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ind w:firstLine="0"/>
        <w:jc w:val="center"/>
        <w:rPr>
          <w:rFonts w:ascii="宋体" w:hAnsi="宋体"/>
          <w:b/>
          <w:bCs/>
          <w:sz w:val="72"/>
          <w:szCs w:val="72"/>
        </w:rPr>
      </w:pPr>
      <w:r/>
      <w:bookmarkStart w:id="0" w:name="_Toc341993786"/>
      <w:r/>
      <w:bookmarkStart w:id="1" w:name="_Toc337622980"/>
      <w:r/>
      <w:bookmarkStart w:id="2" w:name="_Toc341992707"/>
      <w:r/>
      <w:bookmarkStart w:id="3" w:name="_Toc341993112"/>
      <w:r/>
      <w:bookmarkStart w:id="4" w:name="_Toc337620797"/>
      <w:r/>
      <w:bookmarkStart w:id="5" w:name="_Toc341988481"/>
      <w:r/>
      <w:bookmarkStart w:id="6" w:name="_Toc342241484"/>
      <w:r/>
      <w:bookmarkStart w:id="7" w:name="_Toc341991041"/>
      <w:r/>
      <w:bookmarkStart w:id="8" w:name="_Toc342252860"/>
      <w:r/>
      <w:bookmarkStart w:id="9" w:name="_Toc341992627"/>
      <w:r>
        <w:rPr>
          <w:rFonts w:ascii="宋体" w:hAnsi="宋体"/>
          <w:b/>
          <w:bCs/>
          <w:sz w:val="72"/>
          <w:szCs w:val="72"/>
        </w:rPr>
      </w:r>
      <w:r/>
    </w:p>
    <w:p>
      <w:pPr>
        <w:pStyle w:val="902"/>
        <w:ind w:firstLine="0"/>
        <w:jc w:val="center"/>
        <w:rPr>
          <w:rFonts w:hint="eastAsia" w:ascii="宋体" w:hAnsi="宋体" w:eastAsia="宋体"/>
          <w:b/>
          <w:bCs/>
          <w:sz w:val="72"/>
          <w:szCs w:val="72"/>
          <w:lang w:eastAsia="zh-CN"/>
        </w:rPr>
      </w:pPr>
      <w:r>
        <w:rPr>
          <w:rFonts w:hint="eastAsia" w:ascii="宋体" w:hAnsi="宋体"/>
          <w:b/>
          <w:bCs/>
          <w:sz w:val="72"/>
          <w:szCs w:val="72"/>
        </w:rPr>
        <w:t xml:space="preserve">竞争性磋商文件</w:t>
      </w:r>
      <w:r>
        <w:rPr>
          <w:rFonts w:hint="eastAsia" w:ascii="宋体" w:hAnsi="宋体" w:eastAsia="宋体"/>
          <w:b/>
          <w:bCs/>
          <w:sz w:val="72"/>
          <w:szCs w:val="72"/>
          <w:lang w:eastAsia="zh-CN"/>
        </w:rPr>
      </w:r>
      <w:r/>
    </w:p>
    <w:p>
      <w:pPr>
        <w:pStyle w:val="902"/>
        <w:ind w:firstLine="0"/>
        <w:jc w:val="center"/>
        <w:rPr>
          <w:rFonts w:ascii="宋体" w:hAnsi="宋体"/>
          <w:b/>
          <w:bCs/>
          <w:sz w:val="36"/>
          <w:szCs w:val="36"/>
        </w:rPr>
      </w:pPr>
      <w:r>
        <w:rPr>
          <w:rFonts w:ascii="宋体" w:hAnsi="宋体"/>
          <w:b/>
          <w:bCs/>
          <w:sz w:val="36"/>
          <w:szCs w:val="36"/>
        </w:rPr>
      </w:r>
      <w:r/>
    </w:p>
    <w:p>
      <w:pPr>
        <w:pStyle w:val="808"/>
        <w:jc w:val="center"/>
        <w:rPr>
          <w:b/>
          <w:bCs/>
          <w:sz w:val="44"/>
          <w:szCs w:val="44"/>
        </w:rPr>
      </w:pPr>
      <w:r>
        <w:rPr>
          <w:b/>
          <w:bCs/>
          <w:sz w:val="44"/>
          <w:szCs w:val="44"/>
        </w:rPr>
      </w:r>
      <w:r/>
    </w:p>
    <w:p>
      <w:pPr>
        <w:pStyle w:val="809"/>
        <w:ind w:left="2529" w:hanging="1807"/>
        <w:jc w:val="left"/>
        <w:keepLines/>
        <w:keepNext/>
        <w:pageBreakBefore w:val="0"/>
        <w:spacing w:line="520" w:lineRule="exact"/>
        <w:widowControl w:val="off"/>
        <w:rPr>
          <w:rFonts w:hint="eastAsia" w:hAnsi="宋体" w:eastAsia="仿宋"/>
          <w:sz w:val="36"/>
          <w:szCs w:val="36"/>
          <w:lang w:eastAsia="zh-CN"/>
        </w:rPr>
      </w:pPr>
      <w:r>
        <w:rPr>
          <w:rFonts w:hint="eastAsia" w:hAnsi="宋体"/>
          <w:sz w:val="36"/>
          <w:szCs w:val="36"/>
        </w:rPr>
        <w:t xml:space="preserve">项目名称：</w:t>
      </w:r>
      <w:r>
        <w:rPr>
          <w:rFonts w:hint="eastAsia" w:hAnsi="宋体"/>
          <w:sz w:val="36"/>
          <w:szCs w:val="36"/>
          <w:lang w:eastAsia="zh-CN"/>
        </w:rPr>
        <w:t xml:space="preserve">射阳县民政局2024年度射阳县困境儿童平安健康保险</w:t>
      </w:r>
      <w:r>
        <w:rPr>
          <w:rFonts w:hint="eastAsia" w:hAnsi="宋体" w:eastAsia="仿宋"/>
          <w:sz w:val="36"/>
          <w:szCs w:val="36"/>
          <w:lang w:eastAsia="zh-CN"/>
        </w:rPr>
      </w:r>
      <w:r/>
    </w:p>
    <w:p>
      <w:pPr>
        <w:pStyle w:val="902"/>
        <w:ind w:firstLine="723"/>
        <w:jc w:val="both"/>
        <w:rPr>
          <w:rFonts w:ascii="宋体" w:hAnsi="宋体" w:eastAsia="仿宋"/>
          <w:b/>
          <w:bCs/>
          <w:sz w:val="36"/>
          <w:szCs w:val="36"/>
          <w:lang w:val="en-US" w:eastAsia="zh-CN"/>
        </w:rPr>
      </w:pPr>
      <w:r>
        <w:rPr>
          <w:rFonts w:hint="eastAsia" w:ascii="宋体" w:hAnsi="宋体" w:eastAsia="仿宋"/>
          <w:b/>
          <w:bCs/>
          <w:sz w:val="36"/>
          <w:szCs w:val="36"/>
        </w:rPr>
        <w:t xml:space="preserve">项目编号：JSZC-320924-YCBR-C2024-0003</w:t>
      </w:r>
      <w:r/>
    </w:p>
    <w:p>
      <w:pPr>
        <w:pStyle w:val="810"/>
        <w:numPr>
          <w:ilvl w:val="0"/>
          <w:numId w:val="0"/>
        </w:numPr>
        <w:widowControl/>
        <w:tabs>
          <w:tab w:val="left" w:pos="720" w:leader="none"/>
        </w:tabs>
        <w:rPr>
          <w:rFonts w:ascii="宋体" w:hAnsi="宋体"/>
          <w:b w:val="0"/>
          <w:bCs w:val="0"/>
        </w:rPr>
      </w:pPr>
      <w:r>
        <w:rPr>
          <w:rFonts w:ascii="宋体" w:hAnsi="宋体"/>
          <w:b w:val="0"/>
          <w:bCs w:val="0"/>
        </w:rPr>
      </w:r>
      <w:r/>
    </w:p>
    <w:p>
      <w:pPr>
        <w:pStyle w:val="808"/>
        <w:rPr>
          <w:b/>
          <w:bCs/>
          <w:sz w:val="44"/>
          <w:szCs w:val="44"/>
        </w:rPr>
      </w:pPr>
      <w:r>
        <w:rPr>
          <w:b/>
          <w:bCs/>
          <w:sz w:val="44"/>
          <w:szCs w:val="44"/>
        </w:rPr>
      </w:r>
      <w:r/>
    </w:p>
    <w:p>
      <w:pPr>
        <w:pStyle w:val="846"/>
        <w:rPr>
          <w:rFonts w:ascii="宋体"/>
          <w:b/>
          <w:bCs/>
          <w:sz w:val="44"/>
          <w:szCs w:val="44"/>
        </w:rPr>
      </w:pPr>
      <w:r>
        <w:rPr>
          <w:rFonts w:ascii="宋体"/>
          <w:b/>
          <w:bCs/>
          <w:sz w:val="44"/>
          <w:szCs w:val="44"/>
        </w:rPr>
      </w:r>
      <w:r/>
    </w:p>
    <w:p>
      <w:pPr>
        <w:pStyle w:val="808"/>
        <w:ind w:right="2078"/>
        <w:jc w:val="both"/>
        <w:rPr>
          <w:rFonts w:hAnsi="宋体" w:eastAsia="宋体" w:cs="宋体"/>
          <w:b/>
          <w:sz w:val="32"/>
          <w:szCs w:val="32"/>
        </w:rPr>
        <w:outlineLvl w:val="1"/>
      </w:pPr>
      <w:r>
        <w:rPr>
          <w:rFonts w:hint="eastAsia" w:hAnsi="宋体" w:cs="宋体"/>
          <w:b/>
          <w:sz w:val="32"/>
          <w:szCs w:val="32"/>
        </w:rPr>
        <w:t xml:space="preserve">             </w:t>
      </w:r>
      <w:r>
        <w:rPr>
          <w:rFonts w:hAnsi="宋体" w:eastAsia="宋体" w:cs="宋体"/>
          <w:b/>
          <w:sz w:val="32"/>
          <w:szCs w:val="32"/>
        </w:rPr>
      </w:r>
      <w:r/>
    </w:p>
    <w:p>
      <w:pPr>
        <w:pStyle w:val="890"/>
        <w:ind w:left="0" w:firstLine="0"/>
        <w:jc w:val="center"/>
        <w:rPr>
          <w:rFonts w:hint="eastAsia" w:ascii="宋体" w:hAnsi="宋体" w:eastAsia="宋体" w:cs="宋体"/>
          <w:b/>
          <w:sz w:val="36"/>
          <w:szCs w:val="36"/>
          <w:lang w:eastAsia="zh-CN"/>
        </w:rPr>
      </w:pPr>
      <w:r>
        <w:rPr>
          <w:rFonts w:hint="eastAsia" w:hAnsi="宋体" w:eastAsia="宋体" w:cs="宋体"/>
          <w:b/>
          <w:spacing w:val="216"/>
          <w:sz w:val="36"/>
          <w:szCs w:val="36"/>
          <w:lang w:eastAsia="zh-CN"/>
        </w:rPr>
        <w:t xml:space="preserve">射阳县民政</w:t>
      </w:r>
      <w:r>
        <w:rPr>
          <w:rFonts w:hint="eastAsia" w:hAnsi="宋体" w:eastAsia="宋体" w:cs="宋体"/>
          <w:b/>
          <w:spacing w:val="0"/>
          <w:sz w:val="36"/>
          <w:szCs w:val="36"/>
          <w:lang w:eastAsia="zh-CN"/>
        </w:rPr>
        <w:t xml:space="preserve">局</w:t>
      </w:r>
      <w:r>
        <w:rPr>
          <w:rFonts w:hint="eastAsia" w:ascii="宋体" w:hAnsi="宋体" w:eastAsia="宋体" w:cs="宋体"/>
          <w:b/>
          <w:sz w:val="36"/>
          <w:szCs w:val="36"/>
          <w:lang w:eastAsia="zh-CN"/>
        </w:rPr>
      </w:r>
      <w:r/>
    </w:p>
    <w:p>
      <w:pPr>
        <w:pStyle w:val="890"/>
        <w:ind w:left="0" w:firstLine="0"/>
        <w:jc w:val="center"/>
        <w:rPr>
          <w:rFonts w:hint="eastAsia" w:ascii="宋体" w:hAnsi="宋体" w:eastAsia="宋体" w:cs="宋体"/>
          <w:lang w:eastAsia="zh-CN"/>
        </w:rPr>
      </w:pPr>
      <w:r>
        <w:rPr>
          <w:rFonts w:hint="eastAsia" w:hAnsi="宋体" w:eastAsia="宋体" w:cs="宋体"/>
          <w:b/>
          <w:sz w:val="36"/>
          <w:szCs w:val="36"/>
          <w:lang w:eastAsia="zh-CN"/>
        </w:rPr>
        <w:t xml:space="preserve">盐城宝融项目管理有限公司</w:t>
      </w:r>
      <w:r>
        <w:rPr>
          <w:rFonts w:hint="eastAsia" w:ascii="宋体" w:hAnsi="宋体" w:eastAsia="宋体" w:cs="宋体"/>
          <w:lang w:eastAsia="zh-CN"/>
        </w:rPr>
      </w:r>
      <w:r/>
    </w:p>
    <w:p>
      <w:pPr>
        <w:pStyle w:val="889"/>
        <w:ind w:firstLine="0"/>
        <w:jc w:val="center"/>
        <w:rPr>
          <w:b/>
          <w:sz w:val="44"/>
        </w:rPr>
      </w:pPr>
      <w:r>
        <w:rPr>
          <w:rFonts w:hint="eastAsia" w:hAnsi="宋体"/>
          <w:b/>
          <w:sz w:val="36"/>
          <w:szCs w:val="36"/>
        </w:rPr>
        <w:t xml:space="preserve">202</w:t>
      </w:r>
      <w:r>
        <w:rPr>
          <w:rFonts w:hint="eastAsia" w:hAnsi="宋体"/>
          <w:b/>
          <w:sz w:val="36"/>
          <w:szCs w:val="36"/>
          <w:lang w:val="en-US" w:eastAsia="zh-CN"/>
        </w:rPr>
        <w:t xml:space="preserve">4</w:t>
      </w:r>
      <w:r>
        <w:rPr>
          <w:rFonts w:hAnsi="宋体"/>
          <w:b/>
          <w:sz w:val="36"/>
          <w:szCs w:val="36"/>
        </w:rPr>
        <w:t xml:space="preserve">年</w:t>
      </w:r>
      <w:r>
        <w:rPr>
          <w:rFonts w:hint="eastAsia" w:hAnsi="宋体"/>
          <w:b/>
          <w:sz w:val="36"/>
          <w:szCs w:val="36"/>
          <w:lang w:val="en-US" w:eastAsia="zh-CN"/>
        </w:rPr>
        <w:t xml:space="preserve">5</w:t>
      </w:r>
      <w:r>
        <w:rPr>
          <w:rFonts w:hAnsi="宋体"/>
          <w:b/>
          <w:sz w:val="36"/>
          <w:szCs w:val="36"/>
        </w:rPr>
        <w:t xml:space="preserve">月</w:t>
      </w:r>
      <w:r>
        <w:rPr>
          <w:b/>
          <w:sz w:val="44"/>
        </w:rPr>
      </w:r>
      <w:r/>
    </w:p>
    <w:p>
      <w:pPr>
        <w:pStyle w:val="902"/>
        <w:ind w:firstLine="0"/>
        <w:jc w:val="center"/>
        <w:rPr>
          <w:rFonts w:ascii="宋体" w:hAnsi="宋体"/>
          <w:b/>
          <w:bCs/>
          <w:szCs w:val="28"/>
        </w:rPr>
      </w:pPr>
      <w:r>
        <w:rPr>
          <w:rFonts w:ascii="宋体" w:hAnsi="宋体"/>
          <w:b/>
          <w:bCs/>
          <w:szCs w:val="28"/>
        </w:rPr>
      </w:r>
      <w:r/>
    </w:p>
    <w:p>
      <w:pPr>
        <w:pStyle w:val="808"/>
        <w:jc w:val="center"/>
        <w:spacing w:before="480" w:after="480" w:line="760" w:lineRule="exact"/>
        <w:rPr>
          <w:rFonts w:hint="eastAsia" w:hAnsi="宋体" w:eastAsia="宋体"/>
          <w:b/>
          <w:sz w:val="44"/>
        </w:rPr>
        <w:sectPr>
          <w:headerReference w:type="default" r:id="rId9"/>
          <w:footerReference w:type="default" r:id="rId12"/>
          <w:footerReference w:type="even" r:id="rId13"/>
          <w:footnotePr/>
          <w:endnotePr/>
          <w:type w:val="nextPage"/>
          <w:pgSz w:w="11906" w:h="16838" w:orient="portrait"/>
          <w:pgMar w:top="1418" w:right="1474" w:bottom="1418" w:left="1531" w:header="851" w:footer="851" w:gutter="0"/>
          <w:pgNumType w:start="1"/>
          <w:cols w:num="1" w:sep="0" w:space="1701" w:equalWidth="1"/>
          <w:docGrid w:linePitch="360"/>
          <w:titlePg/>
        </w:sectPr>
      </w:pPr>
      <w:r/>
      <w:bookmarkStart w:id="10" w:name="_Toc16938516"/>
      <w:r/>
      <w:bookmarkStart w:id="11" w:name="_Toc513029200"/>
      <w:r/>
      <w:bookmarkStart w:id="12" w:name="_Toc20823272"/>
      <w:r/>
      <w:bookmarkStart w:id="13" w:name="_Toc523127445"/>
      <w:r/>
      <w:bookmarkStart w:id="14" w:name="_Toc403986986"/>
      <w:r/>
      <w:bookmarkStart w:id="15" w:name="_Toc479757206"/>
      <w:r/>
      <w:bookmarkStart w:id="16" w:name="_Toc120614210"/>
      <w:r/>
      <w:bookmarkStart w:id="17" w:name="_Toc403987193"/>
      <w:r>
        <w:rPr>
          <w:rFonts w:hint="eastAsia" w:hAnsi="宋体" w:eastAsia="宋体"/>
          <w:b/>
          <w:sz w:val="44"/>
        </w:rPr>
      </w:r>
      <w:r/>
    </w:p>
    <w:p>
      <w:pPr>
        <w:pStyle w:val="808"/>
        <w:jc w:val="center"/>
        <w:spacing w:before="480" w:after="480" w:line="760" w:lineRule="exact"/>
      </w:pPr>
      <w:r>
        <w:rPr>
          <w:rFonts w:hint="eastAsia" w:hAnsi="宋体" w:eastAsia="宋体"/>
          <w:b/>
          <w:sz w:val="44"/>
        </w:rPr>
        <w:t xml:space="preserve">总  目  录</w:t>
      </w:r>
      <w:bookmarkEnd w:id="10"/>
      <w:r/>
      <w:bookmarkEnd w:id="11"/>
      <w:r/>
      <w:bookmarkEnd w:id="12"/>
      <w:r/>
      <w:bookmarkEnd w:id="13"/>
      <w:r/>
      <w:bookmarkEnd w:id="14"/>
      <w:r/>
      <w:bookmarkEnd w:id="15"/>
      <w:r/>
      <w:bookmarkEnd w:id="16"/>
      <w:r/>
      <w:bookmarkEnd w:id="17"/>
      <w:r>
        <w:rPr>
          <w:rFonts w:hAnsi="宋体" w:eastAsia="宋体"/>
          <w:bCs/>
          <w:caps/>
          <w:szCs w:val="28"/>
        </w:rPr>
        <w:fldChar w:fldCharType="begin"/>
      </w:r>
      <w:r>
        <w:rPr>
          <w:rFonts w:hAnsi="宋体" w:eastAsia="宋体"/>
          <w:bCs/>
          <w:caps/>
          <w:szCs w:val="28"/>
        </w:rPr>
        <w:instrText xml:space="preserve"> TOC \o "1-2" \h \z \u </w:instrText>
      </w:r>
      <w:r>
        <w:rPr>
          <w:rFonts w:hAnsi="宋体" w:eastAsia="宋体"/>
          <w:bCs/>
          <w:caps/>
          <w:szCs w:val="28"/>
        </w:rPr>
        <w:fldChar w:fldCharType="separate"/>
      </w:r>
      <w:r/>
    </w:p>
    <w:p>
      <w:pPr>
        <w:pStyle w:val="867"/>
        <w:tabs>
          <w:tab w:val="right" w:pos="8891" w:leader="dot"/>
        </w:tabs>
        <w:rPr>
          <w:rFonts w:eastAsia="宋体"/>
          <w:b w:val="0"/>
          <w:bCs w:val="0"/>
          <w:caps w:val="0"/>
          <w:sz w:val="21"/>
          <w:szCs w:val="22"/>
        </w:rPr>
      </w:pPr>
      <w:r>
        <w:fldChar w:fldCharType="begin"/>
      </w:r>
      <w:r>
        <w:instrText xml:space="preserve"> HYPERLINK \l "_Toc61980892" </w:instrText>
      </w:r>
      <w:r>
        <w:fldChar w:fldCharType="separate"/>
      </w:r>
      <w:r>
        <w:rPr>
          <w:rStyle w:val="899"/>
          <w:rFonts w:hint="eastAsia" w:hAnsi="宋体" w:eastAsia="宋体"/>
        </w:rPr>
        <w:t xml:space="preserve">第一章</w:t>
      </w:r>
      <w:r>
        <w:rPr>
          <w:rStyle w:val="899"/>
          <w:rFonts w:hAnsi="宋体" w:eastAsia="宋体"/>
        </w:rPr>
        <w:t xml:space="preserve">  </w:t>
      </w:r>
      <w:r>
        <w:rPr>
          <w:rStyle w:val="899"/>
          <w:rFonts w:hint="eastAsia" w:hAnsi="宋体" w:eastAsia="宋体" w:cs="宋体"/>
        </w:rPr>
        <w:t xml:space="preserve">竞争性磋商公告</w:t>
      </w:r>
      <w:r>
        <w:tab/>
      </w:r>
      <w:r>
        <w:rPr>
          <w:rFonts w:hint="eastAsia"/>
          <w:lang w:val="en-US" w:eastAsia="zh-CN"/>
        </w:rPr>
        <w:t xml:space="preserve">2</w:t>
      </w:r>
      <w:r>
        <w:fldChar w:fldCharType="end"/>
      </w:r>
      <w:r>
        <w:rPr>
          <w:rFonts w:eastAsia="宋体"/>
          <w:b w:val="0"/>
          <w:bCs w:val="0"/>
          <w:caps w:val="0"/>
          <w:sz w:val="21"/>
          <w:szCs w:val="22"/>
        </w:rPr>
      </w:r>
      <w:r/>
    </w:p>
    <w:p>
      <w:pPr>
        <w:pStyle w:val="867"/>
        <w:tabs>
          <w:tab w:val="right" w:pos="8891" w:leader="dot"/>
        </w:tabs>
        <w:rPr>
          <w:rFonts w:hint="eastAsia" w:eastAsia="仿宋"/>
          <w:b w:val="0"/>
          <w:bCs w:val="0"/>
          <w:caps w:val="0"/>
          <w:sz w:val="21"/>
          <w:szCs w:val="22"/>
          <w:lang w:val="en-US" w:eastAsia="zh-CN"/>
        </w:rPr>
      </w:pPr>
      <w:r>
        <w:fldChar w:fldCharType="begin"/>
      </w:r>
      <w:r>
        <w:instrText xml:space="preserve"> HYPERLINK \l "_Toc61980901" </w:instrText>
      </w:r>
      <w:r>
        <w:fldChar w:fldCharType="separate"/>
      </w:r>
      <w:r>
        <w:rPr>
          <w:rStyle w:val="899"/>
          <w:rFonts w:hint="eastAsia" w:hAnsi="宋体" w:eastAsia="宋体"/>
        </w:rPr>
        <w:t xml:space="preserve">第二章</w:t>
      </w:r>
      <w:r>
        <w:rPr>
          <w:rStyle w:val="899"/>
          <w:rFonts w:hAnsi="宋体" w:eastAsia="宋体"/>
        </w:rPr>
        <w:t xml:space="preserve">  </w:t>
      </w:r>
      <w:r>
        <w:rPr>
          <w:rStyle w:val="899"/>
          <w:rFonts w:hint="eastAsia" w:hAnsi="宋体" w:eastAsia="宋体"/>
        </w:rPr>
        <w:t xml:space="preserve">供应商须知</w:t>
      </w:r>
      <w:r>
        <w:tab/>
      </w:r>
      <w:r>
        <w:fldChar w:fldCharType="end"/>
      </w:r>
      <w:r>
        <w:rPr>
          <w:rFonts w:hint="eastAsia"/>
          <w:lang w:val="en-US" w:eastAsia="zh-CN"/>
        </w:rPr>
        <w:t xml:space="preserve">6</w:t>
      </w:r>
      <w:r>
        <w:rPr>
          <w:rFonts w:hint="eastAsia" w:eastAsia="仿宋"/>
          <w:b w:val="0"/>
          <w:bCs w:val="0"/>
          <w:caps w:val="0"/>
          <w:sz w:val="21"/>
          <w:szCs w:val="22"/>
          <w:lang w:val="en-US" w:eastAsia="zh-CN"/>
        </w:rPr>
      </w:r>
      <w:r/>
    </w:p>
    <w:p>
      <w:pPr>
        <w:pStyle w:val="867"/>
        <w:tabs>
          <w:tab w:val="right" w:pos="8891" w:leader="dot"/>
        </w:tabs>
        <w:rPr>
          <w:rFonts w:hint="eastAsia" w:eastAsia="仿宋"/>
          <w:b w:val="0"/>
          <w:bCs w:val="0"/>
          <w:caps w:val="0"/>
          <w:sz w:val="21"/>
          <w:szCs w:val="22"/>
          <w:lang w:val="en-US" w:eastAsia="zh-CN"/>
        </w:rPr>
      </w:pPr>
      <w:r>
        <w:fldChar w:fldCharType="begin"/>
      </w:r>
      <w:r>
        <w:instrText xml:space="preserve"> HYPERLINK \l "_Toc61980907" </w:instrText>
      </w:r>
      <w:r>
        <w:fldChar w:fldCharType="separate"/>
      </w:r>
      <w:r>
        <w:rPr>
          <w:rStyle w:val="899"/>
          <w:rFonts w:hint="eastAsia" w:hAnsi="宋体" w:eastAsia="宋体"/>
        </w:rPr>
        <w:t xml:space="preserve">第三章</w:t>
      </w:r>
      <w:r>
        <w:rPr>
          <w:rStyle w:val="899"/>
          <w:rFonts w:hAnsi="宋体" w:eastAsia="宋体"/>
        </w:rPr>
        <w:t xml:space="preserve">  </w:t>
      </w:r>
      <w:r>
        <w:rPr>
          <w:rStyle w:val="899"/>
          <w:rFonts w:hint="eastAsia" w:hAnsi="宋体" w:eastAsia="宋体"/>
        </w:rPr>
        <w:t xml:space="preserve">项目需</w:t>
      </w:r>
      <w:bookmarkStart w:id="18" w:name="_Hlt69717196"/>
      <w:r/>
      <w:bookmarkStart w:id="19" w:name="_Hlt69717197"/>
      <w:r>
        <w:rPr>
          <w:rStyle w:val="899"/>
          <w:rFonts w:hint="eastAsia" w:hAnsi="宋体" w:eastAsia="宋体"/>
        </w:rPr>
        <w:t xml:space="preserve">求</w:t>
      </w:r>
      <w:bookmarkEnd w:id="18"/>
      <w:r/>
      <w:bookmarkEnd w:id="19"/>
      <w:r>
        <w:tab/>
      </w:r>
      <w:r>
        <w:rPr>
          <w:rFonts w:hint="eastAsia"/>
          <w:lang w:val="en-US" w:eastAsia="zh-CN"/>
        </w:rPr>
        <w:t xml:space="preserve">1</w:t>
      </w:r>
      <w:r>
        <w:fldChar w:fldCharType="end"/>
      </w:r>
      <w:r>
        <w:rPr>
          <w:rFonts w:hint="eastAsia"/>
          <w:lang w:val="en-US" w:eastAsia="zh-CN"/>
        </w:rPr>
        <w:t xml:space="preserve">9</w:t>
      </w:r>
      <w:r>
        <w:rPr>
          <w:rFonts w:hint="eastAsia" w:eastAsia="仿宋"/>
          <w:b w:val="0"/>
          <w:bCs w:val="0"/>
          <w:caps w:val="0"/>
          <w:sz w:val="21"/>
          <w:szCs w:val="22"/>
          <w:lang w:val="en-US" w:eastAsia="zh-CN"/>
        </w:rPr>
      </w:r>
      <w:r/>
    </w:p>
    <w:p>
      <w:pPr>
        <w:pStyle w:val="867"/>
        <w:tabs>
          <w:tab w:val="right" w:pos="8891" w:leader="dot"/>
        </w:tabs>
        <w:rPr>
          <w:rFonts w:hint="eastAsia" w:eastAsia="仿宋"/>
          <w:b w:val="0"/>
          <w:bCs w:val="0"/>
          <w:caps w:val="0"/>
          <w:sz w:val="21"/>
          <w:szCs w:val="22"/>
          <w:lang w:val="en-US" w:eastAsia="zh-CN"/>
        </w:rPr>
      </w:pPr>
      <w:r>
        <w:fldChar w:fldCharType="begin"/>
      </w:r>
      <w:r>
        <w:instrText xml:space="preserve"> HYPERLINK \l "_Toc61980908" </w:instrText>
      </w:r>
      <w:r>
        <w:fldChar w:fldCharType="separate"/>
      </w:r>
      <w:r>
        <w:rPr>
          <w:rStyle w:val="899"/>
          <w:rFonts w:hint="eastAsia" w:hAnsi="宋体" w:eastAsia="宋体" w:cs="宋体"/>
        </w:rPr>
        <w:t xml:space="preserve">第四章</w:t>
      </w:r>
      <w:r>
        <w:rPr>
          <w:rStyle w:val="899"/>
          <w:rFonts w:hAnsi="宋体" w:eastAsia="宋体" w:cs="宋体"/>
        </w:rPr>
        <w:t xml:space="preserve">  </w:t>
      </w:r>
      <w:r>
        <w:rPr>
          <w:rStyle w:val="899"/>
          <w:rFonts w:hint="eastAsia" w:hAnsi="宋体" w:eastAsia="宋体" w:cs="宋体"/>
        </w:rPr>
        <w:t xml:space="preserve">评审</w:t>
      </w:r>
      <w:bookmarkStart w:id="20" w:name="_Hlt68899538"/>
      <w:r/>
      <w:bookmarkStart w:id="21" w:name="_Hlt68899539"/>
      <w:r>
        <w:rPr>
          <w:rStyle w:val="899"/>
          <w:rFonts w:hint="eastAsia" w:hAnsi="宋体" w:eastAsia="宋体" w:cs="宋体"/>
        </w:rPr>
        <w:t xml:space="preserve">标</w:t>
      </w:r>
      <w:bookmarkEnd w:id="20"/>
      <w:r/>
      <w:bookmarkEnd w:id="21"/>
      <w:r>
        <w:rPr>
          <w:rStyle w:val="899"/>
          <w:rFonts w:hint="eastAsia" w:hAnsi="宋体" w:eastAsia="宋体" w:cs="宋体"/>
        </w:rPr>
        <w:t xml:space="preserve">准</w:t>
      </w:r>
      <w:r>
        <w:tab/>
      </w:r>
      <w:r>
        <w:rPr>
          <w:rFonts w:hint="eastAsia"/>
          <w:lang w:val="en-US" w:eastAsia="zh-CN"/>
        </w:rPr>
        <w:t xml:space="preserve">2</w:t>
      </w:r>
      <w:r>
        <w:fldChar w:fldCharType="end"/>
      </w:r>
      <w:r>
        <w:rPr>
          <w:rFonts w:hint="eastAsia"/>
          <w:lang w:val="en-US" w:eastAsia="zh-CN"/>
        </w:rPr>
        <w:t xml:space="preserve">5</w:t>
      </w:r>
      <w:r>
        <w:rPr>
          <w:rFonts w:hint="eastAsia" w:eastAsia="仿宋"/>
          <w:b w:val="0"/>
          <w:bCs w:val="0"/>
          <w:caps w:val="0"/>
          <w:sz w:val="21"/>
          <w:szCs w:val="22"/>
          <w:lang w:val="en-US" w:eastAsia="zh-CN"/>
        </w:rPr>
      </w:r>
      <w:r/>
    </w:p>
    <w:p>
      <w:pPr>
        <w:pStyle w:val="867"/>
        <w:tabs>
          <w:tab w:val="right" w:pos="8891" w:leader="dot"/>
        </w:tabs>
        <w:rPr>
          <w:rFonts w:eastAsia="仿宋"/>
          <w:lang w:val="en-US" w:eastAsia="zh-CN"/>
        </w:rPr>
      </w:pPr>
      <w:r>
        <w:fldChar w:fldCharType="begin"/>
      </w:r>
      <w:r>
        <w:instrText xml:space="preserve"> HYPERLINK \l "_Toc61980910" </w:instrText>
      </w:r>
      <w:r>
        <w:fldChar w:fldCharType="separate"/>
      </w:r>
      <w:r>
        <w:rPr>
          <w:rStyle w:val="899"/>
          <w:rFonts w:hint="eastAsia" w:ascii="宋体" w:eastAsia="宋体" w:cs="宋体"/>
        </w:rPr>
        <w:t xml:space="preserve">第五章</w:t>
      </w:r>
      <w:r>
        <w:rPr>
          <w:rStyle w:val="899"/>
          <w:rFonts w:ascii="宋体" w:eastAsia="宋体" w:cs="宋体"/>
        </w:rPr>
        <w:t xml:space="preserve"> </w:t>
      </w:r>
      <w:r>
        <w:rPr>
          <w:rStyle w:val="899"/>
          <w:rFonts w:hint="eastAsia" w:ascii="宋体" w:eastAsia="宋体" w:cs="宋体"/>
        </w:rPr>
        <w:t xml:space="preserve"> 响应文件格式</w:t>
      </w:r>
      <w:r>
        <w:tab/>
      </w:r>
      <w:r>
        <w:fldChar w:fldCharType="end"/>
      </w:r>
      <w:r>
        <w:rPr>
          <w:rFonts w:hint="eastAsia"/>
          <w:lang w:val="en-US" w:eastAsia="zh-CN"/>
        </w:rPr>
        <w:t xml:space="preserve">29</w:t>
      </w:r>
      <w:r>
        <w:rPr>
          <w:rFonts w:eastAsia="仿宋"/>
          <w:lang w:val="en-US" w:eastAsia="zh-CN"/>
        </w:rPr>
      </w:r>
      <w:r/>
    </w:p>
    <w:p>
      <w:pPr>
        <w:pStyle w:val="867"/>
        <w:tabs>
          <w:tab w:val="right" w:pos="9070" w:leader="dot"/>
        </w:tabs>
        <w:rPr>
          <w:rFonts w:ascii="宋体" w:hAnsi="宋体" w:eastAsia="仿宋" w:cs="宋体"/>
          <w:b/>
          <w:bCs/>
          <w:lang w:val="en-US" w:eastAsia="zh-CN"/>
        </w:rPr>
      </w:pPr>
      <w:r>
        <w:rPr>
          <w:rFonts w:hint="eastAsia" w:ascii="宋体" w:hAnsi="宋体" w:eastAsia="宋体" w:cs="宋体"/>
          <w:b/>
          <w:bCs/>
        </w:rPr>
        <w:t xml:space="preserve">第六章  合同条款及格式</w:t>
      </w:r>
      <w:r>
        <w:tab/>
      </w:r>
      <w:r>
        <w:rPr>
          <w:rFonts w:hint="eastAsia"/>
          <w:lang w:val="en-US" w:eastAsia="zh-CN"/>
        </w:rPr>
        <w:t xml:space="preserve">50</w:t>
      </w:r>
      <w:r>
        <w:rPr>
          <w:rFonts w:ascii="宋体" w:hAnsi="宋体" w:eastAsia="仿宋" w:cs="宋体"/>
          <w:b/>
          <w:bCs/>
          <w:lang w:val="en-US" w:eastAsia="zh-CN"/>
        </w:rPr>
      </w:r>
      <w:r/>
    </w:p>
    <w:p>
      <w:pPr>
        <w:pStyle w:val="867"/>
        <w:tabs>
          <w:tab w:val="left" w:pos="1200" w:leader="none"/>
          <w:tab w:val="right" w:pos="9060" w:leader="dot"/>
        </w:tabs>
        <w:rPr>
          <w:rFonts w:ascii="宋体" w:hAnsi="宋体" w:eastAsia="宋体"/>
        </w:rPr>
        <w:sectPr>
          <w:headerReference w:type="default" r:id="rId10"/>
          <w:footerReference w:type="default" r:id="rId14"/>
          <w:footerReference w:type="first" r:id="rId15"/>
          <w:footnotePr/>
          <w:endnotePr/>
          <w:type w:val="nextPage"/>
          <w:pgSz w:w="11906" w:h="16838" w:orient="portrait"/>
          <w:pgMar w:top="1418" w:right="1474" w:bottom="1418" w:left="1531" w:header="851" w:footer="851" w:gutter="0"/>
          <w:pgNumType w:start="1"/>
          <w:cols w:num="1" w:sep="0" w:space="1701" w:equalWidth="1"/>
          <w:docGrid w:linePitch="360"/>
        </w:sectPr>
      </w:pPr>
      <w:r>
        <w:rPr>
          <w:rFonts w:ascii="宋体" w:hAnsi="宋体" w:eastAsia="宋体"/>
          <w:bCs w:val="0"/>
          <w:caps w:val="0"/>
          <w:szCs w:val="28"/>
        </w:rPr>
        <w:fldChar w:fldCharType="end"/>
      </w:r>
      <w:bookmarkEnd w:id="0"/>
      <w:r/>
      <w:bookmarkEnd w:id="1"/>
      <w:r/>
      <w:bookmarkEnd w:id="2"/>
      <w:r/>
      <w:bookmarkEnd w:id="3"/>
      <w:r/>
      <w:bookmarkEnd w:id="4"/>
      <w:r/>
      <w:bookmarkEnd w:id="5"/>
      <w:r/>
      <w:bookmarkEnd w:id="6"/>
      <w:r/>
      <w:bookmarkEnd w:id="7"/>
      <w:r/>
      <w:bookmarkEnd w:id="8"/>
      <w:r/>
      <w:bookmarkEnd w:id="9"/>
      <w:r/>
      <w:bookmarkStart w:id="22" w:name="_Toc61980892"/>
      <w:r/>
      <w:bookmarkStart w:id="23" w:name="_Toc342252863"/>
      <w:r/>
      <w:bookmarkStart w:id="24" w:name="_Toc341993788"/>
      <w:r/>
      <w:bookmarkStart w:id="25" w:name="_Toc337620692"/>
      <w:r/>
      <w:bookmarkStart w:id="26" w:name="_Toc337620620"/>
      <w:r/>
      <w:bookmarkStart w:id="27" w:name="_Toc337622640"/>
      <w:r/>
      <w:bookmarkStart w:id="28" w:name="_Toc341993114"/>
      <w:r/>
      <w:bookmarkStart w:id="29" w:name="OLE_LINK3"/>
      <w:r/>
      <w:bookmarkStart w:id="30" w:name="_Toc403401434"/>
      <w:r/>
      <w:bookmarkStart w:id="31" w:name="_Toc342374716"/>
      <w:r/>
      <w:bookmarkStart w:id="32" w:name="_Toc341992710"/>
      <w:r/>
      <w:bookmarkStart w:id="33" w:name="_Toc341992630"/>
      <w:r/>
      <w:bookmarkStart w:id="34" w:name="_Toc337620800"/>
      <w:r/>
      <w:bookmarkStart w:id="35" w:name="_Toc366517151"/>
      <w:r/>
      <w:bookmarkStart w:id="36" w:name="_Toc337622983"/>
      <w:r/>
      <w:bookmarkStart w:id="37" w:name="_Toc341991044"/>
      <w:r/>
      <w:bookmarkStart w:id="38" w:name="_Toc373781378"/>
      <w:r/>
      <w:bookmarkStart w:id="39" w:name="_Toc403560410"/>
      <w:r/>
      <w:bookmarkStart w:id="40" w:name="_Toc337622251"/>
      <w:r/>
      <w:bookmarkStart w:id="41" w:name="_Toc341988484"/>
      <w:r/>
      <w:bookmarkStart w:id="42" w:name="_Toc365619242"/>
      <w:r/>
      <w:bookmarkStart w:id="43" w:name="_Toc337622372"/>
      <w:r/>
      <w:bookmarkStart w:id="44" w:name="_Toc337584958"/>
      <w:r/>
      <w:bookmarkStart w:id="45" w:name="_Toc337622790"/>
      <w:r/>
      <w:bookmarkStart w:id="46" w:name="_Toc342497332"/>
      <w:r/>
      <w:bookmarkStart w:id="47" w:name="_Toc337622590"/>
      <w:r/>
      <w:bookmarkStart w:id="48" w:name="_Toc337622690"/>
      <w:r/>
      <w:bookmarkStart w:id="49" w:name="_Toc342558384"/>
      <w:r/>
      <w:bookmarkStart w:id="50" w:name="_Toc337584644"/>
      <w:r/>
      <w:bookmarkStart w:id="51" w:name="_Ref352791871"/>
      <w:r/>
      <w:bookmarkStart w:id="52" w:name="_Toc337584877"/>
      <w:r/>
      <w:bookmarkStart w:id="53" w:name="_Toc337622278"/>
      <w:r/>
      <w:bookmarkStart w:id="54" w:name="_Toc342241487"/>
      <w:r>
        <w:rPr>
          <w:rFonts w:ascii="宋体" w:hAnsi="宋体" w:eastAsia="宋体"/>
        </w:rPr>
      </w:r>
      <w:r/>
    </w:p>
    <w:p>
      <w:pPr>
        <w:pStyle w:val="867"/>
        <w:jc w:val="center"/>
        <w:tabs>
          <w:tab w:val="left" w:pos="1200" w:leader="none"/>
          <w:tab w:val="right" w:pos="9060" w:leader="dot"/>
        </w:tabs>
        <w:rPr>
          <w:rFonts w:hint="eastAsia" w:hAnsi="宋体" w:eastAsia="宋体" w:cs="宋体"/>
          <w:b w:val="0"/>
          <w:bCs w:val="0"/>
          <w:sz w:val="36"/>
          <w:szCs w:val="36"/>
          <w:lang w:eastAsia="zh-CN"/>
        </w:rPr>
      </w:pPr>
      <w:r>
        <w:rPr>
          <w:rFonts w:hint="eastAsia" w:hAnsi="宋体" w:eastAsia="宋体" w:cs="宋体"/>
          <w:b w:val="0"/>
          <w:bCs w:val="0"/>
          <w:sz w:val="36"/>
          <w:szCs w:val="36"/>
        </w:rPr>
        <w:t xml:space="preserve">第一章</w:t>
      </w:r>
      <w:r>
        <w:rPr>
          <w:rFonts w:hint="eastAsia" w:hAnsi="宋体" w:eastAsia="宋体"/>
          <w:sz w:val="36"/>
          <w:szCs w:val="36"/>
        </w:rPr>
        <w:t xml:space="preserve">  </w:t>
      </w:r>
      <w:r>
        <w:rPr>
          <w:rFonts w:hint="eastAsia" w:hAnsi="宋体" w:eastAsia="宋体" w:cs="宋体"/>
          <w:b w:val="0"/>
          <w:bCs w:val="0"/>
          <w:sz w:val="36"/>
          <w:szCs w:val="36"/>
        </w:rPr>
        <w:t xml:space="preserve">竞争性磋商公告</w:t>
      </w:r>
      <w:bookmarkEnd w:id="22"/>
      <w:r>
        <w:rPr>
          <w:rFonts w:hint="eastAsia" w:hAnsi="宋体" w:eastAsia="宋体" w:cs="宋体"/>
          <w:b w:val="0"/>
          <w:bCs w:val="0"/>
          <w:sz w:val="36"/>
          <w:szCs w:val="36"/>
          <w:lang w:eastAsia="zh-CN"/>
        </w:rPr>
        <w:t xml:space="preserve">（二次）</w:t>
      </w:r>
      <w:r>
        <w:rPr>
          <w:rFonts w:hint="eastAsia" w:hAnsi="宋体" w:eastAsia="宋体" w:cs="宋体"/>
          <w:b w:val="0"/>
          <w:bCs w:val="0"/>
          <w:sz w:val="36"/>
          <w:szCs w:val="36"/>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3"/>
      </w:tblGrid>
      <w:tr>
        <w:trPr>
          <w:trHeight w:val="2095"/>
        </w:trPr>
        <w:tc>
          <w:tcPr>
            <w:tcW w:w="9173" w:type="dxa"/>
            <w:vAlign w:val="top"/>
            <w:textDirection w:val="lrTb"/>
            <w:noWrap w:val="false"/>
          </w:tcPr>
          <w:p>
            <w:pPr>
              <w:pStyle w:val="902"/>
              <w:ind w:left="0" w:firstLine="0"/>
              <w:jc w:val="both"/>
              <w:spacing w:before="0" w:after="0" w:line="460" w:lineRule="exact"/>
              <w:rPr>
                <w:rFonts w:hint="eastAsia" w:ascii="Times New Roman" w:hAnsi="Times New Roman" w:eastAsia="宋体"/>
                <w:szCs w:val="28"/>
                <w:highlight w:val="none"/>
                <w:lang w:eastAsia="zh-CN"/>
              </w:rPr>
            </w:pPr>
            <w:r>
              <w:rPr>
                <w:rFonts w:ascii="Times New Roman" w:hAnsi="Times New Roman"/>
                <w:szCs w:val="28"/>
                <w:highlight w:val="none"/>
              </w:rPr>
              <w:t xml:space="preserve">项目概况</w:t>
            </w:r>
            <w:r>
              <w:rPr>
                <w:rFonts w:hint="eastAsia" w:ascii="Times New Roman" w:hAnsi="Times New Roman"/>
                <w:szCs w:val="28"/>
                <w:highlight w:val="none"/>
                <w:lang w:eastAsia="zh-CN"/>
              </w:rPr>
              <w:t xml:space="preserve">：</w:t>
            </w:r>
            <w:r>
              <w:rPr>
                <w:rFonts w:hint="eastAsia" w:ascii="Times New Roman" w:hAnsi="Times New Roman" w:eastAsia="宋体"/>
                <w:szCs w:val="28"/>
                <w:highlight w:val="none"/>
                <w:lang w:eastAsia="zh-CN"/>
              </w:rPr>
            </w:r>
            <w:r/>
          </w:p>
          <w:p>
            <w:pPr>
              <w:pStyle w:val="902"/>
              <w:spacing w:line="460" w:lineRule="exact"/>
              <w:rPr>
                <w:rFonts w:hint="eastAsia" w:ascii="宋体" w:hAnsi="宋体" w:eastAsia="宋体"/>
                <w:sz w:val="24"/>
                <w:highlight w:val="none"/>
                <w:u w:val="single"/>
                <w:lang w:val="en-US" w:eastAsia="zh-CN"/>
              </w:rPr>
            </w:pPr>
            <w:r>
              <w:rPr>
                <w:rFonts w:hint="eastAsia" w:ascii="宋体" w:hAnsi="宋体"/>
                <w:sz w:val="24"/>
                <w:highlight w:val="none"/>
                <w:u w:val="single"/>
                <w:lang w:eastAsia="zh-CN"/>
              </w:rPr>
              <w:t xml:space="preserve">射阳县民政局2024年度射阳县困境儿童平安健康保险</w:t>
            </w:r>
            <w:r>
              <w:rPr>
                <w:rFonts w:ascii="宋体" w:hAnsi="宋体"/>
                <w:sz w:val="24"/>
                <w:highlight w:val="none"/>
              </w:rPr>
              <w:t xml:space="preserve">的潜在</w:t>
            </w:r>
            <w:r>
              <w:rPr>
                <w:rFonts w:hint="eastAsia" w:ascii="宋体" w:hAnsi="宋体"/>
                <w:sz w:val="24"/>
                <w:highlight w:val="none"/>
              </w:rPr>
              <w:t xml:space="preserve">供应商</w:t>
            </w:r>
            <w:r>
              <w:rPr>
                <w:rFonts w:ascii="宋体" w:hAnsi="宋体"/>
                <w:sz w:val="24"/>
                <w:highlight w:val="none"/>
              </w:rPr>
              <w:t xml:space="preserve">应在</w:t>
            </w:r>
            <w:r>
              <w:rPr>
                <w:rFonts w:hint="eastAsia" w:ascii="宋体" w:hAnsi="宋体"/>
                <w:sz w:val="24"/>
                <w:highlight w:val="none"/>
                <w:u w:val="single"/>
                <w:lang w:eastAsia="zh-CN"/>
              </w:rPr>
              <w:t xml:space="preserve">中国政府采购网、江苏政府采购网、盐城市政府采购网</w:t>
            </w:r>
            <w:r>
              <w:rPr>
                <w:rFonts w:ascii="宋体" w:hAnsi="宋体"/>
                <w:sz w:val="24"/>
                <w:highlight w:val="none"/>
              </w:rPr>
              <w:t xml:space="preserve">获取</w:t>
            </w:r>
            <w:r>
              <w:rPr>
                <w:rFonts w:hint="eastAsia" w:ascii="宋体" w:hAnsi="宋体"/>
                <w:sz w:val="24"/>
                <w:highlight w:val="none"/>
                <w:lang w:eastAsia="zh-CN"/>
              </w:rPr>
              <w:t xml:space="preserve">采购</w:t>
            </w:r>
            <w:r>
              <w:rPr>
                <w:rFonts w:ascii="宋体" w:hAnsi="宋体"/>
                <w:sz w:val="24"/>
                <w:highlight w:val="none"/>
              </w:rPr>
              <w:t xml:space="preserve">文件，并于</w:t>
            </w:r>
            <w:r>
              <w:rPr>
                <w:rFonts w:hint="eastAsia" w:ascii="宋体" w:hAnsi="宋体"/>
                <w:sz w:val="24"/>
                <w:highlight w:val="none"/>
                <w:lang w:val="en-US" w:eastAsia="zh-CN"/>
              </w:rPr>
              <w:t xml:space="preserve"> </w:t>
            </w:r>
            <w:r>
              <w:rPr>
                <w:rFonts w:ascii="宋体" w:hAnsi="宋体"/>
                <w:b/>
                <w:bCs/>
                <w:color w:val="ff0000"/>
                <w:sz w:val="24"/>
                <w:highlight w:val="none"/>
                <w:u w:val="single"/>
              </w:rPr>
              <w:t xml:space="preserve">20</w:t>
            </w:r>
            <w:r>
              <w:rPr>
                <w:rFonts w:hint="eastAsia" w:ascii="宋体" w:hAnsi="宋体"/>
                <w:b/>
                <w:bCs/>
                <w:color w:val="ff0000"/>
                <w:sz w:val="24"/>
                <w:highlight w:val="none"/>
                <w:u w:val="single"/>
              </w:rPr>
              <w:t xml:space="preserve">2</w:t>
            </w:r>
            <w:r>
              <w:rPr>
                <w:rFonts w:hint="eastAsia" w:ascii="宋体" w:hAnsi="宋体"/>
                <w:b/>
                <w:bCs/>
                <w:color w:val="ff0000"/>
                <w:sz w:val="24"/>
                <w:highlight w:val="none"/>
                <w:u w:val="single"/>
                <w:lang w:val="en-US" w:eastAsia="zh-CN"/>
              </w:rPr>
              <w:t xml:space="preserve">4</w:t>
            </w:r>
            <w:r>
              <w:rPr>
                <w:rFonts w:ascii="宋体" w:hAnsi="宋体"/>
                <w:b/>
                <w:bCs/>
                <w:color w:val="ff0000"/>
                <w:sz w:val="24"/>
                <w:highlight w:val="none"/>
                <w:u w:val="single"/>
              </w:rPr>
              <w:t xml:space="preserve">年</w:t>
            </w:r>
            <w:r>
              <w:rPr>
                <w:rFonts w:hint="eastAsia" w:ascii="宋体" w:hAnsi="宋体"/>
                <w:b/>
                <w:bCs/>
                <w:color w:val="ff0000"/>
                <w:sz w:val="24"/>
                <w:highlight w:val="none"/>
                <w:u w:val="single"/>
                <w:lang w:val="en-US" w:eastAsia="zh-CN"/>
              </w:rPr>
              <w:t xml:space="preserve">5</w:t>
            </w:r>
            <w:r>
              <w:rPr>
                <w:rFonts w:ascii="宋体" w:hAnsi="宋体"/>
                <w:b/>
                <w:bCs/>
                <w:color w:val="ff0000"/>
                <w:sz w:val="24"/>
                <w:highlight w:val="none"/>
                <w:u w:val="single"/>
              </w:rPr>
              <w:t xml:space="preserve">月</w:t>
            </w:r>
            <w:r>
              <w:rPr>
                <w:rFonts w:hint="eastAsia" w:ascii="宋体" w:hAnsi="宋体"/>
                <w:b/>
                <w:bCs/>
                <w:color w:val="ff0000"/>
                <w:sz w:val="24"/>
                <w:highlight w:val="none"/>
                <w:u w:val="single"/>
                <w:lang w:val="en-US" w:eastAsia="zh-CN"/>
              </w:rPr>
              <w:t xml:space="preserve">20</w:t>
            </w:r>
            <w:r>
              <w:rPr>
                <w:rFonts w:ascii="宋体" w:hAnsi="宋体"/>
                <w:b/>
                <w:bCs/>
                <w:color w:val="ff0000"/>
                <w:sz w:val="24"/>
                <w:highlight w:val="none"/>
                <w:u w:val="single"/>
              </w:rPr>
              <w:t xml:space="preserve">日</w:t>
            </w:r>
            <w:r>
              <w:rPr>
                <w:rFonts w:hint="eastAsia" w:ascii="宋体" w:hAnsi="宋体"/>
                <w:b/>
                <w:bCs/>
                <w:color w:val="ff0000"/>
                <w:sz w:val="24"/>
                <w:highlight w:val="none"/>
                <w:u w:val="single"/>
                <w:lang w:val="en-US" w:eastAsia="zh-CN"/>
              </w:rPr>
              <w:t xml:space="preserve">9</w:t>
            </w:r>
            <w:r>
              <w:rPr>
                <w:rFonts w:ascii="宋体" w:hAnsi="宋体"/>
                <w:b/>
                <w:bCs/>
                <w:color w:val="ff0000"/>
                <w:sz w:val="24"/>
                <w:highlight w:val="none"/>
                <w:u w:val="single"/>
              </w:rPr>
              <w:t xml:space="preserve">时00分</w:t>
            </w:r>
            <w:r>
              <w:rPr>
                <w:rFonts w:ascii="宋体" w:hAnsi="宋体"/>
                <w:sz w:val="24"/>
                <w:highlight w:val="none"/>
              </w:rPr>
              <w:t xml:space="preserve">（北京时间）前</w:t>
            </w:r>
            <w:r>
              <w:rPr>
                <w:rFonts w:hint="eastAsia" w:ascii="宋体" w:hAnsi="宋体"/>
                <w:sz w:val="24"/>
                <w:highlight w:val="none"/>
              </w:rPr>
              <w:t xml:space="preserve">递交</w:t>
            </w:r>
            <w:r>
              <w:rPr>
                <w:rFonts w:ascii="宋体" w:hAnsi="宋体"/>
                <w:sz w:val="24"/>
                <w:highlight w:val="none"/>
              </w:rPr>
              <w:t xml:space="preserve">响应文件。</w:t>
            </w:r>
            <w:r>
              <w:rPr>
                <w:rFonts w:hint="eastAsia" w:ascii="宋体" w:hAnsi="宋体" w:eastAsia="宋体"/>
                <w:sz w:val="24"/>
                <w:highlight w:val="none"/>
                <w:u w:val="single"/>
                <w:lang w:val="en-US" w:eastAsia="zh-CN"/>
              </w:rPr>
            </w:r>
            <w:r/>
          </w:p>
        </w:tc>
      </w:tr>
    </w:tbl>
    <w:p>
      <w:pPr>
        <w:pStyle w:val="884"/>
        <w:ind w:firstLine="482"/>
        <w:keepLines w:val="0"/>
        <w:keepNext w:val="0"/>
        <w:pageBreakBefore w:val="0"/>
        <w:spacing w:before="48" w:line="480" w:lineRule="exact"/>
        <w:shd w:val="clear" w:color="auto" w:fill="ffffff"/>
        <w:widowControl/>
        <w:rPr>
          <w:rFonts w:hAnsi="宋体" w:eastAsia="宋体"/>
          <w:sz w:val="24"/>
          <w:szCs w:val="24"/>
          <w:highlight w:val="none"/>
          <w:shd w:val="clear" w:color="auto" w:fill="ffffff"/>
        </w:rPr>
        <w:outlineLvl w:val="1"/>
      </w:pPr>
      <w:r/>
      <w:bookmarkStart w:id="55" w:name="_Toc61980893"/>
      <w:r>
        <w:rPr>
          <w:rFonts w:hint="eastAsia" w:hAnsi="宋体" w:eastAsia="宋体"/>
          <w:b/>
          <w:sz w:val="24"/>
          <w:szCs w:val="24"/>
          <w:highlight w:val="none"/>
        </w:rPr>
        <w:t xml:space="preserve">一、项目基本情况</w:t>
      </w:r>
      <w:bookmarkEnd w:id="55"/>
      <w:r>
        <w:rPr>
          <w:rFonts w:hAnsi="宋体"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ascii="宋体" w:hAnsi="宋体" w:eastAsia="宋体"/>
          <w:sz w:val="24"/>
          <w:szCs w:val="24"/>
          <w:highlight w:val="none"/>
          <w:shd w:val="clear" w:color="auto" w:fill="ffffff"/>
          <w:lang w:val="en-US" w:eastAsia="zh-CN"/>
        </w:rPr>
      </w:pPr>
      <w:r>
        <w:rPr>
          <w:rFonts w:eastAsia="宋体"/>
          <w:sz w:val="24"/>
          <w:szCs w:val="24"/>
          <w:highlight w:val="none"/>
          <w:shd w:val="clear" w:color="auto" w:fill="ffffff"/>
        </w:rPr>
        <w:t xml:space="preserve">项目编号：JSZC-320924-YCBR-C2024-0003</w:t>
      </w:r>
      <w:r>
        <w:rPr>
          <w:rFonts w:ascii="宋体" w:hAnsi="宋体" w:eastAsia="宋体"/>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lang w:eastAsia="zh-CN"/>
        </w:rPr>
      </w:pPr>
      <w:r>
        <w:rPr>
          <w:rFonts w:hint="eastAsia" w:eastAsia="宋体"/>
          <w:sz w:val="24"/>
          <w:szCs w:val="24"/>
          <w:highlight w:val="none"/>
          <w:shd w:val="clear" w:color="auto" w:fill="ffffff"/>
        </w:rPr>
        <w:t xml:space="preserve">项目名称：</w:t>
      </w:r>
      <w:r>
        <w:rPr>
          <w:rFonts w:hint="eastAsia" w:ascii="宋体" w:hAnsi="宋体" w:eastAsia="宋体" w:cs="宋体"/>
          <w:color w:val="000000"/>
          <w:sz w:val="24"/>
          <w:szCs w:val="24"/>
          <w:highlight w:val="none"/>
          <w:lang w:eastAsia="zh-CN"/>
        </w:rPr>
        <w:t xml:space="preserve">射阳县民政局2024年度射阳县困境儿童平安健康保险</w:t>
      </w:r>
      <w:r>
        <w:rPr>
          <w:rFonts w:hint="eastAsia" w:eastAsia="宋体"/>
          <w:sz w:val="24"/>
          <w:szCs w:val="24"/>
          <w:highlight w:val="none"/>
          <w:shd w:val="clear" w:color="auto" w:fill="ffffff"/>
          <w:lang w:eastAsia="zh-CN"/>
        </w:rPr>
      </w:r>
      <w:r/>
    </w:p>
    <w:p>
      <w:pPr>
        <w:pStyle w:val="884"/>
        <w:ind w:firstLine="480"/>
        <w:keepLines w:val="0"/>
        <w:keepNext w:val="0"/>
        <w:pageBreakBefore w:val="0"/>
        <w:spacing w:line="480" w:lineRule="exact"/>
        <w:shd w:val="clear" w:color="auto" w:fill="ffffff"/>
        <w:widowControl/>
        <w:rPr>
          <w:rFonts w:eastAsia="宋体"/>
          <w:sz w:val="24"/>
          <w:szCs w:val="24"/>
          <w:highlight w:val="none"/>
          <w:shd w:val="clear" w:color="auto" w:fill="ffffff"/>
        </w:rPr>
      </w:pPr>
      <w:r>
        <w:rPr>
          <w:rFonts w:hint="eastAsia" w:eastAsia="宋体"/>
          <w:sz w:val="24"/>
          <w:szCs w:val="24"/>
          <w:highlight w:val="none"/>
          <w:shd w:val="clear" w:color="auto" w:fill="ffffff"/>
        </w:rPr>
        <w:t xml:space="preserve">采购方式：竞争性磋商</w:t>
      </w:r>
      <w:r>
        <w:rPr>
          <w:rFonts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eastAsia="宋体"/>
          <w:sz w:val="24"/>
          <w:szCs w:val="24"/>
          <w:highlight w:val="none"/>
          <w:shd w:val="clear" w:color="auto" w:fill="ffffff"/>
        </w:rPr>
      </w:pPr>
      <w:r>
        <w:rPr>
          <w:rFonts w:hint="eastAsia" w:eastAsia="宋体"/>
          <w:sz w:val="24"/>
          <w:szCs w:val="24"/>
          <w:highlight w:val="none"/>
          <w:shd w:val="clear" w:color="auto" w:fill="ffffff"/>
        </w:rPr>
        <w:t xml:space="preserve">预算金额：</w:t>
      </w:r>
      <w:r>
        <w:rPr>
          <w:rFonts w:hint="eastAsia" w:eastAsia="宋体"/>
          <w:sz w:val="24"/>
          <w:szCs w:val="24"/>
          <w:highlight w:val="none"/>
          <w:shd w:val="clear" w:color="auto" w:fill="ffffff"/>
          <w:lang w:val="en-US" w:eastAsia="zh-CN"/>
        </w:rPr>
        <w:t xml:space="preserve">135</w:t>
      </w:r>
      <w:r>
        <w:rPr>
          <w:rFonts w:hint="eastAsia" w:eastAsia="宋体"/>
          <w:sz w:val="24"/>
          <w:szCs w:val="24"/>
          <w:highlight w:val="none"/>
          <w:shd w:val="clear" w:color="auto" w:fill="ffffff"/>
        </w:rPr>
        <w:t xml:space="preserve">万元</w:t>
      </w:r>
      <w:r>
        <w:rPr>
          <w:rFonts w:eastAsia="宋体"/>
          <w:sz w:val="24"/>
          <w:szCs w:val="24"/>
          <w:highlight w:val="none"/>
          <w:shd w:val="clear" w:color="auto" w:fill="ffffff"/>
        </w:rPr>
      </w:r>
      <w:r/>
    </w:p>
    <w:p>
      <w:pPr>
        <w:pStyle w:val="884"/>
        <w:ind w:firstLine="480"/>
        <w:keepLines w:val="0"/>
        <w:keepNext w:val="0"/>
        <w:pageBreakBefore w:val="0"/>
        <w:spacing w:line="40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bookmarkStart w:id="56" w:name="_Toc61980894"/>
      <w:r>
        <w:rPr>
          <w:rFonts w:hint="eastAsia" w:ascii="Times New Roman" w:hAnsi="Times New Roman" w:eastAsia="宋体" w:cs="Times New Roman"/>
          <w:sz w:val="24"/>
          <w:szCs w:val="24"/>
          <w:highlight w:val="none"/>
          <w:shd w:val="clear" w:color="auto" w:fill="ffffff"/>
          <w:lang w:val="en-US" w:eastAsia="zh-CN"/>
        </w:rPr>
        <w:t xml:space="preserve">最高限价：本项目为采用固定价格采购的项目</w:t>
      </w:r>
      <w:r>
        <w:rPr>
          <w:rFonts w:hint="eastAsia" w:eastAsia="宋体" w:cs="Times New Roman"/>
          <w:sz w:val="24"/>
          <w:szCs w:val="24"/>
          <w:highlight w:val="none"/>
          <w:shd w:val="clear" w:color="auto" w:fill="ffffff"/>
          <w:lang w:val="en-US" w:eastAsia="zh-CN"/>
        </w:rPr>
        <w:t xml:space="preserve">，</w:t>
      </w:r>
      <w:r>
        <w:rPr>
          <w:rFonts w:hint="eastAsia" w:ascii="Times New Roman" w:hAnsi="Times New Roman" w:eastAsia="宋体" w:cs="Times New Roman"/>
          <w:sz w:val="24"/>
          <w:szCs w:val="24"/>
          <w:highlight w:val="none"/>
          <w:shd w:val="clear" w:color="auto" w:fill="ffffff"/>
          <w:lang w:val="en-US" w:eastAsia="zh-CN"/>
        </w:rPr>
        <w:t xml:space="preserve">固定价格为</w:t>
      </w:r>
      <w:r>
        <w:rPr>
          <w:rFonts w:hint="eastAsia" w:eastAsia="宋体" w:cs="Times New Roman"/>
          <w:sz w:val="24"/>
          <w:szCs w:val="24"/>
          <w:highlight w:val="none"/>
          <w:shd w:val="clear" w:color="auto" w:fill="ffffff"/>
          <w:lang w:val="en-US" w:eastAsia="zh-CN"/>
        </w:rPr>
        <w:t xml:space="preserve">135</w:t>
      </w:r>
      <w:r>
        <w:rPr>
          <w:rFonts w:hint="eastAsia" w:ascii="Times New Roman" w:hAnsi="Times New Roman" w:eastAsia="宋体" w:cs="Times New Roman"/>
          <w:sz w:val="24"/>
          <w:szCs w:val="24"/>
          <w:highlight w:val="none"/>
          <w:shd w:val="clear" w:color="auto" w:fill="ffffff"/>
          <w:lang w:val="en-US" w:eastAsia="zh-CN"/>
        </w:rPr>
        <w:t xml:space="preserve">万元</w:t>
      </w:r>
      <w:r>
        <w:rPr>
          <w:rFonts w:hint="eastAsia" w:eastAsia="宋体" w:cs="Times New Roman"/>
          <w:sz w:val="24"/>
          <w:szCs w:val="24"/>
          <w:highlight w:val="none"/>
          <w:shd w:val="clear" w:color="auto" w:fill="ffffff"/>
          <w:lang w:val="en-US" w:eastAsia="zh-CN"/>
        </w:rPr>
        <w:t xml:space="preserve">。实际支付保费</w:t>
      </w:r>
      <w:r>
        <w:rPr>
          <w:rFonts w:hint="eastAsia" w:eastAsia="宋体"/>
          <w:sz w:val="24"/>
          <w:szCs w:val="24"/>
          <w:highlight w:val="none"/>
          <w:shd w:val="clear" w:color="auto" w:fill="ffffff"/>
          <w:lang w:eastAsia="zh-CN"/>
        </w:rPr>
        <w:t xml:space="preserve">按</w:t>
      </w:r>
      <w:r>
        <w:rPr>
          <w:rFonts w:hint="eastAsia" w:eastAsia="宋体"/>
          <w:sz w:val="24"/>
          <w:szCs w:val="24"/>
          <w:highlight w:val="none"/>
          <w:shd w:val="clear" w:color="auto" w:fill="ffffff"/>
          <w:lang w:val="en-US" w:eastAsia="zh-CN"/>
        </w:rPr>
        <w:t xml:space="preserve">当</w:t>
      </w:r>
      <w:r>
        <w:rPr>
          <w:rFonts w:hint="eastAsia" w:eastAsia="宋体"/>
          <w:sz w:val="24"/>
          <w:szCs w:val="24"/>
          <w:highlight w:val="none"/>
          <w:shd w:val="clear" w:color="auto" w:fill="ffffff"/>
          <w:lang w:eastAsia="zh-CN"/>
        </w:rPr>
        <w:t xml:space="preserve">年度1月份符合条件的困境儿童实际总人数为保费计算基数，保费标准600元/人/年。</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00" w:lineRule="exact"/>
        <w:shd w:val="clear" w:color="auto" w:fill="ffffff"/>
        <w:widowControl/>
        <w:rPr>
          <w:rFonts w:hint="eastAsia" w:eastAsia="宋体"/>
          <w:sz w:val="24"/>
          <w:szCs w:val="24"/>
          <w:highlight w:val="none"/>
          <w:shd w:val="clear" w:color="auto" w:fill="ffffff"/>
          <w:lang w:eastAsia="zh-CN"/>
        </w:rPr>
      </w:pPr>
      <w:r>
        <w:rPr>
          <w:rFonts w:hint="eastAsia" w:eastAsia="宋体"/>
          <w:sz w:val="24"/>
          <w:szCs w:val="24"/>
          <w:highlight w:val="none"/>
          <w:shd w:val="clear" w:color="auto" w:fill="ffffff"/>
        </w:rPr>
        <w:t xml:space="preserve">采购需求：</w:t>
      </w:r>
      <w:r>
        <w:rPr>
          <w:rFonts w:hint="eastAsia" w:eastAsia="宋体"/>
          <w:sz w:val="24"/>
          <w:szCs w:val="24"/>
          <w:highlight w:val="none"/>
          <w:shd w:val="clear" w:color="auto" w:fill="ffffff"/>
          <w:lang w:eastAsia="zh-CN"/>
        </w:rPr>
        <w:t xml:space="preserve">202</w:t>
      </w:r>
      <w:r>
        <w:rPr>
          <w:rFonts w:hint="eastAsia" w:eastAsia="宋体"/>
          <w:sz w:val="24"/>
          <w:szCs w:val="24"/>
          <w:highlight w:val="none"/>
          <w:shd w:val="clear" w:color="auto" w:fill="ffffff"/>
          <w:lang w:val="en-US" w:eastAsia="zh-CN"/>
        </w:rPr>
        <w:t xml:space="preserve">4</w:t>
      </w:r>
      <w:r>
        <w:rPr>
          <w:rFonts w:hint="eastAsia" w:eastAsia="宋体"/>
          <w:sz w:val="24"/>
          <w:szCs w:val="24"/>
          <w:highlight w:val="none"/>
          <w:shd w:val="clear" w:color="auto" w:fill="ffffff"/>
          <w:lang w:eastAsia="zh-CN"/>
        </w:rPr>
        <w:t xml:space="preserve">年度射阳县困境儿童平安健康保险</w:t>
      </w:r>
      <w:r>
        <w:rPr>
          <w:rFonts w:hint="eastAsia" w:eastAsia="宋体"/>
          <w:sz w:val="24"/>
          <w:szCs w:val="24"/>
          <w:highlight w:val="none"/>
          <w:shd w:val="clear" w:color="auto" w:fill="ffffff"/>
        </w:rPr>
        <w:t xml:space="preserve">是由射阳县财政出资，为减轻射阳县户籍、年龄在18周岁及以下的困境儿童因意外伤害或疾病而对家庭造成的经济负担，进一步完善困境儿童和社会保障体系的综合保险项目</w:t>
      </w:r>
      <w:r>
        <w:rPr>
          <w:rFonts w:hint="eastAsia" w:eastAsia="宋体"/>
          <w:sz w:val="24"/>
          <w:szCs w:val="24"/>
          <w:highlight w:val="none"/>
          <w:shd w:val="clear" w:color="auto" w:fill="ffffff"/>
          <w:lang w:eastAsia="zh-CN"/>
        </w:rPr>
        <w:t xml:space="preserve">。按</w:t>
      </w:r>
      <w:r>
        <w:rPr>
          <w:rFonts w:hint="eastAsia" w:eastAsia="宋体"/>
          <w:sz w:val="24"/>
          <w:szCs w:val="24"/>
          <w:highlight w:val="none"/>
          <w:shd w:val="clear" w:color="auto" w:fill="ffffff"/>
          <w:lang w:val="en-US" w:eastAsia="zh-CN"/>
        </w:rPr>
        <w:t xml:space="preserve">当</w:t>
      </w:r>
      <w:r>
        <w:rPr>
          <w:rFonts w:hint="eastAsia" w:eastAsia="宋体"/>
          <w:sz w:val="24"/>
          <w:szCs w:val="24"/>
          <w:highlight w:val="none"/>
          <w:shd w:val="clear" w:color="auto" w:fill="ffffff"/>
          <w:lang w:eastAsia="zh-CN"/>
        </w:rPr>
        <w:t xml:space="preserve">年度1月份符合条件的困境儿童实际总人数为保费计算基数，保费标准600元/人/年。</w:t>
      </w:r>
      <w:r>
        <w:rPr>
          <w:rFonts w:hint="eastAsia" w:eastAsia="宋体"/>
          <w:sz w:val="24"/>
          <w:szCs w:val="24"/>
          <w:highlight w:val="none"/>
          <w:shd w:val="clear" w:color="auto" w:fill="ffffff"/>
          <w:lang w:eastAsia="zh-CN"/>
        </w:rPr>
      </w:r>
      <w:r/>
    </w:p>
    <w:p>
      <w:pPr>
        <w:pStyle w:val="884"/>
        <w:ind w:firstLine="480"/>
        <w:keepLines w:val="0"/>
        <w:keepNext w:val="0"/>
        <w:pageBreakBefore w:val="0"/>
        <w:spacing w:line="400" w:lineRule="exact"/>
        <w:shd w:val="clear" w:color="auto" w:fill="ffffff"/>
        <w:widowControl/>
        <w:rPr>
          <w:rFonts w:hint="eastAsia" w:eastAsia="宋体"/>
          <w:sz w:val="24"/>
          <w:szCs w:val="24"/>
          <w:highlight w:val="none"/>
          <w:shd w:val="clear" w:color="auto" w:fill="ffffff"/>
        </w:rPr>
      </w:pPr>
      <w:r>
        <w:rPr>
          <w:rFonts w:hint="eastAsia" w:eastAsia="宋体"/>
          <w:sz w:val="24"/>
          <w:szCs w:val="24"/>
          <w:highlight w:val="none"/>
          <w:shd w:val="clear" w:color="auto" w:fill="ffffff"/>
        </w:rPr>
        <w:t xml:space="preserve">本项目有效投标供应商大于等于4家时，评选首席保险人一名和其他共保人二名，承保比例分别为 </w:t>
      </w:r>
      <w:r>
        <w:rPr>
          <w:rFonts w:hint="eastAsia" w:eastAsia="宋体"/>
          <w:sz w:val="24"/>
          <w:szCs w:val="24"/>
          <w:highlight w:val="none"/>
          <w:shd w:val="clear" w:color="auto" w:fill="ffffff"/>
          <w:lang w:val="en-US" w:eastAsia="zh-CN"/>
        </w:rPr>
        <w:t xml:space="preserve">60</w:t>
      </w:r>
      <w:r>
        <w:rPr>
          <w:rFonts w:hint="eastAsia" w:eastAsia="宋体"/>
          <w:sz w:val="24"/>
          <w:szCs w:val="24"/>
          <w:highlight w:val="none"/>
          <w:shd w:val="clear" w:color="auto" w:fill="ffffff"/>
        </w:rPr>
        <w:t xml:space="preserve">%、</w:t>
      </w:r>
      <w:r>
        <w:rPr>
          <w:rFonts w:hint="eastAsia" w:eastAsia="宋体"/>
          <w:sz w:val="24"/>
          <w:szCs w:val="24"/>
          <w:highlight w:val="none"/>
          <w:shd w:val="clear" w:color="auto" w:fill="ffffff"/>
          <w:lang w:val="en-US" w:eastAsia="zh-CN"/>
        </w:rPr>
        <w:t xml:space="preserve">20</w:t>
      </w:r>
      <w:r>
        <w:rPr>
          <w:rFonts w:hint="eastAsia" w:eastAsia="宋体"/>
          <w:sz w:val="24"/>
          <w:szCs w:val="24"/>
          <w:highlight w:val="none"/>
          <w:shd w:val="clear" w:color="auto" w:fill="ffffff"/>
        </w:rPr>
        <w:t xml:space="preserve">%、</w:t>
      </w:r>
      <w:r>
        <w:rPr>
          <w:rFonts w:hint="eastAsia" w:eastAsia="宋体"/>
          <w:sz w:val="24"/>
          <w:szCs w:val="24"/>
          <w:highlight w:val="none"/>
          <w:shd w:val="clear" w:color="auto" w:fill="ffffff"/>
          <w:lang w:val="en-US" w:eastAsia="zh-CN"/>
        </w:rPr>
        <w:t xml:space="preserve">20</w:t>
      </w:r>
      <w:r>
        <w:rPr>
          <w:rFonts w:hint="eastAsia" w:eastAsia="宋体"/>
          <w:sz w:val="24"/>
          <w:szCs w:val="24"/>
          <w:highlight w:val="none"/>
          <w:shd w:val="clear" w:color="auto" w:fill="ffffff"/>
        </w:rPr>
        <w:t xml:space="preserve">%。</w:t>
      </w:r>
      <w:r>
        <w:rPr>
          <w:rFonts w:hint="eastAsia" w:eastAsia="宋体"/>
          <w:sz w:val="24"/>
          <w:szCs w:val="24"/>
          <w:highlight w:val="none"/>
          <w:shd w:val="clear" w:color="auto" w:fill="ffffff"/>
        </w:rPr>
      </w:r>
      <w:r/>
    </w:p>
    <w:p>
      <w:pPr>
        <w:pStyle w:val="884"/>
        <w:ind w:firstLine="480"/>
        <w:keepLines w:val="0"/>
        <w:keepNext w:val="0"/>
        <w:pageBreakBefore w:val="0"/>
        <w:spacing w:line="400" w:lineRule="exact"/>
        <w:shd w:val="clear" w:color="auto" w:fill="ffffff"/>
        <w:widowControl/>
        <w:rPr>
          <w:rFonts w:hint="eastAsia" w:eastAsia="宋体"/>
          <w:sz w:val="24"/>
          <w:szCs w:val="24"/>
          <w:highlight w:val="none"/>
          <w:shd w:val="clear" w:color="auto" w:fill="ffffff"/>
        </w:rPr>
      </w:pPr>
      <w:r>
        <w:rPr>
          <w:rFonts w:hint="eastAsia" w:eastAsia="宋体"/>
          <w:sz w:val="24"/>
          <w:szCs w:val="24"/>
          <w:highlight w:val="none"/>
          <w:shd w:val="clear" w:color="auto" w:fill="ffffff"/>
        </w:rPr>
        <w:t xml:space="preserve">本项目有效投标供应商</w:t>
      </w:r>
      <w:r>
        <w:rPr>
          <w:rFonts w:hint="eastAsia" w:eastAsia="宋体"/>
          <w:sz w:val="24"/>
          <w:szCs w:val="24"/>
          <w:highlight w:val="none"/>
          <w:shd w:val="clear" w:color="auto" w:fill="ffffff"/>
          <w:lang w:eastAsia="zh-CN"/>
        </w:rPr>
        <w:t xml:space="preserve">为3家</w:t>
      </w:r>
      <w:r>
        <w:rPr>
          <w:rFonts w:hint="eastAsia" w:eastAsia="宋体"/>
          <w:sz w:val="24"/>
          <w:szCs w:val="24"/>
          <w:highlight w:val="none"/>
          <w:shd w:val="clear" w:color="auto" w:fill="ffffff"/>
        </w:rPr>
        <w:t xml:space="preserve">时，评选首席保险人一名和其他共保人一名，承保比例分别为 </w:t>
      </w:r>
      <w:r>
        <w:rPr>
          <w:rFonts w:hint="eastAsia" w:eastAsia="宋体"/>
          <w:sz w:val="24"/>
          <w:szCs w:val="24"/>
          <w:highlight w:val="none"/>
          <w:shd w:val="clear" w:color="auto" w:fill="ffffff"/>
          <w:lang w:val="en-US" w:eastAsia="zh-CN"/>
        </w:rPr>
        <w:t xml:space="preserve">70</w:t>
      </w:r>
      <w:r>
        <w:rPr>
          <w:rFonts w:hint="eastAsia" w:eastAsia="宋体"/>
          <w:sz w:val="24"/>
          <w:szCs w:val="24"/>
          <w:highlight w:val="none"/>
          <w:shd w:val="clear" w:color="auto" w:fill="ffffff"/>
        </w:rPr>
        <w:t xml:space="preserve">%、</w:t>
      </w:r>
      <w:r>
        <w:rPr>
          <w:rFonts w:hint="eastAsia" w:eastAsia="宋体"/>
          <w:sz w:val="24"/>
          <w:szCs w:val="24"/>
          <w:highlight w:val="none"/>
          <w:shd w:val="clear" w:color="auto" w:fill="ffffff"/>
          <w:lang w:val="en-US" w:eastAsia="zh-CN"/>
        </w:rPr>
        <w:t xml:space="preserve">30</w:t>
      </w:r>
      <w:r>
        <w:rPr>
          <w:rFonts w:hint="eastAsia" w:eastAsia="宋体"/>
          <w:sz w:val="24"/>
          <w:szCs w:val="24"/>
          <w:highlight w:val="none"/>
          <w:shd w:val="clear" w:color="auto" w:fill="ffffff"/>
        </w:rPr>
        <w:t xml:space="preserve">%。   </w:t>
      </w:r>
      <w:r>
        <w:rPr>
          <w:rFonts w:hint="eastAsia"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rPr>
      </w:pPr>
      <w:r>
        <w:rPr>
          <w:rFonts w:hint="eastAsia" w:eastAsia="宋体"/>
          <w:sz w:val="24"/>
          <w:szCs w:val="24"/>
          <w:highlight w:val="none"/>
          <w:shd w:val="clear" w:color="auto" w:fill="ffffff"/>
        </w:rPr>
        <w:t xml:space="preserve">评标办法：综合评分法。</w:t>
      </w:r>
      <w:r>
        <w:rPr>
          <w:rFonts w:hint="eastAsia"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rPr>
      </w:pPr>
      <w:r>
        <w:rPr>
          <w:rFonts w:hint="eastAsia" w:eastAsia="宋体"/>
          <w:sz w:val="24"/>
          <w:szCs w:val="24"/>
          <w:highlight w:val="none"/>
          <w:shd w:val="clear" w:color="auto" w:fill="ffffff"/>
        </w:rPr>
        <w:t xml:space="preserve">合同履行期限：1年。</w:t>
      </w:r>
      <w:r>
        <w:rPr>
          <w:rFonts w:hint="eastAsia"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rPr>
      </w:pPr>
      <w:r>
        <w:rPr>
          <w:rFonts w:hint="eastAsia" w:eastAsia="宋体"/>
          <w:sz w:val="24"/>
          <w:szCs w:val="24"/>
          <w:highlight w:val="none"/>
          <w:shd w:val="clear" w:color="auto" w:fill="ffffff"/>
        </w:rPr>
        <w:t xml:space="preserve">本项目不接受联合体。</w:t>
      </w:r>
      <w:r>
        <w:rPr>
          <w:rFonts w:hint="eastAsia" w:eastAsia="宋体"/>
          <w:sz w:val="24"/>
          <w:szCs w:val="24"/>
          <w:highlight w:val="none"/>
          <w:shd w:val="clear" w:color="auto" w:fill="ffffff"/>
        </w:rPr>
      </w:r>
      <w:r/>
    </w:p>
    <w:p>
      <w:pPr>
        <w:pStyle w:val="884"/>
        <w:ind w:firstLine="482"/>
        <w:keepLines w:val="0"/>
        <w:keepNext w:val="0"/>
        <w:pageBreakBefore w:val="0"/>
        <w:spacing w:before="48" w:line="480" w:lineRule="exact"/>
        <w:shd w:val="clear" w:color="auto" w:fill="ffffff"/>
        <w:widowControl/>
        <w:rPr>
          <w:rFonts w:hAnsi="宋体" w:eastAsia="宋体"/>
          <w:b/>
          <w:sz w:val="24"/>
          <w:szCs w:val="24"/>
          <w:highlight w:val="none"/>
        </w:rPr>
        <w:outlineLvl w:val="1"/>
      </w:pPr>
      <w:r>
        <w:rPr>
          <w:rFonts w:hint="eastAsia" w:hAnsi="宋体" w:eastAsia="宋体"/>
          <w:b/>
          <w:sz w:val="24"/>
          <w:szCs w:val="24"/>
          <w:highlight w:val="none"/>
        </w:rPr>
        <w:t xml:space="preserve">二、申请人的资格要求：</w:t>
      </w:r>
      <w:bookmarkEnd w:id="56"/>
      <w:r>
        <w:rPr>
          <w:rFonts w:hAnsi="宋体" w:eastAsia="宋体"/>
          <w:b/>
          <w:sz w:val="24"/>
          <w:szCs w:val="24"/>
          <w:highlight w:val="none"/>
        </w:rPr>
      </w:r>
      <w:r/>
    </w:p>
    <w:p>
      <w:pPr>
        <w:pStyle w:val="808"/>
        <w:ind w:firstLine="480"/>
        <w:jc w:val="left"/>
        <w:keepLines w:val="0"/>
        <w:keepNext w:val="0"/>
        <w:pageBreakBefore w:val="0"/>
        <w:spacing w:line="480" w:lineRule="exact"/>
        <w:widowControl/>
        <w:rPr>
          <w:rFonts w:hint="eastAsia" w:hAnsi="宋体" w:eastAsia="宋体" w:cs="宋体"/>
          <w:sz w:val="24"/>
          <w:szCs w:val="24"/>
          <w:highlight w:val="none"/>
          <w:lang w:val="zh-CN" w:eastAsia="zh-CN"/>
        </w:rPr>
      </w:pPr>
      <w:r>
        <w:rPr>
          <w:rFonts w:hint="eastAsia" w:hAnsi="宋体" w:eastAsia="宋体" w:cs="宋体"/>
          <w:sz w:val="24"/>
          <w:szCs w:val="24"/>
          <w:highlight w:val="none"/>
          <w:lang w:val="zh-CN"/>
        </w:rPr>
        <w:t xml:space="preserve">（一）满足《中华人民共和国政府采购法》第二十二条规定</w:t>
      </w:r>
      <w:r>
        <w:rPr>
          <w:rFonts w:hint="eastAsia" w:hAnsi="宋体" w:eastAsia="宋体" w:cs="宋体"/>
          <w:sz w:val="24"/>
          <w:szCs w:val="24"/>
          <w:highlight w:val="none"/>
          <w:lang w:val="zh-CN" w:eastAsia="zh-CN"/>
        </w:rPr>
        <w:t xml:space="preserve">，并提供下列材料：</w:t>
      </w:r>
      <w:r>
        <w:rPr>
          <w:rFonts w:hint="eastAsia" w:hAnsi="宋体" w:eastAsia="宋体" w:cs="宋体"/>
          <w:sz w:val="24"/>
          <w:szCs w:val="24"/>
          <w:highlight w:val="none"/>
          <w:lang w:val="zh-CN" w:eastAsia="zh-CN"/>
        </w:rPr>
      </w:r>
      <w:r/>
    </w:p>
    <w:p>
      <w:pPr>
        <w:pStyle w:val="808"/>
        <w:ind w:firstLine="480"/>
        <w:jc w:val="left"/>
        <w:keepLines w:val="0"/>
        <w:keepNext w:val="0"/>
        <w:pageBreakBefore w:val="0"/>
        <w:spacing w:line="480" w:lineRule="exact"/>
        <w:widowControl/>
        <w:rPr>
          <w:rFonts w:hAnsi="宋体" w:eastAsia="宋体" w:cs="宋体"/>
          <w:sz w:val="24"/>
          <w:szCs w:val="24"/>
          <w:highlight w:val="none"/>
        </w:rPr>
      </w:pPr>
      <w:r>
        <w:rPr>
          <w:rFonts w:hint="eastAsia" w:hAnsi="宋体" w:eastAsia="宋体" w:cs="宋体"/>
          <w:sz w:val="24"/>
          <w:szCs w:val="24"/>
          <w:highlight w:val="none"/>
          <w:lang w:val="en-US" w:eastAsia="zh-CN"/>
        </w:rPr>
        <w:t xml:space="preserve">1.</w:t>
      </w:r>
      <w:r>
        <w:rPr>
          <w:rFonts w:hint="eastAsia" w:hAnsi="宋体" w:eastAsia="宋体"/>
          <w:sz w:val="24"/>
          <w:szCs w:val="24"/>
          <w:highlight w:val="none"/>
          <w:lang w:eastAsia="zh-CN"/>
        </w:rPr>
        <w:t xml:space="preserve">法人或者其他组织的营业执照等证明文件，自然人的身份证明</w:t>
      </w:r>
      <w:r>
        <w:rPr>
          <w:rFonts w:hint="eastAsia" w:hAnsi="宋体" w:eastAsia="宋体" w:cs="宋体"/>
          <w:sz w:val="24"/>
          <w:szCs w:val="24"/>
          <w:highlight w:val="none"/>
        </w:rPr>
        <w:t xml:space="preserve">；</w:t>
      </w:r>
      <w:r>
        <w:rPr>
          <w:rFonts w:hAnsi="宋体" w:eastAsia="宋体" w:cs="宋体"/>
          <w:sz w:val="24"/>
          <w:szCs w:val="24"/>
          <w:highlight w:val="none"/>
        </w:rPr>
      </w:r>
      <w:r/>
    </w:p>
    <w:p>
      <w:pPr>
        <w:pStyle w:val="808"/>
        <w:ind w:firstLine="480"/>
        <w:jc w:val="left"/>
        <w:keepLines w:val="0"/>
        <w:keepNext w:val="0"/>
        <w:pageBreakBefore w:val="0"/>
        <w:spacing w:line="480" w:lineRule="exact"/>
        <w:widowControl/>
        <w:rPr>
          <w:rFonts w:hint="eastAsia"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2.上一年度的财务状况报表（上一年度未出的可提供最近一年度的，成立不满一年不需提供）；</w:t>
      </w:r>
      <w:r>
        <w:rPr>
          <w:rFonts w:hint="eastAsia" w:hAnsi="宋体" w:eastAsia="宋体" w:cs="宋体"/>
          <w:sz w:val="24"/>
          <w:szCs w:val="24"/>
          <w:highlight w:val="none"/>
          <w:lang w:val="en-US" w:eastAsia="zh-CN"/>
        </w:rPr>
      </w:r>
      <w:r/>
    </w:p>
    <w:p>
      <w:pPr>
        <w:pStyle w:val="808"/>
        <w:ind w:firstLine="480"/>
        <w:jc w:val="left"/>
        <w:keepLines w:val="0"/>
        <w:keepNext w:val="0"/>
        <w:pageBreakBefore w:val="0"/>
        <w:spacing w:line="480" w:lineRule="exact"/>
        <w:widowControl/>
        <w:rPr>
          <w:rFonts w:hAnsi="宋体" w:eastAsia="宋体" w:cs="宋体"/>
          <w:sz w:val="24"/>
          <w:szCs w:val="24"/>
          <w:highlight w:val="none"/>
        </w:rPr>
      </w:pPr>
      <w:r>
        <w:rPr>
          <w:rFonts w:hint="eastAsia" w:hAnsi="宋体" w:eastAsia="宋体"/>
          <w:sz w:val="24"/>
          <w:szCs w:val="24"/>
          <w:highlight w:val="none"/>
          <w:lang w:val="en-US" w:eastAsia="zh-CN"/>
        </w:rPr>
        <w:t xml:space="preserve">3.</w:t>
      </w:r>
      <w:r>
        <w:rPr>
          <w:rFonts w:hint="eastAsia" w:hAnsi="宋体" w:eastAsia="宋体"/>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hAnsi="宋体" w:eastAsia="宋体" w:cs="宋体"/>
          <w:sz w:val="24"/>
          <w:szCs w:val="24"/>
          <w:highlight w:val="none"/>
        </w:rPr>
        <w:t xml:space="preserve">；</w:t>
      </w:r>
      <w:r>
        <w:rPr>
          <w:rFonts w:hAnsi="宋体" w:eastAsia="宋体" w:cs="宋体"/>
          <w:sz w:val="24"/>
          <w:szCs w:val="24"/>
          <w:highlight w:val="none"/>
        </w:rPr>
      </w:r>
      <w:r/>
    </w:p>
    <w:p>
      <w:pPr>
        <w:pStyle w:val="808"/>
        <w:ind w:firstLine="480"/>
        <w:jc w:val="left"/>
        <w:keepLines w:val="0"/>
        <w:keepNext w:val="0"/>
        <w:pageBreakBefore w:val="0"/>
        <w:spacing w:line="480" w:lineRule="exact"/>
        <w:widowControl/>
        <w:rPr>
          <w:rFonts w:hAnsi="宋体" w:eastAsia="宋体" w:cs="宋体"/>
          <w:sz w:val="24"/>
          <w:szCs w:val="24"/>
          <w:highlight w:val="none"/>
        </w:rPr>
      </w:pPr>
      <w:r>
        <w:rPr>
          <w:rFonts w:hint="eastAsia" w:hAnsi="宋体" w:eastAsia="宋体" w:cs="宋体"/>
          <w:sz w:val="24"/>
          <w:szCs w:val="24"/>
          <w:highlight w:val="none"/>
          <w:lang w:val="en-US" w:eastAsia="zh-CN"/>
        </w:rPr>
        <w:t xml:space="preserve">4.</w:t>
      </w:r>
      <w:r>
        <w:rPr>
          <w:rFonts w:hint="eastAsia" w:hAnsi="宋体" w:eastAsia="宋体"/>
          <w:sz w:val="24"/>
          <w:szCs w:val="24"/>
          <w:highlight w:val="none"/>
        </w:rPr>
        <w:t xml:space="preserve">具备履行合同所必需的设备和专业技术能力的证明材料</w:t>
      </w:r>
      <w:r>
        <w:rPr>
          <w:rFonts w:hint="eastAsia" w:hAnsi="宋体" w:eastAsia="宋体" w:cs="宋体"/>
          <w:sz w:val="24"/>
          <w:szCs w:val="24"/>
          <w:highlight w:val="none"/>
        </w:rPr>
        <w:t xml:space="preserve">；</w:t>
      </w:r>
      <w:r>
        <w:rPr>
          <w:rFonts w:hAnsi="宋体" w:eastAsia="宋体" w:cs="宋体"/>
          <w:sz w:val="24"/>
          <w:szCs w:val="24"/>
          <w:highlight w:val="none"/>
        </w:rPr>
      </w:r>
      <w:r/>
    </w:p>
    <w:p>
      <w:pPr>
        <w:pStyle w:val="808"/>
        <w:ind w:firstLine="480"/>
        <w:jc w:val="left"/>
        <w:keepLines w:val="0"/>
        <w:keepNext w:val="0"/>
        <w:pageBreakBefore w:val="0"/>
        <w:spacing w:line="480" w:lineRule="exact"/>
        <w:widowControl/>
        <w:rPr>
          <w:rFonts w:hint="eastAsia" w:hAnsi="宋体" w:eastAsia="宋体" w:cs="宋体"/>
          <w:sz w:val="24"/>
          <w:szCs w:val="24"/>
          <w:highlight w:val="none"/>
          <w:lang w:eastAsia="zh-CN"/>
        </w:rPr>
      </w:pPr>
      <w:r>
        <w:rPr>
          <w:rFonts w:hint="eastAsia" w:hAnsi="宋体" w:eastAsia="宋体" w:cs="宋体"/>
          <w:sz w:val="24"/>
          <w:szCs w:val="24"/>
          <w:highlight w:val="none"/>
          <w:lang w:val="en-US" w:eastAsia="zh-CN"/>
        </w:rPr>
        <w:t xml:space="preserve">5.</w:t>
      </w:r>
      <w:r>
        <w:rPr>
          <w:rFonts w:hint="eastAsia" w:hAnsi="宋体" w:eastAsia="宋体"/>
          <w:sz w:val="24"/>
          <w:szCs w:val="24"/>
          <w:highlight w:val="none"/>
        </w:rPr>
        <w:t xml:space="preserve">参加政府采购活动前3年内在经营活动中没有重大违法记录的书面声明</w:t>
      </w:r>
      <w:r>
        <w:rPr>
          <w:rFonts w:hint="eastAsia" w:hAnsi="宋体" w:eastAsia="宋体"/>
          <w:sz w:val="24"/>
          <w:szCs w:val="24"/>
          <w:highlight w:val="none"/>
          <w:lang w:eastAsia="zh-CN"/>
        </w:rPr>
        <w:t xml:space="preserve">。</w:t>
      </w:r>
      <w:r>
        <w:rPr>
          <w:rFonts w:hint="eastAsia" w:hAnsi="宋体" w:eastAsia="宋体" w:cs="宋体"/>
          <w:sz w:val="24"/>
          <w:szCs w:val="24"/>
          <w:highlight w:val="none"/>
          <w:lang w:eastAsia="zh-CN"/>
        </w:rPr>
      </w:r>
      <w:r/>
    </w:p>
    <w:p>
      <w:pPr>
        <w:pStyle w:val="884"/>
        <w:numPr>
          <w:ilvl w:val="0"/>
          <w:numId w:val="0"/>
        </w:numPr>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lang w:val="en-US" w:eastAsia="zh-CN"/>
        </w:rPr>
      </w:pPr>
      <w:r>
        <w:rPr>
          <w:rFonts w:hint="eastAsia" w:ascii="宋体" w:hAnsi="宋体" w:eastAsia="宋体" w:cs="宋体"/>
          <w:sz w:val="24"/>
          <w:szCs w:val="24"/>
          <w:highlight w:val="none"/>
          <w:lang w:val="en-US" w:eastAsia="zh-CN" w:bidi="ar-SA"/>
        </w:rPr>
        <w:t xml:space="preserve">6.法律、行</w:t>
      </w:r>
      <w:r>
        <w:rPr>
          <w:rFonts w:hint="eastAsia" w:eastAsia="宋体"/>
          <w:sz w:val="24"/>
          <w:szCs w:val="24"/>
          <w:highlight w:val="none"/>
          <w:shd w:val="clear" w:color="auto" w:fill="ffffff"/>
          <w:lang w:val="en-US" w:eastAsia="zh-CN"/>
        </w:rPr>
        <w:t xml:space="preserve">政法规规定的其他条件。</w:t>
      </w:r>
      <w:r>
        <w:rPr>
          <w:rFonts w:hint="eastAsia" w:eastAsia="宋体"/>
          <w:sz w:val="24"/>
          <w:szCs w:val="24"/>
          <w:highlight w:val="none"/>
          <w:shd w:val="clear" w:color="auto" w:fill="ffffff"/>
          <w:lang w:val="en-US" w:eastAsia="zh-CN"/>
        </w:rPr>
      </w:r>
      <w:r/>
    </w:p>
    <w:p>
      <w:pPr>
        <w:pStyle w:val="884"/>
        <w:numPr>
          <w:ilvl w:val="0"/>
          <w:numId w:val="0"/>
        </w:numPr>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rPr>
      </w:pPr>
      <w:r>
        <w:rPr>
          <w:rFonts w:hint="eastAsia" w:eastAsia="宋体"/>
          <w:sz w:val="24"/>
          <w:szCs w:val="24"/>
          <w:highlight w:val="none"/>
          <w:shd w:val="clear" w:color="auto" w:fill="ffffff"/>
          <w:lang w:eastAsia="zh-CN"/>
        </w:rPr>
        <w:t xml:space="preserve">（二）</w:t>
      </w:r>
      <w:r>
        <w:rPr>
          <w:rFonts w:hint="eastAsia" w:eastAsia="宋体"/>
          <w:sz w:val="24"/>
          <w:szCs w:val="24"/>
          <w:highlight w:val="none"/>
          <w:shd w:val="clear" w:color="auto" w:fill="ffffff"/>
        </w:rPr>
        <w:t xml:space="preserve">落实政府采购政策需满足的资格要求：本项目属于服务类采购项目。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eastAsia="宋体"/>
          <w:sz w:val="24"/>
          <w:szCs w:val="24"/>
          <w:highlight w:val="none"/>
          <w:shd w:val="clear" w:color="auto" w:fill="ffffff"/>
          <w:lang w:eastAsia="zh-CN"/>
        </w:rPr>
        <w:t xml:space="preserve">。</w:t>
      </w:r>
      <w:r>
        <w:rPr>
          <w:rFonts w:hint="eastAsia" w:eastAsia="宋体"/>
          <w:sz w:val="24"/>
          <w:szCs w:val="24"/>
          <w:highlight w:val="none"/>
          <w:shd w:val="clear" w:color="auto" w:fill="ffffff"/>
        </w:rPr>
      </w:r>
      <w:r/>
    </w:p>
    <w:p>
      <w:pPr>
        <w:pStyle w:val="884"/>
        <w:numPr>
          <w:ilvl w:val="0"/>
          <w:numId w:val="0"/>
        </w:numPr>
        <w:ind w:firstLine="480"/>
        <w:keepLines w:val="0"/>
        <w:keepNext w:val="0"/>
        <w:pageBreakBefore w:val="0"/>
        <w:spacing w:line="480" w:lineRule="exact"/>
        <w:shd w:val="clear" w:color="auto" w:fill="ffffff"/>
        <w:widowControl/>
        <w:rPr>
          <w:rFonts w:eastAsia="宋体"/>
          <w:sz w:val="24"/>
          <w:szCs w:val="24"/>
          <w:highlight w:val="none"/>
          <w:shd w:val="clear" w:color="auto" w:fill="ffffff"/>
        </w:rPr>
      </w:pPr>
      <w:r>
        <w:rPr>
          <w:rFonts w:hint="eastAsia" w:eastAsia="宋体"/>
          <w:sz w:val="24"/>
          <w:szCs w:val="24"/>
          <w:highlight w:val="none"/>
          <w:shd w:val="clear" w:color="auto" w:fill="ffffff"/>
          <w:lang w:eastAsia="zh-CN"/>
        </w:rPr>
        <w:t xml:space="preserve">（三）</w:t>
      </w:r>
      <w:r>
        <w:rPr>
          <w:rFonts w:hint="eastAsia" w:eastAsia="宋体"/>
          <w:sz w:val="24"/>
          <w:szCs w:val="24"/>
          <w:highlight w:val="none"/>
          <w:shd w:val="clear" w:color="auto" w:fill="ffffff"/>
        </w:rPr>
        <w:t xml:space="preserve">本项目的特定资格要求：</w:t>
      </w:r>
      <w:r>
        <w:rPr>
          <w:rFonts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rPr>
      </w:pPr>
      <w:r>
        <w:rPr>
          <w:rFonts w:hint="eastAsia" w:eastAsia="宋体"/>
          <w:sz w:val="24"/>
          <w:szCs w:val="24"/>
          <w:highlight w:val="none"/>
          <w:shd w:val="clear" w:color="auto" w:fill="ffffff"/>
          <w:lang w:val="en-US" w:eastAsia="zh-CN"/>
        </w:rPr>
        <w:t xml:space="preserve">1.</w:t>
      </w:r>
      <w:r>
        <w:rPr>
          <w:rFonts w:hint="eastAsia" w:eastAsia="宋体"/>
          <w:sz w:val="24"/>
          <w:szCs w:val="24"/>
          <w:highlight w:val="none"/>
          <w:shd w:val="clear" w:color="auto" w:fill="ffffff"/>
          <w:lang w:eastAsia="zh-CN"/>
        </w:rPr>
        <w:t xml:space="preserve">供应商</w:t>
      </w:r>
      <w:r>
        <w:rPr>
          <w:rFonts w:hint="eastAsia" w:eastAsia="宋体"/>
          <w:sz w:val="24"/>
          <w:szCs w:val="24"/>
          <w:highlight w:val="none"/>
          <w:shd w:val="clear" w:color="auto" w:fill="ffffff"/>
        </w:rPr>
        <w:t xml:space="preserve">须为经保险业监督管理机构批准设立的保险公司</w:t>
      </w:r>
      <w:r>
        <w:rPr>
          <w:rFonts w:hint="eastAsia" w:eastAsia="宋体"/>
          <w:sz w:val="24"/>
          <w:szCs w:val="24"/>
          <w:highlight w:val="none"/>
          <w:shd w:val="clear" w:color="auto" w:fill="ffffff"/>
          <w:lang w:eastAsia="zh-CN"/>
        </w:rPr>
        <w:t xml:space="preserve">，具有</w:t>
      </w:r>
      <w:r>
        <w:rPr>
          <w:rFonts w:hint="eastAsia" w:ascii="宋体" w:hAnsi="宋体" w:eastAsia="宋体" w:cs="宋体"/>
          <w:color w:val="444444"/>
          <w:sz w:val="24"/>
          <w:szCs w:val="24"/>
        </w:rPr>
        <w:t xml:space="preserve">经营保险业务许可证</w:t>
      </w:r>
      <w:r>
        <w:rPr>
          <w:rFonts w:hint="eastAsia" w:eastAsia="宋体"/>
          <w:sz w:val="24"/>
          <w:szCs w:val="24"/>
          <w:highlight w:val="none"/>
          <w:shd w:val="clear" w:color="auto" w:fill="ffffff"/>
        </w:rPr>
        <w:t xml:space="preserve">；</w:t>
      </w:r>
      <w:r>
        <w:rPr>
          <w:rFonts w:hint="eastAsia"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eastAsia="宋体"/>
          <w:sz w:val="24"/>
          <w:szCs w:val="24"/>
          <w:highlight w:val="none"/>
          <w:shd w:val="clear" w:color="auto" w:fill="ffffff"/>
        </w:rPr>
      </w:pPr>
      <w:r>
        <w:rPr>
          <w:rFonts w:hint="eastAsia" w:eastAsia="宋体"/>
          <w:sz w:val="24"/>
          <w:szCs w:val="24"/>
          <w:highlight w:val="none"/>
          <w:shd w:val="clear" w:color="auto" w:fill="ffffff"/>
          <w:lang w:val="en-US" w:eastAsia="zh-CN"/>
        </w:rPr>
        <w:t xml:space="preserve">2.</w:t>
      </w:r>
      <w:r>
        <w:rPr>
          <w:rFonts w:hint="eastAsia" w:eastAsia="宋体"/>
          <w:sz w:val="24"/>
          <w:szCs w:val="24"/>
          <w:highlight w:val="none"/>
          <w:shd w:val="clear" w:color="auto" w:fill="ffffff"/>
        </w:rPr>
        <w:t xml:space="preserve">具有国家金融监督管理总局报备的相关保险条款；</w:t>
      </w:r>
      <w:r>
        <w:rPr>
          <w:rFonts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rPr>
      </w:pPr>
      <w:r>
        <w:rPr>
          <w:rFonts w:hint="eastAsia" w:eastAsia="宋体"/>
          <w:sz w:val="24"/>
          <w:szCs w:val="24"/>
          <w:highlight w:val="none"/>
          <w:shd w:val="clear" w:color="auto" w:fill="ffffff"/>
          <w:lang w:val="en-US" w:eastAsia="zh-CN"/>
        </w:rPr>
        <w:t xml:space="preserve">3.</w:t>
      </w:r>
      <w:r>
        <w:rPr>
          <w:rFonts w:hint="eastAsia" w:eastAsia="宋体"/>
          <w:sz w:val="24"/>
          <w:szCs w:val="24"/>
          <w:highlight w:val="none"/>
          <w:shd w:val="clear" w:color="auto" w:fill="ffffff"/>
          <w:lang w:eastAsia="zh-CN"/>
        </w:rPr>
        <w:t xml:space="preserve">供应商</w:t>
      </w:r>
      <w:r>
        <w:rPr>
          <w:rFonts w:hint="eastAsia" w:eastAsia="宋体"/>
          <w:sz w:val="24"/>
          <w:szCs w:val="24"/>
          <w:highlight w:val="none"/>
          <w:shd w:val="clear" w:color="auto" w:fill="ffffff"/>
        </w:rPr>
        <w:t xml:space="preserve">需自行选择保险经纪机构为本项目提供经纪服务并在投标文件中附合作协议或相关证明文件，相关费用由</w:t>
      </w:r>
      <w:r>
        <w:rPr>
          <w:rFonts w:hint="eastAsia" w:eastAsia="宋体"/>
          <w:sz w:val="24"/>
          <w:szCs w:val="24"/>
          <w:highlight w:val="none"/>
          <w:shd w:val="clear" w:color="auto" w:fill="ffffff"/>
          <w:lang w:eastAsia="zh-CN"/>
        </w:rPr>
        <w:t xml:space="preserve">供应商</w:t>
      </w:r>
      <w:r>
        <w:rPr>
          <w:rFonts w:hint="eastAsia" w:eastAsia="宋体"/>
          <w:sz w:val="24"/>
          <w:szCs w:val="24"/>
          <w:highlight w:val="none"/>
          <w:shd w:val="clear" w:color="auto" w:fill="ffffff"/>
        </w:rPr>
        <w:t xml:space="preserve">自行承担。</w:t>
      </w:r>
      <w:r>
        <w:rPr>
          <w:rFonts w:hint="eastAsia"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eastAsia="宋体"/>
          <w:sz w:val="24"/>
          <w:szCs w:val="24"/>
          <w:highlight w:val="none"/>
          <w:shd w:val="clear" w:color="auto" w:fill="ffffff"/>
        </w:rPr>
      </w:pPr>
      <w:r>
        <w:rPr>
          <w:rFonts w:hint="eastAsia" w:eastAsia="宋体"/>
          <w:sz w:val="24"/>
          <w:szCs w:val="24"/>
          <w:highlight w:val="none"/>
          <w:shd w:val="clear" w:color="auto" w:fill="ffffff"/>
          <w:lang w:val="en-US" w:eastAsia="zh-CN"/>
        </w:rPr>
        <w:t xml:space="preserve">4.</w:t>
      </w:r>
      <w:r>
        <w:rPr>
          <w:rFonts w:hint="eastAsia" w:eastAsia="宋体"/>
          <w:sz w:val="24"/>
          <w:szCs w:val="24"/>
          <w:highlight w:val="none"/>
          <w:shd w:val="clear" w:color="auto" w:fill="ffffff"/>
          <w:lang w:eastAsia="zh-CN"/>
        </w:rPr>
        <w:t xml:space="preserve">供应商</w:t>
      </w:r>
      <w:r>
        <w:rPr>
          <w:rFonts w:hint="eastAsia" w:eastAsia="宋体"/>
          <w:sz w:val="24"/>
          <w:szCs w:val="24"/>
          <w:highlight w:val="none"/>
          <w:shd w:val="clear" w:color="auto" w:fill="ffffff"/>
        </w:rPr>
        <w:t xml:space="preserve">必须为未被列入“信用中国”网站、“中国政府采购网”、“信用江苏”渠道信用记录失信被执行人、重大税收违法案件当事人名单、政府采购严重违法失信行为记录名单。</w:t>
      </w:r>
      <w:r>
        <w:rPr>
          <w:rFonts w:eastAsia="宋体"/>
          <w:sz w:val="24"/>
          <w:szCs w:val="24"/>
          <w:highlight w:val="none"/>
          <w:shd w:val="clear" w:color="auto" w:fill="ffffff"/>
        </w:rPr>
      </w:r>
      <w:r/>
    </w:p>
    <w:p>
      <w:pPr>
        <w:pStyle w:val="884"/>
        <w:ind w:firstLine="480"/>
        <w:keepLines w:val="0"/>
        <w:keepNext w:val="0"/>
        <w:pageBreakBefore w:val="0"/>
        <w:spacing w:line="480" w:lineRule="exact"/>
        <w:shd w:val="clear" w:color="auto" w:fill="ffffff"/>
        <w:widowControl/>
        <w:rPr>
          <w:rFonts w:eastAsia="宋体"/>
          <w:sz w:val="24"/>
          <w:szCs w:val="24"/>
          <w:highlight w:val="none"/>
          <w:shd w:val="clear" w:color="auto" w:fill="ffffff"/>
        </w:rPr>
      </w:pPr>
      <w:r>
        <w:rPr>
          <w:rFonts w:hint="eastAsia" w:eastAsia="宋体"/>
          <w:sz w:val="24"/>
          <w:szCs w:val="24"/>
          <w:highlight w:val="none"/>
          <w:shd w:val="clear" w:color="auto" w:fill="ffffff"/>
          <w:lang w:val="en-US" w:eastAsia="zh-CN"/>
        </w:rPr>
        <w:t xml:space="preserve">5.</w:t>
      </w:r>
      <w:r>
        <w:rPr>
          <w:rFonts w:hint="eastAsia" w:eastAsia="宋体"/>
          <w:sz w:val="24"/>
          <w:szCs w:val="24"/>
          <w:highlight w:val="none"/>
          <w:shd w:val="clear" w:color="auto" w:fill="ffffff"/>
        </w:rPr>
        <w:t xml:space="preserve">单位负责人为同一人或者存在直接控股、管理关系的不同供应商，不得参加同一合同项下的政府采购活动，否则均做无效标处理。</w:t>
      </w:r>
      <w:r>
        <w:rPr>
          <w:rFonts w:eastAsia="宋体"/>
          <w:sz w:val="24"/>
          <w:szCs w:val="24"/>
          <w:highlight w:val="none"/>
          <w:shd w:val="clear" w:color="auto" w:fill="ffffff"/>
        </w:rPr>
      </w:r>
      <w:r/>
    </w:p>
    <w:p>
      <w:pPr>
        <w:pStyle w:val="884"/>
        <w:ind w:firstLine="482"/>
        <w:keepLines w:val="0"/>
        <w:keepNext w:val="0"/>
        <w:pageBreakBefore w:val="0"/>
        <w:spacing w:before="48" w:line="480" w:lineRule="exact"/>
        <w:shd w:val="clear" w:color="auto" w:fill="ffffff"/>
        <w:widowControl/>
        <w:rPr>
          <w:rFonts w:hint="eastAsia" w:hAnsi="宋体" w:eastAsia="宋体"/>
          <w:b/>
          <w:sz w:val="24"/>
          <w:szCs w:val="24"/>
          <w:highlight w:val="none"/>
        </w:rPr>
        <w:outlineLvl w:val="1"/>
      </w:pPr>
      <w:r>
        <w:rPr>
          <w:rFonts w:hint="eastAsia" w:hAnsi="宋体" w:eastAsia="宋体"/>
          <w:b/>
          <w:sz w:val="24"/>
          <w:szCs w:val="24"/>
          <w:highlight w:val="none"/>
        </w:rPr>
        <w:t xml:space="preserve">三、获取</w:t>
      </w:r>
      <w:r>
        <w:rPr>
          <w:rFonts w:hint="eastAsia" w:hAnsi="宋体" w:eastAsia="宋体"/>
          <w:b/>
          <w:sz w:val="24"/>
          <w:szCs w:val="24"/>
          <w:highlight w:val="none"/>
          <w:lang w:val="en-US" w:eastAsia="zh-CN"/>
        </w:rPr>
        <w:t xml:space="preserve">磋商</w:t>
      </w:r>
      <w:r>
        <w:rPr>
          <w:rFonts w:hint="eastAsia" w:hAnsi="宋体" w:eastAsia="宋体"/>
          <w:b/>
          <w:sz w:val="24"/>
          <w:szCs w:val="24"/>
          <w:highlight w:val="none"/>
        </w:rPr>
        <w:t xml:space="preserve">文件</w:t>
      </w:r>
      <w:r>
        <w:rPr>
          <w:rFonts w:hint="eastAsia" w:hAnsi="宋体" w:eastAsia="宋体"/>
          <w:b/>
          <w:sz w:val="24"/>
          <w:szCs w:val="24"/>
          <w:highlight w:val="none"/>
        </w:rPr>
      </w:r>
      <w:r/>
    </w:p>
    <w:p>
      <w:pPr>
        <w:pStyle w:val="884"/>
        <w:ind w:firstLine="480"/>
        <w:keepLines w:val="0"/>
        <w:keepNext w:val="0"/>
        <w:pageBreakBefore w:val="0"/>
        <w:spacing w:line="480" w:lineRule="exact"/>
        <w:shd w:val="clear" w:color="auto" w:fill="ffffff"/>
        <w:widowControl/>
        <w:rPr>
          <w:rFonts w:hint="eastAsia" w:eastAsia="宋体"/>
          <w:sz w:val="24"/>
          <w:szCs w:val="24"/>
          <w:shd w:val="clear" w:color="auto" w:fill="ffffff"/>
          <w:lang w:eastAsia="zh-CN"/>
        </w:rPr>
      </w:pPr>
      <w:r>
        <w:rPr>
          <w:rFonts w:hint="eastAsia" w:eastAsia="宋体"/>
          <w:sz w:val="24"/>
          <w:szCs w:val="24"/>
          <w:shd w:val="clear" w:color="auto" w:fill="ffffff"/>
        </w:rPr>
        <w:t xml:space="preserve">时间：2024年</w:t>
      </w:r>
      <w:r>
        <w:rPr>
          <w:rFonts w:hint="eastAsia" w:eastAsia="宋体"/>
          <w:sz w:val="24"/>
          <w:szCs w:val="24"/>
          <w:shd w:val="clear" w:color="auto" w:fill="ffffff"/>
          <w:lang w:val="en-US" w:eastAsia="zh-CN"/>
        </w:rPr>
        <w:t xml:space="preserve">5</w:t>
      </w:r>
      <w:r>
        <w:rPr>
          <w:rFonts w:hint="eastAsia" w:eastAsia="宋体"/>
          <w:sz w:val="24"/>
          <w:szCs w:val="24"/>
          <w:shd w:val="clear" w:color="auto" w:fill="ffffff"/>
        </w:rPr>
        <w:t xml:space="preserve">月</w:t>
      </w:r>
      <w:r>
        <w:rPr>
          <w:rFonts w:hint="eastAsia" w:eastAsia="宋体"/>
          <w:sz w:val="24"/>
          <w:szCs w:val="24"/>
          <w:shd w:val="clear" w:color="auto" w:fill="ffffff"/>
          <w:lang w:val="en-US" w:eastAsia="zh-CN"/>
        </w:rPr>
        <w:t xml:space="preserve">7</w:t>
      </w:r>
      <w:r>
        <w:rPr>
          <w:rFonts w:hint="eastAsia" w:eastAsia="宋体"/>
          <w:sz w:val="24"/>
          <w:szCs w:val="24"/>
          <w:shd w:val="clear" w:color="auto" w:fill="ffffff"/>
        </w:rPr>
        <w:t xml:space="preserve">日至2024年</w:t>
      </w:r>
      <w:r>
        <w:rPr>
          <w:rFonts w:hint="eastAsia" w:eastAsia="宋体"/>
          <w:sz w:val="24"/>
          <w:szCs w:val="24"/>
          <w:shd w:val="clear" w:color="auto" w:fill="ffffff"/>
          <w:lang w:val="en-US" w:eastAsia="zh-CN"/>
        </w:rPr>
        <w:t xml:space="preserve">5</w:t>
      </w:r>
      <w:r>
        <w:rPr>
          <w:rFonts w:hint="eastAsia" w:eastAsia="宋体"/>
          <w:sz w:val="24"/>
          <w:szCs w:val="24"/>
          <w:shd w:val="clear" w:color="auto" w:fill="ffffff"/>
        </w:rPr>
        <w:t xml:space="preserve">月</w:t>
      </w:r>
      <w:r>
        <w:rPr>
          <w:rFonts w:hint="eastAsia" w:eastAsia="宋体"/>
          <w:sz w:val="24"/>
          <w:szCs w:val="24"/>
          <w:shd w:val="clear" w:color="auto" w:fill="ffffff"/>
          <w:lang w:val="en-US" w:eastAsia="zh-CN"/>
        </w:rPr>
        <w:t xml:space="preserve">14</w:t>
      </w:r>
      <w:r>
        <w:rPr>
          <w:rFonts w:hint="eastAsia" w:eastAsia="宋体"/>
          <w:sz w:val="24"/>
          <w:szCs w:val="24"/>
          <w:shd w:val="clear" w:color="auto" w:fill="ffffff"/>
        </w:rPr>
        <w:t xml:space="preserve">日，每天上午00:00-12:00,下午12:00-23:59 （北京时间，法定节假日除外）</w:t>
      </w:r>
      <w:r>
        <w:rPr>
          <w:rFonts w:hint="eastAsia" w:eastAsia="宋体"/>
          <w:sz w:val="24"/>
          <w:szCs w:val="24"/>
          <w:shd w:val="clear" w:color="auto" w:fill="ffffff"/>
          <w:lang w:eastAsia="zh-CN"/>
        </w:rPr>
        <w:t xml:space="preserve">。</w:t>
      </w:r>
      <w:r>
        <w:rPr>
          <w:rFonts w:hint="eastAsia" w:eastAsia="宋体"/>
          <w:sz w:val="24"/>
          <w:szCs w:val="24"/>
          <w:shd w:val="clear" w:color="auto" w:fill="ffffff"/>
          <w:lang w:eastAsia="zh-CN"/>
        </w:rPr>
      </w:r>
      <w:r/>
    </w:p>
    <w:p>
      <w:pPr>
        <w:pStyle w:val="808"/>
        <w:ind w:firstLine="480"/>
        <w:jc w:val="left"/>
        <w:keepLines w:val="0"/>
        <w:keepNext w:val="0"/>
        <w:pageBreakBefore w:val="0"/>
        <w:spacing w:line="480" w:lineRule="exact"/>
        <w:widowControl/>
        <w:rPr>
          <w:rFonts w:hint="eastAsia" w:eastAsia="宋体"/>
          <w:sz w:val="24"/>
          <w:szCs w:val="24"/>
          <w:shd w:val="clear" w:color="auto" w:fill="ffffff"/>
          <w:lang w:eastAsia="zh-CN"/>
        </w:rPr>
      </w:pPr>
      <w:r>
        <w:rPr>
          <w:rFonts w:hint="eastAsia" w:eastAsia="宋体"/>
          <w:sz w:val="24"/>
          <w:szCs w:val="24"/>
          <w:shd w:val="clear" w:color="auto" w:fill="ffffff"/>
        </w:rPr>
        <w:t xml:space="preserve">地点：</w:t>
      </w:r>
      <w:r>
        <w:rPr>
          <w:rFonts w:hint="eastAsia" w:eastAsia="宋体"/>
          <w:sz w:val="24"/>
          <w:szCs w:val="24"/>
          <w:shd w:val="clear" w:color="auto" w:fill="ffffff"/>
          <w:lang w:val="en-US" w:eastAsia="zh-CN"/>
        </w:rPr>
        <w:t xml:space="preserve">江苏省政府采购网</w:t>
      </w:r>
      <w:r>
        <w:rPr>
          <w:rFonts w:hint="eastAsia" w:ascii="宋体" w:hAnsi="宋体" w:eastAsia="宋体" w:cs="Times New Roman"/>
          <w:sz w:val="24"/>
          <w:szCs w:val="24"/>
          <w:lang w:val="en-US" w:eastAsia="zh-CN"/>
        </w:rPr>
        <w:t xml:space="preserve">“政府采购一体化平台(苏采云)”</w:t>
      </w:r>
      <w:r>
        <w:rPr>
          <w:rFonts w:hint="eastAsia" w:eastAsia="宋体"/>
          <w:sz w:val="24"/>
          <w:szCs w:val="24"/>
          <w:shd w:val="clear" w:color="auto" w:fill="ffffff"/>
          <w:lang w:eastAsia="zh-CN"/>
        </w:rPr>
        <w:t xml:space="preserve">。</w:t>
      </w:r>
      <w:r>
        <w:rPr>
          <w:rFonts w:hint="eastAsia" w:eastAsia="宋体"/>
          <w:sz w:val="24"/>
          <w:szCs w:val="24"/>
          <w:shd w:val="clear" w:color="auto" w:fill="ffffff"/>
          <w:lang w:eastAsia="zh-CN"/>
        </w:rPr>
      </w:r>
      <w:r/>
    </w:p>
    <w:p>
      <w:pPr>
        <w:pStyle w:val="884"/>
        <w:ind w:firstLine="480"/>
        <w:keepLines w:val="0"/>
        <w:keepNext w:val="0"/>
        <w:pageBreakBefore w:val="0"/>
        <w:spacing w:line="480" w:lineRule="exact"/>
        <w:shd w:val="clear" w:color="auto" w:fill="ffffff"/>
        <w:widowControl/>
        <w:rPr>
          <w:rFonts w:hint="eastAsia" w:eastAsia="宋体"/>
          <w:sz w:val="24"/>
          <w:szCs w:val="24"/>
          <w:shd w:val="clear" w:color="auto" w:fill="ffffff"/>
          <w:lang w:eastAsia="zh-CN"/>
        </w:rPr>
      </w:pPr>
      <w:r>
        <w:rPr>
          <w:rFonts w:hint="eastAsia" w:eastAsia="宋体"/>
          <w:sz w:val="24"/>
          <w:szCs w:val="24"/>
          <w:shd w:val="clear" w:color="auto" w:fill="ffffff"/>
        </w:rPr>
        <w:t xml:space="preserve">方式：网上注册登记成功后系统内免费下载</w:t>
      </w:r>
      <w:r>
        <w:rPr>
          <w:rFonts w:hint="eastAsia" w:eastAsia="宋体"/>
          <w:sz w:val="24"/>
          <w:szCs w:val="24"/>
          <w:shd w:val="clear" w:color="auto" w:fill="ffffff"/>
          <w:lang w:eastAsia="zh-CN"/>
        </w:rPr>
        <w:t xml:space="preserve">。</w:t>
      </w:r>
      <w:r>
        <w:rPr>
          <w:rFonts w:hint="eastAsia" w:eastAsia="宋体"/>
          <w:sz w:val="24"/>
          <w:szCs w:val="24"/>
          <w:shd w:val="clear" w:color="auto" w:fill="ffffff"/>
          <w:lang w:eastAsia="zh-CN"/>
        </w:rPr>
      </w:r>
      <w:r/>
    </w:p>
    <w:p>
      <w:pPr>
        <w:pStyle w:val="884"/>
        <w:ind w:firstLine="480"/>
        <w:keepLines w:val="0"/>
        <w:keepNext w:val="0"/>
        <w:pageBreakBefore w:val="0"/>
        <w:spacing w:line="480" w:lineRule="exact"/>
        <w:shd w:val="clear" w:color="auto" w:fill="ffffff"/>
        <w:widowControl/>
        <w:rPr>
          <w:rFonts w:hint="eastAsia" w:eastAsia="宋体"/>
          <w:sz w:val="24"/>
          <w:szCs w:val="24"/>
          <w:shd w:val="clear" w:color="auto" w:fill="ffffff"/>
          <w:lang w:eastAsia="zh-CN"/>
        </w:rPr>
      </w:pPr>
      <w:r>
        <w:rPr>
          <w:rFonts w:hint="eastAsia" w:eastAsia="宋体"/>
          <w:sz w:val="24"/>
          <w:szCs w:val="24"/>
          <w:shd w:val="clear" w:color="auto" w:fill="ffffff"/>
        </w:rPr>
        <w:t xml:space="preserve">售价：0.00元</w:t>
      </w:r>
      <w:r>
        <w:rPr>
          <w:rFonts w:hint="eastAsia" w:eastAsia="宋体"/>
          <w:sz w:val="24"/>
          <w:szCs w:val="24"/>
          <w:shd w:val="clear" w:color="auto" w:fill="ffffff"/>
          <w:lang w:eastAsia="zh-CN"/>
        </w:rPr>
        <w:t xml:space="preserve">。</w:t>
      </w:r>
      <w:r>
        <w:rPr>
          <w:rFonts w:hint="eastAsia" w:eastAsia="宋体"/>
          <w:sz w:val="24"/>
          <w:szCs w:val="24"/>
          <w:shd w:val="clear" w:color="auto" w:fill="ffffff"/>
          <w:lang w:eastAsia="zh-CN"/>
        </w:rPr>
      </w:r>
      <w:r/>
    </w:p>
    <w:p>
      <w:pPr>
        <w:pStyle w:val="884"/>
        <w:ind w:firstLine="482"/>
        <w:keepLines w:val="0"/>
        <w:keepNext w:val="0"/>
        <w:pageBreakBefore w:val="0"/>
        <w:spacing w:before="48" w:line="480" w:lineRule="exact"/>
        <w:shd w:val="clear" w:color="auto" w:fill="ffffff"/>
        <w:widowControl/>
        <w:rPr>
          <w:rFonts w:hAnsi="宋体" w:eastAsia="宋体"/>
          <w:b/>
          <w:sz w:val="24"/>
          <w:szCs w:val="24"/>
          <w:highlight w:val="none"/>
        </w:rPr>
        <w:outlineLvl w:val="1"/>
      </w:pPr>
      <w:r/>
      <w:bookmarkStart w:id="57" w:name="_Toc61980897"/>
      <w:r>
        <w:rPr>
          <w:rFonts w:hint="eastAsia" w:hAnsi="宋体" w:eastAsia="宋体"/>
          <w:b/>
          <w:sz w:val="24"/>
          <w:szCs w:val="24"/>
          <w:highlight w:val="none"/>
        </w:rPr>
        <w:t xml:space="preserve">四、响应文件提交</w:t>
      </w:r>
      <w:bookmarkEnd w:id="57"/>
      <w:r>
        <w:rPr>
          <w:rFonts w:hAnsi="宋体" w:eastAsia="宋体"/>
          <w:b/>
          <w:sz w:val="24"/>
          <w:szCs w:val="24"/>
          <w:highlight w:val="none"/>
        </w:rPr>
      </w:r>
      <w:r/>
    </w:p>
    <w:p>
      <w:pPr>
        <w:pStyle w:val="884"/>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lang w:eastAsia="zh-CN"/>
        </w:rPr>
      </w:pPr>
      <w:r>
        <w:rPr>
          <w:rFonts w:eastAsia="宋体"/>
          <w:sz w:val="24"/>
          <w:szCs w:val="24"/>
          <w:highlight w:val="none"/>
          <w:shd w:val="clear" w:color="auto" w:fill="ffffff"/>
        </w:rPr>
        <w:t xml:space="preserve">截止时间：20</w:t>
      </w:r>
      <w:r>
        <w:rPr>
          <w:rFonts w:hint="eastAsia" w:eastAsia="宋体"/>
          <w:sz w:val="24"/>
          <w:szCs w:val="24"/>
          <w:highlight w:val="none"/>
          <w:shd w:val="clear" w:color="auto" w:fill="ffffff"/>
        </w:rPr>
        <w:t xml:space="preserve">2</w:t>
      </w:r>
      <w:r>
        <w:rPr>
          <w:rFonts w:hint="eastAsia" w:eastAsia="宋体"/>
          <w:sz w:val="24"/>
          <w:szCs w:val="24"/>
          <w:highlight w:val="none"/>
          <w:shd w:val="clear" w:color="auto" w:fill="ffffff"/>
          <w:lang w:val="en-US" w:eastAsia="zh-CN"/>
        </w:rPr>
        <w:t xml:space="preserve">4</w:t>
      </w:r>
      <w:r>
        <w:rPr>
          <w:rFonts w:eastAsia="宋体"/>
          <w:sz w:val="24"/>
          <w:szCs w:val="24"/>
          <w:highlight w:val="none"/>
          <w:shd w:val="clear" w:color="auto" w:fill="ffffff"/>
        </w:rPr>
        <w:t xml:space="preserve">年</w:t>
      </w:r>
      <w:r>
        <w:rPr>
          <w:rFonts w:hint="eastAsia" w:eastAsia="宋体"/>
          <w:sz w:val="24"/>
          <w:szCs w:val="24"/>
          <w:highlight w:val="none"/>
          <w:shd w:val="clear" w:color="auto" w:fill="ffffff"/>
          <w:lang w:val="en-US" w:eastAsia="zh-CN"/>
        </w:rPr>
        <w:t xml:space="preserve">5</w:t>
      </w:r>
      <w:r>
        <w:rPr>
          <w:rFonts w:eastAsia="宋体"/>
          <w:sz w:val="24"/>
          <w:szCs w:val="24"/>
          <w:highlight w:val="none"/>
          <w:shd w:val="clear" w:color="auto" w:fill="ffffff"/>
        </w:rPr>
        <w:t xml:space="preserve">月</w:t>
      </w:r>
      <w:r>
        <w:rPr>
          <w:rFonts w:hint="eastAsia" w:eastAsia="宋体"/>
          <w:sz w:val="24"/>
          <w:szCs w:val="24"/>
          <w:highlight w:val="none"/>
          <w:shd w:val="clear" w:color="auto" w:fill="ffffff"/>
          <w:lang w:val="en-US" w:eastAsia="zh-CN"/>
        </w:rPr>
        <w:t xml:space="preserve">20</w:t>
      </w:r>
      <w:r>
        <w:rPr>
          <w:rFonts w:eastAsia="宋体"/>
          <w:sz w:val="24"/>
          <w:szCs w:val="24"/>
          <w:highlight w:val="none"/>
          <w:shd w:val="clear" w:color="auto" w:fill="ffffff"/>
        </w:rPr>
        <w:t xml:space="preserve">日</w:t>
      </w:r>
      <w:r>
        <w:rPr>
          <w:rFonts w:hint="eastAsia" w:eastAsia="宋体"/>
          <w:sz w:val="24"/>
          <w:szCs w:val="24"/>
          <w:highlight w:val="none"/>
          <w:shd w:val="clear" w:color="auto" w:fill="ffffff"/>
          <w:lang w:val="en-US" w:eastAsia="zh-CN"/>
        </w:rPr>
        <w:t xml:space="preserve">9</w:t>
      </w:r>
      <w:r>
        <w:rPr>
          <w:rFonts w:eastAsia="宋体"/>
          <w:sz w:val="24"/>
          <w:szCs w:val="24"/>
          <w:highlight w:val="none"/>
          <w:shd w:val="clear" w:color="auto" w:fill="ffffff"/>
        </w:rPr>
        <w:t xml:space="preserve">点00分（北京时间）</w:t>
      </w:r>
      <w:r>
        <w:rPr>
          <w:rFonts w:hint="eastAsia" w:eastAsia="宋体"/>
          <w:sz w:val="24"/>
          <w:szCs w:val="24"/>
          <w:highlight w:val="none"/>
          <w:shd w:val="clear" w:color="auto" w:fill="ffffff"/>
          <w:lang w:eastAsia="zh-CN"/>
        </w:rPr>
        <w:t xml:space="preserve">。</w:t>
      </w:r>
      <w:r>
        <w:rPr>
          <w:rFonts w:hint="eastAsia" w:eastAsia="宋体"/>
          <w:sz w:val="24"/>
          <w:szCs w:val="24"/>
          <w:highlight w:val="none"/>
          <w:shd w:val="clear" w:color="auto" w:fill="ffffff"/>
          <w:lang w:eastAsia="zh-CN"/>
        </w:rPr>
      </w:r>
      <w:r/>
    </w:p>
    <w:p>
      <w:pPr>
        <w:pStyle w:val="884"/>
        <w:ind w:firstLine="480"/>
        <w:keepLines w:val="0"/>
        <w:keepNext w:val="0"/>
        <w:pageBreakBefore w:val="0"/>
        <w:spacing w:line="480" w:lineRule="exact"/>
        <w:shd w:val="clear" w:color="auto" w:fill="ffffff"/>
        <w:widowControl/>
        <w:rPr>
          <w:rFonts w:hint="eastAsia" w:eastAsia="宋体"/>
          <w:sz w:val="24"/>
          <w:szCs w:val="24"/>
          <w:highlight w:val="none"/>
          <w:shd w:val="clear" w:color="auto" w:fill="ffffff"/>
          <w:lang w:eastAsia="zh-CN"/>
        </w:rPr>
      </w:pPr>
      <w:r>
        <w:rPr>
          <w:rFonts w:eastAsia="宋体"/>
          <w:sz w:val="24"/>
          <w:szCs w:val="24"/>
          <w:highlight w:val="none"/>
          <w:shd w:val="clear" w:color="auto" w:fill="ffffff"/>
        </w:rPr>
        <w:t xml:space="preserve">地点：</w:t>
      </w:r>
      <w:r>
        <w:rPr>
          <w:rFonts w:hint="eastAsia" w:eastAsia="宋体"/>
          <w:sz w:val="24"/>
          <w:szCs w:val="24"/>
          <w:highlight w:val="none"/>
          <w:shd w:val="clear" w:color="auto" w:fill="ffffff"/>
        </w:rPr>
        <w:t xml:space="preserve">通过“苏采云”系统上传响应文件</w:t>
      </w:r>
      <w:r>
        <w:rPr>
          <w:rFonts w:hint="eastAsia" w:eastAsia="宋体"/>
          <w:sz w:val="24"/>
          <w:szCs w:val="24"/>
          <w:highlight w:val="none"/>
          <w:shd w:val="clear" w:color="auto" w:fill="ffffff"/>
          <w:lang w:eastAsia="zh-CN"/>
        </w:rPr>
        <w:t xml:space="preserve">。</w:t>
      </w:r>
      <w:r>
        <w:rPr>
          <w:rFonts w:hint="eastAsia" w:eastAsia="宋体"/>
          <w:sz w:val="24"/>
          <w:szCs w:val="24"/>
          <w:highlight w:val="none"/>
          <w:shd w:val="clear" w:color="auto" w:fill="ffffff"/>
          <w:lang w:eastAsia="zh-CN"/>
        </w:rPr>
      </w:r>
      <w:r/>
    </w:p>
    <w:p>
      <w:pPr>
        <w:pStyle w:val="884"/>
        <w:ind w:firstLine="482"/>
        <w:keepLines w:val="0"/>
        <w:keepNext w:val="0"/>
        <w:pageBreakBefore w:val="0"/>
        <w:spacing w:line="480" w:lineRule="exact"/>
        <w:shd w:val="clear" w:color="auto" w:fill="ffffff"/>
        <w:widowControl/>
        <w:rPr>
          <w:rFonts w:hAnsi="宋体" w:eastAsia="宋体"/>
          <w:b/>
          <w:sz w:val="24"/>
          <w:szCs w:val="24"/>
          <w:highlight w:val="none"/>
        </w:rPr>
      </w:pPr>
      <w:r>
        <w:rPr>
          <w:rFonts w:hint="eastAsia" w:hAnsi="宋体" w:eastAsia="宋体"/>
          <w:b/>
          <w:sz w:val="24"/>
          <w:szCs w:val="24"/>
          <w:highlight w:val="none"/>
        </w:rPr>
        <w:t xml:space="preserve">五、开启</w:t>
      </w:r>
      <w:r>
        <w:rPr>
          <w:rFonts w:hAnsi="宋体" w:eastAsia="宋体"/>
          <w:b/>
          <w:sz w:val="24"/>
          <w:szCs w:val="24"/>
          <w:highlight w:val="none"/>
        </w:rPr>
      </w:r>
      <w:r/>
    </w:p>
    <w:p>
      <w:pPr>
        <w:pStyle w:val="884"/>
        <w:ind w:firstLine="480"/>
        <w:keepLines w:val="0"/>
        <w:keepNext w:val="0"/>
        <w:pageBreakBefore w:val="0"/>
        <w:spacing w:line="480" w:lineRule="exact"/>
        <w:shd w:val="clear" w:color="auto" w:fill="ffffff"/>
        <w:widowControl/>
        <w:rPr>
          <w:rFonts w:eastAsia="宋体"/>
          <w:sz w:val="24"/>
          <w:szCs w:val="24"/>
          <w:highlight w:val="none"/>
        </w:rPr>
      </w:pPr>
      <w:r>
        <w:rPr>
          <w:rFonts w:hint="eastAsia" w:eastAsia="宋体"/>
          <w:sz w:val="24"/>
          <w:szCs w:val="24"/>
          <w:highlight w:val="none"/>
          <w:shd w:val="clear" w:color="auto" w:fill="ffffff"/>
        </w:rPr>
        <w:t xml:space="preserve">时间：</w:t>
      </w:r>
      <w:r>
        <w:rPr>
          <w:rFonts w:eastAsia="宋体"/>
          <w:sz w:val="24"/>
          <w:szCs w:val="24"/>
          <w:highlight w:val="none"/>
          <w:shd w:val="clear" w:color="auto" w:fill="ffffff"/>
        </w:rPr>
        <w:t xml:space="preserve">20</w:t>
      </w:r>
      <w:r>
        <w:rPr>
          <w:rFonts w:hint="eastAsia" w:eastAsia="宋体"/>
          <w:sz w:val="24"/>
          <w:szCs w:val="24"/>
          <w:highlight w:val="none"/>
          <w:shd w:val="clear" w:color="auto" w:fill="ffffff"/>
        </w:rPr>
        <w:t xml:space="preserve">2</w:t>
      </w:r>
      <w:r>
        <w:rPr>
          <w:rFonts w:hint="eastAsia" w:eastAsia="宋体"/>
          <w:sz w:val="24"/>
          <w:szCs w:val="24"/>
          <w:highlight w:val="none"/>
          <w:shd w:val="clear" w:color="auto" w:fill="ffffff"/>
          <w:lang w:val="en-US" w:eastAsia="zh-CN"/>
        </w:rPr>
        <w:t xml:space="preserve">4</w:t>
      </w:r>
      <w:r>
        <w:rPr>
          <w:rFonts w:eastAsia="宋体"/>
          <w:sz w:val="24"/>
          <w:szCs w:val="24"/>
          <w:highlight w:val="none"/>
          <w:shd w:val="clear" w:color="auto" w:fill="ffffff"/>
        </w:rPr>
        <w:t xml:space="preserve">年</w:t>
      </w:r>
      <w:r>
        <w:rPr>
          <w:rFonts w:hint="eastAsia" w:eastAsia="宋体"/>
          <w:sz w:val="24"/>
          <w:szCs w:val="24"/>
          <w:highlight w:val="none"/>
          <w:shd w:val="clear" w:color="auto" w:fill="ffffff"/>
          <w:lang w:val="en-US" w:eastAsia="zh-CN"/>
        </w:rPr>
        <w:t xml:space="preserve">5</w:t>
      </w:r>
      <w:r>
        <w:rPr>
          <w:rFonts w:eastAsia="宋体"/>
          <w:sz w:val="24"/>
          <w:szCs w:val="24"/>
          <w:highlight w:val="none"/>
          <w:shd w:val="clear" w:color="auto" w:fill="ffffff"/>
        </w:rPr>
        <w:t xml:space="preserve">月</w:t>
      </w:r>
      <w:r>
        <w:rPr>
          <w:rFonts w:hint="eastAsia" w:eastAsia="宋体"/>
          <w:sz w:val="24"/>
          <w:szCs w:val="24"/>
          <w:highlight w:val="none"/>
          <w:shd w:val="clear" w:color="auto" w:fill="ffffff"/>
          <w:lang w:val="en-US" w:eastAsia="zh-CN"/>
        </w:rPr>
        <w:t xml:space="preserve">20</w:t>
      </w:r>
      <w:r>
        <w:rPr>
          <w:rFonts w:eastAsia="宋体"/>
          <w:sz w:val="24"/>
          <w:szCs w:val="24"/>
          <w:highlight w:val="none"/>
          <w:shd w:val="clear" w:color="auto" w:fill="ffffff"/>
        </w:rPr>
        <w:t xml:space="preserve">日</w:t>
      </w:r>
      <w:r>
        <w:rPr>
          <w:rFonts w:hint="eastAsia" w:eastAsia="宋体"/>
          <w:sz w:val="24"/>
          <w:szCs w:val="24"/>
          <w:highlight w:val="none"/>
          <w:shd w:val="clear" w:color="auto" w:fill="ffffff"/>
          <w:lang w:val="en-US" w:eastAsia="zh-CN"/>
        </w:rPr>
        <w:t xml:space="preserve">9</w:t>
      </w:r>
      <w:r>
        <w:rPr>
          <w:rFonts w:eastAsia="宋体"/>
          <w:sz w:val="24"/>
          <w:szCs w:val="24"/>
          <w:highlight w:val="none"/>
          <w:shd w:val="clear" w:color="auto" w:fill="ffffff"/>
        </w:rPr>
        <w:t xml:space="preserve">点00分（北京时间）</w:t>
      </w:r>
      <w:r>
        <w:rPr>
          <w:rFonts w:eastAsia="宋体"/>
          <w:sz w:val="24"/>
          <w:szCs w:val="24"/>
          <w:highlight w:val="none"/>
        </w:rPr>
      </w:r>
      <w:r/>
    </w:p>
    <w:p>
      <w:pPr>
        <w:pStyle w:val="884"/>
        <w:ind w:firstLine="480"/>
        <w:keepLines w:val="0"/>
        <w:keepNext w:val="0"/>
        <w:pageBreakBefore w:val="0"/>
        <w:spacing w:line="480" w:lineRule="exact"/>
        <w:shd w:val="clear" w:color="auto" w:fill="ffffff"/>
        <w:widowControl/>
        <w:rPr>
          <w:rFonts w:eastAsia="宋体"/>
          <w:sz w:val="24"/>
          <w:szCs w:val="24"/>
          <w:highlight w:val="none"/>
          <w:shd w:val="clear" w:color="auto" w:fill="ffffff"/>
        </w:rPr>
      </w:pPr>
      <w:r>
        <w:rPr>
          <w:rFonts w:hint="eastAsia" w:eastAsia="宋体"/>
          <w:sz w:val="24"/>
          <w:szCs w:val="24"/>
          <w:highlight w:val="none"/>
          <w:shd w:val="clear" w:color="auto" w:fill="ffffff"/>
        </w:rPr>
        <w:t xml:space="preserve">地点：“苏采云”政府采购交易系统网上开标大厅</w:t>
      </w:r>
      <w:r>
        <w:rPr>
          <w:rFonts w:eastAsia="宋体"/>
          <w:sz w:val="24"/>
          <w:szCs w:val="24"/>
          <w:highlight w:val="none"/>
          <w:shd w:val="clear" w:color="auto" w:fill="ffffff"/>
        </w:rPr>
      </w:r>
      <w:r/>
    </w:p>
    <w:p>
      <w:pPr>
        <w:pStyle w:val="884"/>
        <w:ind w:firstLine="482"/>
        <w:keepLines w:val="0"/>
        <w:keepNext w:val="0"/>
        <w:pageBreakBefore w:val="0"/>
        <w:spacing w:before="48" w:line="480" w:lineRule="exact"/>
        <w:shd w:val="clear" w:color="auto" w:fill="ffffff"/>
        <w:widowControl/>
        <w:rPr>
          <w:rFonts w:hAnsi="宋体" w:eastAsia="宋体"/>
          <w:b/>
          <w:sz w:val="24"/>
          <w:szCs w:val="24"/>
          <w:highlight w:val="none"/>
        </w:rPr>
        <w:outlineLvl w:val="1"/>
      </w:pPr>
      <w:r/>
      <w:bookmarkStart w:id="58" w:name="_Toc61980898"/>
      <w:r>
        <w:rPr>
          <w:rFonts w:hint="eastAsia" w:hAnsi="宋体" w:eastAsia="宋体"/>
          <w:b/>
          <w:sz w:val="24"/>
          <w:szCs w:val="24"/>
          <w:highlight w:val="none"/>
        </w:rPr>
        <w:t xml:space="preserve">六、公告期限</w:t>
      </w:r>
      <w:bookmarkEnd w:id="58"/>
      <w:r>
        <w:rPr>
          <w:rFonts w:hAnsi="宋体" w:eastAsia="宋体"/>
          <w:b/>
          <w:sz w:val="24"/>
          <w:szCs w:val="24"/>
          <w:highlight w:val="none"/>
        </w:rPr>
      </w:r>
      <w:r/>
    </w:p>
    <w:p>
      <w:pPr>
        <w:pStyle w:val="884"/>
        <w:ind w:firstLine="480"/>
        <w:keepLines w:val="0"/>
        <w:keepNext w:val="0"/>
        <w:pageBreakBefore w:val="0"/>
        <w:spacing w:line="480" w:lineRule="exact"/>
        <w:shd w:val="clear" w:color="auto" w:fill="ffffff"/>
        <w:widowControl/>
        <w:rPr>
          <w:rFonts w:eastAsia="宋体"/>
          <w:sz w:val="24"/>
          <w:szCs w:val="24"/>
          <w:shd w:val="clear" w:color="auto" w:fill="ffffff"/>
        </w:rPr>
      </w:pPr>
      <w:r>
        <w:rPr>
          <w:rFonts w:hint="eastAsia" w:eastAsia="宋体"/>
          <w:sz w:val="24"/>
          <w:szCs w:val="24"/>
          <w:shd w:val="clear" w:color="auto" w:fill="ffffff"/>
        </w:rPr>
        <w:t xml:space="preserve">自本公告发布之日起5个工作日。</w:t>
      </w:r>
      <w:r>
        <w:rPr>
          <w:rFonts w:eastAsia="宋体"/>
          <w:sz w:val="24"/>
          <w:szCs w:val="24"/>
          <w:shd w:val="clear" w:color="auto" w:fill="ffffff"/>
        </w:rPr>
      </w:r>
      <w:r/>
    </w:p>
    <w:p>
      <w:pPr>
        <w:pStyle w:val="884"/>
        <w:ind w:firstLine="482"/>
        <w:keepLines w:val="0"/>
        <w:keepNext w:val="0"/>
        <w:pageBreakBefore w:val="0"/>
        <w:spacing w:before="48" w:line="480" w:lineRule="exact"/>
        <w:shd w:val="clear" w:color="auto" w:fill="ffffff"/>
        <w:widowControl/>
        <w:rPr>
          <w:rFonts w:hAnsi="宋体" w:eastAsia="宋体"/>
          <w:b/>
          <w:sz w:val="24"/>
          <w:szCs w:val="24"/>
        </w:rPr>
        <w:outlineLvl w:val="1"/>
      </w:pPr>
      <w:r/>
      <w:bookmarkStart w:id="59" w:name="_Toc61980899"/>
      <w:r>
        <w:rPr>
          <w:rFonts w:hint="eastAsia" w:hAnsi="宋体" w:eastAsia="宋体"/>
          <w:b/>
          <w:sz w:val="24"/>
          <w:szCs w:val="24"/>
        </w:rPr>
        <w:t xml:space="preserve">七、其他补充事宜</w:t>
      </w:r>
      <w:bookmarkEnd w:id="59"/>
      <w:r>
        <w:rPr>
          <w:rFonts w:hAnsi="宋体" w:eastAsia="宋体"/>
          <w:b/>
          <w:sz w:val="24"/>
          <w:szCs w:val="24"/>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bookmarkStart w:id="60" w:name="_Toc61980900"/>
      <w:r>
        <w:rPr>
          <w:rFonts w:hint="eastAsia" w:ascii="Times New Roman" w:hAnsi="Times New Roman" w:eastAsia="宋体" w:cs="Times New Roman"/>
          <w:sz w:val="24"/>
          <w:szCs w:val="24"/>
          <w:highlight w:val="none"/>
          <w:shd w:val="clear" w:color="auto" w:fill="ffffff"/>
          <w:lang w:val="en-US" w:eastAsia="zh-CN"/>
        </w:rPr>
        <w:t xml:space="preserve">1、本项目需要使用CA数字证书制作、上传电子投标文件完成电子投标，请供应商在参加投标活动前办理好CA数字证书申领及电子签章等操作。因供应商的系统环境、操作等原因导致报名、开评标过程中出现问题由供应商自行承担负责。</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2、本项目采用“全流程电子化不见面”开标模式，开标当日无需投标单位授权代表到达开标现场。投标人登录苏采云系统，点击开标大厅，选择开标项目，完成不见面开标流程。请潜在投标单位提前安装相应的控件（详见盐城市政府采购网-办事指南栏目-"苏采云"系统操作手册、驱动、客户端等资料下载中的政务CA方签章控件驱动）</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3、潜在供应商访问电子招标响应交易平台的网络地址和方法：“苏采云”系统用户注册--获取“CA数字证书”--CA绑定与登陆--网上报名--下载采购文件（后缀名为“.kedt”）--将后缀名为“.kedt”的采购文件导入政府采购客户端工具--制作响应文件--导出加密的响应文件（后缀名为zip）--通过“苏采云”系统上传响应文件。</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具体见《江苏省政府采购管理交易系统（苏采云）供应商操作手册》（手册下载地址：http://czj.yancheng.gov.cn/art/2023/9/14/art_2407_4057499.html）；</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4、潜在供应商访问“苏采云”系统的网络地址和方法：“苏采云”系统的网址：http://jszfcg.jsczt.cn/jszc/login；</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5、“CA数字证书”的获取：供应商需办理CA锁，“苏采云”系统目前支持政务CA，省内各地区办理的用于“苏采云”平台的政务CA全省通用。“CA数字证书”的办理地点及联系方式（亭湖区政务服务中心二楼226窗口，联系电话：15051556883，办理邮箱：yancheng@ideabank.net.cn）；</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6、采购文件及政府采购客户端工具可通过“苏采云”系统--已报名项目--报名详情页面内相应链接进行下载；</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7、采购文件将采用数据电文形式加载至“苏采云”系统，供潜在供应商下载或者查阅；</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8、应江苏省财政厅《关于做好政府采购支持企业发展有关事项的通知》（苏财购〔2020〕52号)文件要求，本次采购不收取投标保证金。</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9、电子投标文件一份(通过系统提交)；纸质投标文件正本一份，副本四份（评审结束后由中标候选人邮寄至采购代理机构，未中标单位不需要提供）。</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10、各投标人在投标截止时间前及时关注江苏政府采购网，以便获取更新的澄清、修改、补充内容。凡涉及到该项目的补充说明和修改，均以江苏政府采购网上的更正或补充通知为准。</w:t>
      </w:r>
      <w:r>
        <w:rPr>
          <w:rFonts w:hint="eastAsia" w:ascii="Times New Roman" w:hAnsi="Times New Roman" w:eastAsia="宋体" w:cs="Times New Roman"/>
          <w:sz w:val="24"/>
          <w:szCs w:val="24"/>
          <w:highlight w:val="none"/>
          <w:shd w:val="clear" w:color="auto" w:fill="ffffff"/>
          <w:lang w:val="en-US" w:eastAsia="zh-CN"/>
        </w:rPr>
      </w:r>
      <w:r/>
    </w:p>
    <w:p>
      <w:pPr>
        <w:pStyle w:val="884"/>
        <w:ind w:firstLine="480"/>
        <w:keepLines w:val="0"/>
        <w:keepNext w:val="0"/>
        <w:pageBreakBefore w:val="0"/>
        <w:spacing w:line="480" w:lineRule="exact"/>
        <w:shd w:val="clear" w:color="auto" w:fill="ffffff"/>
        <w:widowControl/>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 xml:space="preserve">11、投标人存在串通投标、以他人名义投标、弄虚作假等违法违规行为，或者无正当理由放弃投标、中标资格，造成项目招标失败的，不得参加该项目重新招标的投标。</w:t>
      </w:r>
      <w:r>
        <w:rPr>
          <w:rFonts w:hint="eastAsia" w:ascii="Times New Roman" w:hAnsi="Times New Roman" w:eastAsia="宋体" w:cs="Times New Roman"/>
          <w:sz w:val="24"/>
          <w:szCs w:val="24"/>
          <w:highlight w:val="none"/>
          <w:shd w:val="clear" w:color="auto" w:fill="ffffff"/>
          <w:lang w:val="en-US" w:eastAsia="zh-CN"/>
        </w:rPr>
      </w:r>
      <w:r/>
    </w:p>
    <w:p>
      <w:pPr>
        <w:pStyle w:val="808"/>
        <w:ind w:firstLine="480"/>
        <w:jc w:val="left"/>
        <w:keepLines w:val="0"/>
        <w:keepNext w:val="0"/>
        <w:pageBreakBefore w:val="0"/>
        <w:spacing w:line="480" w:lineRule="exact"/>
        <w:widowControl/>
      </w:pPr>
      <w:r>
        <w:rPr>
          <w:rFonts w:hint="eastAsia" w:ascii="宋体" w:hAnsi="宋体" w:eastAsia="宋体" w:cs="宋体"/>
          <w:color w:val="ff0000"/>
          <w:sz w:val="24"/>
          <w:szCs w:val="20"/>
          <w:lang w:val="en-US" w:eastAsia="zh-CN"/>
        </w:rPr>
        <w:t xml:space="preserve">注意事项：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pStyle w:val="884"/>
        <w:ind w:firstLine="482"/>
        <w:spacing w:before="48" w:line="600" w:lineRule="exact"/>
        <w:shd w:val="clear" w:color="auto" w:fill="ffffff"/>
        <w:widowControl/>
        <w:rPr>
          <w:rFonts w:hAnsi="宋体" w:eastAsia="宋体"/>
          <w:b/>
          <w:sz w:val="24"/>
          <w:szCs w:val="24"/>
        </w:rPr>
        <w:outlineLvl w:val="1"/>
      </w:pPr>
      <w:r>
        <w:rPr>
          <w:rFonts w:hint="eastAsia" w:hAnsi="宋体" w:eastAsia="宋体"/>
          <w:b/>
          <w:sz w:val="24"/>
          <w:szCs w:val="24"/>
        </w:rPr>
        <w:t xml:space="preserve">八、凡对本次采购提出询问，请按以下方式联系</w:t>
      </w:r>
      <w:bookmarkEnd w:id="60"/>
      <w:r>
        <w:rPr>
          <w:rFonts w:hAnsi="宋体" w:eastAsia="宋体"/>
          <w:b/>
          <w:sz w:val="24"/>
          <w:szCs w:val="24"/>
        </w:rPr>
      </w:r>
      <w:r/>
    </w:p>
    <w:p>
      <w:pPr>
        <w:pStyle w:val="884"/>
        <w:ind w:firstLine="480"/>
        <w:spacing w:line="600" w:lineRule="exact"/>
        <w:shd w:val="clear" w:color="auto" w:fill="ffffff"/>
        <w:widowControl/>
        <w:rPr>
          <w:rFonts w:eastAsia="宋体"/>
          <w:sz w:val="24"/>
          <w:szCs w:val="24"/>
          <w:shd w:val="clear" w:color="auto" w:fill="ffffff"/>
        </w:rPr>
      </w:pPr>
      <w:r>
        <w:rPr>
          <w:rFonts w:hint="eastAsia" w:eastAsia="宋体"/>
          <w:sz w:val="24"/>
          <w:szCs w:val="24"/>
          <w:shd w:val="clear" w:color="auto" w:fill="ffffff"/>
        </w:rPr>
        <w:t xml:space="preserve">1、采购人信息</w:t>
      </w:r>
      <w:r>
        <w:rPr>
          <w:rFonts w:eastAsia="宋体"/>
          <w:sz w:val="24"/>
          <w:szCs w:val="24"/>
          <w:shd w:val="clear" w:color="auto" w:fill="ffffff"/>
        </w:rPr>
      </w:r>
      <w:r/>
    </w:p>
    <w:p>
      <w:pPr>
        <w:pStyle w:val="884"/>
        <w:ind w:firstLine="480"/>
        <w:spacing w:line="600" w:lineRule="exact"/>
        <w:shd w:val="clear" w:color="auto" w:fill="ffffff"/>
        <w:widowControl/>
        <w:rPr>
          <w:rFonts w:eastAsia="宋体"/>
          <w:sz w:val="24"/>
          <w:szCs w:val="24"/>
          <w:shd w:val="clear" w:color="auto" w:fill="ffffff"/>
        </w:rPr>
      </w:pPr>
      <w:r>
        <w:rPr>
          <w:rFonts w:hint="eastAsia" w:eastAsia="宋体"/>
          <w:sz w:val="24"/>
          <w:szCs w:val="24"/>
          <w:shd w:val="clear" w:color="auto" w:fill="ffffff"/>
        </w:rPr>
        <w:t xml:space="preserve">名    称：射阳县民政局 </w:t>
      </w:r>
      <w:r>
        <w:rPr>
          <w:rFonts w:eastAsia="宋体"/>
          <w:sz w:val="24"/>
          <w:szCs w:val="24"/>
          <w:shd w:val="clear" w:color="auto" w:fill="ffffff"/>
        </w:rPr>
      </w:r>
      <w:r/>
    </w:p>
    <w:p>
      <w:pPr>
        <w:pStyle w:val="884"/>
        <w:ind w:firstLine="480"/>
        <w:spacing w:line="600" w:lineRule="exact"/>
        <w:shd w:val="clear" w:color="auto" w:fill="ffffff"/>
        <w:widowControl/>
        <w:rPr>
          <w:rFonts w:eastAsia="宋体"/>
          <w:sz w:val="24"/>
          <w:szCs w:val="24"/>
          <w:shd w:val="clear" w:color="auto" w:fill="ffffff"/>
        </w:rPr>
      </w:pPr>
      <w:r>
        <w:rPr>
          <w:rFonts w:hint="eastAsia" w:eastAsia="宋体"/>
          <w:sz w:val="24"/>
          <w:szCs w:val="24"/>
          <w:shd w:val="clear" w:color="auto" w:fill="ffffff"/>
        </w:rPr>
        <w:t xml:space="preserve">地    址：</w:t>
      </w:r>
      <w:r>
        <w:rPr>
          <w:rFonts w:hint="eastAsia" w:hAnsi="宋体" w:eastAsia="宋体" w:cs="宋体"/>
          <w:sz w:val="24"/>
          <w:szCs w:val="24"/>
        </w:rPr>
        <w:t xml:space="preserve">江苏省射阳县幸福大道589号</w:t>
      </w:r>
      <w:r>
        <w:rPr>
          <w:rFonts w:eastAsia="宋体"/>
          <w:sz w:val="24"/>
          <w:szCs w:val="24"/>
          <w:shd w:val="clear" w:color="auto" w:fill="ffffff"/>
        </w:rPr>
      </w:r>
      <w:r/>
    </w:p>
    <w:p>
      <w:pPr>
        <w:pStyle w:val="884"/>
        <w:ind w:firstLine="480"/>
        <w:spacing w:line="60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联系方式：</w:t>
      </w:r>
      <w:r>
        <w:rPr>
          <w:rFonts w:hint="eastAsia" w:ascii="宋体" w:hAnsi="宋体" w:eastAsia="宋体" w:cs="宋体"/>
          <w:sz w:val="24"/>
          <w:szCs w:val="24"/>
          <w:shd w:val="clear" w:color="auto" w:fill="ffffff"/>
          <w:lang w:val="en-US" w:eastAsia="zh-CN"/>
        </w:rPr>
        <w:t xml:space="preserve">18601516403</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r>
      <w:r/>
    </w:p>
    <w:p>
      <w:pPr>
        <w:pStyle w:val="884"/>
        <w:ind w:firstLine="480"/>
        <w:spacing w:line="60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2、采购代理机构信息</w:t>
      </w:r>
      <w:r>
        <w:rPr>
          <w:rFonts w:hint="eastAsia" w:ascii="宋体" w:hAnsi="宋体" w:eastAsia="宋体" w:cs="宋体"/>
          <w:sz w:val="24"/>
          <w:szCs w:val="24"/>
          <w:shd w:val="clear" w:color="auto" w:fill="ffffff"/>
        </w:rPr>
      </w:r>
      <w:r/>
    </w:p>
    <w:p>
      <w:pPr>
        <w:pStyle w:val="884"/>
        <w:ind w:firstLine="480"/>
        <w:spacing w:line="600" w:lineRule="exact"/>
        <w:shd w:val="clear" w:color="auto" w:fill="ffffff"/>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 xml:space="preserve">名    称：</w:t>
      </w:r>
      <w:r>
        <w:rPr>
          <w:rFonts w:hint="eastAsia" w:ascii="宋体" w:hAnsi="宋体" w:eastAsia="宋体" w:cs="宋体"/>
          <w:sz w:val="24"/>
          <w:szCs w:val="24"/>
          <w:shd w:val="clear" w:color="auto" w:fill="ffffff"/>
          <w:lang w:eastAsia="zh-CN"/>
        </w:rPr>
        <w:t xml:space="preserve">盐城宝融项目管理有限公司</w:t>
      </w:r>
      <w:r>
        <w:rPr>
          <w:rFonts w:hint="eastAsia" w:ascii="宋体" w:hAnsi="宋体" w:eastAsia="宋体" w:cs="宋体"/>
          <w:sz w:val="24"/>
          <w:szCs w:val="24"/>
          <w:shd w:val="clear" w:color="auto" w:fill="ffffff"/>
          <w:lang w:eastAsia="zh-CN"/>
        </w:rPr>
      </w:r>
      <w:r/>
    </w:p>
    <w:p>
      <w:pPr>
        <w:pStyle w:val="884"/>
        <w:ind w:firstLine="480"/>
        <w:spacing w:line="60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  </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 xml:space="preserve">址：</w:t>
      </w:r>
      <w:r>
        <w:rPr>
          <w:rFonts w:hint="eastAsia" w:ascii="宋体" w:hAnsi="宋体" w:eastAsia="宋体" w:cs="宋体"/>
          <w:sz w:val="24"/>
          <w:szCs w:val="24"/>
          <w:shd w:val="clear" w:color="auto" w:fill="ffffff"/>
          <w:lang w:eastAsia="zh-CN"/>
        </w:rPr>
        <w:t xml:space="preserve">射阳县合德镇城中公园小区西侧</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r>
      <w:r/>
    </w:p>
    <w:p>
      <w:pPr>
        <w:pStyle w:val="884"/>
        <w:ind w:firstLine="480"/>
        <w:spacing w:line="600" w:lineRule="exact"/>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联系方式：</w:t>
      </w:r>
      <w:r>
        <w:rPr>
          <w:rFonts w:hint="eastAsia" w:ascii="宋体" w:hAnsi="宋体" w:eastAsia="宋体" w:cs="宋体"/>
          <w:sz w:val="24"/>
          <w:szCs w:val="24"/>
          <w:shd w:val="clear" w:color="auto" w:fill="ffffff"/>
          <w:lang w:eastAsia="zh-CN"/>
        </w:rPr>
        <w:t xml:space="preserve">18761266655</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r>
      <w:r/>
    </w:p>
    <w:p>
      <w:pPr>
        <w:pStyle w:val="884"/>
        <w:ind w:firstLine="480"/>
        <w:spacing w:line="600" w:lineRule="exact"/>
        <w:shd w:val="clear" w:color="auto" w:fill="ffffff"/>
        <w:widowControl/>
        <w:rPr>
          <w:rFonts w:eastAsia="宋体"/>
          <w:sz w:val="24"/>
          <w:szCs w:val="24"/>
          <w:shd w:val="clear" w:color="auto" w:fill="ffffff"/>
        </w:rPr>
      </w:pPr>
      <w:r>
        <w:rPr>
          <w:rFonts w:hint="eastAsia" w:eastAsia="宋体"/>
          <w:sz w:val="24"/>
          <w:szCs w:val="24"/>
          <w:shd w:val="clear" w:color="auto" w:fill="ffffff"/>
        </w:rPr>
        <w:t xml:space="preserve">3.项目联系方式</w:t>
      </w:r>
      <w:r>
        <w:rPr>
          <w:rFonts w:eastAsia="宋体"/>
          <w:sz w:val="24"/>
          <w:szCs w:val="24"/>
          <w:shd w:val="clear" w:color="auto" w:fill="ffffff"/>
        </w:rPr>
      </w:r>
      <w:r/>
    </w:p>
    <w:p>
      <w:pPr>
        <w:pStyle w:val="808"/>
        <w:ind w:firstLine="480"/>
        <w:spacing w:line="460" w:lineRule="exact"/>
        <w:rPr>
          <w:rFonts w:hint="eastAsia" w:hAnsi="宋体" w:eastAsia="宋体" w:cs="宋体"/>
          <w:sz w:val="24"/>
          <w:szCs w:val="24"/>
          <w:lang w:eastAsia="zh-CN"/>
        </w:rPr>
      </w:pPr>
      <w:r>
        <w:rPr>
          <w:rFonts w:hint="eastAsia" w:hAnsi="宋体" w:eastAsia="宋体" w:cs="宋体"/>
          <w:sz w:val="24"/>
          <w:szCs w:val="24"/>
        </w:rPr>
        <w:t xml:space="preserve">项目联系人：</w:t>
      </w:r>
      <w:r>
        <w:rPr>
          <w:rFonts w:hint="eastAsia" w:hAnsi="宋体" w:eastAsia="宋体" w:cs="宋体"/>
          <w:sz w:val="24"/>
          <w:szCs w:val="24"/>
          <w:lang w:eastAsia="zh-CN"/>
        </w:rPr>
        <w:t xml:space="preserve">高婷婷</w:t>
      </w:r>
      <w:r>
        <w:rPr>
          <w:rFonts w:hint="eastAsia" w:hAnsi="宋体" w:eastAsia="宋体" w:cs="宋体"/>
          <w:sz w:val="24"/>
          <w:szCs w:val="24"/>
          <w:lang w:eastAsia="zh-CN"/>
        </w:rPr>
      </w:r>
      <w:r/>
    </w:p>
    <w:p>
      <w:pPr>
        <w:pStyle w:val="808"/>
        <w:ind w:firstLine="480"/>
        <w:spacing w:line="460" w:lineRule="exact"/>
        <w:rPr>
          <w:rFonts w:eastAsia="宋体"/>
          <w:sz w:val="24"/>
          <w:szCs w:val="24"/>
          <w:lang w:val="en-US" w:eastAsia="zh-CN"/>
        </w:rPr>
      </w:pPr>
      <w:r>
        <w:rPr>
          <w:rFonts w:hint="eastAsia" w:hAnsi="宋体" w:eastAsia="宋体" w:cs="宋体"/>
          <w:sz w:val="24"/>
          <w:szCs w:val="24"/>
        </w:rPr>
        <w:t xml:space="preserve">电　　 话：</w:t>
      </w:r>
      <w:r>
        <w:rPr>
          <w:rFonts w:hint="eastAsia" w:hAnsi="宋体" w:eastAsia="宋体" w:cs="宋体"/>
          <w:sz w:val="24"/>
          <w:szCs w:val="24"/>
          <w:lang w:val="en-US" w:eastAsia="zh-CN"/>
        </w:rPr>
        <w:t xml:space="preserve">18601516403</w:t>
      </w:r>
      <w:r>
        <w:rPr>
          <w:rFonts w:eastAsia="宋体"/>
          <w:sz w:val="24"/>
          <w:szCs w:val="24"/>
          <w:lang w:val="en-US" w:eastAsia="zh-CN"/>
        </w:rPr>
      </w:r>
      <w:r/>
    </w:p>
    <w:p>
      <w:pPr>
        <w:pStyle w:val="884"/>
        <w:ind w:firstLine="720"/>
        <w:jc w:val="center"/>
        <w:spacing w:line="600" w:lineRule="exact"/>
        <w:shd w:val="clear" w:color="auto" w:fill="ffffff"/>
        <w:widowControl/>
        <w:rPr>
          <w:rFonts w:hAnsi="宋体" w:eastAsia="宋体"/>
          <w:b/>
          <w:bCs/>
          <w:sz w:val="36"/>
          <w:szCs w:val="36"/>
        </w:rPr>
      </w:pPr>
      <w:r>
        <w:rPr>
          <w:rFonts w:hAnsi="宋体" w:eastAsia="宋体"/>
          <w:sz w:val="36"/>
          <w:szCs w:val="36"/>
        </w:rPr>
        <w:br w:type="page" w:clear="all"/>
      </w:r>
      <w:bookmarkStart w:id="61" w:name="_Toc61980901"/>
      <w:r>
        <w:rPr>
          <w:rFonts w:hint="eastAsia" w:hAnsi="宋体" w:eastAsia="宋体"/>
          <w:b/>
          <w:bCs/>
          <w:sz w:val="36"/>
          <w:szCs w:val="36"/>
        </w:rPr>
        <w:t xml:space="preserve">第二章  </w:t>
      </w:r>
      <w:bookmarkEnd w:id="29"/>
      <w:r/>
      <w:bookmarkStart w:id="62" w:name="_Toc26554093"/>
      <w:r/>
      <w:bookmarkStart w:id="63" w:name="_Toc479757211"/>
      <w:r/>
      <w:bookmarkStart w:id="64" w:name="_Toc462564139"/>
      <w:r/>
      <w:bookmarkStart w:id="65" w:name="_Toc120614281"/>
      <w:r/>
      <w:bookmarkStart w:id="66" w:name="_Toc49090575"/>
      <w:r>
        <w:rPr>
          <w:rFonts w:hint="eastAsia" w:hAnsi="宋体" w:eastAsia="宋体"/>
          <w:b/>
          <w:bCs/>
          <w:sz w:val="36"/>
          <w:szCs w:val="36"/>
        </w:rPr>
        <w:t xml:space="preserve">供应商须知</w:t>
      </w:r>
      <w:bookmarkEnd w:id="61"/>
      <w:r>
        <w:rPr>
          <w:rFonts w:hAnsi="宋体" w:eastAsia="宋体"/>
          <w:b/>
          <w:bCs/>
          <w:sz w:val="36"/>
          <w:szCs w:val="36"/>
        </w:rPr>
      </w:r>
      <w:r/>
    </w:p>
    <w:p>
      <w:pPr>
        <w:pStyle w:val="1021"/>
        <w:numPr>
          <w:ilvl w:val="0"/>
          <w:numId w:val="0"/>
        </w:numPr>
        <w:ind w:firstLine="482"/>
        <w:spacing w:line="480" w:lineRule="exact"/>
        <w:tabs>
          <w:tab w:val="clear" w:pos="851" w:leader="none"/>
        </w:tabs>
        <w:rPr>
          <w:rFonts w:ascii="宋体" w:hAnsi="宋体" w:eastAsia="宋体"/>
          <w:sz w:val="24"/>
          <w:szCs w:val="24"/>
        </w:rPr>
        <w:outlineLvl w:val="9"/>
      </w:pPr>
      <w:r/>
      <w:bookmarkStart w:id="67" w:name="_Toc20823275"/>
      <w:r/>
      <w:bookmarkStart w:id="68" w:name="_Toc120614214"/>
      <w:r/>
      <w:bookmarkStart w:id="69" w:name="_Toc403987205"/>
      <w:r/>
      <w:bookmarkStart w:id="70" w:name="_Toc513029203"/>
      <w:r/>
      <w:bookmarkStart w:id="71" w:name="_Toc16938519"/>
      <w:r>
        <w:rPr>
          <w:rFonts w:hint="eastAsia" w:ascii="宋体" w:hAnsi="宋体" w:eastAsia="宋体"/>
          <w:sz w:val="24"/>
          <w:szCs w:val="24"/>
          <w:lang w:eastAsia="zh-CN"/>
        </w:rPr>
        <w:t xml:space="preserve">一、</w:t>
      </w:r>
      <w:r>
        <w:rPr>
          <w:rFonts w:hint="eastAsia" w:ascii="宋体" w:hAnsi="宋体" w:eastAsia="宋体"/>
          <w:sz w:val="24"/>
          <w:szCs w:val="24"/>
        </w:rPr>
        <w:t xml:space="preserve"> </w:t>
      </w:r>
      <w:bookmarkStart w:id="72" w:name="_Toc61980902"/>
      <w:r>
        <w:rPr>
          <w:rFonts w:hint="eastAsia" w:ascii="宋体" w:hAnsi="宋体" w:eastAsia="宋体"/>
          <w:sz w:val="24"/>
          <w:szCs w:val="24"/>
        </w:rPr>
        <w:t xml:space="preserve">总则</w:t>
      </w:r>
      <w:bookmarkEnd w:id="67"/>
      <w:r/>
      <w:bookmarkEnd w:id="68"/>
      <w:r/>
      <w:bookmarkEnd w:id="69"/>
      <w:r/>
      <w:bookmarkEnd w:id="70"/>
      <w:r/>
      <w:bookmarkEnd w:id="71"/>
      <w:r/>
      <w:bookmarkEnd w:id="72"/>
      <w:r>
        <w:rPr>
          <w:rFonts w:ascii="宋体" w:hAnsi="宋体" w:eastAsia="宋体"/>
          <w:sz w:val="24"/>
          <w:szCs w:val="24"/>
        </w:rPr>
      </w:r>
      <w:r/>
    </w:p>
    <w:p>
      <w:pPr>
        <w:pStyle w:val="1022"/>
        <w:numPr>
          <w:ilvl w:val="0"/>
          <w:numId w:val="0"/>
        </w:numPr>
        <w:ind w:firstLine="482"/>
        <w:jc w:val="left"/>
        <w:spacing w:line="480" w:lineRule="exact"/>
        <w:tabs>
          <w:tab w:val="left" w:pos="1561" w:leader="none"/>
        </w:tabs>
        <w:rPr>
          <w:color w:val="000000"/>
          <w:sz w:val="24"/>
          <w:szCs w:val="24"/>
        </w:rPr>
        <w:outlineLvl w:val="9"/>
      </w:pPr>
      <w:r/>
      <w:bookmarkStart w:id="73" w:name="_Hlt16619475"/>
      <w:r/>
      <w:bookmarkEnd w:id="73"/>
      <w:r/>
      <w:bookmarkStart w:id="74" w:name="_Toc513029204"/>
      <w:r/>
      <w:bookmarkStart w:id="75" w:name="_Toc20823276"/>
      <w:r/>
      <w:bookmarkStart w:id="76" w:name="_Toc16938520"/>
      <w:r>
        <w:rPr>
          <w:rFonts w:hint="eastAsia"/>
          <w:b/>
          <w:bCs/>
          <w:color w:val="000000"/>
          <w:sz w:val="24"/>
          <w:szCs w:val="24"/>
          <w:lang w:val="en-US" w:eastAsia="zh-CN"/>
        </w:rPr>
        <w:t xml:space="preserve">1、</w:t>
      </w:r>
      <w:r>
        <w:rPr>
          <w:rFonts w:hint="eastAsia"/>
          <w:b/>
          <w:bCs/>
          <w:color w:val="000000"/>
          <w:sz w:val="24"/>
          <w:szCs w:val="24"/>
        </w:rPr>
        <w:t xml:space="preserve">采购方式</w:t>
      </w:r>
      <w:bookmarkEnd w:id="74"/>
      <w:r/>
      <w:bookmarkEnd w:id="75"/>
      <w:r/>
      <w:bookmarkEnd w:id="76"/>
      <w:r>
        <w:rPr>
          <w:rFonts w:hint="eastAsia"/>
          <w:b/>
          <w:bCs/>
          <w:color w:val="000000"/>
          <w:sz w:val="24"/>
          <w:szCs w:val="24"/>
        </w:rPr>
        <w:t xml:space="preserve">及定义</w:t>
      </w:r>
      <w:r>
        <w:rPr>
          <w:color w:val="000000"/>
          <w:sz w:val="24"/>
          <w:szCs w:val="24"/>
        </w:rPr>
      </w:r>
      <w:r/>
    </w:p>
    <w:p>
      <w:pPr>
        <w:pStyle w:val="943"/>
        <w:ind w:firstLine="560"/>
        <w:spacing w:line="480" w:lineRule="exact"/>
        <w:rPr>
          <w:rFonts w:hAnsi="宋体" w:eastAsia="宋体"/>
          <w:sz w:val="24"/>
          <w:szCs w:val="24"/>
        </w:rPr>
      </w:pPr>
      <w:r>
        <w:rPr>
          <w:rFonts w:hint="eastAsia" w:hAnsi="宋体" w:eastAsia="宋体"/>
          <w:sz w:val="24"/>
          <w:szCs w:val="24"/>
        </w:rPr>
        <w:t xml:space="preserve">本次采购采用竞争性磋商方式（以下简称磋商），本竞争性磋商文件仅适用于竞争性磋商公告中所述项目。</w:t>
      </w:r>
      <w:r>
        <w:rPr>
          <w:rFonts w:hAnsi="宋体" w:eastAsia="宋体"/>
          <w:sz w:val="24"/>
          <w:szCs w:val="24"/>
        </w:rPr>
      </w:r>
      <w:r/>
    </w:p>
    <w:p>
      <w:pPr>
        <w:pStyle w:val="1022"/>
        <w:numPr>
          <w:ilvl w:val="0"/>
          <w:numId w:val="0"/>
        </w:numPr>
        <w:ind w:firstLine="482"/>
        <w:spacing w:line="480" w:lineRule="exact"/>
        <w:tabs>
          <w:tab w:val="left" w:pos="1561" w:leader="none"/>
        </w:tabs>
        <w:rPr>
          <w:color w:val="000000"/>
          <w:sz w:val="24"/>
          <w:szCs w:val="24"/>
        </w:rPr>
        <w:outlineLvl w:val="9"/>
      </w:pPr>
      <w:r/>
      <w:bookmarkStart w:id="77" w:name="_Toc16938521"/>
      <w:r/>
      <w:bookmarkStart w:id="78" w:name="_Toc20823277"/>
      <w:r/>
      <w:bookmarkStart w:id="79" w:name="_Toc513029205"/>
      <w:r>
        <w:rPr>
          <w:rFonts w:hint="eastAsia"/>
          <w:b/>
          <w:bCs/>
          <w:color w:val="000000"/>
          <w:sz w:val="24"/>
          <w:szCs w:val="24"/>
          <w:lang w:val="en-US" w:eastAsia="zh-CN"/>
        </w:rPr>
        <w:t xml:space="preserve">2、</w:t>
      </w:r>
      <w:r>
        <w:rPr>
          <w:rFonts w:hint="eastAsia"/>
          <w:b/>
          <w:bCs/>
          <w:color w:val="000000"/>
          <w:sz w:val="24"/>
          <w:szCs w:val="24"/>
        </w:rPr>
        <w:t xml:space="preserve">合格的供应商</w:t>
      </w:r>
      <w:bookmarkEnd w:id="77"/>
      <w:r/>
      <w:bookmarkEnd w:id="78"/>
      <w:r/>
      <w:bookmarkEnd w:id="79"/>
      <w:r>
        <w:rPr>
          <w:color w:val="000000"/>
          <w:sz w:val="24"/>
          <w:szCs w:val="24"/>
        </w:rPr>
      </w:r>
      <w:r/>
    </w:p>
    <w:p>
      <w:pPr>
        <w:pStyle w:val="943"/>
        <w:numPr>
          <w:ilvl w:val="0"/>
          <w:numId w:val="0"/>
        </w:numPr>
        <w:ind w:left="560"/>
        <w:spacing w:line="480" w:lineRule="exact"/>
        <w:rPr>
          <w:rFonts w:hAnsi="宋体" w:eastAsia="宋体"/>
          <w:sz w:val="24"/>
          <w:szCs w:val="24"/>
        </w:rPr>
      </w:pPr>
      <w:r>
        <w:rPr>
          <w:rFonts w:hint="eastAsia" w:hAnsi="宋体" w:eastAsia="宋体"/>
          <w:sz w:val="24"/>
          <w:szCs w:val="24"/>
          <w:lang w:val="en-US" w:eastAsia="zh-CN"/>
        </w:rPr>
        <w:t xml:space="preserve">2.1</w:t>
      </w:r>
      <w:r>
        <w:rPr>
          <w:rFonts w:hint="eastAsia" w:hAnsi="宋体" w:eastAsia="宋体"/>
          <w:sz w:val="24"/>
          <w:szCs w:val="24"/>
        </w:rPr>
        <w:t xml:space="preserve">满足竞争性磋商公告中供应商的资格条件的规定。</w:t>
      </w:r>
      <w:r>
        <w:rPr>
          <w:rFonts w:hAnsi="宋体" w:eastAsia="宋体"/>
          <w:sz w:val="24"/>
          <w:szCs w:val="24"/>
        </w:rPr>
      </w:r>
      <w:r/>
    </w:p>
    <w:p>
      <w:pPr>
        <w:pStyle w:val="943"/>
        <w:numPr>
          <w:ilvl w:val="0"/>
          <w:numId w:val="0"/>
        </w:numPr>
        <w:ind w:left="560"/>
        <w:spacing w:line="480" w:lineRule="exact"/>
        <w:rPr>
          <w:rFonts w:hAnsi="宋体" w:eastAsia="宋体"/>
          <w:sz w:val="24"/>
          <w:szCs w:val="24"/>
        </w:rPr>
      </w:pPr>
      <w:r>
        <w:rPr>
          <w:rFonts w:hint="eastAsia" w:hAnsi="宋体" w:eastAsia="宋体"/>
          <w:sz w:val="24"/>
          <w:szCs w:val="24"/>
          <w:lang w:val="en-US" w:eastAsia="zh-CN"/>
        </w:rPr>
        <w:t xml:space="preserve">2.2</w:t>
      </w:r>
      <w:r>
        <w:rPr>
          <w:rFonts w:hint="eastAsia" w:hAnsi="宋体" w:eastAsia="宋体"/>
          <w:sz w:val="24"/>
          <w:szCs w:val="24"/>
        </w:rPr>
        <w:t xml:space="preserve">满足本文件实质性条款的规定。</w:t>
      </w:r>
      <w:r>
        <w:rPr>
          <w:rFonts w:hAnsi="宋体" w:eastAsia="宋体"/>
          <w:sz w:val="24"/>
          <w:szCs w:val="24"/>
        </w:rPr>
      </w:r>
      <w:r/>
    </w:p>
    <w:p>
      <w:pPr>
        <w:pStyle w:val="1022"/>
        <w:numPr>
          <w:ilvl w:val="0"/>
          <w:numId w:val="0"/>
        </w:numPr>
        <w:ind w:firstLine="482"/>
        <w:spacing w:line="480" w:lineRule="exact"/>
        <w:tabs>
          <w:tab w:val="left" w:pos="1561" w:leader="none"/>
        </w:tabs>
        <w:rPr>
          <w:b/>
          <w:bCs/>
          <w:color w:val="000000"/>
          <w:sz w:val="24"/>
          <w:szCs w:val="24"/>
        </w:rPr>
        <w:outlineLvl w:val="9"/>
      </w:pPr>
      <w:r/>
      <w:bookmarkStart w:id="80" w:name="_Toc20823278"/>
      <w:r/>
      <w:bookmarkStart w:id="81" w:name="_Toc513029206"/>
      <w:r/>
      <w:bookmarkStart w:id="82" w:name="_Toc16938522"/>
      <w:r>
        <w:rPr>
          <w:rFonts w:hint="eastAsia"/>
          <w:b/>
          <w:bCs/>
          <w:color w:val="000000"/>
          <w:sz w:val="24"/>
          <w:szCs w:val="24"/>
          <w:lang w:val="en-US" w:eastAsia="zh-CN"/>
        </w:rPr>
        <w:t xml:space="preserve">3、</w:t>
      </w:r>
      <w:r>
        <w:rPr>
          <w:rFonts w:hint="eastAsia"/>
          <w:b/>
          <w:bCs/>
          <w:color w:val="000000"/>
          <w:sz w:val="24"/>
          <w:szCs w:val="24"/>
        </w:rPr>
        <w:t xml:space="preserve">适用法律</w:t>
      </w:r>
      <w:bookmarkEnd w:id="80"/>
      <w:r/>
      <w:bookmarkEnd w:id="81"/>
      <w:r/>
      <w:bookmarkEnd w:id="82"/>
      <w:r>
        <w:rPr>
          <w:b/>
          <w:bCs/>
          <w:color w:val="000000"/>
          <w:sz w:val="24"/>
          <w:szCs w:val="24"/>
        </w:rPr>
      </w:r>
      <w:r/>
    </w:p>
    <w:p>
      <w:pPr>
        <w:pStyle w:val="943"/>
        <w:ind w:firstLine="560"/>
        <w:spacing w:line="480" w:lineRule="exact"/>
        <w:rPr>
          <w:rFonts w:hAnsi="宋体" w:eastAsia="宋体"/>
          <w:sz w:val="24"/>
          <w:szCs w:val="24"/>
        </w:rPr>
      </w:pPr>
      <w:r>
        <w:rPr>
          <w:rFonts w:hint="eastAsia" w:hAnsi="宋体" w:eastAsia="宋体"/>
          <w:sz w:val="24"/>
          <w:szCs w:val="24"/>
        </w:rPr>
        <w:t xml:space="preserve">本次竞争性磋商及由此产生的合同受中华人民共和国有关的法律法规制约和保护</w:t>
      </w:r>
      <w:r>
        <w:rPr>
          <w:rFonts w:hAnsi="宋体" w:eastAsia="宋体"/>
          <w:sz w:val="24"/>
          <w:szCs w:val="24"/>
        </w:rPr>
        <w:t xml:space="preserve">。</w:t>
      </w:r>
      <w:r>
        <w:rPr>
          <w:rFonts w:hAnsi="宋体" w:eastAsia="宋体"/>
          <w:sz w:val="24"/>
          <w:szCs w:val="24"/>
        </w:rPr>
      </w:r>
      <w:r/>
    </w:p>
    <w:p>
      <w:pPr>
        <w:pStyle w:val="1022"/>
        <w:numPr>
          <w:ilvl w:val="0"/>
          <w:numId w:val="0"/>
        </w:numPr>
        <w:ind w:firstLine="482"/>
        <w:spacing w:line="480" w:lineRule="exact"/>
        <w:tabs>
          <w:tab w:val="left" w:pos="1561" w:leader="none"/>
        </w:tabs>
        <w:rPr>
          <w:b/>
          <w:bCs/>
          <w:color w:val="000000"/>
          <w:sz w:val="24"/>
          <w:szCs w:val="24"/>
        </w:rPr>
        <w:outlineLvl w:val="9"/>
      </w:pPr>
      <w:r/>
      <w:bookmarkStart w:id="83" w:name="_Toc462564067"/>
      <w:r/>
      <w:bookmarkStart w:id="84" w:name="_Toc20823279"/>
      <w:r/>
      <w:bookmarkStart w:id="85" w:name="_Toc513029207"/>
      <w:r/>
      <w:bookmarkStart w:id="86" w:name="_Toc16938523"/>
      <w:r>
        <w:rPr>
          <w:rFonts w:hint="eastAsia"/>
          <w:b/>
          <w:bCs/>
          <w:color w:val="000000"/>
          <w:sz w:val="24"/>
          <w:szCs w:val="24"/>
          <w:lang w:val="en-US" w:eastAsia="zh-CN"/>
        </w:rPr>
        <w:t xml:space="preserve">4、</w:t>
      </w:r>
      <w:r>
        <w:rPr>
          <w:rFonts w:hint="eastAsia"/>
          <w:b/>
          <w:bCs/>
          <w:color w:val="000000"/>
          <w:sz w:val="24"/>
          <w:szCs w:val="24"/>
        </w:rPr>
        <w:t xml:space="preserve">磋商费用</w:t>
      </w:r>
      <w:bookmarkEnd w:id="83"/>
      <w:r/>
      <w:bookmarkEnd w:id="84"/>
      <w:r/>
      <w:bookmarkEnd w:id="85"/>
      <w:r/>
      <w:bookmarkEnd w:id="86"/>
      <w:r>
        <w:rPr>
          <w:b/>
          <w:bCs/>
          <w:color w:val="000000"/>
          <w:sz w:val="24"/>
          <w:szCs w:val="24"/>
        </w:rPr>
      </w:r>
      <w:r/>
    </w:p>
    <w:p>
      <w:pPr>
        <w:pStyle w:val="943"/>
        <w:ind w:firstLine="560"/>
        <w:spacing w:line="480" w:lineRule="exact"/>
        <w:rPr>
          <w:rFonts w:hAnsi="宋体" w:eastAsia="宋体"/>
          <w:sz w:val="24"/>
          <w:szCs w:val="24"/>
        </w:rPr>
      </w:pPr>
      <w:r>
        <w:rPr>
          <w:rFonts w:hint="eastAsia" w:hAnsi="宋体" w:eastAsia="宋体"/>
          <w:sz w:val="24"/>
          <w:szCs w:val="24"/>
          <w:lang w:val="en-US" w:eastAsia="zh-CN"/>
        </w:rPr>
        <w:t xml:space="preserve">4.1</w:t>
      </w:r>
      <w:r>
        <w:rPr>
          <w:rFonts w:hint="eastAsia" w:hAnsi="宋体" w:eastAsia="宋体"/>
          <w:sz w:val="24"/>
          <w:szCs w:val="24"/>
        </w:rPr>
        <w:t xml:space="preserve">供应商应自行承担所有与参加磋商有关的费用，无论磋商过程中的做法和结果如何，</w:t>
      </w:r>
      <w:r>
        <w:rPr>
          <w:rFonts w:hint="eastAsia" w:hAnsi="宋体" w:eastAsia="宋体"/>
          <w:sz w:val="24"/>
          <w:szCs w:val="24"/>
          <w:lang w:eastAsia="zh-CN"/>
        </w:rPr>
        <w:t xml:space="preserve">盐城宝融项目管理有限公司</w:t>
      </w:r>
      <w:r>
        <w:rPr>
          <w:rFonts w:hint="eastAsia" w:hAnsi="宋体" w:eastAsia="宋体"/>
          <w:sz w:val="24"/>
          <w:szCs w:val="24"/>
        </w:rPr>
        <w:t xml:space="preserve">（以下简称代理机构）在任何情况下均无义务和责任承担这些费用。</w:t>
      </w:r>
      <w:r>
        <w:rPr>
          <w:rFonts w:hAnsi="宋体" w:eastAsia="宋体"/>
          <w:sz w:val="24"/>
          <w:szCs w:val="24"/>
        </w:rPr>
      </w:r>
      <w:r/>
    </w:p>
    <w:p>
      <w:pPr>
        <w:pStyle w:val="808"/>
        <w:ind w:firstLine="560"/>
        <w:jc w:val="both"/>
        <w:spacing w:after="0" w:line="480" w:lineRule="exact"/>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4.2</w:t>
      </w:r>
      <w:r>
        <w:rPr>
          <w:rFonts w:hint="eastAsia" w:ascii="宋体" w:hAnsi="宋体" w:eastAsia="宋体" w:cs="宋体"/>
          <w:sz w:val="24"/>
          <w:szCs w:val="24"/>
        </w:rPr>
        <w:t xml:space="preserve">本次磋商</w:t>
      </w:r>
      <w:r>
        <w:rPr>
          <w:rFonts w:hint="eastAsia" w:ascii="宋体" w:hAnsi="宋体" w:eastAsia="宋体" w:cs="宋体"/>
          <w:sz w:val="24"/>
          <w:szCs w:val="24"/>
          <w:lang w:val="en-US" w:eastAsia="zh-CN"/>
        </w:rPr>
        <w:t xml:space="preserve">招标代理机构</w:t>
      </w:r>
      <w:r>
        <w:rPr>
          <w:rFonts w:hint="eastAsia" w:ascii="宋体" w:hAnsi="宋体" w:eastAsia="宋体" w:cs="宋体"/>
          <w:sz w:val="24"/>
          <w:szCs w:val="24"/>
        </w:rPr>
        <w:t xml:space="preserve">不收取标书工本费。</w:t>
      </w:r>
      <w:r>
        <w:rPr>
          <w:rFonts w:hint="eastAsia" w:ascii="宋体" w:hAnsi="宋体" w:eastAsia="宋体" w:cs="宋体"/>
          <w:sz w:val="24"/>
          <w:szCs w:val="24"/>
        </w:rPr>
      </w:r>
      <w:r/>
    </w:p>
    <w:p>
      <w:pPr>
        <w:pStyle w:val="808"/>
        <w:ind w:firstLine="560"/>
        <w:jc w:val="both"/>
        <w:spacing w:after="0" w:line="480" w:lineRule="exact"/>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4.3</w:t>
      </w:r>
      <w:r>
        <w:rPr>
          <w:rFonts w:hint="eastAsia" w:ascii="宋体" w:hAnsi="宋体" w:eastAsia="宋体" w:cs="宋体"/>
          <w:sz w:val="24"/>
          <w:szCs w:val="24"/>
        </w:rPr>
        <w:t xml:space="preserve">成交服务费：成交供应商须在领取成交通知书时向采购代理机构一次性支付采购代理服务费用, 采购代理服务费用按苏招协[2022]002 号文件规定标准：按差额定率分档累计法计算，50万（含）以下是1万元，50万到400万（含 ）按中标金额的1.5%。</w:t>
      </w:r>
      <w:r>
        <w:rPr>
          <w:rFonts w:hint="eastAsia" w:ascii="宋体" w:hAnsi="宋体" w:eastAsia="宋体" w:cs="宋体"/>
          <w:sz w:val="24"/>
          <w:szCs w:val="24"/>
        </w:rPr>
      </w:r>
      <w:r/>
    </w:p>
    <w:p>
      <w:pPr>
        <w:pStyle w:val="808"/>
        <w:ind w:firstLine="560"/>
        <w:jc w:val="both"/>
        <w:spacing w:after="0" w:line="480" w:lineRule="exact"/>
        <w:widowControl w:val="off"/>
        <w:rPr>
          <w:rFonts w:ascii="宋体" w:hAnsi="宋体" w:eastAsia="宋体" w:cs="宋体"/>
          <w:sz w:val="24"/>
          <w:szCs w:val="24"/>
        </w:rPr>
      </w:pPr>
      <w:r>
        <w:rPr>
          <w:rFonts w:hint="eastAsia" w:ascii="宋体" w:hAnsi="宋体" w:eastAsia="宋体" w:cs="宋体"/>
          <w:sz w:val="24"/>
          <w:szCs w:val="24"/>
        </w:rPr>
        <w:t xml:space="preserve">成交单位如果未按规定缴纳成交服务费，按商业银行同期贷款利率上浮20%后的利率支付资金占用费（损害赔偿）。超过三个月的，采购代理机构有权保留诉讼的权利。</w:t>
      </w:r>
      <w:r>
        <w:rPr>
          <w:rFonts w:ascii="宋体" w:hAnsi="宋体" w:eastAsia="宋体" w:cs="宋体"/>
          <w:sz w:val="24"/>
          <w:szCs w:val="24"/>
        </w:rPr>
      </w:r>
      <w:r/>
    </w:p>
    <w:p>
      <w:pPr>
        <w:pStyle w:val="1022"/>
        <w:numPr>
          <w:ilvl w:val="0"/>
          <w:numId w:val="0"/>
        </w:numPr>
        <w:ind w:firstLine="482"/>
        <w:spacing w:line="480" w:lineRule="exact"/>
        <w:tabs>
          <w:tab w:val="left" w:pos="1561" w:leader="none"/>
        </w:tabs>
        <w:rPr>
          <w:b/>
          <w:bCs/>
          <w:color w:val="000000"/>
          <w:sz w:val="24"/>
          <w:szCs w:val="24"/>
        </w:rPr>
        <w:outlineLvl w:val="9"/>
      </w:pPr>
      <w:r>
        <w:rPr>
          <w:rFonts w:hint="eastAsia"/>
          <w:b/>
          <w:bCs/>
          <w:color w:val="000000"/>
          <w:sz w:val="24"/>
          <w:szCs w:val="24"/>
          <w:lang w:val="en-US" w:eastAsia="zh-CN"/>
        </w:rPr>
        <w:t xml:space="preserve">5、</w:t>
      </w:r>
      <w:r>
        <w:rPr>
          <w:rFonts w:hint="eastAsia"/>
          <w:b/>
          <w:bCs/>
          <w:color w:val="000000"/>
          <w:sz w:val="24"/>
          <w:szCs w:val="24"/>
        </w:rPr>
        <w:t xml:space="preserve">磋商文件的约束力</w:t>
      </w:r>
      <w:r>
        <w:rPr>
          <w:b/>
          <w:bCs/>
          <w:color w:val="000000"/>
          <w:sz w:val="24"/>
          <w:szCs w:val="24"/>
        </w:rPr>
      </w:r>
      <w:r/>
    </w:p>
    <w:p>
      <w:pPr>
        <w:pStyle w:val="943"/>
        <w:ind w:firstLine="560"/>
        <w:spacing w:line="480" w:lineRule="exact"/>
        <w:rPr>
          <w:rFonts w:hAnsi="宋体" w:eastAsia="宋体"/>
          <w:sz w:val="24"/>
          <w:szCs w:val="24"/>
        </w:rPr>
      </w:pPr>
      <w:r>
        <w:rPr>
          <w:rFonts w:hint="eastAsia" w:hAnsi="宋体" w:eastAsia="宋体"/>
          <w:sz w:val="24"/>
          <w:szCs w:val="24"/>
        </w:rPr>
        <w:t xml:space="preserve">供应商一旦下载或领取了本磋商文件并决定参加磋商，即被认为接受了本磋商文件的规定和约束。</w:t>
      </w:r>
      <w:r>
        <w:rPr>
          <w:rFonts w:hAnsi="宋体" w:eastAsia="宋体"/>
          <w:sz w:val="24"/>
          <w:szCs w:val="24"/>
        </w:rPr>
      </w:r>
      <w:r/>
    </w:p>
    <w:p>
      <w:pPr>
        <w:pStyle w:val="1021"/>
        <w:numPr>
          <w:ilvl w:val="0"/>
          <w:numId w:val="0"/>
        </w:numPr>
        <w:ind w:firstLine="482"/>
        <w:spacing w:before="120" w:line="480" w:lineRule="exact"/>
        <w:tabs>
          <w:tab w:val="clear" w:pos="851" w:leader="none"/>
        </w:tabs>
        <w:rPr>
          <w:rFonts w:ascii="宋体" w:hAnsi="宋体" w:eastAsia="宋体"/>
          <w:sz w:val="24"/>
          <w:szCs w:val="24"/>
        </w:rPr>
        <w:outlineLvl w:val="9"/>
      </w:pPr>
      <w:r/>
      <w:bookmarkStart w:id="87" w:name="_Toc513029209"/>
      <w:r/>
      <w:bookmarkStart w:id="88" w:name="_Toc61980903"/>
      <w:r/>
      <w:bookmarkStart w:id="89" w:name="_Toc16938525"/>
      <w:r/>
      <w:bookmarkStart w:id="90" w:name="_Toc403987206"/>
      <w:r/>
      <w:bookmarkStart w:id="91" w:name="_Toc20823281"/>
      <w:r/>
      <w:bookmarkStart w:id="92" w:name="_Toc120614215"/>
      <w:r>
        <w:rPr>
          <w:rFonts w:hint="eastAsia" w:ascii="宋体" w:hAnsi="宋体" w:eastAsia="宋体"/>
          <w:sz w:val="24"/>
          <w:szCs w:val="24"/>
          <w:lang w:eastAsia="zh-CN"/>
        </w:rPr>
        <w:t xml:space="preserve">二、</w:t>
      </w:r>
      <w:r>
        <w:rPr>
          <w:rFonts w:hint="eastAsia" w:ascii="宋体" w:hAnsi="宋体" w:eastAsia="宋体"/>
          <w:sz w:val="24"/>
          <w:szCs w:val="24"/>
        </w:rPr>
        <w:t xml:space="preserve">磋商文件</w:t>
      </w:r>
      <w:bookmarkEnd w:id="87"/>
      <w:r/>
      <w:bookmarkEnd w:id="88"/>
      <w:r/>
      <w:bookmarkEnd w:id="89"/>
      <w:r/>
      <w:bookmarkEnd w:id="90"/>
      <w:r/>
      <w:bookmarkEnd w:id="91"/>
      <w:r/>
      <w:bookmarkEnd w:id="92"/>
      <w:r>
        <w:rPr>
          <w:rFonts w:ascii="宋体" w:hAnsi="宋体" w:eastAsia="宋体"/>
          <w:sz w:val="24"/>
          <w:szCs w:val="24"/>
        </w:rPr>
      </w:r>
      <w:r/>
    </w:p>
    <w:p>
      <w:pPr>
        <w:pStyle w:val="1022"/>
        <w:numPr>
          <w:ilvl w:val="0"/>
          <w:numId w:val="0"/>
        </w:numPr>
        <w:ind w:firstLine="482"/>
        <w:spacing w:line="480" w:lineRule="exact"/>
        <w:tabs>
          <w:tab w:val="left" w:pos="1561" w:leader="none"/>
        </w:tabs>
        <w:rPr>
          <w:color w:val="000000"/>
          <w:sz w:val="24"/>
          <w:szCs w:val="24"/>
        </w:rPr>
        <w:outlineLvl w:val="9"/>
      </w:pPr>
      <w:r/>
      <w:bookmarkStart w:id="93" w:name="_Toc513029210"/>
      <w:r/>
      <w:bookmarkStart w:id="94" w:name="_Toc16938526"/>
      <w:r/>
      <w:bookmarkStart w:id="95" w:name="_Toc20823282"/>
      <w:r>
        <w:rPr>
          <w:rFonts w:hint="eastAsia"/>
          <w:b/>
          <w:bCs/>
          <w:color w:val="000000"/>
          <w:sz w:val="24"/>
          <w:szCs w:val="24"/>
          <w:lang w:val="en-US" w:eastAsia="zh-CN"/>
        </w:rPr>
        <w:t xml:space="preserve">6、</w:t>
      </w:r>
      <w:r>
        <w:rPr>
          <w:rFonts w:hint="eastAsia"/>
          <w:b/>
          <w:bCs/>
          <w:color w:val="000000"/>
          <w:sz w:val="24"/>
          <w:szCs w:val="24"/>
        </w:rPr>
        <w:t xml:space="preserve">磋商文件构成</w:t>
      </w:r>
      <w:bookmarkEnd w:id="93"/>
      <w:r/>
      <w:bookmarkEnd w:id="94"/>
      <w:r/>
      <w:bookmarkEnd w:id="95"/>
      <w:r>
        <w:rPr>
          <w:color w:val="000000"/>
          <w:sz w:val="24"/>
          <w:szCs w:val="24"/>
        </w:rPr>
      </w:r>
      <w:r/>
    </w:p>
    <w:p>
      <w:pPr>
        <w:pStyle w:val="943"/>
        <w:ind w:firstLine="560"/>
        <w:spacing w:line="480" w:lineRule="exact"/>
        <w:rPr>
          <w:rFonts w:hAnsi="宋体" w:eastAsia="宋体"/>
          <w:sz w:val="24"/>
          <w:szCs w:val="24"/>
        </w:rPr>
      </w:pPr>
      <w:r>
        <w:rPr>
          <w:rFonts w:hint="eastAsia" w:hAnsi="宋体" w:eastAsia="宋体"/>
          <w:sz w:val="24"/>
          <w:szCs w:val="24"/>
          <w:lang w:val="en-US" w:eastAsia="zh-CN"/>
        </w:rPr>
        <w:t xml:space="preserve">6.1</w:t>
      </w:r>
      <w:r>
        <w:rPr>
          <w:rFonts w:hint="eastAsia" w:hAnsi="宋体" w:eastAsia="宋体"/>
          <w:sz w:val="24"/>
          <w:szCs w:val="24"/>
        </w:rPr>
        <w:t xml:space="preserve">竞争性磋商文件有以下部分组成：</w:t>
      </w:r>
      <w:r>
        <w:rPr>
          <w:rFonts w:hAnsi="宋体" w:eastAsia="宋体"/>
          <w:sz w:val="24"/>
          <w:szCs w:val="24"/>
        </w:rPr>
      </w:r>
      <w:r/>
    </w:p>
    <w:p>
      <w:pPr>
        <w:pStyle w:val="943"/>
        <w:numPr>
          <w:ilvl w:val="0"/>
          <w:numId w:val="0"/>
        </w:numPr>
        <w:ind w:left="560"/>
        <w:spacing w:line="480" w:lineRule="exact"/>
        <w:rPr>
          <w:rFonts w:hAnsi="宋体" w:eastAsia="宋体"/>
          <w:sz w:val="24"/>
          <w:szCs w:val="24"/>
        </w:rPr>
      </w:pPr>
      <w:r>
        <w:rPr>
          <w:rFonts w:hint="eastAsia" w:hAnsi="宋体" w:eastAsia="宋体"/>
          <w:sz w:val="24"/>
          <w:szCs w:val="24"/>
          <w:lang w:eastAsia="zh-CN"/>
        </w:rPr>
        <w:t xml:space="preserve">（</w:t>
      </w:r>
      <w:r>
        <w:rPr>
          <w:rFonts w:hint="eastAsia" w:hAnsi="宋体" w:eastAsia="宋体"/>
          <w:sz w:val="24"/>
          <w:szCs w:val="24"/>
          <w:lang w:val="en-US" w:eastAsia="zh-CN"/>
        </w:rPr>
        <w:t xml:space="preserve">1）</w:t>
      </w:r>
      <w:r>
        <w:rPr>
          <w:rFonts w:hint="eastAsia" w:hAnsi="宋体" w:eastAsia="宋体"/>
          <w:sz w:val="24"/>
          <w:szCs w:val="24"/>
        </w:rPr>
        <w:t xml:space="preserve">竞争性磋商公告</w:t>
      </w:r>
      <w:r>
        <w:rPr>
          <w:rFonts w:hAnsi="宋体" w:eastAsia="宋体"/>
          <w:sz w:val="24"/>
          <w:szCs w:val="24"/>
        </w:rPr>
      </w:r>
      <w:r/>
    </w:p>
    <w:p>
      <w:pPr>
        <w:pStyle w:val="943"/>
        <w:numPr>
          <w:ilvl w:val="0"/>
          <w:numId w:val="0"/>
        </w:numPr>
        <w:ind w:left="560"/>
        <w:spacing w:line="480" w:lineRule="exact"/>
        <w:rPr>
          <w:rFonts w:hAnsi="宋体" w:eastAsia="宋体"/>
          <w:sz w:val="24"/>
          <w:szCs w:val="24"/>
        </w:rPr>
      </w:pPr>
      <w:r>
        <w:rPr>
          <w:rFonts w:hint="eastAsia" w:hAnsi="宋体" w:eastAsia="宋体"/>
          <w:sz w:val="24"/>
          <w:szCs w:val="24"/>
          <w:lang w:eastAsia="zh-CN"/>
        </w:rPr>
        <w:t xml:space="preserve">（</w:t>
      </w:r>
      <w:r>
        <w:rPr>
          <w:rFonts w:hint="eastAsia" w:hAnsi="宋体" w:eastAsia="宋体"/>
          <w:sz w:val="24"/>
          <w:szCs w:val="24"/>
          <w:lang w:val="en-US" w:eastAsia="zh-CN"/>
        </w:rPr>
        <w:t xml:space="preserve">2）</w:t>
      </w:r>
      <w:r>
        <w:rPr>
          <w:rFonts w:hint="eastAsia" w:hAnsi="宋体" w:eastAsia="宋体"/>
          <w:sz w:val="24"/>
          <w:szCs w:val="24"/>
        </w:rPr>
        <w:t xml:space="preserve">供应商须知</w:t>
      </w:r>
      <w:r>
        <w:rPr>
          <w:rFonts w:hAnsi="宋体" w:eastAsia="宋体"/>
          <w:sz w:val="24"/>
          <w:szCs w:val="24"/>
        </w:rPr>
      </w:r>
      <w:r/>
    </w:p>
    <w:p>
      <w:pPr>
        <w:pStyle w:val="943"/>
        <w:numPr>
          <w:ilvl w:val="0"/>
          <w:numId w:val="0"/>
        </w:numPr>
        <w:ind w:left="560"/>
        <w:spacing w:line="480" w:lineRule="exact"/>
        <w:rPr>
          <w:rFonts w:hAnsi="宋体" w:eastAsia="宋体"/>
          <w:sz w:val="24"/>
          <w:szCs w:val="24"/>
        </w:rPr>
      </w:pPr>
      <w:r>
        <w:rPr>
          <w:rFonts w:hint="eastAsia" w:hAnsi="宋体" w:eastAsia="宋体"/>
          <w:sz w:val="24"/>
          <w:szCs w:val="24"/>
          <w:lang w:eastAsia="zh-CN"/>
        </w:rPr>
        <w:t xml:space="preserve">（</w:t>
      </w:r>
      <w:r>
        <w:rPr>
          <w:rFonts w:hint="eastAsia" w:hAnsi="宋体" w:eastAsia="宋体"/>
          <w:sz w:val="24"/>
          <w:szCs w:val="24"/>
          <w:lang w:val="en-US" w:eastAsia="zh-CN"/>
        </w:rPr>
        <w:t xml:space="preserve">3）</w:t>
      </w:r>
      <w:r>
        <w:rPr>
          <w:rFonts w:hint="eastAsia" w:hAnsi="宋体" w:eastAsia="宋体"/>
          <w:sz w:val="24"/>
          <w:szCs w:val="24"/>
        </w:rPr>
        <w:t xml:space="preserve">项目需求</w:t>
      </w:r>
      <w:r>
        <w:rPr>
          <w:rFonts w:hAnsi="宋体" w:eastAsia="宋体"/>
          <w:sz w:val="24"/>
          <w:szCs w:val="24"/>
        </w:rPr>
      </w:r>
      <w:r/>
    </w:p>
    <w:p>
      <w:pPr>
        <w:pStyle w:val="943"/>
        <w:numPr>
          <w:ilvl w:val="0"/>
          <w:numId w:val="0"/>
        </w:numPr>
        <w:ind w:left="560"/>
        <w:spacing w:line="480" w:lineRule="exact"/>
        <w:rPr>
          <w:rFonts w:hAnsi="宋体" w:eastAsia="宋体"/>
          <w:sz w:val="24"/>
          <w:szCs w:val="24"/>
        </w:rPr>
      </w:pPr>
      <w:r>
        <w:rPr>
          <w:rFonts w:hint="eastAsia" w:hAnsi="宋体" w:eastAsia="宋体"/>
          <w:sz w:val="24"/>
          <w:szCs w:val="24"/>
          <w:lang w:eastAsia="zh-CN"/>
        </w:rPr>
        <w:t xml:space="preserve">（</w:t>
      </w:r>
      <w:r>
        <w:rPr>
          <w:rFonts w:hint="eastAsia" w:hAnsi="宋体" w:eastAsia="宋体"/>
          <w:sz w:val="24"/>
          <w:szCs w:val="24"/>
          <w:lang w:val="en-US" w:eastAsia="zh-CN"/>
        </w:rPr>
        <w:t xml:space="preserve">4）</w:t>
      </w:r>
      <w:r>
        <w:rPr>
          <w:rFonts w:hint="eastAsia" w:hAnsi="宋体" w:eastAsia="宋体"/>
          <w:sz w:val="24"/>
          <w:szCs w:val="24"/>
        </w:rPr>
        <w:t xml:space="preserve">评审标准</w:t>
      </w:r>
      <w:r>
        <w:rPr>
          <w:rFonts w:hAnsi="宋体" w:eastAsia="宋体"/>
          <w:sz w:val="24"/>
          <w:szCs w:val="24"/>
        </w:rPr>
      </w:r>
      <w:r/>
    </w:p>
    <w:p>
      <w:pPr>
        <w:pStyle w:val="943"/>
        <w:numPr>
          <w:ilvl w:val="0"/>
          <w:numId w:val="0"/>
        </w:numPr>
        <w:ind w:left="560"/>
        <w:spacing w:line="480" w:lineRule="exact"/>
        <w:rPr>
          <w:rFonts w:hint="eastAsia" w:hAnsi="宋体" w:eastAsia="宋体"/>
          <w:sz w:val="24"/>
          <w:szCs w:val="24"/>
        </w:rPr>
      </w:pPr>
      <w:r>
        <w:rPr>
          <w:rFonts w:hint="eastAsia" w:hAnsi="宋体" w:eastAsia="宋体"/>
          <w:sz w:val="24"/>
          <w:szCs w:val="24"/>
          <w:lang w:eastAsia="zh-CN"/>
        </w:rPr>
        <w:t xml:space="preserve">（</w:t>
      </w:r>
      <w:r>
        <w:rPr>
          <w:rFonts w:hint="eastAsia" w:hAnsi="宋体" w:eastAsia="宋体"/>
          <w:sz w:val="24"/>
          <w:szCs w:val="24"/>
          <w:lang w:val="en-US" w:eastAsia="zh-CN"/>
        </w:rPr>
        <w:t xml:space="preserve">5）</w:t>
      </w:r>
      <w:r>
        <w:rPr>
          <w:rFonts w:hint="eastAsia" w:hAnsi="宋体" w:eastAsia="宋体"/>
          <w:sz w:val="24"/>
          <w:szCs w:val="24"/>
        </w:rPr>
        <w:t xml:space="preserve">响应文件格式</w:t>
      </w:r>
      <w:r>
        <w:rPr>
          <w:rFonts w:hint="eastAsia" w:hAnsi="宋体" w:eastAsia="宋体"/>
          <w:sz w:val="24"/>
          <w:szCs w:val="24"/>
        </w:rPr>
      </w:r>
      <w:r/>
    </w:p>
    <w:p>
      <w:pPr>
        <w:pStyle w:val="943"/>
        <w:numPr>
          <w:ilvl w:val="0"/>
          <w:numId w:val="0"/>
        </w:numPr>
        <w:ind w:left="560"/>
        <w:spacing w:line="480" w:lineRule="exact"/>
        <w:rPr>
          <w:rFonts w:hAnsi="宋体" w:eastAsia="宋体"/>
          <w:sz w:val="24"/>
          <w:szCs w:val="24"/>
          <w:lang w:val="en-US" w:eastAsia="zh-CN"/>
        </w:rPr>
      </w:pPr>
      <w:r>
        <w:rPr>
          <w:rFonts w:hint="eastAsia" w:hAnsi="宋体" w:eastAsia="宋体"/>
          <w:sz w:val="24"/>
          <w:szCs w:val="24"/>
          <w:lang w:eastAsia="zh-CN"/>
        </w:rPr>
        <w:t xml:space="preserve">（</w:t>
      </w:r>
      <w:r>
        <w:rPr>
          <w:rFonts w:hint="eastAsia" w:hAnsi="宋体" w:eastAsia="宋体"/>
          <w:sz w:val="24"/>
          <w:szCs w:val="24"/>
          <w:lang w:val="en-US" w:eastAsia="zh-CN"/>
        </w:rPr>
        <w:t xml:space="preserve">6）合同文本</w:t>
      </w:r>
      <w:r>
        <w:rPr>
          <w:rFonts w:hAnsi="宋体" w:eastAsia="宋体"/>
          <w:sz w:val="24"/>
          <w:szCs w:val="24"/>
          <w:lang w:val="en-US" w:eastAsia="zh-CN"/>
        </w:rPr>
      </w:r>
      <w:r/>
    </w:p>
    <w:p>
      <w:pPr>
        <w:pStyle w:val="943"/>
        <w:ind w:firstLine="560"/>
        <w:spacing w:line="480" w:lineRule="exact"/>
        <w:rPr>
          <w:rFonts w:hAnsi="宋体" w:eastAsia="宋体"/>
          <w:sz w:val="24"/>
          <w:szCs w:val="24"/>
        </w:rPr>
      </w:pPr>
      <w:r>
        <w:rPr>
          <w:rFonts w:hint="eastAsia" w:hAnsi="宋体" w:eastAsia="宋体"/>
          <w:sz w:val="24"/>
          <w:szCs w:val="24"/>
        </w:rPr>
        <w:t xml:space="preserve">请仔细检查竞争性磋商文件是否齐全，如有缺漏请立即与代理机构联系。</w:t>
      </w:r>
      <w:r>
        <w:rPr>
          <w:rFonts w:hAnsi="宋体" w:eastAsia="宋体"/>
          <w:sz w:val="24"/>
          <w:szCs w:val="24"/>
        </w:rPr>
      </w:r>
      <w:r/>
    </w:p>
    <w:p>
      <w:pPr>
        <w:pStyle w:val="943"/>
        <w:numPr>
          <w:ilvl w:val="0"/>
          <w:numId w:val="0"/>
        </w:numPr>
        <w:ind w:firstLine="480"/>
        <w:spacing w:line="480" w:lineRule="exact"/>
        <w:rPr>
          <w:rFonts w:hint="eastAsia" w:ascii="宋体" w:hAnsi="宋体" w:eastAsia="宋体" w:cs="宋体"/>
          <w:sz w:val="24"/>
          <w:szCs w:val="24"/>
          <w:lang w:eastAsia="zh-CN"/>
        </w:rPr>
      </w:pPr>
      <w:r/>
      <w:bookmarkStart w:id="96" w:name="_Toc120614216"/>
      <w:r/>
      <w:bookmarkStart w:id="97" w:name="_Toc462564072"/>
      <w:r/>
      <w:bookmarkStart w:id="98" w:name="_Toc20823285"/>
      <w:r/>
      <w:bookmarkStart w:id="99" w:name="_Toc61980904"/>
      <w:r/>
      <w:bookmarkStart w:id="100" w:name="_Toc16938529"/>
      <w:r/>
      <w:bookmarkStart w:id="101" w:name="_Toc403987207"/>
      <w:r/>
      <w:bookmarkStart w:id="102" w:name="_Toc513029213"/>
      <w:r>
        <w:rPr>
          <w:rFonts w:hint="eastAsia" w:ascii="宋体" w:hAnsi="宋体" w:eastAsia="宋体" w:cs="宋体"/>
          <w:sz w:val="24"/>
          <w:szCs w:val="24"/>
          <w:lang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sz w:val="24"/>
          <w:szCs w:val="24"/>
          <w:lang w:eastAsia="zh-CN"/>
        </w:rPr>
      </w:r>
      <w:r/>
    </w:p>
    <w:p>
      <w:pPr>
        <w:pStyle w:val="943"/>
        <w:ind w:firstLine="560"/>
        <w:spacing w:line="480" w:lineRule="exact"/>
        <w:rPr>
          <w:rFonts w:hint="eastAsia" w:ascii="宋体" w:hAnsi="宋体" w:eastAsia="宋体" w:cs="宋体"/>
          <w:b/>
          <w:bCs/>
          <w:sz w:val="24"/>
          <w:szCs w:val="24"/>
        </w:rPr>
      </w:pPr>
      <w:r/>
      <w:bookmarkStart w:id="103" w:name="_Toc513029211"/>
      <w:r/>
      <w:bookmarkStart w:id="104" w:name="_Toc20823283"/>
      <w:r/>
      <w:bookmarkStart w:id="105" w:name="_Toc462564070"/>
      <w:r/>
      <w:bookmarkStart w:id="106" w:name="_Toc16938527"/>
      <w:r>
        <w:rPr>
          <w:rFonts w:hint="eastAsia" w:ascii="宋体" w:hAnsi="宋体" w:eastAsia="宋体" w:cs="宋体"/>
          <w:b/>
          <w:bCs/>
          <w:sz w:val="24"/>
          <w:szCs w:val="24"/>
        </w:rPr>
        <w:t xml:space="preserve">7、</w:t>
      </w:r>
      <w:bookmarkEnd w:id="103"/>
      <w:r/>
      <w:bookmarkEnd w:id="104"/>
      <w:r/>
      <w:bookmarkEnd w:id="105"/>
      <w:r/>
      <w:bookmarkEnd w:id="106"/>
      <w:r>
        <w:rPr>
          <w:rFonts w:hint="eastAsia" w:hAnsi="宋体" w:eastAsia="宋体"/>
          <w:b/>
          <w:bCs/>
          <w:sz w:val="24"/>
          <w:szCs w:val="24"/>
        </w:rPr>
        <w:t xml:space="preserve">磋商补充文件</w:t>
      </w:r>
      <w:r>
        <w:rPr>
          <w:rFonts w:hint="eastAsia" w:ascii="宋体" w:hAnsi="宋体" w:eastAsia="宋体" w:cs="宋体"/>
          <w:b/>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7.1</w:t>
      </w:r>
      <w:r>
        <w:rPr>
          <w:rFonts w:hint="eastAsia" w:hAnsi="宋体" w:eastAsia="宋体"/>
          <w:bCs/>
          <w:sz w:val="24"/>
          <w:szCs w:val="24"/>
        </w:rPr>
        <w:t xml:space="preserve">采购人修改磋商文件的，将以磋商补充文件的形式通知所有供应商。</w:t>
      </w:r>
      <w:r>
        <w:rPr>
          <w:rFonts w:hAnsi="宋体" w:eastAsia="宋体"/>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7.2</w:t>
      </w:r>
      <w:r>
        <w:rPr>
          <w:rFonts w:hint="eastAsia" w:hAnsi="宋体" w:eastAsia="宋体"/>
          <w:bCs/>
          <w:sz w:val="24"/>
          <w:szCs w:val="24"/>
        </w:rPr>
        <w:t xml:space="preserve">磋商补充文件与磋商文件具有同等法律效力。当文件时间、内容有矛盾时，以日期在后的文件为准。</w:t>
      </w:r>
      <w:r>
        <w:rPr>
          <w:rFonts w:hAnsi="宋体" w:eastAsia="宋体"/>
          <w:bCs/>
          <w:sz w:val="24"/>
          <w:szCs w:val="24"/>
        </w:rPr>
      </w:r>
      <w:r/>
    </w:p>
    <w:p>
      <w:pPr>
        <w:pStyle w:val="943"/>
        <w:ind w:firstLine="560"/>
        <w:spacing w:line="480" w:lineRule="exact"/>
        <w:rPr>
          <w:rFonts w:hint="eastAsia" w:ascii="宋体" w:hAnsi="宋体" w:eastAsia="宋体" w:cs="宋体"/>
          <w:sz w:val="24"/>
          <w:szCs w:val="24"/>
        </w:rPr>
      </w:pPr>
      <w:r/>
      <w:bookmarkStart w:id="107" w:name="_Toc462564071"/>
      <w:r/>
      <w:bookmarkStart w:id="108" w:name="_Toc20823284"/>
      <w:r/>
      <w:bookmarkStart w:id="109" w:name="_Toc513029212"/>
      <w:r/>
      <w:bookmarkStart w:id="110" w:name="_Toc16938528"/>
      <w:r>
        <w:rPr>
          <w:rFonts w:hint="eastAsia" w:ascii="宋体" w:hAnsi="宋体" w:eastAsia="宋体" w:cs="宋体"/>
          <w:b/>
          <w:bCs/>
          <w:sz w:val="24"/>
          <w:szCs w:val="24"/>
        </w:rPr>
        <w:t xml:space="preserve">8、磋商文件的澄清和修改</w:t>
      </w:r>
      <w:bookmarkEnd w:id="107"/>
      <w:r/>
      <w:bookmarkEnd w:id="108"/>
      <w:r/>
      <w:bookmarkEnd w:id="109"/>
      <w:r/>
      <w:bookmarkEnd w:id="110"/>
      <w:r>
        <w:rPr>
          <w:rFonts w:hint="eastAsia" w:ascii="宋体" w:hAnsi="宋体" w:eastAsia="宋体" w:cs="宋体"/>
          <w:sz w:val="24"/>
          <w:szCs w:val="24"/>
        </w:rPr>
      </w:r>
      <w:r/>
    </w:p>
    <w:p>
      <w:pPr>
        <w:pStyle w:val="943"/>
        <w:ind w:firstLine="560"/>
        <w:spacing w:line="480" w:lineRule="exact"/>
        <w:rPr>
          <w:rFonts w:hint="eastAsia" w:ascii="宋体" w:hAnsi="宋体" w:eastAsia="宋体" w:cs="宋体"/>
          <w:sz w:val="24"/>
          <w:szCs w:val="24"/>
        </w:rPr>
      </w:pPr>
      <w:r>
        <w:rPr>
          <w:rFonts w:hint="eastAsia" w:ascii="宋体" w:hAnsi="宋体" w:eastAsia="宋体" w:cs="宋体"/>
          <w:sz w:val="24"/>
          <w:szCs w:val="24"/>
        </w:rPr>
        <w:t xml:space="preserve">8.1 在响应文件提交截止时间前，采购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可以对磋商文件进行澄清和修改, 澄清或者修改的内容作为磋商文件的组成部分。澄清或者修改的内容可能影响响应文件编制的，</w:t>
      </w:r>
      <w:r>
        <w:rPr>
          <w:rFonts w:hint="eastAsia" w:ascii="宋体" w:hAnsi="宋体" w:eastAsia="宋体" w:cs="宋体"/>
          <w:sz w:val="24"/>
          <w:szCs w:val="24"/>
          <w:lang w:val="en-US" w:eastAsia="zh-CN"/>
        </w:rPr>
        <w:t xml:space="preserve">招标代理机构</w:t>
      </w:r>
      <w:r>
        <w:rPr>
          <w:rFonts w:hint="eastAsia" w:ascii="宋体" w:hAnsi="宋体" w:eastAsia="宋体" w:cs="宋体"/>
          <w:sz w:val="24"/>
          <w:szCs w:val="24"/>
        </w:rPr>
        <w:t xml:space="preserve">将在提交首次响应文件截止时间至少5日前，在“</w:t>
      </w:r>
      <w:r>
        <w:rPr>
          <w:rFonts w:hint="eastAsia" w:ascii="宋体" w:hAnsi="宋体" w:eastAsia="宋体" w:cs="宋体"/>
          <w:sz w:val="24"/>
          <w:szCs w:val="24"/>
          <w:lang w:eastAsia="zh-CN"/>
        </w:rPr>
        <w:t xml:space="preserve">中国政府采购网、江苏政府采购网、盐城市政府采购</w:t>
      </w:r>
      <w:r>
        <w:rPr>
          <w:rFonts w:hint="eastAsia" w:ascii="宋体" w:hAnsi="宋体" w:eastAsia="宋体" w:cs="宋体"/>
          <w:sz w:val="24"/>
          <w:szCs w:val="24"/>
          <w:lang w:val="en-US" w:eastAsia="zh-CN"/>
        </w:rPr>
        <w:t xml:space="preserve">网</w:t>
      </w:r>
      <w:r>
        <w:rPr>
          <w:rFonts w:hint="eastAsia" w:ascii="宋体" w:hAnsi="宋体" w:eastAsia="宋体" w:cs="宋体"/>
          <w:sz w:val="24"/>
          <w:szCs w:val="24"/>
        </w:rPr>
        <w:t xml:space="preserve">”上发布书面更正公告形式通知所有获取磋商文件的供应商, 更正公告内容将作为磋商文件的组成部分，并对供应商具有约束力。不足5日的，采购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将顺延提交首次响应文件截止时间。</w:t>
      </w:r>
      <w:r>
        <w:rPr>
          <w:rFonts w:hint="eastAsia" w:ascii="宋体" w:hAnsi="宋体" w:eastAsia="宋体" w:cs="宋体"/>
          <w:sz w:val="24"/>
          <w:szCs w:val="24"/>
        </w:rPr>
      </w:r>
      <w:r/>
    </w:p>
    <w:p>
      <w:pPr>
        <w:pStyle w:val="943"/>
        <w:ind w:firstLine="560"/>
        <w:spacing w:line="480" w:lineRule="exact"/>
        <w:rPr>
          <w:rFonts w:hint="eastAsia" w:ascii="宋体" w:hAnsi="宋体" w:eastAsia="宋体" w:cs="宋体"/>
          <w:sz w:val="24"/>
          <w:szCs w:val="24"/>
        </w:rPr>
      </w:pPr>
      <w:r>
        <w:rPr>
          <w:rFonts w:hint="eastAsia" w:ascii="宋体" w:hAnsi="宋体" w:eastAsia="宋体" w:cs="宋体"/>
          <w:sz w:val="24"/>
          <w:szCs w:val="24"/>
        </w:rPr>
        <w:t xml:space="preserve">8.2采购</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sz w:val="24"/>
          <w:szCs w:val="24"/>
        </w:rPr>
      </w:r>
      <w:r/>
    </w:p>
    <w:p>
      <w:pPr>
        <w:pStyle w:val="1021"/>
        <w:numPr>
          <w:ilvl w:val="0"/>
          <w:numId w:val="0"/>
        </w:numPr>
        <w:ind w:firstLine="482"/>
        <w:spacing w:line="480" w:lineRule="exact"/>
        <w:tabs>
          <w:tab w:val="clear" w:pos="851" w:leader="none"/>
        </w:tabs>
        <w:rPr>
          <w:rFonts w:ascii="宋体" w:hAnsi="宋体" w:eastAsia="宋体"/>
          <w:sz w:val="24"/>
          <w:szCs w:val="24"/>
        </w:rPr>
        <w:outlineLvl w:val="9"/>
      </w:pPr>
      <w:r>
        <w:rPr>
          <w:rFonts w:hint="eastAsia" w:ascii="宋体" w:hAnsi="宋体" w:eastAsia="宋体"/>
          <w:sz w:val="24"/>
          <w:szCs w:val="24"/>
          <w:lang w:eastAsia="zh-CN"/>
        </w:rPr>
        <w:t xml:space="preserve">三、</w:t>
      </w:r>
      <w:r>
        <w:rPr>
          <w:rFonts w:hint="eastAsia" w:ascii="宋体" w:hAnsi="宋体" w:eastAsia="宋体"/>
          <w:sz w:val="24"/>
          <w:szCs w:val="24"/>
        </w:rPr>
        <w:t xml:space="preserve">响应文件的编制</w:t>
      </w:r>
      <w:bookmarkEnd w:id="96"/>
      <w:r/>
      <w:bookmarkEnd w:id="97"/>
      <w:r/>
      <w:bookmarkEnd w:id="98"/>
      <w:r/>
      <w:bookmarkEnd w:id="99"/>
      <w:r/>
      <w:bookmarkEnd w:id="100"/>
      <w:r/>
      <w:bookmarkEnd w:id="101"/>
      <w:r/>
      <w:bookmarkEnd w:id="102"/>
      <w:r>
        <w:rPr>
          <w:rFonts w:ascii="宋体" w:hAnsi="宋体" w:eastAsia="宋体"/>
          <w:sz w:val="24"/>
          <w:szCs w:val="24"/>
        </w:rPr>
      </w:r>
      <w:r/>
    </w:p>
    <w:p>
      <w:pPr>
        <w:pStyle w:val="1022"/>
        <w:numPr>
          <w:ilvl w:val="0"/>
          <w:numId w:val="0"/>
        </w:numPr>
        <w:ind w:firstLine="560"/>
        <w:spacing w:line="480" w:lineRule="exact"/>
        <w:tabs>
          <w:tab w:val="left" w:pos="1561" w:leader="none"/>
        </w:tabs>
        <w:rPr>
          <w:sz w:val="24"/>
          <w:szCs w:val="24"/>
        </w:rPr>
        <w:outlineLvl w:val="9"/>
      </w:pPr>
      <w:r/>
      <w:bookmarkStart w:id="111" w:name="_Toc462564073"/>
      <w:r/>
      <w:bookmarkStart w:id="112" w:name="_Toc20823286"/>
      <w:r/>
      <w:bookmarkStart w:id="113" w:name="_Toc16938530"/>
      <w:r/>
      <w:bookmarkStart w:id="114" w:name="_Toc49090511"/>
      <w:r/>
      <w:bookmarkStart w:id="115" w:name="_Toc14577360"/>
      <w:r/>
      <w:bookmarkStart w:id="116" w:name="_Toc513029214"/>
      <w:r>
        <w:rPr>
          <w:rFonts w:hint="eastAsia"/>
          <w:b/>
          <w:bCs/>
          <w:sz w:val="24"/>
          <w:szCs w:val="24"/>
          <w:lang w:val="en-US" w:eastAsia="zh-CN"/>
        </w:rPr>
        <w:t xml:space="preserve">9、</w:t>
      </w:r>
      <w:r>
        <w:rPr>
          <w:rFonts w:hint="eastAsia"/>
          <w:b/>
          <w:bCs/>
          <w:sz w:val="24"/>
          <w:szCs w:val="24"/>
        </w:rPr>
        <w:t xml:space="preserve">响应文件的语言及度量衡单位</w:t>
      </w:r>
      <w:bookmarkEnd w:id="111"/>
      <w:r/>
      <w:bookmarkEnd w:id="112"/>
      <w:r/>
      <w:bookmarkEnd w:id="113"/>
      <w:r/>
      <w:bookmarkEnd w:id="116"/>
      <w:r>
        <w:rPr>
          <w:sz w:val="24"/>
          <w:szCs w:val="24"/>
        </w:rPr>
      </w:r>
      <w:r/>
    </w:p>
    <w:p>
      <w:pPr>
        <w:pStyle w:val="808"/>
        <w:ind w:firstLine="552"/>
        <w:jc w:val="left"/>
        <w:spacing w:line="480" w:lineRule="exact"/>
        <w:rPr>
          <w:rFonts w:hAnsi="宋体" w:eastAsia="宋体" w:cs="宋体"/>
          <w:sz w:val="24"/>
          <w:szCs w:val="24"/>
        </w:rPr>
      </w:pPr>
      <w:r>
        <w:rPr>
          <w:rFonts w:hint="eastAsia" w:hAnsi="宋体" w:eastAsia="宋体" w:cs="宋体"/>
          <w:sz w:val="24"/>
          <w:szCs w:val="24"/>
          <w:lang w:val="en-US" w:eastAsia="zh-CN"/>
        </w:rPr>
        <w:t xml:space="preserve">9.1</w:t>
      </w:r>
      <w:r>
        <w:rPr>
          <w:rFonts w:hint="eastAsia" w:hAnsi="宋体" w:eastAsia="宋体" w:cs="宋体"/>
          <w:sz w:val="24"/>
          <w:szCs w:val="24"/>
        </w:rPr>
        <w:t xml:space="preserve">供应商提交的响应文件以及供应商与代理机构就有关磋商的所有来往通知、函件和文件均应使用简体中文。</w:t>
      </w:r>
      <w:r>
        <w:rPr>
          <w:rFonts w:hAnsi="宋体" w:eastAsia="宋体" w:cs="宋体"/>
          <w:sz w:val="24"/>
          <w:szCs w:val="24"/>
        </w:rPr>
      </w:r>
      <w:r/>
    </w:p>
    <w:p>
      <w:pPr>
        <w:pStyle w:val="808"/>
        <w:ind w:firstLine="552"/>
        <w:jc w:val="left"/>
        <w:spacing w:line="480" w:lineRule="exact"/>
        <w:rPr>
          <w:rFonts w:hAnsi="宋体" w:eastAsia="宋体" w:cs="宋体"/>
          <w:sz w:val="24"/>
          <w:szCs w:val="24"/>
        </w:rPr>
      </w:pPr>
      <w:r>
        <w:rPr>
          <w:rFonts w:hint="eastAsia" w:hAnsi="宋体" w:eastAsia="宋体" w:cs="宋体"/>
          <w:sz w:val="24"/>
          <w:szCs w:val="24"/>
          <w:lang w:val="en-US" w:eastAsia="zh-CN"/>
        </w:rPr>
        <w:t xml:space="preserve">9.2</w:t>
      </w:r>
      <w:r>
        <w:rPr>
          <w:rFonts w:hint="eastAsia" w:hAnsi="宋体" w:eastAsia="宋体" w:cs="宋体"/>
          <w:sz w:val="24"/>
          <w:szCs w:val="24"/>
        </w:rPr>
        <w:t xml:space="preserve">除技术性能另有规定外，响应文件所使用的度量衡单位，均须采用国家法定计量单位。</w:t>
      </w:r>
      <w:r>
        <w:rPr>
          <w:rFonts w:hAnsi="宋体" w:eastAsia="宋体" w:cs="宋体"/>
          <w:sz w:val="24"/>
          <w:szCs w:val="24"/>
        </w:rPr>
      </w:r>
      <w:r/>
    </w:p>
    <w:p>
      <w:pPr>
        <w:pStyle w:val="1022"/>
        <w:numPr>
          <w:ilvl w:val="0"/>
          <w:numId w:val="0"/>
        </w:numPr>
        <w:ind w:firstLine="560"/>
        <w:spacing w:line="480" w:lineRule="exact"/>
        <w:tabs>
          <w:tab w:val="left" w:pos="1561" w:leader="none"/>
        </w:tabs>
        <w:rPr>
          <w:b/>
          <w:bCs/>
          <w:sz w:val="24"/>
          <w:szCs w:val="24"/>
        </w:rPr>
        <w:outlineLvl w:val="9"/>
      </w:pPr>
      <w:r/>
      <w:bookmarkStart w:id="117" w:name="_Toc513029215"/>
      <w:r/>
      <w:bookmarkStart w:id="118" w:name="_Toc16938531"/>
      <w:r/>
      <w:bookmarkStart w:id="119" w:name="_Toc20823287"/>
      <w:r/>
      <w:bookmarkStart w:id="120" w:name="_Toc462564074"/>
      <w:r>
        <w:rPr>
          <w:rFonts w:hint="eastAsia"/>
          <w:b/>
          <w:bCs/>
          <w:sz w:val="24"/>
          <w:szCs w:val="24"/>
          <w:lang w:val="en-US" w:eastAsia="zh-CN"/>
        </w:rPr>
        <w:t xml:space="preserve">10、</w:t>
      </w:r>
      <w:r>
        <w:rPr>
          <w:rFonts w:hint="eastAsia"/>
          <w:b/>
          <w:bCs/>
          <w:sz w:val="24"/>
          <w:szCs w:val="24"/>
        </w:rPr>
        <w:t xml:space="preserve">响应文件构成</w:t>
      </w:r>
      <w:bookmarkEnd w:id="117"/>
      <w:r/>
      <w:bookmarkEnd w:id="118"/>
      <w:r/>
      <w:bookmarkEnd w:id="119"/>
      <w:r/>
      <w:bookmarkEnd w:id="120"/>
      <w:r>
        <w:rPr>
          <w:b/>
          <w:bCs/>
          <w:sz w:val="24"/>
          <w:szCs w:val="24"/>
        </w:rPr>
      </w:r>
      <w:r/>
    </w:p>
    <w:p>
      <w:pPr>
        <w:pStyle w:val="1022"/>
        <w:numPr>
          <w:ilvl w:val="0"/>
          <w:numId w:val="0"/>
        </w:numPr>
        <w:ind w:firstLine="560"/>
        <w:spacing w:line="480" w:lineRule="exact"/>
        <w:tabs>
          <w:tab w:val="left" w:pos="1561" w:leader="none"/>
        </w:tabs>
        <w:rPr>
          <w:rFonts w:hint="eastAsia" w:eastAsia="宋体"/>
          <w:sz w:val="24"/>
          <w:szCs w:val="24"/>
          <w:lang w:val="en-US" w:eastAsia="zh-CN"/>
        </w:rPr>
        <w:outlineLvl w:val="9"/>
      </w:pPr>
      <w:r/>
      <w:bookmarkStart w:id="121" w:name="_Toc513029216"/>
      <w:r/>
      <w:bookmarkStart w:id="122" w:name="_Toc14577354"/>
      <w:r/>
      <w:bookmarkStart w:id="123" w:name="_Toc49090509"/>
      <w:r/>
      <w:bookmarkStart w:id="124" w:name="_Hlt26954838"/>
      <w:r/>
      <w:bookmarkEnd w:id="124"/>
      <w:r/>
      <w:bookmarkStart w:id="125" w:name="_Hlt26670360"/>
      <w:r/>
      <w:bookmarkEnd w:id="125"/>
      <w:r/>
      <w:bookmarkStart w:id="126" w:name="_Hlt26668975"/>
      <w:r/>
      <w:bookmarkEnd w:id="126"/>
      <w:r/>
      <w:bookmarkStart w:id="127" w:name="_Toc513029219"/>
      <w:r/>
      <w:bookmarkStart w:id="128" w:name="_Toc14577357"/>
      <w:r/>
      <w:bookmarkStart w:id="129" w:name="_Toc49090507"/>
      <w:r>
        <w:rPr>
          <w:rFonts w:hint="eastAsia"/>
          <w:sz w:val="24"/>
          <w:szCs w:val="24"/>
        </w:rPr>
        <w:t xml:space="preserve">10.1供应商应该按照磋商文件的要求编写响应文件</w:t>
      </w:r>
      <w:r>
        <w:rPr>
          <w:rFonts w:hint="eastAsia"/>
          <w:sz w:val="24"/>
          <w:szCs w:val="24"/>
          <w:lang w:eastAsia="zh-CN"/>
        </w:rPr>
        <w:t xml:space="preserve">，包括资格证明文件、符合性证明文件、分项报价表、其他证明文件、磋商响应函等部分。 </w:t>
      </w:r>
      <w:r>
        <w:rPr>
          <w:rFonts w:hint="eastAsia" w:eastAsia="宋体"/>
          <w:sz w:val="24"/>
          <w:szCs w:val="24"/>
          <w:lang w:val="en-US" w:eastAsia="zh-CN"/>
        </w:rPr>
      </w:r>
      <w:r/>
    </w:p>
    <w:p>
      <w:pPr>
        <w:pStyle w:val="1022"/>
        <w:numPr>
          <w:ilvl w:val="0"/>
          <w:numId w:val="0"/>
        </w:numPr>
        <w:ind w:firstLine="560"/>
        <w:spacing w:line="480" w:lineRule="exact"/>
        <w:tabs>
          <w:tab w:val="left" w:pos="1561" w:leader="none"/>
        </w:tabs>
        <w:rPr>
          <w:rFonts w:hint="eastAsia"/>
          <w:sz w:val="24"/>
          <w:szCs w:val="24"/>
        </w:rPr>
        <w:outlineLvl w:val="9"/>
      </w:pPr>
      <w:r>
        <w:rPr>
          <w:rFonts w:hint="eastAsia"/>
          <w:sz w:val="24"/>
          <w:szCs w:val="24"/>
        </w:rPr>
        <w:t xml:space="preserve">10.2 如标书制作工具中格式和内容与“</w:t>
      </w:r>
      <w:r>
        <w:rPr>
          <w:rFonts w:hint="eastAsia"/>
          <w:sz w:val="24"/>
          <w:szCs w:val="24"/>
          <w:lang w:eastAsia="zh-CN"/>
        </w:rPr>
        <w:t xml:space="preserve">中国政府采购网、江苏政府采购网、盐城市政府采购网</w:t>
      </w:r>
      <w:r>
        <w:rPr>
          <w:rFonts w:hint="eastAsia"/>
          <w:sz w:val="24"/>
          <w:szCs w:val="24"/>
        </w:rPr>
        <w:t xml:space="preserve">”发布的磋商文件不一致，请以“江苏政府采购网”发布的磋商文件为准。</w:t>
      </w:r>
      <w:r>
        <w:rPr>
          <w:rFonts w:hint="eastAsia"/>
          <w:sz w:val="24"/>
          <w:szCs w:val="24"/>
        </w:rPr>
      </w:r>
      <w:r/>
    </w:p>
    <w:p>
      <w:pPr>
        <w:pStyle w:val="1022"/>
        <w:numPr>
          <w:ilvl w:val="0"/>
          <w:numId w:val="0"/>
        </w:numPr>
        <w:ind w:firstLine="560"/>
        <w:spacing w:line="480" w:lineRule="exact"/>
        <w:tabs>
          <w:tab w:val="left" w:pos="1561" w:leader="none"/>
        </w:tabs>
        <w:rPr>
          <w:sz w:val="24"/>
          <w:szCs w:val="24"/>
        </w:rPr>
        <w:outlineLvl w:val="9"/>
      </w:pPr>
      <w:r>
        <w:rPr>
          <w:rFonts w:hint="eastAsia"/>
          <w:b/>
          <w:bCs/>
          <w:sz w:val="24"/>
          <w:szCs w:val="24"/>
          <w:lang w:val="en-US" w:eastAsia="zh-CN"/>
        </w:rPr>
        <w:t xml:space="preserve">11、</w:t>
      </w:r>
      <w:r>
        <w:rPr>
          <w:rFonts w:hint="eastAsia"/>
          <w:b/>
          <w:bCs/>
          <w:sz w:val="24"/>
          <w:szCs w:val="24"/>
        </w:rPr>
        <w:t xml:space="preserve">证明供应商资格及符合竞争性磋商文件规定的文件</w:t>
      </w:r>
      <w:bookmarkEnd w:id="123"/>
      <w:r/>
      <w:bookmarkEnd w:id="127"/>
      <w:r/>
      <w:bookmarkEnd w:id="128"/>
      <w:r>
        <w:rPr>
          <w:sz w:val="24"/>
          <w:szCs w:val="24"/>
        </w:rPr>
      </w:r>
      <w:r/>
    </w:p>
    <w:p>
      <w:pPr>
        <w:pStyle w:val="1022"/>
        <w:numPr>
          <w:ilvl w:val="0"/>
          <w:numId w:val="0"/>
        </w:numPr>
        <w:ind w:firstLine="560"/>
        <w:spacing w:line="480" w:lineRule="exact"/>
        <w:tabs>
          <w:tab w:val="left" w:pos="1561" w:leader="none"/>
        </w:tabs>
        <w:rPr>
          <w:rFonts w:hint="eastAsia"/>
          <w:sz w:val="24"/>
          <w:szCs w:val="24"/>
        </w:rPr>
        <w:outlineLvl w:val="9"/>
      </w:pPr>
      <w:r/>
      <w:bookmarkEnd w:id="121"/>
      <w:r/>
      <w:bookmarkEnd w:id="122"/>
      <w:r/>
      <w:bookmarkEnd w:id="129"/>
      <w:r/>
      <w:bookmarkStart w:id="130" w:name="_Hlt26668999"/>
      <w:r/>
      <w:bookmarkEnd w:id="130"/>
      <w:r>
        <w:rPr>
          <w:rFonts w:hint="eastAsia"/>
          <w:sz w:val="24"/>
          <w:szCs w:val="24"/>
        </w:rPr>
        <w:t xml:space="preserve">11.1供应商应按照磋商文件要求提交证明文件，证明其及磋商响应标的符合磋商文件规定。</w:t>
      </w:r>
      <w:r>
        <w:rPr>
          <w:rFonts w:hint="eastAsia"/>
          <w:sz w:val="24"/>
          <w:szCs w:val="24"/>
        </w:rPr>
      </w:r>
      <w:r/>
    </w:p>
    <w:p>
      <w:pPr>
        <w:pStyle w:val="1022"/>
        <w:numPr>
          <w:ilvl w:val="0"/>
          <w:numId w:val="0"/>
        </w:numPr>
        <w:ind w:firstLine="560"/>
        <w:spacing w:line="480" w:lineRule="exact"/>
        <w:tabs>
          <w:tab w:val="left" w:pos="1561" w:leader="none"/>
        </w:tabs>
        <w:rPr>
          <w:rFonts w:hint="eastAsia"/>
          <w:sz w:val="24"/>
          <w:szCs w:val="24"/>
        </w:rPr>
        <w:outlineLvl w:val="9"/>
      </w:pPr>
      <w:r>
        <w:rPr>
          <w:rFonts w:hint="eastAsia"/>
          <w:sz w:val="24"/>
          <w:szCs w:val="24"/>
        </w:rPr>
        <w:t xml:space="preserve">11.2磋商文件对证明文件无明确形式要求的，证明文件可以以文字资料、图纸和数据等形式提交。</w:t>
      </w:r>
      <w:r>
        <w:rPr>
          <w:rFonts w:hint="eastAsia"/>
          <w:sz w:val="24"/>
          <w:szCs w:val="24"/>
        </w:rPr>
      </w:r>
      <w:r/>
    </w:p>
    <w:p>
      <w:pPr>
        <w:pStyle w:val="1022"/>
        <w:numPr>
          <w:ilvl w:val="0"/>
          <w:numId w:val="0"/>
        </w:numPr>
        <w:ind w:firstLine="560"/>
        <w:spacing w:line="480" w:lineRule="exact"/>
        <w:tabs>
          <w:tab w:val="left" w:pos="851" w:leader="none"/>
        </w:tabs>
        <w:rPr>
          <w:rFonts w:hint="eastAsia"/>
          <w:b/>
          <w:bCs w:val="0"/>
          <w:color w:val="000000"/>
          <w:sz w:val="24"/>
          <w:szCs w:val="24"/>
        </w:rPr>
        <w:outlineLvl w:val="9"/>
      </w:pPr>
      <w:r>
        <w:rPr>
          <w:rFonts w:hint="eastAsia"/>
          <w:b/>
          <w:bCs w:val="0"/>
          <w:color w:val="000000"/>
          <w:sz w:val="24"/>
          <w:szCs w:val="24"/>
        </w:rPr>
        <w:t xml:space="preserve">12、报价</w:t>
      </w:r>
      <w:r>
        <w:rPr>
          <w:rFonts w:hint="eastAsia"/>
          <w:b/>
          <w:bCs w:val="0"/>
          <w:color w:val="000000"/>
          <w:sz w:val="24"/>
          <w:szCs w:val="24"/>
        </w:rPr>
      </w:r>
      <w:r/>
    </w:p>
    <w:p>
      <w:pPr>
        <w:pStyle w:val="1022"/>
        <w:numPr>
          <w:ilvl w:val="0"/>
          <w:numId w:val="0"/>
        </w:numPr>
        <w:ind w:firstLine="560"/>
        <w:spacing w:line="480" w:lineRule="exact"/>
        <w:tabs>
          <w:tab w:val="left" w:pos="851" w:leader="none"/>
        </w:tabs>
        <w:rPr>
          <w:rFonts w:hint="eastAsia"/>
          <w:bCs/>
          <w:color w:val="ff0000"/>
          <w:sz w:val="24"/>
          <w:szCs w:val="24"/>
        </w:rPr>
        <w:outlineLvl w:val="9"/>
      </w:pPr>
      <w:r>
        <w:rPr>
          <w:rFonts w:hint="eastAsia"/>
          <w:bCs/>
          <w:color w:val="000000"/>
          <w:sz w:val="24"/>
          <w:szCs w:val="24"/>
        </w:rPr>
        <w:t xml:space="preserve">12.1</w:t>
      </w:r>
      <w:r>
        <w:rPr>
          <w:rFonts w:hint="eastAsia"/>
          <w:bCs/>
          <w:color w:val="ff0000"/>
          <w:sz w:val="24"/>
          <w:szCs w:val="24"/>
        </w:rPr>
        <w:t xml:space="preserve">供应商应按照磋商报价表填写报价。只允许有一个报价，任何有选择的报价将不予接受。首轮报价材料制作于磋商响应文件中，在评审过程中提交二轮报价表（按磋商文件规定）。二轮报价为最终报价。</w:t>
      </w:r>
      <w:r>
        <w:rPr>
          <w:rFonts w:hint="eastAsia"/>
          <w:bCs/>
          <w:color w:val="ff0000"/>
          <w:sz w:val="24"/>
          <w:szCs w:val="24"/>
        </w:rPr>
      </w:r>
      <w:r/>
    </w:p>
    <w:p>
      <w:pPr>
        <w:pStyle w:val="1022"/>
        <w:numPr>
          <w:ilvl w:val="0"/>
          <w:numId w:val="0"/>
        </w:numPr>
        <w:ind w:firstLine="560"/>
        <w:spacing w:line="480" w:lineRule="exact"/>
        <w:tabs>
          <w:tab w:val="left" w:pos="851" w:leader="none"/>
        </w:tabs>
        <w:rPr>
          <w:rFonts w:hint="eastAsia"/>
          <w:bCs/>
          <w:color w:val="000000"/>
          <w:sz w:val="24"/>
          <w:szCs w:val="24"/>
        </w:rPr>
        <w:outlineLvl w:val="9"/>
      </w:pPr>
      <w:r>
        <w:rPr>
          <w:rFonts w:hint="eastAsia"/>
          <w:bCs/>
          <w:color w:val="000000"/>
          <w:sz w:val="24"/>
          <w:szCs w:val="24"/>
        </w:rPr>
        <w:t xml:space="preserve">12.2磋商货币。响应文件中的单价和总价无特殊规定的采用人民币报价，竞争性磋商文件中另有规定的按规定执行。</w:t>
      </w:r>
      <w:r>
        <w:rPr>
          <w:rFonts w:hint="eastAsia"/>
          <w:bCs/>
          <w:color w:val="000000"/>
          <w:sz w:val="24"/>
          <w:szCs w:val="24"/>
        </w:rPr>
      </w:r>
      <w:r/>
    </w:p>
    <w:p>
      <w:pPr>
        <w:pStyle w:val="1022"/>
        <w:numPr>
          <w:ilvl w:val="0"/>
          <w:numId w:val="0"/>
        </w:numPr>
        <w:ind w:firstLine="560"/>
        <w:spacing w:line="480" w:lineRule="exact"/>
        <w:tabs>
          <w:tab w:val="left" w:pos="851" w:leader="none"/>
        </w:tabs>
        <w:rPr>
          <w:rFonts w:hint="eastAsia" w:eastAsia="宋体"/>
          <w:b/>
          <w:bCs w:val="0"/>
          <w:color w:val="000000"/>
          <w:sz w:val="24"/>
          <w:szCs w:val="24"/>
          <w:lang w:eastAsia="zh-CN"/>
        </w:rPr>
        <w:outlineLvl w:val="9"/>
      </w:pPr>
      <w:r>
        <w:rPr>
          <w:rFonts w:hint="eastAsia"/>
          <w:b w:val="0"/>
          <w:bCs/>
          <w:color w:val="000000"/>
          <w:sz w:val="24"/>
          <w:szCs w:val="24"/>
        </w:rPr>
        <w:t xml:space="preserve">13、技术参数响应及偏离表按要求填写</w:t>
      </w:r>
      <w:r>
        <w:rPr>
          <w:rFonts w:hint="eastAsia"/>
          <w:b w:val="0"/>
          <w:bCs/>
          <w:color w:val="000000"/>
          <w:sz w:val="24"/>
          <w:szCs w:val="24"/>
          <w:lang w:eastAsia="zh-CN"/>
        </w:rPr>
        <w:t xml:space="preserve">。</w:t>
      </w:r>
      <w:r>
        <w:rPr>
          <w:rFonts w:hint="eastAsia" w:eastAsia="宋体"/>
          <w:b/>
          <w:bCs w:val="0"/>
          <w:color w:val="000000"/>
          <w:sz w:val="24"/>
          <w:szCs w:val="24"/>
          <w:lang w:eastAsia="zh-CN"/>
        </w:rPr>
      </w:r>
      <w:r/>
    </w:p>
    <w:p>
      <w:pPr>
        <w:pStyle w:val="1022"/>
        <w:numPr>
          <w:ilvl w:val="0"/>
          <w:numId w:val="0"/>
        </w:numPr>
        <w:ind w:firstLine="560"/>
        <w:spacing w:line="480" w:lineRule="exact"/>
        <w:tabs>
          <w:tab w:val="left" w:pos="851" w:leader="none"/>
        </w:tabs>
        <w:rPr>
          <w:rFonts w:hint="eastAsia"/>
          <w:b/>
          <w:bCs w:val="0"/>
          <w:color w:val="000000"/>
          <w:sz w:val="24"/>
          <w:szCs w:val="24"/>
        </w:rPr>
        <w:outlineLvl w:val="9"/>
      </w:pPr>
      <w:r>
        <w:rPr>
          <w:rFonts w:hint="eastAsia"/>
          <w:b/>
          <w:bCs w:val="0"/>
          <w:color w:val="000000"/>
          <w:sz w:val="24"/>
          <w:szCs w:val="24"/>
        </w:rPr>
        <w:t xml:space="preserve">14、服务承诺、人员安排及其他</w:t>
      </w:r>
      <w:r>
        <w:rPr>
          <w:rFonts w:hint="eastAsia"/>
          <w:b/>
          <w:bCs w:val="0"/>
          <w:color w:val="000000"/>
          <w:sz w:val="24"/>
          <w:szCs w:val="24"/>
        </w:rPr>
      </w:r>
      <w:r/>
    </w:p>
    <w:p>
      <w:pPr>
        <w:pStyle w:val="1022"/>
        <w:numPr>
          <w:ilvl w:val="0"/>
          <w:numId w:val="0"/>
        </w:numPr>
        <w:ind w:firstLine="560"/>
        <w:spacing w:line="480" w:lineRule="exact"/>
        <w:tabs>
          <w:tab w:val="left" w:pos="851" w:leader="none"/>
        </w:tabs>
        <w:rPr>
          <w:rFonts w:hint="eastAsia"/>
          <w:bCs/>
          <w:color w:val="000000"/>
          <w:sz w:val="24"/>
          <w:szCs w:val="24"/>
        </w:rPr>
        <w:outlineLvl w:val="9"/>
      </w:pPr>
      <w:r>
        <w:rPr>
          <w:rFonts w:hint="eastAsia"/>
          <w:bCs/>
          <w:color w:val="000000"/>
          <w:sz w:val="24"/>
          <w:szCs w:val="24"/>
        </w:rPr>
        <w:t xml:space="preserve">14.1供应商需根据磋商文件要求提供有关售后服务的管理制度，售后服务机构的分布情况，售后服务人员的数量、素质、技术水平及售后服务的反应能力等。</w:t>
      </w:r>
      <w:r>
        <w:rPr>
          <w:rFonts w:hint="eastAsia"/>
          <w:bCs/>
          <w:color w:val="000000"/>
          <w:sz w:val="24"/>
          <w:szCs w:val="24"/>
        </w:rPr>
      </w:r>
      <w:r/>
    </w:p>
    <w:p>
      <w:pPr>
        <w:pStyle w:val="1022"/>
        <w:numPr>
          <w:ilvl w:val="0"/>
          <w:numId w:val="0"/>
        </w:numPr>
        <w:ind w:firstLine="560"/>
        <w:spacing w:line="480" w:lineRule="exact"/>
        <w:tabs>
          <w:tab w:val="left" w:pos="851" w:leader="none"/>
        </w:tabs>
        <w:rPr>
          <w:rFonts w:hint="eastAsia"/>
          <w:bCs/>
          <w:color w:val="000000"/>
          <w:sz w:val="24"/>
          <w:szCs w:val="24"/>
        </w:rPr>
        <w:outlineLvl w:val="9"/>
      </w:pPr>
      <w:r>
        <w:rPr>
          <w:rFonts w:hint="eastAsia"/>
          <w:bCs/>
          <w:color w:val="000000"/>
          <w:sz w:val="24"/>
          <w:szCs w:val="24"/>
        </w:rPr>
        <w:t xml:space="preserve">14.</w:t>
      </w:r>
      <w:r>
        <w:rPr>
          <w:rFonts w:hint="eastAsia"/>
          <w:bCs/>
          <w:color w:val="000000"/>
          <w:sz w:val="24"/>
          <w:szCs w:val="24"/>
          <w:lang w:val="en-US" w:eastAsia="zh-CN"/>
        </w:rPr>
        <w:t xml:space="preserve">2</w:t>
      </w:r>
      <w:r>
        <w:rPr>
          <w:rFonts w:hint="eastAsia"/>
          <w:bCs/>
          <w:color w:val="000000"/>
          <w:sz w:val="24"/>
          <w:szCs w:val="24"/>
        </w:rPr>
        <w:t xml:space="preserve">供应商需根据磋商文件要求提供</w:t>
      </w:r>
      <w:r>
        <w:rPr>
          <w:rFonts w:hint="eastAsia"/>
          <w:bCs/>
          <w:color w:val="000000"/>
          <w:sz w:val="24"/>
          <w:szCs w:val="24"/>
          <w:lang w:val="zh-CN"/>
        </w:rPr>
        <w:t xml:space="preserve">磋商响应标的的主要组成部分、功能设计、实现思路及关键技术等。</w:t>
      </w:r>
      <w:r>
        <w:rPr>
          <w:rFonts w:hint="eastAsia"/>
          <w:bCs/>
          <w:color w:val="000000"/>
          <w:sz w:val="24"/>
          <w:szCs w:val="24"/>
        </w:rPr>
      </w:r>
      <w:r/>
    </w:p>
    <w:p>
      <w:pPr>
        <w:pStyle w:val="1022"/>
        <w:numPr>
          <w:ilvl w:val="0"/>
          <w:numId w:val="0"/>
        </w:numPr>
        <w:ind w:firstLine="560"/>
        <w:spacing w:line="480" w:lineRule="exact"/>
        <w:tabs>
          <w:tab w:val="left" w:pos="851" w:leader="none"/>
        </w:tabs>
        <w:rPr>
          <w:rFonts w:hint="eastAsia"/>
          <w:b/>
          <w:bCs w:val="0"/>
          <w:color w:val="000000"/>
          <w:sz w:val="24"/>
          <w:szCs w:val="24"/>
        </w:rPr>
        <w:outlineLvl w:val="9"/>
      </w:pPr>
      <w:r>
        <w:rPr>
          <w:rFonts w:hint="eastAsia"/>
          <w:b/>
          <w:bCs w:val="0"/>
          <w:color w:val="000000"/>
          <w:sz w:val="24"/>
          <w:szCs w:val="24"/>
        </w:rPr>
        <w:t xml:space="preserve">15、磋商响应函</w:t>
      </w:r>
      <w:r>
        <w:rPr>
          <w:rFonts w:hint="eastAsia"/>
          <w:b/>
          <w:bCs w:val="0"/>
          <w:color w:val="000000"/>
          <w:sz w:val="24"/>
          <w:szCs w:val="24"/>
        </w:rPr>
      </w:r>
      <w:r/>
    </w:p>
    <w:p>
      <w:pPr>
        <w:pStyle w:val="1022"/>
        <w:numPr>
          <w:ilvl w:val="0"/>
          <w:numId w:val="0"/>
        </w:numPr>
        <w:ind w:firstLine="560"/>
        <w:spacing w:line="480" w:lineRule="exact"/>
        <w:tabs>
          <w:tab w:val="left" w:pos="851" w:leader="none"/>
        </w:tabs>
        <w:rPr>
          <w:rFonts w:hint="eastAsia"/>
          <w:bCs/>
          <w:color w:val="000000"/>
          <w:sz w:val="24"/>
          <w:szCs w:val="24"/>
        </w:rPr>
        <w:outlineLvl w:val="9"/>
      </w:pPr>
      <w:r>
        <w:rPr>
          <w:rFonts w:hint="eastAsia"/>
          <w:bCs/>
          <w:color w:val="000000"/>
          <w:sz w:val="24"/>
          <w:szCs w:val="24"/>
        </w:rPr>
        <w:t xml:space="preserve">15.1供应商应按照磋商文件中提供的格式完整、正确填写磋商响应函。</w:t>
      </w:r>
      <w:r>
        <w:rPr>
          <w:rFonts w:hint="eastAsia"/>
          <w:bCs/>
          <w:color w:val="000000"/>
          <w:sz w:val="24"/>
          <w:szCs w:val="24"/>
        </w:rPr>
      </w:r>
      <w:r/>
    </w:p>
    <w:p>
      <w:pPr>
        <w:pStyle w:val="1022"/>
        <w:numPr>
          <w:ilvl w:val="0"/>
          <w:numId w:val="0"/>
        </w:numPr>
        <w:ind w:firstLine="560"/>
        <w:spacing w:line="480" w:lineRule="exact"/>
        <w:tabs>
          <w:tab w:val="left" w:pos="851" w:leader="none"/>
        </w:tabs>
        <w:rPr>
          <w:rFonts w:hint="eastAsia"/>
          <w:bCs/>
          <w:color w:val="000000"/>
          <w:sz w:val="24"/>
          <w:szCs w:val="24"/>
        </w:rPr>
        <w:outlineLvl w:val="9"/>
      </w:pPr>
      <w:r>
        <w:rPr>
          <w:rFonts w:hint="eastAsia"/>
          <w:b/>
          <w:bCs w:val="0"/>
          <w:color w:val="000000"/>
          <w:sz w:val="24"/>
          <w:szCs w:val="24"/>
        </w:rPr>
        <w:t xml:space="preserve">16、磋商有效期</w:t>
      </w:r>
      <w:r>
        <w:rPr>
          <w:rFonts w:hint="eastAsia"/>
          <w:bCs/>
          <w:color w:val="000000"/>
          <w:sz w:val="24"/>
          <w:szCs w:val="24"/>
        </w:rPr>
      </w:r>
      <w:r/>
    </w:p>
    <w:p>
      <w:pPr>
        <w:pStyle w:val="1022"/>
        <w:numPr>
          <w:ilvl w:val="0"/>
          <w:numId w:val="0"/>
        </w:numPr>
        <w:ind w:firstLine="560"/>
        <w:spacing w:line="480" w:lineRule="exact"/>
        <w:tabs>
          <w:tab w:val="left" w:pos="851" w:leader="none"/>
        </w:tabs>
        <w:rPr>
          <w:rFonts w:hint="eastAsia"/>
          <w:bCs/>
          <w:color w:val="000000"/>
          <w:sz w:val="24"/>
          <w:szCs w:val="24"/>
        </w:rPr>
        <w:outlineLvl w:val="9"/>
      </w:pPr>
      <w:r>
        <w:rPr>
          <w:rFonts w:hint="eastAsia"/>
          <w:bCs/>
          <w:color w:val="000000"/>
          <w:sz w:val="24"/>
          <w:szCs w:val="24"/>
        </w:rPr>
        <w:t xml:space="preserve">16.1磋商有效期为</w:t>
      </w:r>
      <w:r>
        <w:rPr>
          <w:rFonts w:hint="eastAsia"/>
          <w:bCs/>
          <w:color w:val="000000"/>
          <w:sz w:val="24"/>
          <w:szCs w:val="24"/>
          <w:lang w:val="en-US" w:eastAsia="zh-CN"/>
        </w:rPr>
        <w:t xml:space="preserve">招标人</w:t>
      </w:r>
      <w:r>
        <w:rPr>
          <w:rFonts w:hint="eastAsia"/>
          <w:bCs/>
          <w:color w:val="000000"/>
          <w:sz w:val="24"/>
          <w:szCs w:val="24"/>
        </w:rPr>
        <w:t xml:space="preserve">规定的提交响应文件截止之日后六十（60）天。磋商有效期比规定短的将被视为非实质性响应磋商文件而予以拒绝。</w:t>
      </w:r>
      <w:r>
        <w:rPr>
          <w:rFonts w:hint="eastAsia"/>
          <w:bCs/>
          <w:color w:val="000000"/>
          <w:sz w:val="24"/>
          <w:szCs w:val="24"/>
        </w:rPr>
      </w:r>
      <w:r/>
    </w:p>
    <w:p>
      <w:pPr>
        <w:pStyle w:val="1022"/>
        <w:numPr>
          <w:ilvl w:val="0"/>
          <w:numId w:val="0"/>
        </w:numPr>
        <w:ind w:firstLine="560"/>
        <w:spacing w:line="480" w:lineRule="exact"/>
        <w:tabs>
          <w:tab w:val="left" w:pos="851" w:leader="none"/>
        </w:tabs>
        <w:rPr>
          <w:rFonts w:hint="eastAsia"/>
          <w:b/>
          <w:bCs w:val="0"/>
          <w:color w:val="000000"/>
          <w:sz w:val="24"/>
          <w:szCs w:val="24"/>
        </w:rPr>
        <w:outlineLvl w:val="9"/>
      </w:pPr>
      <w:r>
        <w:rPr>
          <w:rFonts w:hint="eastAsia"/>
          <w:b/>
          <w:bCs w:val="0"/>
          <w:color w:val="000000"/>
          <w:sz w:val="24"/>
          <w:szCs w:val="24"/>
        </w:rPr>
        <w:t xml:space="preserve">1</w:t>
      </w:r>
      <w:r>
        <w:rPr>
          <w:b/>
          <w:bCs w:val="0"/>
          <w:color w:val="000000"/>
          <w:sz w:val="24"/>
          <w:szCs w:val="24"/>
        </w:rPr>
        <w:t xml:space="preserve">7</w:t>
      </w:r>
      <w:r>
        <w:rPr>
          <w:rFonts w:hint="eastAsia"/>
          <w:b/>
          <w:bCs w:val="0"/>
          <w:color w:val="000000"/>
          <w:sz w:val="24"/>
          <w:szCs w:val="24"/>
        </w:rPr>
        <w:t xml:space="preserve">、磋商有效期的延长</w:t>
      </w:r>
      <w:r>
        <w:rPr>
          <w:rFonts w:hint="eastAsia"/>
          <w:b/>
          <w:bCs w:val="0"/>
          <w:color w:val="000000"/>
          <w:sz w:val="24"/>
          <w:szCs w:val="24"/>
        </w:rPr>
      </w:r>
      <w:r/>
    </w:p>
    <w:p>
      <w:pPr>
        <w:pStyle w:val="1022"/>
        <w:numPr>
          <w:ilvl w:val="0"/>
          <w:numId w:val="0"/>
        </w:numPr>
        <w:ind w:firstLine="560"/>
        <w:spacing w:line="480" w:lineRule="exact"/>
        <w:tabs>
          <w:tab w:val="left" w:pos="851" w:leader="none"/>
        </w:tabs>
        <w:rPr>
          <w:rFonts w:hint="eastAsia"/>
          <w:bCs/>
          <w:color w:val="000000"/>
          <w:sz w:val="24"/>
          <w:szCs w:val="24"/>
        </w:rPr>
        <w:outlineLvl w:val="9"/>
      </w:pPr>
      <w:r>
        <w:rPr>
          <w:rFonts w:hint="eastAsia"/>
          <w:bCs/>
          <w:color w:val="000000"/>
          <w:sz w:val="24"/>
          <w:szCs w:val="24"/>
        </w:rPr>
        <w:t xml:space="preserve">17.1在特殊情况下，</w:t>
      </w:r>
      <w:r>
        <w:rPr>
          <w:rFonts w:hint="eastAsia"/>
          <w:bCs/>
          <w:color w:val="000000"/>
          <w:sz w:val="24"/>
          <w:szCs w:val="24"/>
          <w:lang w:val="en-US" w:eastAsia="zh-CN"/>
        </w:rPr>
        <w:t xml:space="preserve">招标人</w:t>
      </w:r>
      <w:r>
        <w:rPr>
          <w:rFonts w:hint="eastAsia"/>
          <w:bCs/>
          <w:color w:val="000000"/>
          <w:sz w:val="24"/>
          <w:szCs w:val="24"/>
        </w:rPr>
        <w:t xml:space="preserve">于原磋商有效期满之前，可向供应商提出延长磋商有效期的要求。这种要求与答复均应采用书面形式。供应商可以拒绝</w:t>
      </w:r>
      <w:r>
        <w:rPr>
          <w:rFonts w:hint="eastAsia"/>
          <w:bCs/>
          <w:color w:val="000000"/>
          <w:sz w:val="24"/>
          <w:szCs w:val="24"/>
          <w:lang w:val="en-US" w:eastAsia="zh-CN"/>
        </w:rPr>
        <w:t xml:space="preserve">招标人</w:t>
      </w:r>
      <w:r>
        <w:rPr>
          <w:rFonts w:hint="eastAsia"/>
          <w:bCs/>
          <w:color w:val="000000"/>
          <w:sz w:val="24"/>
          <w:szCs w:val="24"/>
        </w:rPr>
        <w:t xml:space="preserve">的这一要求而放弃磋商，同意延长磋商有效期的供应商既不能要求也不允许修改其响应文件。受磋商有效期约束的所有权利与义务均延长至新的有效期。</w:t>
      </w:r>
      <w:r>
        <w:rPr>
          <w:rFonts w:hint="eastAsia"/>
          <w:bCs/>
          <w:color w:val="000000"/>
          <w:sz w:val="24"/>
          <w:szCs w:val="24"/>
        </w:rPr>
      </w:r>
      <w:r/>
    </w:p>
    <w:p>
      <w:pPr>
        <w:pStyle w:val="1021"/>
        <w:numPr>
          <w:ilvl w:val="0"/>
          <w:numId w:val="0"/>
        </w:numPr>
        <w:ind w:firstLine="1446"/>
        <w:tabs>
          <w:tab w:val="clear" w:pos="851" w:leader="none"/>
        </w:tabs>
        <w:rPr>
          <w:rFonts w:hint="eastAsia" w:ascii="宋体" w:hAnsi="宋体" w:eastAsia="宋体"/>
          <w:sz w:val="24"/>
          <w:szCs w:val="24"/>
        </w:rPr>
        <w:outlineLvl w:val="9"/>
      </w:pPr>
      <w:r/>
      <w:bookmarkEnd w:id="114"/>
      <w:r/>
      <w:bookmarkEnd w:id="115"/>
      <w:r/>
      <w:bookmarkStart w:id="131" w:name="_Toc403987208"/>
      <w:r/>
      <w:bookmarkStart w:id="132" w:name="_Toc16938540"/>
      <w:r/>
      <w:bookmarkStart w:id="133" w:name="_Toc513029224"/>
      <w:r/>
      <w:bookmarkStart w:id="134" w:name="_Toc120614217"/>
      <w:r/>
      <w:bookmarkStart w:id="135" w:name="_Toc61980905"/>
      <w:r/>
      <w:bookmarkStart w:id="136" w:name="_Toc20823296"/>
      <w:r>
        <w:rPr>
          <w:rFonts w:hint="eastAsia" w:ascii="宋体" w:hAnsi="宋体" w:eastAsia="宋体"/>
          <w:sz w:val="24"/>
          <w:szCs w:val="24"/>
          <w:lang w:eastAsia="zh-CN"/>
        </w:rPr>
        <w:t xml:space="preserve">四、</w:t>
      </w:r>
      <w:r>
        <w:rPr>
          <w:rFonts w:hint="eastAsia" w:ascii="宋体" w:hAnsi="宋体" w:eastAsia="宋体"/>
          <w:sz w:val="24"/>
          <w:szCs w:val="24"/>
        </w:rPr>
        <w:t xml:space="preserve">响应文件的递交</w:t>
      </w:r>
      <w:bookmarkEnd w:id="131"/>
      <w:r/>
      <w:bookmarkEnd w:id="132"/>
      <w:r/>
      <w:bookmarkEnd w:id="133"/>
      <w:r/>
      <w:bookmarkEnd w:id="134"/>
      <w:r/>
      <w:bookmarkEnd w:id="135"/>
      <w:r/>
      <w:bookmarkEnd w:id="136"/>
      <w:r>
        <w:rPr>
          <w:rFonts w:hint="eastAsia" w:ascii="宋体" w:hAnsi="宋体" w:eastAsia="宋体"/>
          <w:sz w:val="24"/>
          <w:szCs w:val="24"/>
        </w:rPr>
      </w:r>
      <w:r/>
    </w:p>
    <w:p>
      <w:pPr>
        <w:pStyle w:val="1022"/>
        <w:numPr>
          <w:ilvl w:val="0"/>
          <w:numId w:val="0"/>
        </w:numPr>
        <w:tabs>
          <w:tab w:val="left" w:pos="851" w:leader="none"/>
          <w:tab w:val="left" w:pos="1561" w:leader="none"/>
        </w:tabs>
        <w:rPr>
          <w:rFonts w:hint="eastAsia"/>
          <w:sz w:val="24"/>
          <w:szCs w:val="24"/>
          <w:lang w:val="en-US" w:eastAsia="zh-CN"/>
        </w:rPr>
      </w:pPr>
      <w:r>
        <w:rPr>
          <w:rFonts w:hint="eastAsia"/>
          <w:sz w:val="24"/>
          <w:szCs w:val="24"/>
          <w:lang w:val="en-US" w:eastAsia="zh-CN"/>
        </w:rPr>
        <w:t xml:space="preserve">    </w:t>
      </w:r>
      <w:bookmarkStart w:id="137" w:name="_Toc513029225"/>
      <w:r/>
      <w:bookmarkStart w:id="138" w:name="_Toc16938541"/>
      <w:r/>
      <w:bookmarkStart w:id="139" w:name="_Toc462564084"/>
      <w:r/>
      <w:bookmarkStart w:id="140" w:name="_Toc20823297"/>
      <w:r>
        <w:rPr>
          <w:rFonts w:hint="eastAsia"/>
          <w:b/>
          <w:bCs/>
          <w:sz w:val="24"/>
          <w:szCs w:val="24"/>
          <w:lang w:val="en-US" w:eastAsia="zh-CN"/>
        </w:rPr>
        <w:t xml:space="preserve">18、电子磋商</w:t>
      </w:r>
      <w:bookmarkEnd w:id="137"/>
      <w:r/>
      <w:bookmarkEnd w:id="138"/>
      <w:r/>
      <w:bookmarkEnd w:id="139"/>
      <w:r/>
      <w:bookmarkEnd w:id="140"/>
      <w:r>
        <w:rPr>
          <w:rFonts w:hint="eastAsia"/>
          <w:b/>
          <w:bCs/>
          <w:sz w:val="24"/>
          <w:szCs w:val="24"/>
          <w:lang w:val="en-US" w:eastAsia="zh-CN"/>
        </w:rPr>
        <w:t xml:space="preserve">响应文件的递交</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18.1供应商应当按照《操作手册》规定，在提交响应文件截止时间前制作并上传电子响应文件。</w:t>
      </w:r>
      <w:bookmarkStart w:id="141" w:name="_Toc20823298"/>
      <w:r/>
      <w:bookmarkStart w:id="142" w:name="_Toc16938542"/>
      <w:r/>
      <w:bookmarkStart w:id="143" w:name="_Toc513029226"/>
      <w:r>
        <w:rPr>
          <w:rFonts w:hint="eastAsia"/>
          <w:sz w:val="24"/>
          <w:szCs w:val="24"/>
          <w:lang w:val="en-US" w:eastAsia="zh-CN"/>
        </w:rPr>
      </w:r>
      <w:r/>
    </w:p>
    <w:p>
      <w:pPr>
        <w:pStyle w:val="1022"/>
        <w:numPr>
          <w:ilvl w:val="0"/>
          <w:numId w:val="0"/>
        </w:numPr>
        <w:ind w:firstLine="482"/>
        <w:tabs>
          <w:tab w:val="left" w:pos="851" w:leader="none"/>
          <w:tab w:val="left" w:pos="1561" w:leader="none"/>
        </w:tabs>
        <w:rPr>
          <w:rFonts w:hint="eastAsia"/>
          <w:sz w:val="24"/>
          <w:szCs w:val="24"/>
          <w:lang w:val="en-US" w:eastAsia="zh-CN"/>
        </w:rPr>
      </w:pPr>
      <w:r>
        <w:rPr>
          <w:rFonts w:hint="eastAsia"/>
          <w:b/>
          <w:bCs/>
          <w:sz w:val="24"/>
          <w:szCs w:val="24"/>
          <w:lang w:val="en-US" w:eastAsia="zh-CN"/>
        </w:rPr>
        <w:t xml:space="preserve">19、提交响应文件截止时间</w:t>
      </w:r>
      <w:bookmarkEnd w:id="141"/>
      <w:r/>
      <w:bookmarkEnd w:id="142"/>
      <w:r/>
      <w:bookmarkEnd w:id="143"/>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19.1供应商上传电子响应文件的时间不得迟于磋商公告中规定的提交响应文件截止时间。</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供应商应充分考虑到网络环境、网络带宽等风险因素，如因供应商自身原因造成的电子响应文件上传不成功的按照本磋商文件第二章第26.3.2条规定做无效响应处理。</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19.2 采购人可以按照规定，通过修改磋商文件酌情延长提交响应文件截止日期，在此情况下，供应商的所有权利和义务以及供应商受制的截止日期均应以延长后新的截止日期为准。</w:t>
      </w:r>
      <w:r>
        <w:rPr>
          <w:rFonts w:hint="eastAsia"/>
          <w:sz w:val="24"/>
          <w:szCs w:val="24"/>
          <w:lang w:val="en-US" w:eastAsia="zh-CN"/>
        </w:rPr>
      </w:r>
      <w:r/>
    </w:p>
    <w:p>
      <w:pPr>
        <w:pStyle w:val="1022"/>
        <w:numPr>
          <w:ilvl w:val="0"/>
          <w:numId w:val="0"/>
        </w:numPr>
        <w:ind w:firstLine="482"/>
        <w:tabs>
          <w:tab w:val="left" w:pos="851" w:leader="none"/>
          <w:tab w:val="left" w:pos="1561" w:leader="none"/>
        </w:tabs>
        <w:rPr>
          <w:rFonts w:hint="eastAsia"/>
          <w:sz w:val="24"/>
          <w:szCs w:val="24"/>
          <w:lang w:val="en-US" w:eastAsia="zh-CN"/>
        </w:rPr>
      </w:pPr>
      <w:r/>
      <w:bookmarkStart w:id="144" w:name="_Toc16938543"/>
      <w:r/>
      <w:bookmarkStart w:id="145" w:name="_Toc513029227"/>
      <w:r/>
      <w:bookmarkStart w:id="146" w:name="_Toc20823299"/>
      <w:r>
        <w:rPr>
          <w:rFonts w:hint="eastAsia"/>
          <w:b/>
          <w:bCs/>
          <w:sz w:val="24"/>
          <w:szCs w:val="24"/>
          <w:lang w:val="en-US" w:eastAsia="zh-CN"/>
        </w:rPr>
        <w:t xml:space="preserve">20、响应文件</w:t>
      </w:r>
      <w:bookmarkEnd w:id="144"/>
      <w:r/>
      <w:bookmarkEnd w:id="145"/>
      <w:r/>
      <w:bookmarkEnd w:id="146"/>
      <w:r>
        <w:rPr>
          <w:rFonts w:hint="eastAsia"/>
          <w:b/>
          <w:bCs/>
          <w:sz w:val="24"/>
          <w:szCs w:val="24"/>
          <w:lang w:val="en-US" w:eastAsia="zh-CN"/>
        </w:rPr>
        <w:t xml:space="preserve">的拒收</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20.1 招标代理机构拒绝接收在其规定的提交响应文件截止时间后上传的任何电子响应文件。</w:t>
      </w:r>
      <w:r>
        <w:rPr>
          <w:rFonts w:hint="eastAsia"/>
          <w:sz w:val="24"/>
          <w:szCs w:val="24"/>
          <w:lang w:val="en-US" w:eastAsia="zh-CN"/>
        </w:rPr>
      </w:r>
      <w:r/>
    </w:p>
    <w:p>
      <w:pPr>
        <w:pStyle w:val="1022"/>
        <w:numPr>
          <w:ilvl w:val="0"/>
          <w:numId w:val="0"/>
        </w:numPr>
        <w:ind w:firstLine="482"/>
        <w:tabs>
          <w:tab w:val="left" w:pos="851" w:leader="none"/>
          <w:tab w:val="left" w:pos="1561" w:leader="none"/>
        </w:tabs>
        <w:rPr>
          <w:rFonts w:hint="eastAsia"/>
          <w:b/>
          <w:bCs/>
          <w:sz w:val="24"/>
          <w:szCs w:val="24"/>
          <w:lang w:val="en-US" w:eastAsia="zh-CN"/>
        </w:rPr>
      </w:pPr>
      <w:r/>
      <w:bookmarkStart w:id="147" w:name="_Toc20823300"/>
      <w:r/>
      <w:bookmarkStart w:id="148" w:name="_Toc16938544"/>
      <w:r/>
      <w:bookmarkStart w:id="149" w:name="_Toc513029228"/>
      <w:r>
        <w:rPr>
          <w:rFonts w:hint="eastAsia"/>
          <w:b/>
          <w:bCs/>
          <w:sz w:val="24"/>
          <w:szCs w:val="24"/>
          <w:lang w:val="en-US" w:eastAsia="zh-CN"/>
        </w:rPr>
        <w:t xml:space="preserve">21、响应文件的撤回和修改</w:t>
      </w:r>
      <w:bookmarkEnd w:id="147"/>
      <w:r/>
      <w:bookmarkEnd w:id="148"/>
      <w:r/>
      <w:bookmarkEnd w:id="149"/>
      <w:r>
        <w:rPr>
          <w:rFonts w:hint="eastAsia"/>
          <w:b/>
          <w:bCs/>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21.1响应文件的撤回</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21.1.1 电子响应文件的撤回</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供应商可在提交响应文件截止时间前，撤回其电子响应文件，具体操作方法见《操作手册》。</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21.1.2供应商撤回电子响应文件，则认为其不再参与本项目磋商活动。</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21.2响应文件的修改</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供应商可在提交响应文件截止时间前，对其电子响应文件进行修改，具体操作方法见《操作手册》。</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21.3 在提交响应文件截止时间之后，供应商不得对其电子响应文件作任何修改。</w:t>
      </w:r>
      <w:r>
        <w:rPr>
          <w:rFonts w:hint="eastAsia"/>
          <w:sz w:val="24"/>
          <w:szCs w:val="24"/>
          <w:lang w:val="en-US" w:eastAsia="zh-CN"/>
        </w:rPr>
      </w:r>
      <w:r/>
    </w:p>
    <w:p>
      <w:pPr>
        <w:pStyle w:val="1022"/>
        <w:numPr>
          <w:ilvl w:val="0"/>
          <w:numId w:val="0"/>
        </w:numPr>
        <w:ind w:firstLine="480"/>
        <w:tabs>
          <w:tab w:val="left" w:pos="851" w:leader="none"/>
          <w:tab w:val="left" w:pos="1561" w:leader="none"/>
        </w:tabs>
        <w:rPr>
          <w:rFonts w:hint="eastAsia"/>
          <w:sz w:val="24"/>
          <w:szCs w:val="24"/>
          <w:lang w:val="en-US" w:eastAsia="zh-CN"/>
        </w:rPr>
      </w:pPr>
      <w:r>
        <w:rPr>
          <w:rFonts w:hint="eastAsia"/>
          <w:sz w:val="24"/>
          <w:szCs w:val="24"/>
          <w:lang w:val="en-US" w:eastAsia="zh-CN"/>
        </w:rPr>
        <w:t xml:space="preserve">21.4 在提交响应文件截止时间至磋商文件中规定的磋商有效期满之间的这段时间内，供应商不得撤回其响应文件。</w:t>
      </w:r>
      <w:r>
        <w:rPr>
          <w:rFonts w:hint="eastAsia"/>
          <w:sz w:val="24"/>
          <w:szCs w:val="24"/>
          <w:lang w:val="en-US" w:eastAsia="zh-CN"/>
        </w:rPr>
      </w:r>
      <w:r/>
    </w:p>
    <w:p>
      <w:pPr>
        <w:pStyle w:val="1022"/>
        <w:numPr>
          <w:ilvl w:val="0"/>
          <w:numId w:val="0"/>
        </w:numPr>
        <w:ind w:firstLine="482"/>
        <w:tabs>
          <w:tab w:val="left" w:pos="851" w:leader="none"/>
          <w:tab w:val="left" w:pos="1561" w:leader="none"/>
        </w:tabs>
        <w:rPr>
          <w:rFonts w:eastAsia="宋体"/>
          <w:b/>
          <w:bCs/>
          <w:sz w:val="24"/>
          <w:szCs w:val="24"/>
          <w:lang w:val="en-US" w:eastAsia="zh-CN"/>
        </w:rPr>
      </w:pPr>
      <w:r/>
      <w:bookmarkStart w:id="150" w:name="_Toc16938545"/>
      <w:r/>
      <w:bookmarkStart w:id="151" w:name="_Toc513029229"/>
      <w:r/>
      <w:bookmarkStart w:id="152" w:name="_Toc20823301"/>
      <w:r/>
      <w:bookmarkStart w:id="153" w:name="_Toc120614218"/>
      <w:r>
        <w:rPr>
          <w:rFonts w:eastAsia="宋体"/>
          <w:b/>
          <w:bCs/>
          <w:sz w:val="24"/>
          <w:szCs w:val="24"/>
          <w:lang w:val="en-US" w:eastAsia="zh-CN"/>
        </w:rPr>
        <w:t xml:space="preserve">五、</w:t>
      </w:r>
      <w:bookmarkEnd w:id="150"/>
      <w:r/>
      <w:bookmarkEnd w:id="151"/>
      <w:r/>
      <w:bookmarkEnd w:id="152"/>
      <w:r/>
      <w:bookmarkEnd w:id="153"/>
      <w:r>
        <w:rPr>
          <w:rFonts w:eastAsia="宋体"/>
          <w:b/>
          <w:bCs/>
          <w:sz w:val="24"/>
          <w:szCs w:val="24"/>
          <w:lang w:val="en-US" w:eastAsia="zh-CN"/>
        </w:rPr>
        <w:t xml:space="preserve">开标与评标</w:t>
      </w:r>
      <w:r>
        <w:rPr>
          <w:rFonts w:eastAsia="宋体"/>
          <w:b/>
          <w:bCs/>
          <w:sz w:val="24"/>
          <w:szCs w:val="24"/>
          <w:lang w:val="en-US" w:eastAsia="zh-CN"/>
        </w:rPr>
      </w:r>
      <w:r/>
    </w:p>
    <w:p>
      <w:pPr>
        <w:pStyle w:val="1022"/>
        <w:numPr>
          <w:ilvl w:val="0"/>
          <w:numId w:val="0"/>
        </w:numPr>
        <w:ind w:firstLine="482"/>
        <w:tabs>
          <w:tab w:val="left" w:pos="851" w:leader="none"/>
          <w:tab w:val="left" w:pos="1561" w:leader="none"/>
        </w:tabs>
        <w:rPr>
          <w:rFonts w:eastAsia="宋体"/>
          <w:b/>
          <w:bCs/>
          <w:sz w:val="24"/>
          <w:szCs w:val="24"/>
          <w:lang w:val="en-US" w:eastAsia="zh-CN"/>
        </w:rPr>
      </w:pPr>
      <w:r/>
      <w:bookmarkStart w:id="154" w:name="_Toc20823302"/>
      <w:r/>
      <w:bookmarkStart w:id="155" w:name="_Toc16938546"/>
      <w:r/>
      <w:bookmarkStart w:id="156" w:name="_Toc513029230"/>
      <w:r>
        <w:rPr>
          <w:rFonts w:eastAsia="宋体"/>
          <w:b/>
          <w:bCs/>
          <w:sz w:val="24"/>
          <w:szCs w:val="24"/>
          <w:lang w:val="en-US" w:eastAsia="zh-CN"/>
        </w:rPr>
        <w:t xml:space="preserve">22、</w:t>
      </w:r>
      <w:bookmarkEnd w:id="154"/>
      <w:r/>
      <w:bookmarkEnd w:id="155"/>
      <w:r/>
      <w:bookmarkEnd w:id="156"/>
      <w:r>
        <w:rPr>
          <w:rFonts w:hint="eastAsia"/>
          <w:b/>
          <w:bCs/>
          <w:sz w:val="24"/>
          <w:szCs w:val="24"/>
          <w:lang w:val="en-US" w:eastAsia="zh-CN"/>
        </w:rPr>
        <w:t xml:space="preserve">开标</w:t>
      </w:r>
      <w:r>
        <w:rPr>
          <w:rFonts w:eastAsia="宋体"/>
          <w:b/>
          <w:bCs/>
          <w:sz w:val="24"/>
          <w:szCs w:val="24"/>
          <w:lang w:val="en-US" w:eastAsia="zh-CN"/>
        </w:rPr>
      </w:r>
      <w:r/>
    </w:p>
    <w:p>
      <w:pPr>
        <w:pStyle w:val="1022"/>
        <w:numPr>
          <w:ilvl w:val="0"/>
          <w:numId w:val="0"/>
        </w:numPr>
        <w:ind w:firstLine="480"/>
        <w:tabs>
          <w:tab w:val="left" w:pos="851" w:leader="none"/>
          <w:tab w:val="left" w:pos="1561" w:leader="none"/>
        </w:tabs>
        <w:rPr>
          <w:rFonts w:eastAsia="宋体"/>
          <w:sz w:val="24"/>
          <w:szCs w:val="24"/>
          <w:lang w:val="en-US" w:eastAsia="zh-CN"/>
        </w:rPr>
      </w:pPr>
      <w:r>
        <w:rPr>
          <w:rFonts w:eastAsia="宋体"/>
          <w:sz w:val="24"/>
          <w:szCs w:val="24"/>
          <w:lang w:val="en-US" w:eastAsia="zh-CN"/>
        </w:rPr>
        <w:t xml:space="preserve">22.1</w:t>
      </w:r>
      <w:r>
        <w:rPr>
          <w:rFonts w:hint="eastAsia" w:ascii="宋体" w:hAnsi="宋体"/>
          <w:sz w:val="24"/>
          <w:szCs w:val="21"/>
        </w:rPr>
        <w:t xml:space="preserve">采购人或采购代理机构</w:t>
      </w:r>
      <w:r>
        <w:rPr>
          <w:rFonts w:hint="eastAsia" w:ascii="宋体" w:hAnsi="宋体" w:cs="宋体"/>
          <w:sz w:val="24"/>
          <w:szCs w:val="24"/>
          <w:lang w:bidi="ar"/>
        </w:rPr>
        <w:t xml:space="preserve">将在</w:t>
      </w:r>
      <w:r>
        <w:rPr>
          <w:rFonts w:hint="eastAsia" w:cs="宋体"/>
          <w:sz w:val="24"/>
          <w:szCs w:val="24"/>
          <w:lang w:eastAsia="zh-CN" w:bidi="ar"/>
        </w:rPr>
        <w:t xml:space="preserve">磋商</w:t>
      </w:r>
      <w:r>
        <w:rPr>
          <w:rFonts w:hint="eastAsia" w:ascii="宋体" w:hAnsi="宋体" w:cs="宋体"/>
          <w:sz w:val="24"/>
          <w:szCs w:val="24"/>
          <w:lang w:bidi="ar"/>
        </w:rPr>
        <w:t xml:space="preserve">公告中规定的时间和地点组织公开开标。</w:t>
      </w:r>
      <w:r>
        <w:rPr>
          <w:rFonts w:eastAsia="宋体"/>
          <w:sz w:val="24"/>
          <w:szCs w:val="24"/>
          <w:lang w:val="en-US" w:eastAsia="zh-CN"/>
        </w:rPr>
        <w:t xml:space="preserve">供应商应当按照《操作手册》规定，参加开标活动和在</w:t>
      </w:r>
      <w:r>
        <w:rPr>
          <w:rFonts w:eastAsia="宋体"/>
          <w:color w:val="ff0000"/>
          <w:sz w:val="24"/>
          <w:szCs w:val="24"/>
          <w:lang w:val="en-US" w:eastAsia="zh-CN"/>
        </w:rPr>
        <w:t xml:space="preserve">苏采云系统</w:t>
      </w:r>
      <w:r>
        <w:rPr>
          <w:rFonts w:eastAsia="宋体"/>
          <w:sz w:val="24"/>
          <w:szCs w:val="24"/>
          <w:lang w:val="en-US" w:eastAsia="zh-CN"/>
        </w:rPr>
        <w:t xml:space="preserve">规定的时间内对磋商响应文件进行解密。</w:t>
      </w:r>
      <w:r>
        <w:rPr>
          <w:rFonts w:eastAsia="宋体"/>
          <w:sz w:val="24"/>
          <w:szCs w:val="24"/>
          <w:lang w:val="en-US" w:eastAsia="zh-CN"/>
        </w:rPr>
      </w:r>
      <w:r/>
    </w:p>
    <w:p>
      <w:pPr>
        <w:pStyle w:val="808"/>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22.2开标仪式由采购人组织。苏采云系统将自动对项目进行开标，并宣布各</w:t>
      </w:r>
      <w:r>
        <w:rPr>
          <w:rFonts w:eastAsia="宋体"/>
          <w:sz w:val="24"/>
          <w:szCs w:val="24"/>
          <w:lang w:val="en-US" w:eastAsia="zh-CN"/>
        </w:rPr>
        <w:t xml:space="preserve">供应商</w:t>
      </w:r>
      <w:r>
        <w:rPr>
          <w:rFonts w:hint="eastAsia" w:ascii="宋体" w:hAnsi="宋体" w:eastAsia="宋体" w:cs="宋体"/>
          <w:color w:val="000000"/>
          <w:sz w:val="24"/>
          <w:szCs w:val="24"/>
          <w:lang w:val="en-US" w:eastAsia="zh-CN"/>
        </w:rPr>
        <w:t xml:space="preserve">名称和投标价格。</w:t>
      </w:r>
      <w:r>
        <w:rPr>
          <w:rFonts w:hint="eastAsia" w:ascii="宋体" w:hAnsi="宋体" w:eastAsia="宋体" w:cs="宋体"/>
          <w:color w:val="000000"/>
          <w:sz w:val="24"/>
          <w:szCs w:val="24"/>
          <w:lang w:val="en-US" w:eastAsia="zh-CN"/>
        </w:rPr>
      </w:r>
      <w:r/>
    </w:p>
    <w:p>
      <w:pPr>
        <w:pStyle w:val="808"/>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22.3在开标过程中涉及到的</w:t>
      </w:r>
      <w:r>
        <w:rPr>
          <w:rFonts w:eastAsia="宋体"/>
          <w:sz w:val="24"/>
          <w:szCs w:val="24"/>
          <w:lang w:val="en-US" w:eastAsia="zh-CN"/>
        </w:rPr>
        <w:t xml:space="preserve">磋商</w:t>
      </w:r>
      <w:r>
        <w:rPr>
          <w:rFonts w:hint="eastAsia" w:ascii="宋体" w:hAnsi="宋体" w:eastAsia="宋体" w:cs="宋体"/>
          <w:color w:val="000000"/>
          <w:sz w:val="24"/>
          <w:szCs w:val="24"/>
          <w:lang w:val="en-US" w:eastAsia="zh-CN"/>
        </w:rPr>
        <w:t xml:space="preserve">文件解密、开标结果确认等工作，应按照《操作手册》规定执行。</w:t>
      </w:r>
      <w:r>
        <w:rPr>
          <w:rFonts w:hint="eastAsia" w:ascii="宋体" w:hAnsi="宋体" w:eastAsia="宋体" w:cs="宋体"/>
          <w:color w:val="000000"/>
          <w:sz w:val="24"/>
          <w:szCs w:val="24"/>
          <w:lang w:val="en-US" w:eastAsia="zh-CN"/>
        </w:rPr>
      </w:r>
      <w:r/>
    </w:p>
    <w:p>
      <w:pPr>
        <w:pStyle w:val="808"/>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22.4</w:t>
      </w:r>
      <w:r>
        <w:rPr>
          <w:rFonts w:hint="eastAsia" w:ascii="宋体" w:hAnsi="宋体" w:eastAsia="宋体" w:cs="宋体"/>
          <w:color w:val="000000"/>
          <w:sz w:val="24"/>
          <w:szCs w:val="24"/>
        </w:rPr>
        <w:t xml:space="preserve">供应商代表对开标过程和开标记录有疑义，应当根据《操作手册》规定提出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w:t>
      </w:r>
      <w:r>
        <w:rPr>
          <w:rFonts w:eastAsia="宋体"/>
          <w:color w:val="ff0000"/>
          <w:sz w:val="24"/>
          <w:szCs w:val="24"/>
          <w:lang w:val="en-US" w:eastAsia="zh-CN"/>
        </w:rPr>
        <w:t xml:space="preserve">苏采云系统</w:t>
      </w:r>
      <w:r>
        <w:rPr>
          <w:rFonts w:hint="eastAsia" w:ascii="宋体" w:hAnsi="宋体" w:eastAsia="宋体" w:cs="宋体"/>
          <w:color w:val="000000"/>
          <w:sz w:val="24"/>
          <w:szCs w:val="24"/>
        </w:rPr>
        <w:t xml:space="preserve">中《开标记录表》宣布后5分钟内未提出的，视同认可开标结果。</w:t>
      </w:r>
      <w:r>
        <w:rPr>
          <w:rFonts w:hint="eastAsia" w:ascii="宋体" w:hAnsi="宋体" w:eastAsia="宋体" w:cs="宋体"/>
          <w:color w:val="000000"/>
          <w:sz w:val="24"/>
          <w:szCs w:val="24"/>
        </w:rPr>
      </w:r>
      <w:r/>
    </w:p>
    <w:p>
      <w:pPr>
        <w:pStyle w:val="1022"/>
        <w:numPr>
          <w:ilvl w:val="2"/>
          <w:numId w:val="0"/>
        </w:numPr>
        <w:ind w:firstLine="482"/>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b/>
          <w:bCs/>
          <w:sz w:val="24"/>
          <w:szCs w:val="24"/>
          <w:lang w:val="en-US" w:eastAsia="zh-CN"/>
        </w:rPr>
        <w:t xml:space="preserve">23、磋商小组</w:t>
      </w:r>
      <w:r>
        <w:rPr>
          <w:rFonts w:hint="eastAsia" w:ascii="宋体" w:hAnsi="宋体" w:eastAsia="宋体" w:cs="Times New Roman"/>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23.1开标后，招标代理机构将组织磋商小组对响应文件进行评审。磋商小组由采购人代表和有关技术、经济等方面的专家组成，且人员构成符合政府采购有关规定。</w:t>
      </w:r>
      <w:r>
        <w:rPr>
          <w:rFonts w:hint="eastAsia" w:ascii="宋体" w:hAnsi="宋体" w:eastAsia="宋体" w:cs="Times New Roman"/>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23.2磋商小组独立工作，负责评审所有响应文件并确定成交侯选人。</w:t>
      </w:r>
      <w:r>
        <w:rPr>
          <w:rFonts w:hint="eastAsia" w:ascii="宋体" w:hAnsi="宋体" w:eastAsia="宋体" w:cs="Times New Roman"/>
          <w:sz w:val="24"/>
          <w:szCs w:val="24"/>
          <w:lang w:val="en-US" w:eastAsia="zh-CN"/>
        </w:rPr>
      </w:r>
      <w:r/>
    </w:p>
    <w:p>
      <w:pPr>
        <w:pStyle w:val="1022"/>
        <w:numPr>
          <w:ilvl w:val="2"/>
          <w:numId w:val="0"/>
        </w:numPr>
        <w:ind w:firstLine="482"/>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b/>
          <w:bCs/>
          <w:sz w:val="24"/>
          <w:szCs w:val="24"/>
          <w:lang w:val="en-US" w:eastAsia="zh-CN"/>
        </w:rPr>
        <w:t xml:space="preserve">24、评审过程的保密与公正</w:t>
      </w:r>
      <w:r>
        <w:rPr>
          <w:rFonts w:hint="eastAsia" w:ascii="宋体" w:hAnsi="宋体" w:eastAsia="宋体" w:cs="Times New Roman"/>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24.1磋商小组、采购人和招标代理机构工作人员、相关监督人员等与评审工作有关的人员，对评审情况以及在评审过程中获悉的国家秘密、商业秘密负有保密责任。</w:t>
      </w:r>
      <w:r>
        <w:rPr>
          <w:rFonts w:hint="eastAsia" w:ascii="宋体" w:hAnsi="宋体" w:eastAsia="宋体" w:cs="Times New Roman"/>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24.2在评审过程中，供应商不得以任何行为影响磋商评审过程，否则其响应文件将被作为无效响应文件。</w:t>
      </w:r>
      <w:r>
        <w:rPr>
          <w:rFonts w:hint="eastAsia" w:ascii="宋体" w:hAnsi="宋体" w:eastAsia="宋体" w:cs="Times New Roman"/>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24.3在项目评审期间，招标代理机构将设专门人员与供应商联系。</w:t>
      </w:r>
      <w:r>
        <w:rPr>
          <w:rFonts w:hint="eastAsia" w:ascii="宋体" w:hAnsi="宋体" w:eastAsia="宋体" w:cs="Times New Roman"/>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24.4 采购人、招标代理机构和磋商小组不向未成交的供应商解释未成交原因，也不公布评审过程中的相关细节。</w:t>
      </w:r>
      <w:r>
        <w:rPr>
          <w:rFonts w:hint="eastAsia" w:ascii="宋体" w:hAnsi="宋体" w:eastAsia="宋体" w:cs="Times New Roman"/>
          <w:sz w:val="24"/>
          <w:szCs w:val="24"/>
          <w:lang w:val="en-US" w:eastAsia="zh-CN"/>
        </w:rPr>
      </w:r>
      <w:r/>
    </w:p>
    <w:p>
      <w:pPr>
        <w:pStyle w:val="1022"/>
        <w:numPr>
          <w:ilvl w:val="2"/>
          <w:numId w:val="0"/>
        </w:numPr>
        <w:ind w:firstLine="482"/>
        <w:tabs>
          <w:tab w:val="left" w:pos="851" w:leader="none"/>
          <w:tab w:val="left" w:pos="1561" w:leader="none"/>
        </w:tabs>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25、评审过程中的的澄清</w:t>
      </w:r>
      <w:r>
        <w:rPr>
          <w:rFonts w:hint="eastAsia" w:ascii="宋体" w:hAnsi="宋体" w:eastAsia="宋体" w:cs="Times New Roman"/>
          <w:b/>
          <w:bCs/>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Times New Roman"/>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磋商小组并非对每个供应商都作澄清要求。</w:t>
      </w:r>
      <w:r>
        <w:rPr>
          <w:rFonts w:hint="eastAsia" w:ascii="宋体" w:hAnsi="宋体" w:eastAsia="宋体" w:cs="Times New Roman"/>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25.2需要供应商进行澄清、说明和更正的，磋商小组将通过</w:t>
      </w:r>
      <w:r>
        <w:rPr>
          <w:rFonts w:hint="eastAsia" w:ascii="宋体" w:hAnsi="宋体" w:eastAsia="宋体" w:cs="Times New Roman"/>
          <w:color w:val="ff0000"/>
          <w:sz w:val="24"/>
          <w:szCs w:val="24"/>
          <w:lang w:val="en-US" w:eastAsia="zh-CN"/>
        </w:rPr>
        <w:t xml:space="preserve">苏采云系统</w:t>
      </w:r>
      <w:r>
        <w:rPr>
          <w:rFonts w:hint="eastAsia" w:ascii="宋体" w:hAnsi="宋体" w:eastAsia="宋体" w:cs="Times New Roman"/>
          <w:sz w:val="24"/>
          <w:szCs w:val="24"/>
          <w:lang w:val="en-US" w:eastAsia="zh-CN"/>
        </w:rPr>
        <w:t xml:space="preserve">向供应商发布“澄清要求函”，接到“澄清要求函”的供应商应当按照要求在</w:t>
      </w:r>
      <w:r>
        <w:rPr>
          <w:rFonts w:hint="eastAsia" w:ascii="宋体" w:hAnsi="宋体" w:eastAsia="宋体" w:cs="Times New Roman"/>
          <w:color w:val="ff0000"/>
          <w:sz w:val="24"/>
          <w:szCs w:val="24"/>
          <w:lang w:val="en-US" w:eastAsia="zh-CN"/>
        </w:rPr>
        <w:t xml:space="preserve">苏采云系统</w:t>
      </w:r>
      <w:r>
        <w:rPr>
          <w:rFonts w:hint="eastAsia" w:ascii="宋体" w:hAnsi="宋体" w:eastAsia="宋体" w:cs="Times New Roman"/>
          <w:sz w:val="24"/>
          <w:szCs w:val="24"/>
          <w:lang w:val="en-US" w:eastAsia="zh-CN"/>
        </w:rPr>
        <w:t xml:space="preserve">中提交“澄清响应函”并加盖CA电子公章。澄清、说明和更正的内容作为响应文件的补充部分，具体操作方式见《操作手册》。</w:t>
      </w:r>
      <w:r>
        <w:rPr>
          <w:rFonts w:hint="eastAsia" w:ascii="宋体" w:hAnsi="宋体" w:eastAsia="宋体" w:cs="Times New Roman"/>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25.3 接到磋商小组澄清、说明和更正要求的供应商如未按规定做出澄清、说明和 更正，其风险由供应商自行承担。</w:t>
      </w:r>
      <w:r>
        <w:rPr>
          <w:rFonts w:hint="eastAsia" w:ascii="宋体" w:hAnsi="宋体" w:eastAsia="宋体" w:cs="Times New Roman"/>
          <w:sz w:val="24"/>
          <w:szCs w:val="24"/>
          <w:lang w:val="en-US" w:eastAsia="zh-CN"/>
        </w:rPr>
      </w:r>
      <w:r/>
    </w:p>
    <w:p>
      <w:pPr>
        <w:pStyle w:val="1022"/>
        <w:numPr>
          <w:ilvl w:val="2"/>
          <w:numId w:val="0"/>
        </w:numPr>
        <w:ind w:firstLine="482"/>
        <w:tabs>
          <w:tab w:val="left" w:pos="851" w:leader="none"/>
          <w:tab w:val="left" w:pos="1561" w:leader="none"/>
        </w:tabs>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26、响应文件审查</w:t>
      </w:r>
      <w:r>
        <w:rPr>
          <w:rFonts w:hint="eastAsia" w:ascii="宋体" w:hAnsi="宋体" w:eastAsia="宋体" w:cs="Times New Roman"/>
          <w:b/>
          <w:bCs/>
          <w:sz w:val="24"/>
          <w:szCs w:val="24"/>
          <w:lang w:val="en-US" w:eastAsia="zh-CN"/>
        </w:rPr>
      </w:r>
      <w:r/>
    </w:p>
    <w:p>
      <w:pPr>
        <w:pStyle w:val="1022"/>
        <w:numPr>
          <w:ilvl w:val="2"/>
          <w:numId w:val="0"/>
        </w:numPr>
        <w:ind w:firstLine="480"/>
        <w:tabs>
          <w:tab w:val="left" w:pos="851" w:leader="none"/>
          <w:tab w:val="left" w:pos="1561"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26.1响应文件审查分为资格审查和符合性审查。</w:t>
      </w:r>
      <w:r>
        <w:rPr>
          <w:rFonts w:hint="eastAsia" w:ascii="宋体" w:hAnsi="宋体" w:eastAsia="宋体" w:cs="Times New Roman"/>
          <w:sz w:val="24"/>
          <w:szCs w:val="24"/>
          <w:lang w:val="en-US" w:eastAsia="zh-CN"/>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26.1.1 资格审查：由</w:t>
      </w:r>
      <w:r>
        <w:rPr>
          <w:rFonts w:hint="eastAsia" w:hAnsi="宋体" w:eastAsia="宋体" w:cs="宋体"/>
          <w:color w:val="000000"/>
          <w:sz w:val="24"/>
          <w:szCs w:val="24"/>
          <w:lang w:val="en-US" w:eastAsia="zh-CN"/>
        </w:rPr>
        <w:t xml:space="preserve">采购人</w:t>
      </w:r>
      <w:r>
        <w:rPr>
          <w:rFonts w:hint="eastAsia" w:hAnsi="宋体" w:eastAsia="宋体" w:cs="宋体"/>
          <w:color w:val="000000"/>
          <w:sz w:val="24"/>
          <w:szCs w:val="24"/>
        </w:rPr>
        <w:t xml:space="preserve">依据法律法规和磋商文件的规定，对响应文件中的资格证明文件进行审查，以确定供应商是否具备参加磋商的资格。</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lang w:val="en-US" w:eastAsia="zh-CN"/>
        </w:rPr>
        <w:t xml:space="preserve">采购人</w:t>
      </w:r>
      <w:r>
        <w:rPr>
          <w:rFonts w:hint="eastAsia" w:hAnsi="宋体" w:eastAsia="宋体" w:cs="宋体"/>
          <w:color w:val="000000"/>
          <w:sz w:val="24"/>
          <w:szCs w:val="24"/>
        </w:rPr>
        <w:t xml:space="preserve">在进行资格审查的同时，将在“信用中国”网站（www.creditchina.gov.cn）查询供应商的信用记录，以确定供应商是否具备磋商资格,查询结果留存并归档。</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26.1.3 未通过资格审查或符合性审查的供应商，磋商小组将在</w:t>
      </w:r>
      <w:r>
        <w:rPr>
          <w:rFonts w:hint="eastAsia" w:hAnsi="宋体" w:eastAsia="宋体" w:cs="宋体"/>
          <w:color w:val="ff0000"/>
          <w:sz w:val="24"/>
          <w:szCs w:val="24"/>
        </w:rPr>
        <w:t xml:space="preserve">苏采云系统</w:t>
      </w:r>
      <w:r>
        <w:rPr>
          <w:rFonts w:hint="eastAsia" w:hAnsi="宋体" w:eastAsia="宋体" w:cs="宋体"/>
          <w:color w:val="000000"/>
          <w:sz w:val="24"/>
          <w:szCs w:val="24"/>
        </w:rPr>
        <w:t xml:space="preserve">中告知未通过资格审查或符合性审查的原因，评审结束后，磋商小组将不再告知未通过资格审查或符合性审查的原因。</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所谓重大偏离或保留是指与磋商文件规定的实质性要求存在负偏离，或者在实质上与磋商文件不一致，而且限制了合同中买方和</w:t>
      </w:r>
      <w:r>
        <w:rPr>
          <w:rFonts w:hint="eastAsia" w:hAnsi="宋体" w:eastAsia="宋体" w:cs="宋体"/>
          <w:color w:val="000000"/>
          <w:sz w:val="24"/>
          <w:szCs w:val="24"/>
          <w:lang w:val="en-US" w:eastAsia="zh-CN"/>
        </w:rPr>
        <w:t xml:space="preserve">招标代理机构</w:t>
      </w:r>
      <w:r>
        <w:rPr>
          <w:rFonts w:hint="eastAsia" w:hAnsi="宋体" w:eastAsia="宋体" w:cs="宋体"/>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hAnsi="宋体" w:eastAsia="宋体" w:cs="宋体"/>
          <w:color w:val="000000"/>
          <w:sz w:val="24"/>
          <w:szCs w:val="24"/>
        </w:rPr>
      </w:r>
      <w:r/>
    </w:p>
    <w:p>
      <w:pPr>
        <w:pStyle w:val="808"/>
        <w:ind w:firstLine="475"/>
        <w:jc w:val="left"/>
        <w:spacing w:line="480" w:lineRule="exact"/>
        <w:rPr>
          <w:rFonts w:hint="eastAsia" w:hAnsi="宋体" w:eastAsia="宋体" w:cs="宋体"/>
          <w:b/>
          <w:bCs/>
          <w:color w:val="000000"/>
          <w:sz w:val="24"/>
          <w:szCs w:val="24"/>
        </w:rPr>
      </w:pPr>
      <w:r>
        <w:rPr>
          <w:rFonts w:hint="eastAsia" w:hAnsi="宋体" w:eastAsia="宋体" w:cs="宋体"/>
          <w:b/>
          <w:bCs/>
          <w:color w:val="000000"/>
          <w:sz w:val="24"/>
          <w:szCs w:val="24"/>
        </w:rPr>
        <w:t xml:space="preserve">26.3未实质性响应磋商文件的情形</w:t>
      </w:r>
      <w:r>
        <w:rPr>
          <w:rFonts w:hint="eastAsia" w:hAnsi="宋体" w:eastAsia="宋体" w:cs="宋体"/>
          <w:b/>
          <w:bCs/>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26.3.1供应商在</w:t>
      </w:r>
      <w:r>
        <w:rPr>
          <w:rFonts w:hint="eastAsia" w:hAnsi="宋体" w:eastAsia="宋体" w:cs="宋体"/>
          <w:color w:val="ff0000"/>
          <w:sz w:val="24"/>
          <w:szCs w:val="24"/>
        </w:rPr>
        <w:t xml:space="preserve">苏采云系统</w:t>
      </w:r>
      <w:r>
        <w:rPr>
          <w:rFonts w:hint="eastAsia" w:hAnsi="宋体" w:eastAsia="宋体" w:cs="宋体"/>
          <w:color w:val="000000"/>
          <w:sz w:val="24"/>
          <w:szCs w:val="24"/>
        </w:rPr>
        <w:t xml:space="preserve">规定的时间内未成功解密电子响应文件的。</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26.3.2供应商未按照磋商文件要求上传电子响应文件的。</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26.3.3同一供应商提交两个（含两个）以上不同的响应文件或者最后报价的。</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26.3.4供应商不具备磋商文件中规定资格要求的。</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26.3.5供应商的最后报价超过了采购预算。</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26.3.6不符合磋商文件中规定的实质性要求和条件的。</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26.3.8  响应文件含有采购人不能接受的附加条件的。</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26.3.10响应文件未按照磋商文件要求加盖CA电子公章的。</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26.4未实质性响应磋商文件的响应文件按无效响应处理。</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rPr>
          <w:rFonts w:hint="eastAsia" w:hAnsi="宋体" w:eastAsia="宋体" w:cs="宋体"/>
          <w:color w:val="000000"/>
          <w:sz w:val="24"/>
          <w:szCs w:val="24"/>
        </w:rPr>
      </w:r>
      <w:r/>
    </w:p>
    <w:p>
      <w:pPr>
        <w:pStyle w:val="808"/>
        <w:ind w:firstLine="472"/>
        <w:jc w:val="left"/>
        <w:spacing w:line="480" w:lineRule="exact"/>
        <w:rPr>
          <w:rFonts w:hint="eastAsia" w:hAnsi="宋体" w:eastAsia="宋体" w:cs="宋体"/>
          <w:color w:val="000000"/>
          <w:sz w:val="24"/>
          <w:szCs w:val="24"/>
        </w:rPr>
      </w:pPr>
      <w:r>
        <w:rPr>
          <w:rFonts w:hint="eastAsia" w:hAnsi="宋体" w:eastAsia="宋体" w:cs="宋体"/>
          <w:color w:val="000000"/>
          <w:sz w:val="24"/>
          <w:szCs w:val="24"/>
        </w:rPr>
        <w:t xml:space="preserve">26.6供应商在项目评审全过程中应保持通讯畅通，并安排专人与</w:t>
      </w:r>
      <w:r>
        <w:rPr>
          <w:rFonts w:hint="eastAsia" w:hAnsi="宋体" w:eastAsia="宋体" w:cs="宋体"/>
          <w:color w:val="000000"/>
          <w:sz w:val="24"/>
          <w:szCs w:val="24"/>
          <w:lang w:val="en-US" w:eastAsia="zh-CN"/>
        </w:rPr>
        <w:t xml:space="preserve">招标代理机构</w:t>
      </w:r>
      <w:r>
        <w:rPr>
          <w:rFonts w:hint="eastAsia" w:hAnsi="宋体" w:eastAsia="宋体" w:cs="宋体"/>
          <w:color w:val="000000"/>
          <w:sz w:val="24"/>
          <w:szCs w:val="24"/>
        </w:rPr>
        <w:t xml:space="preserve">及磋商小组联系。</w:t>
      </w:r>
      <w:r>
        <w:rPr>
          <w:rFonts w:hint="eastAsia" w:hAnsi="宋体" w:eastAsia="宋体" w:cs="宋体"/>
          <w:color w:val="000000"/>
          <w:sz w:val="24"/>
          <w:szCs w:val="24"/>
        </w:rPr>
      </w:r>
      <w:r/>
    </w:p>
    <w:p>
      <w:pPr>
        <w:pStyle w:val="808"/>
        <w:ind w:firstLine="482"/>
        <w:keepLines w:val="0"/>
        <w:keepNext w:val="0"/>
        <w:pageBreakBefore w:val="0"/>
        <w:spacing w:line="520" w:lineRule="exact"/>
        <w:widowControl w:val="off"/>
        <w:rPr>
          <w:rFonts w:hint="eastAsia" w:hAnsi="宋体" w:eastAsia="宋体"/>
          <w:b/>
          <w:sz w:val="24"/>
          <w:szCs w:val="24"/>
        </w:rPr>
      </w:pPr>
      <w:r>
        <w:rPr>
          <w:rFonts w:hint="eastAsia" w:hAnsi="宋体" w:eastAsia="宋体"/>
          <w:b/>
          <w:sz w:val="24"/>
          <w:szCs w:val="24"/>
        </w:rPr>
        <w:t xml:space="preserve">27、磋商程序及评审方法和评审标准</w:t>
      </w:r>
      <w:r>
        <w:rPr>
          <w:rFonts w:hint="eastAsia" w:hAnsi="宋体" w:eastAsia="宋体"/>
          <w:b/>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27.1磋商程序</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27.1.1对于通过资格审查和符合性审查的供应商，磋商小组将集中与单一供应商分别进行磋商。磋商小组通过</w:t>
      </w:r>
      <w:r>
        <w:rPr>
          <w:rFonts w:hint="eastAsia" w:hAnsi="宋体" w:eastAsia="宋体"/>
          <w:b w:val="0"/>
          <w:bCs/>
          <w:color w:val="ff0000"/>
          <w:sz w:val="24"/>
          <w:szCs w:val="24"/>
        </w:rPr>
        <w:t xml:space="preserve">苏采云系统</w:t>
      </w:r>
      <w:r>
        <w:rPr>
          <w:rFonts w:hint="eastAsia" w:hAnsi="宋体" w:eastAsia="宋体"/>
          <w:b w:val="0"/>
          <w:bCs/>
          <w:sz w:val="24"/>
          <w:szCs w:val="24"/>
        </w:rPr>
        <w:t xml:space="preserve">向供应商发布“磋商函”，供应商应当按照要求在</w:t>
      </w:r>
      <w:r>
        <w:rPr>
          <w:rFonts w:hint="eastAsia" w:hAnsi="宋体" w:eastAsia="宋体"/>
          <w:b w:val="0"/>
          <w:bCs/>
          <w:color w:val="ff0000"/>
          <w:sz w:val="24"/>
          <w:szCs w:val="24"/>
        </w:rPr>
        <w:t xml:space="preserve">苏采云系统</w:t>
      </w:r>
      <w:r>
        <w:rPr>
          <w:rFonts w:hint="eastAsia" w:hAnsi="宋体" w:eastAsia="宋体"/>
          <w:b w:val="0"/>
          <w:bCs/>
          <w:sz w:val="24"/>
          <w:szCs w:val="24"/>
        </w:rPr>
        <w:t xml:space="preserve">提交“磋商响应函”并加盖CA电子公章。</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hAnsi="宋体" w:eastAsia="宋体"/>
          <w:b w:val="0"/>
          <w:bCs/>
          <w:color w:val="ff0000"/>
          <w:sz w:val="24"/>
          <w:szCs w:val="24"/>
        </w:rPr>
        <w:t xml:space="preserve">苏采云系统</w:t>
      </w:r>
      <w:r>
        <w:rPr>
          <w:rFonts w:hint="eastAsia" w:hAnsi="宋体" w:eastAsia="宋体"/>
          <w:b w:val="0"/>
          <w:bCs/>
          <w:sz w:val="24"/>
          <w:szCs w:val="24"/>
        </w:rPr>
        <w:t xml:space="preserve">中通知所有参加磋商的供应商。供应商应当按照磋商文件的变动情况和磋商小组的要求在</w:t>
      </w:r>
      <w:r>
        <w:rPr>
          <w:rFonts w:hint="eastAsia" w:hAnsi="宋体" w:eastAsia="宋体"/>
          <w:b w:val="0"/>
          <w:bCs/>
          <w:color w:val="ff0000"/>
          <w:sz w:val="24"/>
          <w:szCs w:val="24"/>
        </w:rPr>
        <w:t xml:space="preserve">苏采云系统</w:t>
      </w:r>
      <w:r>
        <w:rPr>
          <w:rFonts w:hint="eastAsia" w:hAnsi="宋体" w:eastAsia="宋体"/>
          <w:b w:val="0"/>
          <w:bCs/>
          <w:sz w:val="24"/>
          <w:szCs w:val="24"/>
        </w:rPr>
        <w:t xml:space="preserve">中重新提交响应文件，并加盖CA电子公章。</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 27.1.2磋商文件能够详细列明采购标的的技术、服务要求的，磋商结束后，磋商小组将在</w:t>
      </w:r>
      <w:r>
        <w:rPr>
          <w:rFonts w:hint="eastAsia" w:hAnsi="宋体" w:eastAsia="宋体"/>
          <w:b w:val="0"/>
          <w:bCs/>
          <w:color w:val="ff0000"/>
          <w:sz w:val="24"/>
          <w:szCs w:val="24"/>
        </w:rPr>
        <w:t xml:space="preserve">苏采云系统</w:t>
      </w:r>
      <w:r>
        <w:rPr>
          <w:rFonts w:hint="eastAsia" w:hAnsi="宋体" w:eastAsia="宋体"/>
          <w:b w:val="0"/>
          <w:bCs/>
          <w:sz w:val="24"/>
          <w:szCs w:val="24"/>
        </w:rPr>
        <w:t xml:space="preserve">向所有实质性响应的供应商发布“最后报价要求函”及最后报价格式表，要求所有实质性响应的供应商在规定时间内提交最后报价。</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磋商文件不能详细列明采购标的的技术、服务要求，需经磋商由供应商提供最终设计方案或解决方案的，磋商结束后，磋商小组将按照少数服从多数的原则投票推荐</w:t>
      </w:r>
      <w:r>
        <w:rPr>
          <w:rFonts w:hint="eastAsia" w:hAnsi="宋体" w:eastAsia="宋体"/>
          <w:b w:val="0"/>
          <w:bCs/>
          <w:sz w:val="24"/>
          <w:szCs w:val="24"/>
          <w:lang w:val="en-US" w:eastAsia="zh-CN"/>
        </w:rPr>
        <w:t xml:space="preserve">4</w:t>
      </w:r>
      <w:r>
        <w:rPr>
          <w:rFonts w:hint="eastAsia" w:hAnsi="宋体" w:eastAsia="宋体"/>
          <w:b w:val="0"/>
          <w:bCs/>
          <w:sz w:val="24"/>
          <w:szCs w:val="24"/>
        </w:rPr>
        <w:t xml:space="preserve">家以上供应商的设计方案或者解决方案，在</w:t>
      </w:r>
      <w:r>
        <w:rPr>
          <w:rFonts w:hint="eastAsia" w:hAnsi="宋体" w:eastAsia="宋体"/>
          <w:b w:val="0"/>
          <w:bCs/>
          <w:color w:val="ff0000"/>
          <w:sz w:val="24"/>
          <w:szCs w:val="24"/>
        </w:rPr>
        <w:t xml:space="preserve">苏采云系统</w:t>
      </w:r>
      <w:r>
        <w:rPr>
          <w:rFonts w:hint="eastAsia" w:hAnsi="宋体" w:eastAsia="宋体"/>
          <w:b w:val="0"/>
          <w:bCs/>
          <w:sz w:val="24"/>
          <w:szCs w:val="24"/>
        </w:rPr>
        <w:t xml:space="preserve">中向其发布“最后报价要求函”及最后报价格式表，要求其在规定时间内提交最后报价</w:t>
      </w:r>
      <w:r>
        <w:rPr>
          <w:rFonts w:hint="eastAsia" w:hAnsi="宋体" w:eastAsia="宋体"/>
          <w:b w:val="0"/>
          <w:bCs/>
          <w:sz w:val="24"/>
          <w:szCs w:val="24"/>
          <w:lang w:eastAsia="zh-CN"/>
        </w:rPr>
        <w:t xml:space="preserve">(</w:t>
      </w:r>
      <w:r>
        <w:rPr>
          <w:rFonts w:hint="eastAsia" w:hAnsi="宋体" w:eastAsia="宋体"/>
          <w:b w:val="0"/>
          <w:bCs/>
          <w:color w:val="000000"/>
          <w:sz w:val="24"/>
          <w:szCs w:val="24"/>
          <w:highlight w:val="yellow"/>
          <w:lang w:eastAsia="zh-CN"/>
        </w:rPr>
        <w:t xml:space="preserve">报价分二轮，第一轮报价做在响应文件中；第二轮报价在磋商现场网上填报，二轮报价为最终报价。</w:t>
      </w:r>
      <w:r>
        <w:rPr>
          <w:rFonts w:hint="eastAsia" w:hAnsi="宋体" w:eastAsia="宋体"/>
          <w:b w:val="0"/>
          <w:bCs/>
          <w:sz w:val="24"/>
          <w:szCs w:val="24"/>
          <w:lang w:eastAsia="zh-CN"/>
        </w:rPr>
        <w:t xml:space="preserve">)。</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w:t>
      </w:r>
      <w:r>
        <w:rPr>
          <w:rFonts w:hint="eastAsia" w:hAnsi="宋体" w:eastAsia="宋体"/>
          <w:b w:val="0"/>
          <w:bCs/>
          <w:sz w:val="24"/>
          <w:szCs w:val="24"/>
          <w:lang w:val="en-US" w:eastAsia="zh-CN"/>
        </w:rPr>
        <w:t xml:space="preserve">2</w:t>
      </w:r>
      <w:r>
        <w:rPr>
          <w:rFonts w:hint="eastAsia" w:hAnsi="宋体" w:eastAsia="宋体"/>
          <w:b w:val="0"/>
          <w:bCs/>
          <w:sz w:val="24"/>
          <w:szCs w:val="24"/>
        </w:rPr>
        <w:t xml:space="preserve">家。</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27.1.3供应商未在磋商小组规定的时间内在</w:t>
      </w:r>
      <w:r>
        <w:rPr>
          <w:rFonts w:hint="eastAsia" w:hAnsi="宋体" w:eastAsia="宋体"/>
          <w:b w:val="0"/>
          <w:bCs/>
          <w:color w:val="ff0000"/>
          <w:sz w:val="24"/>
          <w:szCs w:val="24"/>
        </w:rPr>
        <w:t xml:space="preserve">苏采云系统</w:t>
      </w:r>
      <w:r>
        <w:rPr>
          <w:rFonts w:hint="eastAsia" w:hAnsi="宋体" w:eastAsia="宋体"/>
          <w:b w:val="0"/>
          <w:bCs/>
          <w:sz w:val="24"/>
          <w:szCs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hAnsi="宋体" w:eastAsia="宋体"/>
          <w:b w:val="0"/>
          <w:bCs/>
          <w:color w:val="ff0000"/>
          <w:sz w:val="24"/>
          <w:szCs w:val="24"/>
        </w:rPr>
        <w:t xml:space="preserve">苏采云系统</w:t>
      </w:r>
      <w:r>
        <w:rPr>
          <w:rFonts w:hint="eastAsia" w:hAnsi="宋体" w:eastAsia="宋体"/>
          <w:b w:val="0"/>
          <w:bCs/>
          <w:sz w:val="24"/>
          <w:szCs w:val="24"/>
        </w:rPr>
        <w:t xml:space="preserve">中提交“退出磋商函”并加盖CA电子公章。</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27.2 评审方法和评审标准</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27.2.2评审标准</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见本磋商文件第五章规定。</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27.3采购活动终止的情况</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出现下列情形之一的，本次竞争性磋商采购活动将被终止：</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27.3.1因情况变化，不再符合规定的竞争性磋商采购方式适用情形的。</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27.3.2出现影响采购公正的违法、违规行为的。</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27.3.3除本磋商文件第二章第27.1.2条第三款规定的情形外，在采购过程中符合要求的供应商或者最后报价未超过采购预算的供应商不足</w:t>
      </w:r>
      <w:r>
        <w:rPr>
          <w:rFonts w:hint="eastAsia" w:hAnsi="宋体" w:eastAsia="宋体"/>
          <w:b w:val="0"/>
          <w:bCs/>
          <w:sz w:val="24"/>
          <w:szCs w:val="24"/>
          <w:lang w:val="en-US" w:eastAsia="zh-CN"/>
        </w:rPr>
        <w:t xml:space="preserve">3</w:t>
      </w:r>
      <w:r>
        <w:rPr>
          <w:rFonts w:hint="eastAsia" w:hAnsi="宋体" w:eastAsia="宋体"/>
          <w:b w:val="0"/>
          <w:bCs/>
          <w:sz w:val="24"/>
          <w:szCs w:val="24"/>
        </w:rPr>
        <w:t xml:space="preserve">家的。</w:t>
      </w:r>
      <w:r>
        <w:rPr>
          <w:rFonts w:hint="eastAsia" w:hAnsi="宋体" w:eastAsia="宋体"/>
          <w:b w:val="0"/>
          <w:bCs/>
          <w:sz w:val="24"/>
          <w:szCs w:val="24"/>
        </w:rPr>
      </w:r>
      <w:r/>
    </w:p>
    <w:p>
      <w:pPr>
        <w:pStyle w:val="808"/>
        <w:ind w:firstLine="480"/>
        <w:keepLines w:val="0"/>
        <w:keepNext w:val="0"/>
        <w:pageBreakBefore w:val="0"/>
        <w:spacing w:line="520" w:lineRule="exact"/>
        <w:widowControl w:val="off"/>
        <w:rPr>
          <w:rFonts w:hint="eastAsia" w:hAnsi="宋体" w:eastAsia="宋体"/>
          <w:b w:val="0"/>
          <w:bCs/>
          <w:sz w:val="24"/>
          <w:szCs w:val="24"/>
        </w:rPr>
      </w:pPr>
      <w:r>
        <w:rPr>
          <w:rFonts w:hint="eastAsia" w:hAnsi="宋体" w:eastAsia="宋体"/>
          <w:b w:val="0"/>
          <w:bCs/>
          <w:sz w:val="24"/>
          <w:szCs w:val="24"/>
        </w:rPr>
        <w:t xml:space="preserve">27.3.4在</w:t>
      </w:r>
      <w:r>
        <w:rPr>
          <w:rFonts w:hint="eastAsia" w:hAnsi="宋体" w:eastAsia="宋体"/>
          <w:b w:val="0"/>
          <w:bCs/>
          <w:color w:val="ff0000"/>
          <w:sz w:val="24"/>
          <w:szCs w:val="24"/>
        </w:rPr>
        <w:t xml:space="preserve">苏采云系统</w:t>
      </w:r>
      <w:r>
        <w:rPr>
          <w:rFonts w:hint="eastAsia" w:hAnsi="宋体" w:eastAsia="宋体"/>
          <w:b w:val="0"/>
          <w:bCs/>
          <w:sz w:val="24"/>
          <w:szCs w:val="24"/>
        </w:rPr>
        <w:t xml:space="preserve">规定时间内成功解密电子响应文件的供应商不足</w:t>
      </w:r>
      <w:r>
        <w:rPr>
          <w:rFonts w:hint="eastAsia" w:hAnsi="宋体" w:eastAsia="宋体"/>
          <w:b w:val="0"/>
          <w:bCs/>
          <w:sz w:val="24"/>
          <w:szCs w:val="24"/>
          <w:lang w:val="en-US" w:eastAsia="zh-CN"/>
        </w:rPr>
        <w:t xml:space="preserve">3</w:t>
      </w:r>
      <w:r>
        <w:rPr>
          <w:rFonts w:hint="eastAsia" w:hAnsi="宋体" w:eastAsia="宋体"/>
          <w:b w:val="0"/>
          <w:bCs/>
          <w:sz w:val="24"/>
          <w:szCs w:val="24"/>
        </w:rPr>
        <w:t xml:space="preserve">家的。</w:t>
      </w:r>
      <w:r>
        <w:rPr>
          <w:rFonts w:hint="eastAsia" w:hAnsi="宋体" w:eastAsia="宋体"/>
          <w:b w:val="0"/>
          <w:bCs/>
          <w:sz w:val="24"/>
          <w:szCs w:val="24"/>
        </w:rPr>
      </w:r>
      <w:r/>
    </w:p>
    <w:p>
      <w:pPr>
        <w:pStyle w:val="808"/>
        <w:ind w:firstLine="602"/>
        <w:keepLines w:val="0"/>
        <w:keepNext w:val="0"/>
        <w:pageBreakBefore w:val="0"/>
        <w:spacing w:line="480" w:lineRule="exact"/>
        <w:widowControl w:val="off"/>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eastAsia="zh-CN"/>
        </w:rPr>
        <w:t xml:space="preserve">六、成交</w:t>
      </w:r>
      <w:r>
        <w:rPr>
          <w:rFonts w:hint="eastAsia" w:ascii="宋体" w:hAnsi="宋体" w:eastAsia="宋体" w:cs="Times New Roman"/>
          <w:b/>
          <w:bCs/>
          <w:sz w:val="24"/>
          <w:szCs w:val="24"/>
          <w:lang w:eastAsia="zh-CN"/>
        </w:rPr>
      </w:r>
      <w:r/>
    </w:p>
    <w:p>
      <w:pPr>
        <w:pStyle w:val="808"/>
        <w:ind w:firstLine="602"/>
        <w:keepLines w:val="0"/>
        <w:keepNext w:val="0"/>
        <w:pageBreakBefore w:val="0"/>
        <w:spacing w:line="480" w:lineRule="exact"/>
        <w:widowControl w:val="off"/>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28、</w:t>
      </w:r>
      <w:r>
        <w:rPr>
          <w:rFonts w:hint="eastAsia" w:ascii="宋体" w:hAnsi="宋体" w:eastAsia="宋体" w:cs="Times New Roman"/>
          <w:b/>
          <w:bCs/>
          <w:sz w:val="24"/>
          <w:szCs w:val="24"/>
        </w:rPr>
        <w:t xml:space="preserve">确定成交供应商</w:t>
      </w:r>
      <w:r>
        <w:rPr>
          <w:rFonts w:hint="eastAsia" w:ascii="宋体" w:hAnsi="宋体" w:eastAsia="宋体" w:cs="Times New Roman"/>
          <w:b/>
          <w:bCs/>
          <w:sz w:val="24"/>
          <w:szCs w:val="24"/>
        </w:rPr>
      </w:r>
      <w:r/>
    </w:p>
    <w:p>
      <w:pPr>
        <w:pStyle w:val="808"/>
        <w:ind w:firstLine="600"/>
        <w:keepLines w:val="0"/>
        <w:keepNext w:val="0"/>
        <w:pageBreakBefore w:val="0"/>
        <w:spacing w:line="48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28.1磋商小组根据综合评分情况，按照评审得分由高到低顺序推荐2名以上成交候选供应商，并编写评审报告。</w:t>
      </w:r>
      <w:r>
        <w:rPr>
          <w:rFonts w:hint="eastAsia" w:ascii="宋体" w:hAnsi="宋体" w:eastAsia="宋体" w:cs="Times New Roman"/>
          <w:sz w:val="24"/>
          <w:szCs w:val="24"/>
          <w:lang w:val="en-US" w:eastAsia="zh-CN"/>
        </w:rPr>
      </w:r>
      <w:r/>
    </w:p>
    <w:p>
      <w:pPr>
        <w:pStyle w:val="808"/>
        <w:ind w:firstLine="60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28.2</w:t>
      </w:r>
      <w:r>
        <w:rPr>
          <w:rFonts w:hint="eastAsia" w:ascii="宋体" w:hAnsi="宋体" w:eastAsia="宋体" w:cs="Times New Roman"/>
          <w:sz w:val="24"/>
          <w:szCs w:val="24"/>
        </w:rPr>
        <w:t xml:space="preserve">采购人在收到评审报告后5个工作日内，从评审报告提出的成交候选供应商中，按照排序由高到低的原则确定成交供应商。</w:t>
      </w:r>
      <w:r>
        <w:rPr>
          <w:rFonts w:hint="eastAsia" w:ascii="宋体" w:hAnsi="宋体" w:eastAsia="宋体" w:cs="Times New Roman"/>
          <w:sz w:val="24"/>
          <w:szCs w:val="24"/>
        </w:rPr>
      </w:r>
      <w:r/>
    </w:p>
    <w:p>
      <w:pPr>
        <w:pStyle w:val="808"/>
        <w:ind w:firstLine="60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28.3</w:t>
      </w:r>
      <w:r>
        <w:rPr>
          <w:rFonts w:hint="eastAsia" w:ascii="宋体" w:hAnsi="宋体" w:eastAsia="宋体" w:cs="Times New Roman"/>
          <w:sz w:val="24"/>
          <w:szCs w:val="24"/>
        </w:rPr>
        <w:t xml:space="preserve">采购人确定成交供应商后2个工作日内，代理机构将在“ 江苏政府采购网”公告成交结果。公告期限为1个工作日。成交公告同时，采购代理机构向成交人签发成交通知书，成交人必须在公告结束后三个工作日内到采购代理机构领取成交通知书，逾期作违约论处。</w:t>
      </w:r>
      <w:r>
        <w:rPr>
          <w:rFonts w:hint="eastAsia" w:ascii="宋体" w:hAnsi="宋体" w:eastAsia="宋体" w:cs="Times New Roman"/>
          <w:sz w:val="24"/>
          <w:szCs w:val="24"/>
        </w:rPr>
      </w:r>
      <w:r/>
    </w:p>
    <w:p>
      <w:pPr>
        <w:pStyle w:val="808"/>
        <w:ind w:firstLine="602"/>
        <w:keepLines w:val="0"/>
        <w:keepNext w:val="0"/>
        <w:pageBreakBefore w:val="0"/>
        <w:spacing w:line="480" w:lineRule="exact"/>
        <w:widowControl w:val="off"/>
        <w:rPr>
          <w:rFonts w:hint="eastAsia" w:ascii="宋体" w:hAnsi="宋体" w:eastAsia="宋体" w:cs="Times New Roman"/>
          <w:sz w:val="24"/>
          <w:szCs w:val="24"/>
        </w:rPr>
      </w:pPr>
      <w:r/>
      <w:bookmarkStart w:id="157" w:name="_Toc120614220"/>
      <w:r/>
      <w:bookmarkStart w:id="158" w:name="_Toc403987211"/>
      <w:r/>
      <w:bookmarkStart w:id="159" w:name="_Toc513029236"/>
      <w:r/>
      <w:bookmarkStart w:id="160" w:name="_Toc20823308"/>
      <w:r/>
      <w:bookmarkStart w:id="161" w:name="_Toc16938552"/>
      <w:r>
        <w:rPr>
          <w:rFonts w:hint="eastAsia" w:ascii="宋体" w:hAnsi="宋体" w:eastAsia="宋体" w:cs="Times New Roman"/>
          <w:b/>
          <w:bCs/>
          <w:sz w:val="24"/>
          <w:szCs w:val="24"/>
          <w:lang w:val="en-US" w:eastAsia="zh-CN"/>
        </w:rPr>
        <w:t xml:space="preserve">29、</w:t>
      </w:r>
      <w:r>
        <w:rPr>
          <w:rFonts w:hint="eastAsia" w:ascii="宋体" w:hAnsi="宋体" w:eastAsia="宋体" w:cs="Times New Roman"/>
          <w:b/>
          <w:bCs/>
          <w:sz w:val="24"/>
          <w:szCs w:val="24"/>
        </w:rPr>
        <w:t xml:space="preserve">质疑处理</w:t>
      </w:r>
      <w:r>
        <w:rPr>
          <w:rFonts w:hint="eastAsia" w:ascii="宋体" w:hAnsi="宋体" w:eastAsia="宋体" w:cs="Times New Roman"/>
          <w:sz w:val="24"/>
          <w:szCs w:val="24"/>
        </w:rPr>
      </w:r>
      <w:r/>
    </w:p>
    <w:p>
      <w:pPr>
        <w:pStyle w:val="808"/>
        <w:ind w:firstLine="600"/>
        <w:keepLines w:val="0"/>
        <w:keepNext w:val="0"/>
        <w:pageBreakBefore w:val="0"/>
        <w:spacing w:line="480" w:lineRule="exact"/>
        <w:widowControl w:val="off"/>
        <w:rPr>
          <w:rFonts w:hAnsi="宋体" w:eastAsia="宋体"/>
          <w:sz w:val="24"/>
          <w:szCs w:val="24"/>
        </w:rPr>
      </w:pPr>
      <w:r>
        <w:rPr>
          <w:rFonts w:hint="eastAsia" w:hAnsi="宋体" w:eastAsia="宋体" w:cs="宋体"/>
          <w:sz w:val="24"/>
          <w:szCs w:val="24"/>
          <w:lang w:val="en-US" w:eastAsia="zh-CN"/>
        </w:rPr>
        <w:t xml:space="preserve">29.1</w:t>
      </w:r>
      <w:r>
        <w:rPr>
          <w:rFonts w:hint="eastAsia" w:hAnsi="宋体" w:eastAsia="宋体"/>
          <w:sz w:val="24"/>
          <w:szCs w:val="24"/>
        </w:rPr>
        <w:t xml:space="preserve">磋商供应商认为磋商文件、采购过程和采购结果使自己的权益受到损害的，可以在知道或应知其权益受到损害之日起七个工作日内，以书面形式向采购人或代理机构提出质疑。上述应知其权益受到损害之日，是指：</w:t>
      </w:r>
      <w:r>
        <w:rPr>
          <w:rFonts w:hAnsi="宋体" w:eastAsia="宋体"/>
          <w:sz w:val="24"/>
          <w:szCs w:val="24"/>
        </w:rPr>
      </w:r>
      <w:r/>
    </w:p>
    <w:p>
      <w:pPr>
        <w:pStyle w:val="808"/>
        <w:ind w:firstLine="480"/>
        <w:keepLines w:val="0"/>
        <w:keepNext w:val="0"/>
        <w:pageBreakBefore w:val="0"/>
        <w:spacing w:line="480" w:lineRule="exact"/>
        <w:widowControl w:val="off"/>
        <w:rPr>
          <w:rFonts w:hAnsi="宋体" w:eastAsia="宋体"/>
          <w:sz w:val="24"/>
          <w:szCs w:val="24"/>
        </w:rPr>
      </w:pPr>
      <w:r>
        <w:rPr>
          <w:rFonts w:hint="eastAsia" w:hAnsi="宋体" w:eastAsia="宋体"/>
          <w:sz w:val="24"/>
          <w:szCs w:val="24"/>
        </w:rPr>
        <w:t xml:space="preserve">（1）对可以质疑的磋商文件提出质疑的，为收到磋商文件之日或者磋商文件公告期限届满之日；</w:t>
      </w:r>
      <w:r>
        <w:rPr>
          <w:rFonts w:hAnsi="宋体" w:eastAsia="宋体"/>
          <w:sz w:val="24"/>
          <w:szCs w:val="24"/>
        </w:rPr>
      </w:r>
      <w:r/>
    </w:p>
    <w:p>
      <w:pPr>
        <w:pStyle w:val="808"/>
        <w:ind w:firstLine="480"/>
        <w:keepLines w:val="0"/>
        <w:keepNext w:val="0"/>
        <w:pageBreakBefore w:val="0"/>
        <w:spacing w:line="480" w:lineRule="exact"/>
        <w:widowControl w:val="off"/>
        <w:rPr>
          <w:rFonts w:hAnsi="宋体" w:eastAsia="宋体"/>
          <w:sz w:val="24"/>
          <w:szCs w:val="24"/>
        </w:rPr>
      </w:pPr>
      <w:r>
        <w:rPr>
          <w:rFonts w:hint="eastAsia" w:hAnsi="宋体" w:eastAsia="宋体"/>
          <w:sz w:val="24"/>
          <w:szCs w:val="24"/>
        </w:rPr>
        <w:t xml:space="preserve">（2）对采购过程提出质疑的，为各采购程序环节结束之日；</w:t>
      </w:r>
      <w:r>
        <w:rPr>
          <w:rFonts w:hAnsi="宋体" w:eastAsia="宋体"/>
          <w:sz w:val="24"/>
          <w:szCs w:val="24"/>
        </w:rPr>
      </w:r>
      <w:r/>
    </w:p>
    <w:p>
      <w:pPr>
        <w:pStyle w:val="808"/>
        <w:ind w:firstLine="480"/>
        <w:keepLines w:val="0"/>
        <w:keepNext w:val="0"/>
        <w:pageBreakBefore w:val="0"/>
        <w:spacing w:line="480" w:lineRule="exact"/>
        <w:widowControl w:val="off"/>
        <w:rPr>
          <w:rFonts w:hAnsi="宋体" w:eastAsia="宋体"/>
          <w:sz w:val="24"/>
          <w:szCs w:val="24"/>
        </w:rPr>
      </w:pPr>
      <w:r>
        <w:rPr>
          <w:rFonts w:hint="eastAsia" w:hAnsi="宋体" w:eastAsia="宋体"/>
          <w:sz w:val="24"/>
          <w:szCs w:val="24"/>
        </w:rPr>
        <w:t xml:space="preserve">（3）对中标或者成交结果提出质疑的，为中标或者成交结果公告期限届满之日。</w:t>
      </w:r>
      <w:r>
        <w:rPr>
          <w:rFonts w:hAnsi="宋体" w:eastAsia="宋体"/>
          <w:sz w:val="24"/>
          <w:szCs w:val="24"/>
        </w:rPr>
      </w:r>
      <w:r/>
    </w:p>
    <w:p>
      <w:pPr>
        <w:pStyle w:val="808"/>
        <w:ind w:firstLine="600"/>
        <w:keepLines w:val="0"/>
        <w:keepNext w:val="0"/>
        <w:pageBreakBefore w:val="0"/>
        <w:spacing w:line="480" w:lineRule="exact"/>
        <w:widowControl w:val="off"/>
        <w:rPr>
          <w:rFonts w:hAnsi="宋体" w:eastAsia="宋体"/>
          <w:sz w:val="24"/>
          <w:szCs w:val="24"/>
        </w:rPr>
      </w:pPr>
      <w:r>
        <w:rPr>
          <w:rFonts w:hint="eastAsia" w:hAnsi="宋体" w:eastAsia="宋体"/>
          <w:sz w:val="24"/>
          <w:szCs w:val="24"/>
        </w:rPr>
        <w:t xml:space="preserve">供应商认为采购文件、采购过程、中标或者成交结果使自己的权益受到损害的，应当在法定质疑期内一次性提出针对同一采购程序环节的质疑。两次或多次对同一采购程序环节提出的质疑，采购人、采购代理机构将拒收。已参加开标的投标供应商不得就招标文件内容提出质疑。</w:t>
      </w:r>
      <w:r>
        <w:rPr>
          <w:rFonts w:hAnsi="宋体" w:eastAsia="宋体"/>
          <w:sz w:val="24"/>
          <w:szCs w:val="24"/>
        </w:rPr>
      </w:r>
      <w:r/>
    </w:p>
    <w:p>
      <w:pPr>
        <w:pStyle w:val="808"/>
        <w:ind w:firstLine="600"/>
        <w:keepLines w:val="0"/>
        <w:keepNext w:val="0"/>
        <w:pageBreakBefore w:val="0"/>
        <w:spacing w:line="480" w:lineRule="exact"/>
        <w:widowControl w:val="off"/>
        <w:rPr>
          <w:rFonts w:hAnsi="宋体" w:eastAsia="宋体"/>
          <w:sz w:val="24"/>
          <w:szCs w:val="24"/>
        </w:rPr>
      </w:pPr>
      <w:r>
        <w:rPr>
          <w:rFonts w:hint="eastAsia" w:hAnsi="宋体" w:eastAsia="宋体"/>
          <w:sz w:val="24"/>
          <w:szCs w:val="24"/>
          <w:lang w:val="en-US" w:eastAsia="zh-CN"/>
        </w:rPr>
        <w:t xml:space="preserve">29.2</w:t>
      </w:r>
      <w:r>
        <w:rPr>
          <w:rFonts w:hint="eastAsia" w:hAnsi="宋体" w:eastAsia="宋体"/>
          <w:sz w:val="24"/>
          <w:szCs w:val="24"/>
        </w:rPr>
        <w:t xml:space="preserve">质疑必须按《政府采购法》、《政府采购法实施条例》及《江苏省政府采购供应商监督管理暂行办法》的相关规定提交，未按上述要求提交的质疑函（含传真、电子邮件等）采购人、采购代理机构有权不予受理。</w:t>
      </w:r>
      <w:r>
        <w:rPr>
          <w:rFonts w:hAnsi="宋体" w:eastAsia="宋体"/>
          <w:sz w:val="24"/>
          <w:szCs w:val="24"/>
        </w:rPr>
      </w:r>
      <w:r/>
    </w:p>
    <w:p>
      <w:pPr>
        <w:pStyle w:val="808"/>
        <w:ind w:firstLine="480"/>
        <w:keepLines w:val="0"/>
        <w:keepNext w:val="0"/>
        <w:pageBreakBefore w:val="0"/>
        <w:spacing w:line="480" w:lineRule="exact"/>
        <w:widowControl w:val="off"/>
        <w:rPr>
          <w:rFonts w:hAnsi="宋体" w:eastAsia="宋体"/>
          <w:color w:val="ff0000"/>
          <w:sz w:val="24"/>
          <w:szCs w:val="24"/>
        </w:rPr>
      </w:pPr>
      <w:r>
        <w:rPr>
          <w:rFonts w:hint="eastAsia" w:hAnsi="宋体" w:eastAsia="宋体"/>
          <w:sz w:val="24"/>
          <w:szCs w:val="24"/>
          <w:lang w:val="en-US" w:eastAsia="zh-CN"/>
        </w:rPr>
        <w:t xml:space="preserve">29.3</w:t>
      </w:r>
      <w:r>
        <w:rPr>
          <w:rFonts w:hint="eastAsia" w:hAnsi="宋体" w:eastAsia="宋体"/>
          <w:color w:val="ff0000"/>
          <w:sz w:val="24"/>
          <w:szCs w:val="24"/>
        </w:rPr>
        <w:t xml:space="preserve">质疑必须有参加投标供应商法定代表人或授权代表（投标文件中所确定的）签字,并加盖</w:t>
      </w:r>
      <w:r>
        <w:rPr>
          <w:rFonts w:hint="eastAsia" w:hAnsi="宋体" w:eastAsia="宋体"/>
          <w:color w:val="ff0000"/>
          <w:sz w:val="24"/>
          <w:szCs w:val="24"/>
          <w:lang w:eastAsia="zh-CN"/>
        </w:rPr>
        <w:t xml:space="preserve">供应商</w:t>
      </w:r>
      <w:r>
        <w:rPr>
          <w:rFonts w:hint="eastAsia" w:hAnsi="宋体" w:eastAsia="宋体"/>
          <w:color w:val="ff0000"/>
          <w:sz w:val="24"/>
          <w:szCs w:val="24"/>
        </w:rPr>
        <w:t xml:space="preserve">公章,以书面送达的方式提交。未按上述要求提交的质疑函（含传真、电子邮件等非书面送达方式）招标人有权不予受理。</w:t>
      </w:r>
      <w:r>
        <w:rPr>
          <w:rFonts w:hAnsi="宋体" w:eastAsia="宋体"/>
          <w:color w:val="ff0000"/>
          <w:sz w:val="24"/>
          <w:szCs w:val="24"/>
        </w:rPr>
      </w:r>
      <w:r/>
    </w:p>
    <w:p>
      <w:pPr>
        <w:pStyle w:val="808"/>
        <w:ind w:firstLine="480"/>
        <w:keepLines w:val="0"/>
        <w:keepNext w:val="0"/>
        <w:pageBreakBefore w:val="0"/>
        <w:spacing w:line="480" w:lineRule="exact"/>
        <w:widowControl w:val="off"/>
        <w:rPr>
          <w:rFonts w:hAnsi="宋体" w:eastAsia="宋体"/>
          <w:color w:val="ff0000"/>
          <w:sz w:val="24"/>
          <w:szCs w:val="24"/>
        </w:rPr>
      </w:pPr>
      <w:r>
        <w:rPr>
          <w:rFonts w:hint="eastAsia" w:hAnsi="宋体" w:eastAsia="宋体"/>
          <w:color w:val="ff0000"/>
          <w:sz w:val="24"/>
          <w:szCs w:val="24"/>
        </w:rPr>
        <w:t xml:space="preserve">质疑人（法人或授权委托人）须是投标单位正式员工，须提供投标单位为其缴纳的近期社保证明。</w:t>
      </w:r>
      <w:r>
        <w:rPr>
          <w:rFonts w:hAnsi="宋体" w:eastAsia="宋体"/>
          <w:color w:val="ff0000"/>
          <w:sz w:val="24"/>
          <w:szCs w:val="24"/>
        </w:rPr>
      </w:r>
      <w:r/>
    </w:p>
    <w:p>
      <w:pPr>
        <w:pStyle w:val="808"/>
        <w:ind w:firstLine="480"/>
        <w:keepLines w:val="0"/>
        <w:keepNext w:val="0"/>
        <w:pageBreakBefore w:val="0"/>
        <w:spacing w:line="480" w:lineRule="exact"/>
        <w:widowControl w:val="off"/>
        <w:rPr>
          <w:rFonts w:hAnsi="宋体" w:eastAsia="宋体"/>
          <w:sz w:val="24"/>
          <w:szCs w:val="24"/>
        </w:rPr>
      </w:pPr>
      <w:r>
        <w:rPr>
          <w:rFonts w:hint="eastAsia" w:hAnsi="宋体" w:eastAsia="宋体"/>
          <w:sz w:val="24"/>
          <w:szCs w:val="24"/>
          <w:lang w:val="en-US" w:eastAsia="zh-CN"/>
        </w:rPr>
        <w:t xml:space="preserve">29.4</w:t>
      </w:r>
      <w:r>
        <w:rPr>
          <w:rFonts w:hint="eastAsia" w:hAnsi="宋体" w:eastAsia="宋体"/>
          <w:sz w:val="24"/>
          <w:szCs w:val="24"/>
        </w:rPr>
        <w:t xml:space="preserve">未参加磋商采购活动的供应商或在磋商采购活动中自身权益未受到损害的供应商所提出的质疑不予受理。</w:t>
      </w:r>
      <w:r>
        <w:rPr>
          <w:rFonts w:hAnsi="宋体" w:eastAsia="宋体"/>
          <w:sz w:val="24"/>
          <w:szCs w:val="24"/>
        </w:rPr>
      </w:r>
      <w:r/>
    </w:p>
    <w:p>
      <w:pPr>
        <w:pStyle w:val="808"/>
        <w:ind w:firstLine="480"/>
        <w:keepLines w:val="0"/>
        <w:keepNext w:val="0"/>
        <w:pageBreakBefore w:val="0"/>
        <w:spacing w:line="480" w:lineRule="exact"/>
        <w:widowControl w:val="off"/>
        <w:rPr>
          <w:rFonts w:hAnsi="宋体" w:eastAsia="宋体"/>
          <w:sz w:val="24"/>
          <w:szCs w:val="24"/>
        </w:rPr>
      </w:pPr>
      <w:r>
        <w:rPr>
          <w:rFonts w:hint="eastAsia" w:hAnsi="宋体" w:eastAsia="宋体"/>
          <w:sz w:val="24"/>
          <w:szCs w:val="24"/>
          <w:lang w:val="en-US" w:eastAsia="zh-CN"/>
        </w:rPr>
        <w:t xml:space="preserve">29.5</w:t>
      </w:r>
      <w:r>
        <w:rPr>
          <w:rFonts w:hint="eastAsia" w:hAnsi="宋体" w:eastAsia="宋体"/>
          <w:sz w:val="24"/>
          <w:szCs w:val="24"/>
        </w:rPr>
        <w:t xml:space="preserve">质疑函应当包括下列内容：</w:t>
      </w:r>
      <w:r>
        <w:rPr>
          <w:rFonts w:hAnsi="宋体" w:eastAsia="宋体"/>
          <w:sz w:val="24"/>
          <w:szCs w:val="24"/>
        </w:rPr>
      </w:r>
      <w:r/>
    </w:p>
    <w:p>
      <w:pPr>
        <w:pStyle w:val="808"/>
        <w:ind w:firstLine="480"/>
        <w:keepLines w:val="0"/>
        <w:keepNext w:val="0"/>
        <w:pageBreakBefore w:val="0"/>
        <w:spacing w:line="480" w:lineRule="exact"/>
        <w:widowControl w:val="off"/>
        <w:rPr>
          <w:rFonts w:hAnsi="宋体" w:eastAsia="宋体"/>
          <w:sz w:val="24"/>
          <w:szCs w:val="24"/>
        </w:rPr>
      </w:pPr>
      <w:r>
        <w:rPr>
          <w:rFonts w:hint="eastAsia" w:hAnsi="宋体" w:eastAsia="宋体"/>
          <w:sz w:val="24"/>
          <w:szCs w:val="24"/>
        </w:rPr>
        <w:t xml:space="preserve">（1）质疑供应商的名称、地址、邮编、联系人、联系电话；</w:t>
      </w:r>
      <w:r>
        <w:rPr>
          <w:rFonts w:hAnsi="宋体" w:eastAsia="宋体"/>
          <w:sz w:val="24"/>
          <w:szCs w:val="24"/>
        </w:rPr>
      </w:r>
      <w:r/>
    </w:p>
    <w:p>
      <w:pPr>
        <w:pStyle w:val="808"/>
        <w:ind w:firstLine="480"/>
        <w:keepLines w:val="0"/>
        <w:keepNext w:val="0"/>
        <w:pageBreakBefore w:val="0"/>
        <w:spacing w:line="480" w:lineRule="exact"/>
        <w:widowControl w:val="off"/>
        <w:rPr>
          <w:rFonts w:hAnsi="宋体" w:eastAsia="宋体"/>
          <w:sz w:val="24"/>
          <w:szCs w:val="24"/>
        </w:rPr>
      </w:pPr>
      <w:r>
        <w:rPr>
          <w:rFonts w:hint="eastAsia" w:hAnsi="宋体" w:eastAsia="宋体"/>
          <w:sz w:val="24"/>
          <w:szCs w:val="24"/>
        </w:rPr>
        <w:t xml:space="preserve">（2）质疑项目的名称、编号；</w:t>
      </w:r>
      <w:r>
        <w:rPr>
          <w:rFonts w:hAnsi="宋体" w:eastAsia="宋体"/>
          <w:sz w:val="24"/>
          <w:szCs w:val="24"/>
        </w:rPr>
      </w:r>
      <w:r/>
    </w:p>
    <w:p>
      <w:pPr>
        <w:pStyle w:val="808"/>
        <w:ind w:firstLine="480"/>
        <w:keepLines w:val="0"/>
        <w:keepNext w:val="0"/>
        <w:pageBreakBefore w:val="0"/>
        <w:spacing w:line="480" w:lineRule="exact"/>
        <w:widowControl w:val="off"/>
        <w:rPr>
          <w:rFonts w:hAnsi="宋体" w:eastAsia="宋体"/>
          <w:sz w:val="24"/>
          <w:szCs w:val="24"/>
        </w:rPr>
      </w:pPr>
      <w:r>
        <w:rPr>
          <w:rFonts w:hint="eastAsia" w:hAnsi="宋体" w:eastAsia="宋体"/>
          <w:sz w:val="24"/>
          <w:szCs w:val="24"/>
        </w:rPr>
        <w:t xml:space="preserve">（3）具体、明确的质疑事项和与质疑事项相关的请求；</w:t>
      </w:r>
      <w:r>
        <w:rPr>
          <w:rFonts w:hAnsi="宋体" w:eastAsia="宋体"/>
          <w:sz w:val="24"/>
          <w:szCs w:val="24"/>
        </w:rPr>
      </w:r>
      <w:r/>
    </w:p>
    <w:p>
      <w:pPr>
        <w:pStyle w:val="808"/>
        <w:ind w:firstLine="480"/>
        <w:keepLines w:val="0"/>
        <w:keepNext w:val="0"/>
        <w:pageBreakBefore w:val="0"/>
        <w:spacing w:line="480" w:lineRule="exact"/>
        <w:widowControl w:val="off"/>
        <w:rPr>
          <w:rFonts w:hAnsi="宋体" w:eastAsia="宋体"/>
          <w:sz w:val="24"/>
          <w:szCs w:val="24"/>
        </w:rPr>
      </w:pPr>
      <w:r>
        <w:rPr>
          <w:rFonts w:hint="eastAsia" w:hAnsi="宋体" w:eastAsia="宋体"/>
          <w:sz w:val="24"/>
          <w:szCs w:val="24"/>
        </w:rPr>
        <w:t xml:space="preserve">（4）事实依据；</w:t>
      </w:r>
      <w:r>
        <w:rPr>
          <w:rFonts w:hAnsi="宋体" w:eastAsia="宋体"/>
          <w:sz w:val="24"/>
          <w:szCs w:val="24"/>
        </w:rPr>
      </w:r>
      <w:r/>
    </w:p>
    <w:p>
      <w:pPr>
        <w:pStyle w:val="808"/>
        <w:ind w:firstLine="480"/>
        <w:keepLines w:val="0"/>
        <w:keepNext w:val="0"/>
        <w:pageBreakBefore w:val="0"/>
        <w:spacing w:line="460" w:lineRule="exact"/>
        <w:widowControl w:val="off"/>
        <w:rPr>
          <w:rFonts w:hAnsi="宋体" w:eastAsia="宋体"/>
          <w:sz w:val="24"/>
          <w:szCs w:val="24"/>
        </w:rPr>
      </w:pPr>
      <w:r>
        <w:rPr>
          <w:rFonts w:hint="eastAsia" w:hAnsi="宋体" w:eastAsia="宋体"/>
          <w:sz w:val="24"/>
          <w:szCs w:val="24"/>
        </w:rPr>
        <w:t xml:space="preserve">（5）必要的法律依据；</w:t>
      </w:r>
      <w:r>
        <w:rPr>
          <w:rFonts w:hAnsi="宋体" w:eastAsia="宋体"/>
          <w:sz w:val="24"/>
          <w:szCs w:val="24"/>
        </w:rPr>
      </w:r>
      <w:r/>
    </w:p>
    <w:p>
      <w:pPr>
        <w:pStyle w:val="808"/>
        <w:ind w:firstLine="480"/>
        <w:spacing w:line="480" w:lineRule="exact"/>
        <w:rPr>
          <w:rFonts w:hAnsi="宋体" w:eastAsia="宋体"/>
          <w:sz w:val="24"/>
          <w:szCs w:val="24"/>
        </w:rPr>
      </w:pPr>
      <w:r>
        <w:rPr>
          <w:rFonts w:hint="eastAsia" w:hAnsi="宋体" w:eastAsia="宋体"/>
          <w:sz w:val="24"/>
          <w:szCs w:val="24"/>
        </w:rPr>
        <w:t xml:space="preserve">（6）提起质疑的日期；</w:t>
      </w:r>
      <w:r>
        <w:rPr>
          <w:rFonts w:hAnsi="宋体" w:eastAsia="宋体"/>
          <w:sz w:val="24"/>
          <w:szCs w:val="24"/>
        </w:rPr>
      </w:r>
      <w:r/>
    </w:p>
    <w:p>
      <w:pPr>
        <w:pStyle w:val="808"/>
        <w:ind w:firstLine="480"/>
        <w:spacing w:line="480" w:lineRule="exact"/>
        <w:rPr>
          <w:rFonts w:hAnsi="宋体" w:eastAsia="宋体"/>
          <w:sz w:val="24"/>
          <w:szCs w:val="24"/>
          <w:highlight w:val="yellow"/>
        </w:rPr>
      </w:pPr>
      <w:r>
        <w:rPr>
          <w:rFonts w:hint="eastAsia" w:hAnsi="宋体" w:eastAsia="宋体"/>
          <w:sz w:val="24"/>
          <w:szCs w:val="24"/>
        </w:rPr>
        <w:t xml:space="preserve">（7）质疑函应当署名：质疑人为自然人的，应当由本人签字并附有效身份证明；质疑人为法人或其他组织的，应当由法定代表人签字并加盖单位公章。未按要求签字和盖章的为无效质疑，采购人或采购代理机构将不予受理。</w:t>
      </w:r>
      <w:r>
        <w:rPr>
          <w:rFonts w:hAnsi="宋体" w:eastAsia="宋体"/>
          <w:sz w:val="24"/>
          <w:szCs w:val="24"/>
          <w:highlight w:val="yellow"/>
        </w:rPr>
      </w:r>
      <w:r/>
    </w:p>
    <w:p>
      <w:pPr>
        <w:pStyle w:val="808"/>
        <w:ind w:firstLine="480"/>
        <w:spacing w:line="480" w:lineRule="exact"/>
        <w:rPr>
          <w:rFonts w:hAnsi="宋体" w:eastAsia="宋体"/>
          <w:sz w:val="24"/>
          <w:szCs w:val="24"/>
        </w:rPr>
      </w:pPr>
      <w:r>
        <w:rPr>
          <w:rFonts w:hint="eastAsia" w:hAnsi="宋体" w:eastAsia="宋体"/>
          <w:sz w:val="24"/>
          <w:szCs w:val="24"/>
          <w:lang w:val="en-US" w:eastAsia="zh-CN"/>
        </w:rPr>
        <w:t xml:space="preserve">29.6</w:t>
      </w:r>
      <w:r>
        <w:rPr>
          <w:rFonts w:hint="eastAsia" w:hAnsi="宋体" w:eastAsia="宋体"/>
          <w:sz w:val="24"/>
          <w:szCs w:val="24"/>
        </w:rPr>
        <w:t xml:space="preserve">采购人或采购代理机构收到质疑函后，将对质疑的形式和内容进行审查，如质疑函内容、格式不符合规定，采购人或采购代理机构将告知质疑人进行补正。</w:t>
      </w:r>
      <w:r>
        <w:rPr>
          <w:rFonts w:hAnsi="宋体" w:eastAsia="宋体"/>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29.7</w:t>
      </w:r>
      <w:r>
        <w:rPr>
          <w:rFonts w:hint="eastAsia" w:ascii="宋体" w:hAnsi="宋体" w:eastAsia="宋体" w:cs="Times New Roman"/>
          <w:sz w:val="24"/>
          <w:szCs w:val="24"/>
        </w:rPr>
        <w:t xml:space="preserve">质疑人应当在法定质疑期限内进行补正并重新提交质疑函，拒不补正或者在法定期限内未重新提交质疑函的，为无效质疑，采购人、采购代理机构有权不予受理。</w:t>
      </w:r>
      <w:r>
        <w:rPr>
          <w:rFonts w:hint="eastAsia" w:ascii="宋体" w:hAnsi="宋体" w:eastAsia="宋体" w:cs="Times New Roman"/>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29.8</w:t>
      </w:r>
      <w:r>
        <w:rPr>
          <w:rFonts w:hint="eastAsia" w:ascii="宋体" w:hAnsi="宋体" w:eastAsia="宋体" w:cs="Times New Roman"/>
          <w:sz w:val="24"/>
          <w:szCs w:val="24"/>
        </w:rPr>
        <w:t xml:space="preserve">对于内容、格式符合规定的质疑函，采购人、采购代理机构将在收到参加磋商供应商的书面质疑后七个工作日内作出答复，并以书面形式通知质疑供应商和其他相关供应商，答复的内容不涉及商业秘密。</w:t>
      </w:r>
      <w:r>
        <w:rPr>
          <w:rFonts w:hint="eastAsia" w:ascii="宋体" w:hAnsi="宋体" w:eastAsia="宋体" w:cs="Times New Roman"/>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29.9</w:t>
      </w:r>
      <w:r>
        <w:rPr>
          <w:rFonts w:hint="eastAsia" w:ascii="宋体" w:hAnsi="宋体" w:eastAsia="宋体" w:cs="Times New Roman"/>
          <w:sz w:val="24"/>
          <w:szCs w:val="24"/>
        </w:rPr>
        <w:t xml:space="preserve">供应商提出书面质疑必须有理、有据，不得恶意质疑或提交虚假质疑。否则，一经查实，采购人、采购代理机构有权依据政府采购的有关规定，报请政府采购监管部门对该供应商进行相应的行政处罚。</w:t>
      </w:r>
      <w:r>
        <w:rPr>
          <w:rFonts w:hint="eastAsia" w:ascii="宋体" w:hAnsi="宋体" w:eastAsia="宋体" w:cs="Times New Roman"/>
          <w:sz w:val="24"/>
          <w:szCs w:val="24"/>
        </w:rPr>
      </w:r>
      <w:r/>
    </w:p>
    <w:p>
      <w:pPr>
        <w:pStyle w:val="808"/>
        <w:ind w:firstLine="482"/>
        <w:keepLines w:val="0"/>
        <w:keepNext w:val="0"/>
        <w:pageBreakBefore w:val="0"/>
        <w:spacing w:line="480" w:lineRule="exact"/>
        <w:widowControl w:val="off"/>
        <w:rPr>
          <w:rFonts w:hint="eastAsia" w:ascii="宋体" w:hAnsi="宋体" w:eastAsia="宋体" w:cs="Times New Roman"/>
          <w:b/>
          <w:bCs/>
          <w:sz w:val="24"/>
          <w:szCs w:val="24"/>
        </w:rPr>
      </w:pPr>
      <w:r>
        <w:rPr>
          <w:rFonts w:hint="eastAsia" w:ascii="宋体" w:hAnsi="宋体" w:eastAsia="宋体" w:cs="Times New Roman"/>
          <w:b/>
          <w:bCs/>
          <w:sz w:val="24"/>
          <w:szCs w:val="24"/>
        </w:rPr>
        <w:t xml:space="preserve">30、成交通知书</w:t>
      </w:r>
      <w:r>
        <w:rPr>
          <w:rFonts w:hint="eastAsia" w:ascii="宋体" w:hAnsi="宋体" w:eastAsia="宋体" w:cs="Times New Roman"/>
          <w:b/>
          <w:bCs/>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30.1成交结果确定后，招标代理机构将向成交供应商发出成交通知书。请成交供应商在成交结果公告届满之日起30日内,使用CA数字证书登录</w:t>
      </w:r>
      <w:r>
        <w:rPr>
          <w:rFonts w:hint="eastAsia" w:ascii="宋体" w:hAnsi="宋体" w:eastAsia="宋体" w:cs="Times New Roman"/>
          <w:color w:val="ff0000"/>
          <w:sz w:val="24"/>
          <w:szCs w:val="24"/>
          <w:lang w:val="en-US" w:eastAsia="zh-CN"/>
        </w:rPr>
        <w:t xml:space="preserve">苏采云系统</w:t>
      </w:r>
      <w:r>
        <w:rPr>
          <w:rFonts w:hint="eastAsia" w:ascii="宋体" w:hAnsi="宋体" w:eastAsia="宋体" w:cs="Times New Roman"/>
          <w:sz w:val="24"/>
          <w:szCs w:val="24"/>
          <w:lang w:val="en-US" w:eastAsia="zh-CN"/>
        </w:rPr>
        <w:t xml:space="preserve">及时下载成交通知书。因系统存储空间有限，自成交结果公告届满之日起30日后，</w:t>
      </w:r>
      <w:r>
        <w:rPr>
          <w:rFonts w:hint="eastAsia" w:ascii="宋体" w:hAnsi="宋体" w:eastAsia="宋体" w:cs="Times New Roman"/>
          <w:color w:val="ff0000"/>
          <w:sz w:val="24"/>
          <w:szCs w:val="24"/>
          <w:lang w:val="en-US" w:eastAsia="zh-CN"/>
        </w:rPr>
        <w:t xml:space="preserve">苏采云系统</w:t>
      </w:r>
      <w:r>
        <w:rPr>
          <w:rFonts w:hint="eastAsia" w:ascii="宋体" w:hAnsi="宋体" w:eastAsia="宋体" w:cs="Times New Roman"/>
          <w:sz w:val="24"/>
          <w:szCs w:val="24"/>
          <w:lang w:val="en-US" w:eastAsia="zh-CN"/>
        </w:rPr>
        <w:t xml:space="preserve">不再保证提供下载成交通知书服务,因未及时下载而造成的不利后果由成交供应商自行承担。</w:t>
      </w:r>
      <w:r>
        <w:rPr>
          <w:rFonts w:hint="eastAsia" w:ascii="宋体" w:hAnsi="宋体" w:eastAsia="宋体" w:cs="Times New Roman"/>
          <w:sz w:val="24"/>
          <w:szCs w:val="24"/>
          <w:lang w:val="en-US" w:eastAsia="zh-CN"/>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sz w:val="24"/>
          <w:szCs w:val="24"/>
          <w:lang w:val="en-US" w:eastAsia="zh-CN"/>
        </w:rPr>
      </w:r>
      <w:r/>
    </w:p>
    <w:p>
      <w:pPr>
        <w:pStyle w:val="808"/>
        <w:ind w:firstLine="482"/>
        <w:keepLines w:val="0"/>
        <w:keepNext w:val="0"/>
        <w:pageBreakBefore w:val="0"/>
        <w:spacing w:line="480" w:lineRule="exact"/>
        <w:widowControl w:val="off"/>
        <w:rPr>
          <w:rFonts w:hint="eastAsia" w:ascii="宋体" w:hAnsi="宋体" w:eastAsia="宋体" w:cs="Times New Roman"/>
          <w:b/>
          <w:bCs/>
          <w:sz w:val="24"/>
          <w:szCs w:val="24"/>
        </w:rPr>
      </w:pPr>
      <w:r>
        <w:rPr>
          <w:rFonts w:hint="eastAsia" w:ascii="宋体" w:hAnsi="宋体" w:eastAsia="宋体" w:cs="Times New Roman"/>
          <w:b/>
          <w:bCs/>
          <w:sz w:val="24"/>
          <w:szCs w:val="24"/>
          <w:lang w:eastAsia="zh-CN"/>
        </w:rPr>
        <w:t xml:space="preserve">七、</w:t>
      </w:r>
      <w:r>
        <w:rPr>
          <w:rFonts w:hint="eastAsia" w:ascii="宋体" w:hAnsi="宋体" w:eastAsia="宋体" w:cs="Times New Roman"/>
          <w:b/>
          <w:bCs/>
          <w:sz w:val="24"/>
          <w:szCs w:val="24"/>
        </w:rPr>
        <w:t xml:space="preserve">授予合同</w:t>
      </w:r>
      <w:bookmarkEnd w:id="157"/>
      <w:r/>
      <w:bookmarkEnd w:id="158"/>
      <w:r>
        <w:rPr>
          <w:rFonts w:hint="eastAsia" w:ascii="宋体" w:hAnsi="宋体" w:eastAsia="宋体" w:cs="Times New Roman"/>
          <w:b/>
          <w:bCs/>
          <w:sz w:val="24"/>
          <w:szCs w:val="24"/>
        </w:rPr>
      </w:r>
      <w:r/>
    </w:p>
    <w:p>
      <w:pPr>
        <w:pStyle w:val="808"/>
        <w:ind w:firstLine="482"/>
        <w:keepLines w:val="0"/>
        <w:keepNext w:val="0"/>
        <w:pageBreakBefore w:val="0"/>
        <w:spacing w:line="480" w:lineRule="exact"/>
        <w:widowControl w:val="off"/>
        <w:rPr>
          <w:rFonts w:hint="eastAsia" w:ascii="宋体" w:hAnsi="宋体" w:eastAsia="宋体" w:cs="Times New Roman"/>
          <w:b/>
          <w:bCs/>
          <w:sz w:val="24"/>
          <w:szCs w:val="24"/>
          <w:lang w:val="en-US" w:eastAsia="zh-CN"/>
        </w:rPr>
      </w:pPr>
      <w:r/>
      <w:bookmarkEnd w:id="159"/>
      <w:r/>
      <w:bookmarkEnd w:id="160"/>
      <w:r/>
      <w:bookmarkEnd w:id="161"/>
      <w:r/>
      <w:bookmarkStart w:id="162" w:name="_Toc513029237"/>
      <w:r/>
      <w:bookmarkStart w:id="163" w:name="_Toc20823309"/>
      <w:r/>
      <w:bookmarkStart w:id="164" w:name="_Toc16938553"/>
      <w:r>
        <w:rPr>
          <w:rFonts w:hint="eastAsia" w:ascii="宋体" w:hAnsi="宋体" w:eastAsia="宋体" w:cs="Times New Roman"/>
          <w:b/>
          <w:bCs/>
          <w:sz w:val="24"/>
          <w:szCs w:val="24"/>
          <w:lang w:val="en-US" w:eastAsia="zh-CN"/>
        </w:rPr>
        <w:t xml:space="preserve">31、签订合同</w:t>
      </w:r>
      <w:r>
        <w:rPr>
          <w:rFonts w:hint="eastAsia" w:ascii="宋体" w:hAnsi="宋体" w:eastAsia="宋体" w:cs="Times New Roman"/>
          <w:b/>
          <w:bCs/>
          <w:sz w:val="24"/>
          <w:szCs w:val="24"/>
          <w:lang w:val="en-US" w:eastAsia="zh-CN"/>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31.</w:t>
      </w:r>
      <w:r>
        <w:rPr>
          <w:rFonts w:hint="eastAsia" w:ascii="宋体" w:hAnsi="宋体" w:eastAsia="宋体" w:cs="Times New Roman"/>
          <w:sz w:val="24"/>
          <w:szCs w:val="24"/>
        </w:rPr>
        <w:t xml:space="preserve">1采购人与成交供应商应当在成交通知书发出之日起</w:t>
      </w:r>
      <w:r>
        <w:rPr>
          <w:rFonts w:hint="eastAsia" w:ascii="宋体" w:hAnsi="宋体" w:eastAsia="宋体" w:cs="Times New Roman"/>
          <w:sz w:val="24"/>
          <w:szCs w:val="24"/>
          <w:lang w:val="en-US" w:eastAsia="zh-CN"/>
        </w:rPr>
        <w:t xml:space="preserve">30</w:t>
      </w:r>
      <w:r>
        <w:rPr>
          <w:rFonts w:hint="eastAsia" w:ascii="宋体" w:hAnsi="宋体" w:eastAsia="宋体" w:cs="Times New Roman"/>
          <w:sz w:val="24"/>
          <w:szCs w:val="24"/>
        </w:rPr>
        <w:t xml:space="preserve">日内（原则上在15日内签订合同），按照磋商文件确定的合同文本以及采购标的、采购金额、服务要求等事项签订政府采购合同。合同签订之日起2个工作日内公告采购合同。</w:t>
      </w:r>
      <w:r>
        <w:rPr>
          <w:rFonts w:hint="eastAsia" w:ascii="宋体" w:hAnsi="宋体" w:eastAsia="宋体" w:cs="Times New Roman"/>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31.</w:t>
      </w:r>
      <w:r>
        <w:rPr>
          <w:rFonts w:hint="eastAsia" w:ascii="宋体" w:hAnsi="宋体" w:eastAsia="宋体" w:cs="Times New Roman"/>
          <w:sz w:val="24"/>
          <w:szCs w:val="24"/>
        </w:rPr>
        <w:t xml:space="preserve">2采购人不得向成交供应商提出超出磋商文件以外的任何要求作为签订合同的条件，不得与成交供应商订立背离磋商文件确定的合同文本以及采购标的、采购金额、服务要求等实质性内容的协议。</w:t>
      </w:r>
      <w:r>
        <w:rPr>
          <w:rFonts w:hint="eastAsia" w:ascii="宋体" w:hAnsi="宋体" w:eastAsia="宋体" w:cs="Times New Roman"/>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31.</w:t>
      </w:r>
      <w:r>
        <w:rPr>
          <w:rFonts w:hint="eastAsia" w:ascii="宋体" w:hAnsi="宋体" w:eastAsia="宋体" w:cs="Times New Roman"/>
          <w:sz w:val="24"/>
          <w:szCs w:val="24"/>
        </w:rPr>
        <w:t xml:space="preserve">3成交供应商拒绝签订政府采购合同的，采购人可以按照从评审报告提出的成交候选供应商中，按照排序由高到低的原则重新确定其他供应商作为成交供应商并签订政府采购合同，也可以重新开展采购活动。</w:t>
      </w:r>
      <w:r>
        <w:rPr>
          <w:rFonts w:hint="eastAsia" w:ascii="宋体" w:hAnsi="宋体" w:eastAsia="宋体" w:cs="Times New Roman"/>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31.4</w:t>
      </w:r>
      <w:r>
        <w:rPr>
          <w:rFonts w:hint="eastAsia" w:ascii="宋体" w:hAnsi="宋体" w:eastAsia="宋体" w:cs="Times New Roman"/>
          <w:sz w:val="24"/>
          <w:szCs w:val="24"/>
        </w:rPr>
        <w:t xml:space="preserve">竞争性磋商文件、成交供应商的响应文件及竞争性磋商过程中有关澄清、承诺文件均应作为合同附件。</w:t>
      </w:r>
      <w:r>
        <w:rPr>
          <w:rFonts w:hint="eastAsia" w:ascii="宋体" w:hAnsi="宋体" w:eastAsia="宋体" w:cs="Times New Roman"/>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31.5</w:t>
      </w:r>
      <w:r>
        <w:rPr>
          <w:rFonts w:hint="eastAsia" w:ascii="宋体" w:hAnsi="宋体" w:eastAsia="宋体" w:cs="Times New Roman"/>
          <w:sz w:val="24"/>
          <w:szCs w:val="24"/>
        </w:rPr>
        <w:t xml:space="preserve">签订合同后，成交供应商不得将相关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eastAsia="宋体" w:cs="Times New Roman"/>
          <w:sz w:val="24"/>
          <w:szCs w:val="24"/>
        </w:rPr>
      </w:r>
      <w:r/>
    </w:p>
    <w:p>
      <w:pPr>
        <w:pStyle w:val="808"/>
        <w:ind w:firstLine="482"/>
        <w:keepLines w:val="0"/>
        <w:keepNext w:val="0"/>
        <w:pageBreakBefore w:val="0"/>
        <w:spacing w:line="480" w:lineRule="exact"/>
        <w:widowControl w:val="off"/>
        <w:rPr>
          <w:rFonts w:hint="eastAsia" w:ascii="宋体" w:hAnsi="宋体" w:eastAsia="宋体" w:cs="Times New Roman"/>
          <w:sz w:val="24"/>
          <w:szCs w:val="24"/>
          <w:lang w:val="en-US" w:eastAsia="zh-CN"/>
        </w:rPr>
      </w:pPr>
      <w:r/>
      <w:bookmarkEnd w:id="162"/>
      <w:r/>
      <w:bookmarkEnd w:id="163"/>
      <w:r/>
      <w:bookmarkEnd w:id="164"/>
      <w:r>
        <w:rPr>
          <w:rFonts w:hint="eastAsia" w:ascii="宋体" w:hAnsi="宋体" w:eastAsia="宋体" w:cs="Times New Roman"/>
          <w:b/>
          <w:bCs/>
          <w:sz w:val="24"/>
          <w:szCs w:val="24"/>
          <w:lang w:val="en-US" w:eastAsia="zh-CN"/>
        </w:rPr>
        <w:t xml:space="preserve">32、货物和服务的追加、减少和添购</w:t>
      </w:r>
      <w:r>
        <w:rPr>
          <w:rFonts w:hint="eastAsia" w:ascii="宋体" w:hAnsi="宋体" w:eastAsia="宋体" w:cs="Times New Roman"/>
          <w:sz w:val="24"/>
          <w:szCs w:val="24"/>
          <w:lang w:val="en-US" w:eastAsia="zh-CN"/>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32.1政府采购合同履行中，采购人需追加与合同标的相同的货物和服务的，在不改变合同其他条款的前提下，可以与中标供应商协商签订补充合同，但所有补充合同的采购金额不超过原合同金额10%。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eastAsia="宋体" w:cs="Times New Roman"/>
          <w:sz w:val="24"/>
          <w:szCs w:val="24"/>
          <w:lang w:val="en-US" w:eastAsia="zh-CN"/>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Times New Roman"/>
          <w:sz w:val="24"/>
          <w:szCs w:val="24"/>
          <w:lang w:val="en-US" w:eastAsia="zh-CN"/>
        </w:rPr>
      </w:r>
      <w:r/>
    </w:p>
    <w:p>
      <w:pPr>
        <w:pStyle w:val="808"/>
        <w:ind w:firstLine="482"/>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b/>
          <w:bCs/>
          <w:sz w:val="24"/>
          <w:szCs w:val="24"/>
          <w:lang w:val="en-US" w:eastAsia="zh-CN"/>
        </w:rPr>
        <w:t xml:space="preserve">33、</w:t>
      </w:r>
      <w:r>
        <w:rPr>
          <w:rFonts w:hint="eastAsia" w:ascii="宋体" w:hAnsi="宋体" w:eastAsia="宋体" w:cs="Times New Roman"/>
          <w:b/>
          <w:bCs/>
          <w:sz w:val="24"/>
          <w:szCs w:val="24"/>
        </w:rPr>
        <w:t xml:space="preserve">履约保证金</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33.1</w:t>
      </w:r>
      <w:r>
        <w:rPr>
          <w:rFonts w:hint="eastAsia" w:ascii="宋体" w:hAnsi="宋体" w:eastAsia="宋体" w:cs="Times New Roman"/>
          <w:sz w:val="24"/>
          <w:szCs w:val="24"/>
        </w:rPr>
        <w:t xml:space="preserve">履约保证金的金额由采购人与成交供应商协商确定。确需提交履约保证金的，允许供应商自主选择以支票、汇票、本票、保函等非现金形式缴纳或提交。提交金额不超过成交金额的10%。根据合同履行情况，中标单位在履约期内无违约行为的，</w:t>
      </w:r>
      <w:r>
        <w:rPr>
          <w:rFonts w:hint="eastAsia" w:ascii="宋体" w:hAnsi="宋体" w:eastAsia="宋体" w:cs="Times New Roman"/>
          <w:color w:val="ff0000"/>
          <w:sz w:val="24"/>
          <w:szCs w:val="24"/>
        </w:rPr>
        <w:t xml:space="preserve">所有赔案全部结束后全额退还履约保证金</w:t>
      </w:r>
      <w:r>
        <w:rPr>
          <w:rFonts w:hint="eastAsia" w:ascii="宋体" w:hAnsi="宋体" w:eastAsia="宋体" w:cs="Times New Roman"/>
          <w:sz w:val="24"/>
          <w:szCs w:val="24"/>
        </w:rPr>
        <w:t xml:space="preserve">，不计利息。</w:t>
      </w:r>
      <w:bookmarkStart w:id="165" w:name="_Hlt26954852"/>
      <w:r/>
      <w:bookmarkEnd w:id="165"/>
      <w:r/>
      <w:bookmarkStart w:id="166" w:name="_Hlt26954739"/>
      <w:r/>
      <w:bookmarkEnd w:id="166"/>
      <w:r>
        <w:rPr>
          <w:rFonts w:hint="eastAsia" w:ascii="宋体" w:hAnsi="宋体" w:eastAsia="宋体" w:cs="Times New Roman"/>
          <w:sz w:val="24"/>
          <w:szCs w:val="24"/>
        </w:rPr>
      </w:r>
      <w:r/>
    </w:p>
    <w:p>
      <w:pPr>
        <w:pStyle w:val="808"/>
        <w:ind w:firstLine="480"/>
        <w:keepLines w:val="0"/>
        <w:keepNext w:val="0"/>
        <w:pageBreakBefore w:val="0"/>
        <w:spacing w:line="48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33.2</w:t>
      </w:r>
      <w:r>
        <w:rPr>
          <w:rFonts w:hint="eastAsia" w:ascii="宋体" w:hAnsi="宋体" w:eastAsia="宋体" w:cs="Times New Roman"/>
          <w:sz w:val="24"/>
          <w:szCs w:val="24"/>
        </w:rPr>
        <w:t xml:space="preserve">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具体操作流程请按射财库【2021】17号文和射财库【2021】20号文执行。</w:t>
      </w:r>
      <w:r>
        <w:rPr>
          <w:rFonts w:hint="eastAsia" w:ascii="宋体" w:hAnsi="宋体" w:eastAsia="宋体" w:cs="Times New Roman"/>
          <w:sz w:val="24"/>
          <w:szCs w:val="24"/>
        </w:rPr>
      </w:r>
      <w:r/>
    </w:p>
    <w:p>
      <w:pPr>
        <w:pStyle w:val="943"/>
        <w:ind w:firstLine="562"/>
        <w:keepLines w:val="0"/>
        <w:keepNext w:val="0"/>
        <w:pageBreakBefore w:val="0"/>
        <w:spacing w:line="480" w:lineRule="exact"/>
        <w:widowControl w:val="off"/>
        <w:rPr>
          <w:rFonts w:hAnsi="宋体" w:eastAsia="宋体"/>
          <w:b/>
          <w:bCs/>
          <w:sz w:val="24"/>
          <w:szCs w:val="24"/>
        </w:rPr>
      </w:pPr>
      <w:r>
        <w:rPr>
          <w:rFonts w:hint="eastAsia" w:hAnsi="宋体" w:eastAsia="宋体"/>
          <w:b/>
          <w:bCs/>
          <w:sz w:val="24"/>
          <w:szCs w:val="24"/>
          <w:lang w:val="en-US" w:eastAsia="zh-CN"/>
        </w:rPr>
        <w:t xml:space="preserve">3</w:t>
      </w:r>
      <w:r>
        <w:rPr>
          <w:rFonts w:hint="eastAsia" w:hAnsi="宋体" w:eastAsia="宋体"/>
          <w:b/>
          <w:bCs/>
          <w:sz w:val="24"/>
          <w:szCs w:val="24"/>
          <w:lang w:val="en-US" w:eastAsia="zh-CN"/>
        </w:rPr>
        <w:t xml:space="preserve">4、</w:t>
      </w:r>
      <w:r>
        <w:rPr>
          <w:rFonts w:hint="eastAsia" w:hAnsi="宋体" w:eastAsia="宋体"/>
          <w:b/>
          <w:bCs/>
          <w:sz w:val="24"/>
          <w:szCs w:val="24"/>
        </w:rPr>
        <w:t xml:space="preserve"> 其他</w:t>
      </w:r>
      <w:r>
        <w:rPr>
          <w:rFonts w:hAnsi="宋体" w:eastAsia="宋体"/>
          <w:b/>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3</w:t>
      </w:r>
      <w:r>
        <w:rPr>
          <w:rFonts w:hint="eastAsia" w:hAnsi="宋体" w:eastAsia="宋体"/>
          <w:bCs/>
          <w:sz w:val="24"/>
          <w:szCs w:val="24"/>
          <w:lang w:val="en-US" w:eastAsia="zh-CN"/>
        </w:rPr>
        <w:t xml:space="preserve">4.1</w:t>
      </w:r>
      <w:r>
        <w:rPr>
          <w:rFonts w:hint="eastAsia" w:hAnsi="宋体" w:eastAsia="宋体"/>
          <w:bCs/>
          <w:sz w:val="24"/>
          <w:szCs w:val="24"/>
        </w:rPr>
        <w:t xml:space="preserve">供应商自行组织、自费前往现场勘察。如需帮助，可向采购人提出。</w:t>
      </w:r>
      <w:r>
        <w:rPr>
          <w:rFonts w:hAnsi="宋体" w:eastAsia="宋体"/>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3</w:t>
      </w:r>
      <w:r>
        <w:rPr>
          <w:rFonts w:hint="eastAsia" w:hAnsi="宋体" w:eastAsia="宋体"/>
          <w:bCs/>
          <w:sz w:val="24"/>
          <w:szCs w:val="24"/>
          <w:lang w:val="en-US" w:eastAsia="zh-CN"/>
        </w:rPr>
        <w:t xml:space="preserve">4.2</w:t>
      </w:r>
      <w:r>
        <w:rPr>
          <w:rFonts w:hint="eastAsia" w:hAnsi="宋体" w:eastAsia="宋体"/>
          <w:bCs/>
          <w:sz w:val="24"/>
          <w:szCs w:val="24"/>
        </w:rPr>
        <w:t xml:space="preserve">供应商踏勘现场所发生的费用自理。</w:t>
      </w:r>
      <w:r>
        <w:rPr>
          <w:rFonts w:hAnsi="宋体" w:eastAsia="宋体"/>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3</w:t>
      </w:r>
      <w:r>
        <w:rPr>
          <w:rFonts w:hint="eastAsia" w:hAnsi="宋体" w:eastAsia="宋体"/>
          <w:bCs/>
          <w:sz w:val="24"/>
          <w:szCs w:val="24"/>
          <w:lang w:val="en-US" w:eastAsia="zh-CN"/>
        </w:rPr>
        <w:t xml:space="preserve">4.3</w:t>
      </w:r>
      <w:r>
        <w:rPr>
          <w:rFonts w:hint="eastAsia" w:hAnsi="宋体" w:eastAsia="宋体"/>
          <w:bCs/>
          <w:sz w:val="24"/>
          <w:szCs w:val="24"/>
        </w:rPr>
        <w:t xml:space="preserve">供应商自行负责踏勘过程中发生的人员事故和财产损失。</w:t>
      </w:r>
      <w:r>
        <w:rPr>
          <w:rFonts w:hAnsi="宋体" w:eastAsia="宋体"/>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3</w:t>
      </w:r>
      <w:r>
        <w:rPr>
          <w:rFonts w:hint="eastAsia" w:hAnsi="宋体" w:eastAsia="宋体"/>
          <w:bCs/>
          <w:sz w:val="24"/>
          <w:szCs w:val="24"/>
          <w:lang w:val="en-US" w:eastAsia="zh-CN"/>
        </w:rPr>
        <w:t xml:space="preserve">4.4</w:t>
      </w:r>
      <w:r>
        <w:rPr>
          <w:rFonts w:hint="eastAsia" w:hAnsi="宋体" w:eastAsia="宋体"/>
          <w:bCs/>
          <w:sz w:val="24"/>
          <w:szCs w:val="24"/>
        </w:rPr>
        <w:t xml:space="preserve">现场踏勘要求：供应商应自行到项目现场进行踏勘，了解现场区域划分位置。充分了解位置、情况、规模及任何其它足以影响磋商报价的情况，并将本项目可预见的相关费用考虑到磋商报价中，成交后采购人可认为本项目可预见费用已包括在磋商报价中。任何因忽视或误解项目情况而导致的索赔将不予认可。</w:t>
      </w:r>
      <w:r>
        <w:rPr>
          <w:rFonts w:hAnsi="宋体" w:eastAsia="宋体"/>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3</w:t>
      </w:r>
      <w:r>
        <w:rPr>
          <w:rFonts w:hint="eastAsia" w:hAnsi="宋体" w:eastAsia="宋体"/>
          <w:bCs/>
          <w:sz w:val="24"/>
          <w:szCs w:val="24"/>
          <w:lang w:val="en-US" w:eastAsia="zh-CN"/>
        </w:rPr>
        <w:t xml:space="preserve">4.5</w:t>
      </w:r>
      <w:r>
        <w:rPr>
          <w:rFonts w:hint="eastAsia" w:hAnsi="宋体" w:eastAsia="宋体"/>
          <w:bCs/>
          <w:sz w:val="24"/>
          <w:szCs w:val="24"/>
        </w:rPr>
        <w:t xml:space="preserve">采购人在踏勘现场中介绍的项目情况，供应商在编制响应文件时参考，采购人不对供应商据此作出的判断和决策负责。</w:t>
      </w:r>
      <w:r>
        <w:rPr>
          <w:rFonts w:hAnsi="宋体" w:eastAsia="宋体"/>
          <w:bCs/>
          <w:sz w:val="24"/>
          <w:szCs w:val="24"/>
        </w:rPr>
      </w:r>
      <w:r/>
    </w:p>
    <w:p>
      <w:pPr>
        <w:pStyle w:val="943"/>
        <w:ind w:firstLine="562"/>
        <w:keepLines w:val="0"/>
        <w:keepNext w:val="0"/>
        <w:pageBreakBefore w:val="0"/>
        <w:spacing w:line="480" w:lineRule="exact"/>
        <w:widowControl w:val="off"/>
        <w:rPr>
          <w:rFonts w:hAnsi="宋体" w:eastAsia="宋体"/>
          <w:b/>
          <w:bCs/>
          <w:sz w:val="24"/>
          <w:szCs w:val="24"/>
        </w:rPr>
      </w:pPr>
      <w:r>
        <w:rPr>
          <w:rFonts w:hint="eastAsia" w:hAnsi="宋体" w:eastAsia="宋体"/>
          <w:b/>
          <w:bCs/>
          <w:sz w:val="24"/>
          <w:szCs w:val="24"/>
          <w:lang w:val="en-US" w:eastAsia="zh-CN"/>
        </w:rPr>
        <w:t xml:space="preserve">3</w:t>
      </w:r>
      <w:r>
        <w:rPr>
          <w:rFonts w:hint="eastAsia" w:hAnsi="宋体" w:eastAsia="宋体"/>
          <w:b/>
          <w:bCs/>
          <w:sz w:val="24"/>
          <w:szCs w:val="24"/>
          <w:lang w:val="en-US" w:eastAsia="zh-CN"/>
        </w:rPr>
        <w:t xml:space="preserve">5、</w:t>
      </w:r>
      <w:r>
        <w:rPr>
          <w:rFonts w:hint="eastAsia" w:hAnsi="宋体" w:eastAsia="宋体"/>
          <w:b/>
          <w:bCs/>
          <w:sz w:val="24"/>
          <w:szCs w:val="24"/>
        </w:rPr>
        <w:t xml:space="preserve">采购项目需满足的政府采购政策目标和具体支持对象</w:t>
      </w:r>
      <w:r>
        <w:rPr>
          <w:rFonts w:hAnsi="宋体" w:eastAsia="宋体"/>
          <w:b/>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3</w:t>
      </w:r>
      <w:r>
        <w:rPr>
          <w:rFonts w:hint="eastAsia" w:hAnsi="宋体" w:eastAsia="宋体"/>
          <w:bCs/>
          <w:sz w:val="24"/>
          <w:szCs w:val="24"/>
          <w:lang w:val="en-US" w:eastAsia="zh-CN"/>
        </w:rPr>
        <w:t xml:space="preserve">5.1</w:t>
      </w:r>
      <w:r>
        <w:rPr>
          <w:rFonts w:hint="eastAsia" w:hAnsi="宋体" w:eastAsia="宋体"/>
          <w:bCs/>
          <w:sz w:val="24"/>
          <w:szCs w:val="24"/>
        </w:rPr>
        <w:t xml:space="preserve">政府采购促进中小企业发展，根据《政府采购促进中小企业发展管理办法》在评标时给予价格扣除，参加磋商企业提供《中小企业声明函》（“中小企业划型标准”详见《关于印发中小企业划型标准规定的通知》(工信部联企业〔2011〕300号) 、国家统计局关于印发《统计上大中小微型企业划分办法（2017）》的通知(国统字〔2017〕213号)。</w:t>
      </w:r>
      <w:r>
        <w:rPr>
          <w:rFonts w:hAnsi="宋体" w:eastAsia="宋体"/>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3</w:t>
      </w:r>
      <w:r>
        <w:rPr>
          <w:rFonts w:hint="eastAsia" w:hAnsi="宋体" w:eastAsia="宋体"/>
          <w:bCs/>
          <w:sz w:val="24"/>
          <w:szCs w:val="24"/>
          <w:lang w:val="en-US" w:eastAsia="zh-CN"/>
        </w:rPr>
        <w:t xml:space="preserve">5.2</w:t>
      </w:r>
      <w:r>
        <w:rPr>
          <w:rFonts w:hint="eastAsia" w:hAnsi="宋体" w:eastAsia="宋体"/>
          <w:bCs/>
          <w:sz w:val="24"/>
          <w:szCs w:val="24"/>
        </w:rPr>
        <w:t xml:space="preserve">政府采购支持监狱和戒毒企业发展，监狱和戒毒企业视同小微企业，其提供的产品和服务在评标时给予价格扣除，参加磋商的监狱和戒毒企业，应当提供由省级以上监狱管理局、戒毒管理局（含新疆生产建设兵团）出具的属于监狱企业的证明文件，监狱和戒毒企业享受政府采购支持政策的要求详见《财政部 司法部关于政府采购支持监狱企业发展有关问题的通知》（财库〔2014〕68号）。</w:t>
      </w:r>
      <w:r>
        <w:rPr>
          <w:rFonts w:hAnsi="宋体" w:eastAsia="宋体"/>
          <w:bCs/>
          <w:sz w:val="24"/>
          <w:szCs w:val="24"/>
        </w:rPr>
      </w:r>
      <w:r/>
    </w:p>
    <w:p>
      <w:pPr>
        <w:pStyle w:val="943"/>
        <w:ind w:firstLine="560"/>
        <w:keepLines w:val="0"/>
        <w:keepNext w:val="0"/>
        <w:pageBreakBefore w:val="0"/>
        <w:spacing w:line="480" w:lineRule="exact"/>
        <w:widowControl w:val="off"/>
        <w:rPr>
          <w:rFonts w:hAnsi="宋体" w:eastAsia="宋体"/>
          <w:bCs/>
          <w:sz w:val="24"/>
          <w:szCs w:val="24"/>
        </w:rPr>
      </w:pPr>
      <w:r>
        <w:rPr>
          <w:rFonts w:hint="eastAsia" w:hAnsi="宋体" w:eastAsia="宋体"/>
          <w:bCs/>
          <w:sz w:val="24"/>
          <w:szCs w:val="24"/>
          <w:lang w:val="en-US" w:eastAsia="zh-CN"/>
        </w:rPr>
        <w:t xml:space="preserve">3</w:t>
      </w:r>
      <w:r>
        <w:rPr>
          <w:rFonts w:hint="eastAsia" w:hAnsi="宋体" w:eastAsia="宋体"/>
          <w:bCs/>
          <w:sz w:val="24"/>
          <w:szCs w:val="24"/>
          <w:lang w:val="en-US" w:eastAsia="zh-CN"/>
        </w:rPr>
        <w:t xml:space="preserve">5.3</w:t>
      </w:r>
      <w:r>
        <w:rPr>
          <w:rFonts w:hint="eastAsia" w:hAnsi="宋体" w:eastAsia="宋体"/>
          <w:bCs/>
          <w:sz w:val="24"/>
          <w:szCs w:val="24"/>
        </w:rPr>
        <w:t xml:space="preserve">政府采购促进残疾人就业，残疾人福利性单位视同小微企业，其提供的产品和服务在评标时给予价格扣除，参加磋商的残疾人福利性单位应当提供《残疾人福利性单位声明函》，残疾人福利性单位享受政府采购支持政策的要求详见《关于促进残疾人就业政府采购政策的通知》（财库〔2017〕141号）。</w:t>
      </w:r>
      <w:r>
        <w:rPr>
          <w:rFonts w:hAnsi="宋体" w:eastAsia="宋体"/>
          <w:bCs/>
          <w:sz w:val="24"/>
          <w:szCs w:val="24"/>
        </w:rPr>
      </w:r>
      <w:r/>
    </w:p>
    <w:p>
      <w:pPr>
        <w:pStyle w:val="943"/>
        <w:ind w:firstLine="560"/>
        <w:keepLines w:val="0"/>
        <w:keepNext w:val="0"/>
        <w:pageBreakBefore w:val="0"/>
        <w:spacing w:line="480" w:lineRule="exact"/>
        <w:widowControl w:val="off"/>
        <w:rPr>
          <w:rFonts w:hint="eastAsia" w:hAnsi="宋体" w:eastAsia="宋体"/>
          <w:bCs/>
          <w:sz w:val="24"/>
          <w:szCs w:val="24"/>
        </w:rPr>
      </w:pPr>
      <w:r>
        <w:rPr>
          <w:rFonts w:hint="eastAsia" w:hAnsi="宋体" w:eastAsia="宋体"/>
          <w:bCs/>
          <w:sz w:val="24"/>
          <w:szCs w:val="24"/>
          <w:lang w:val="en-US" w:eastAsia="zh-CN"/>
        </w:rPr>
        <w:t xml:space="preserve">3</w:t>
      </w:r>
      <w:r>
        <w:rPr>
          <w:rFonts w:hint="eastAsia" w:hAnsi="宋体" w:eastAsia="宋体"/>
          <w:bCs/>
          <w:sz w:val="24"/>
          <w:szCs w:val="24"/>
          <w:lang w:val="en-US" w:eastAsia="zh-CN"/>
        </w:rPr>
        <w:t xml:space="preserve">5.4</w:t>
      </w:r>
      <w:r>
        <w:rPr>
          <w:rFonts w:hint="eastAsia" w:hAnsi="宋体" w:eastAsia="宋体"/>
          <w:bCs/>
          <w:sz w:val="24"/>
          <w:szCs w:val="24"/>
        </w:rPr>
        <w:t xml:space="preserve">强制采购节能产品、信息安全产品，优先采购环境标志产品。依据《财政部 发展改革委 生态环境部 市场监管总局关于调整优化节能产品、环境标志产品政府采购执行机制的通知》（财库〔2019〕9号），供应商提供的产品为节能产品和环境标志产品的，应当提供国家确定的认证机构出具的、处于有效期之内的节能产品、环境标志产品认证证书（复印件）。供应商提供的产品属于信息安全产品的，应当提供由中国信息安全认证中心按国家标准认证颁发的有效认证证书（复印件）。</w:t>
      </w:r>
      <w:r>
        <w:rPr>
          <w:rFonts w:hint="eastAsia" w:hAnsi="宋体" w:eastAsia="宋体"/>
          <w:bCs/>
          <w:sz w:val="24"/>
          <w:szCs w:val="24"/>
        </w:rPr>
      </w:r>
      <w:r/>
    </w:p>
    <w:p>
      <w:pPr>
        <w:pStyle w:val="812"/>
        <w:numPr>
          <w:ilvl w:val="0"/>
          <w:numId w:val="0"/>
        </w:numPr>
        <w:ind w:firstLine="482"/>
        <w:keepLines w:val="0"/>
        <w:keepNext w:val="0"/>
        <w:pageBreakBefore w:val="0"/>
        <w:spacing w:before="0" w:after="0" w:line="480" w:lineRule="exact"/>
        <w:widowControl w:val="off"/>
        <w:tabs>
          <w:tab w:val="left" w:pos="864" w:leader="none"/>
        </w:tabs>
        <w:rPr>
          <w:rFonts w:hint="eastAsia" w:ascii="宋体" w:hAnsi="Times New Roman" w:eastAsia="宋体"/>
          <w:sz w:val="24"/>
          <w:szCs w:val="24"/>
        </w:rPr>
      </w:pPr>
      <w:r>
        <w:rPr>
          <w:rFonts w:hint="eastAsia" w:ascii="宋体" w:hAnsi="Times New Roman" w:eastAsia="宋体"/>
          <w:sz w:val="24"/>
          <w:szCs w:val="24"/>
          <w:lang w:val="en-US" w:eastAsia="zh-CN"/>
        </w:rPr>
        <w:t xml:space="preserve">36、</w:t>
      </w:r>
      <w:r>
        <w:rPr>
          <w:rFonts w:hint="eastAsia" w:ascii="宋体" w:hAnsi="Times New Roman" w:eastAsia="宋体"/>
          <w:sz w:val="24"/>
          <w:szCs w:val="24"/>
        </w:rPr>
        <w:t xml:space="preserve">“信易购、政采贷”政策</w:t>
      </w:r>
      <w:r>
        <w:rPr>
          <w:rFonts w:hint="eastAsia" w:ascii="宋体" w:hAnsi="Times New Roman" w:eastAsia="宋体"/>
          <w:sz w:val="24"/>
          <w:szCs w:val="24"/>
        </w:rPr>
      </w:r>
      <w:r/>
    </w:p>
    <w:p>
      <w:pPr>
        <w:pStyle w:val="812"/>
        <w:numPr>
          <w:ilvl w:val="0"/>
          <w:numId w:val="0"/>
        </w:numPr>
        <w:ind w:firstLine="480"/>
        <w:jc w:val="left"/>
        <w:keepLines w:val="0"/>
        <w:keepNext w:val="0"/>
        <w:pageBreakBefore w:val="0"/>
        <w:spacing w:before="0" w:after="0" w:line="480" w:lineRule="exact"/>
        <w:widowControl w:val="off"/>
        <w:tabs>
          <w:tab w:val="left" w:pos="864" w:leader="none"/>
        </w:tabs>
        <w:rPr>
          <w:rFonts w:hint="eastAsia" w:ascii="宋体" w:hAnsi="Times New Roman" w:eastAsia="宋体"/>
          <w:b w:val="0"/>
          <w:bCs w:val="0"/>
          <w:sz w:val="24"/>
          <w:szCs w:val="24"/>
        </w:rPr>
      </w:pPr>
      <w:r>
        <w:rPr>
          <w:rFonts w:hint="eastAsia" w:ascii="宋体" w:hAnsi="Times New Roman" w:eastAsia="宋体"/>
          <w:b w:val="0"/>
          <w:bCs w:val="0"/>
          <w:sz w:val="24"/>
          <w:szCs w:val="24"/>
        </w:rPr>
        <w:t xml:space="preserve">1、根据射财库【2021】17号文件要求采购人应当在政府采购活动中应用第三方信用报告，通过“信易购”应用场景，促进市场主体诚信经营。从2022年开始所有政府采购项目纳入信易购管理；</w:t>
      </w:r>
      <w:r>
        <w:rPr>
          <w:rFonts w:hint="eastAsia" w:ascii="宋体" w:hAnsi="Times New Roman" w:eastAsia="宋体"/>
          <w:b w:val="0"/>
          <w:bCs w:val="0"/>
          <w:sz w:val="24"/>
          <w:szCs w:val="24"/>
        </w:rPr>
      </w:r>
      <w:r/>
    </w:p>
    <w:p>
      <w:pPr>
        <w:pStyle w:val="812"/>
        <w:numPr>
          <w:ilvl w:val="0"/>
          <w:numId w:val="0"/>
        </w:numPr>
        <w:ind w:firstLine="480"/>
        <w:jc w:val="left"/>
        <w:keepLines w:val="0"/>
        <w:keepNext w:val="0"/>
        <w:pageBreakBefore w:val="0"/>
        <w:spacing w:before="0" w:after="0" w:line="480" w:lineRule="exact"/>
        <w:widowControl w:val="off"/>
        <w:tabs>
          <w:tab w:val="left" w:pos="864" w:leader="none"/>
        </w:tabs>
        <w:rPr>
          <w:rFonts w:hint="eastAsia" w:ascii="宋体" w:hAnsi="Times New Roman" w:eastAsia="宋体" w:cs="Times New Roman"/>
          <w:b w:val="0"/>
          <w:bCs w:val="0"/>
          <w:sz w:val="24"/>
          <w:szCs w:val="24"/>
        </w:rPr>
      </w:pPr>
      <w:r>
        <w:rPr>
          <w:rFonts w:hint="eastAsia" w:ascii="宋体" w:hAnsi="Times New Roman" w:eastAsia="宋体"/>
          <w:b w:val="0"/>
          <w:bCs w:val="0"/>
          <w:sz w:val="24"/>
          <w:szCs w:val="24"/>
        </w:rPr>
        <w:t xml:space="preserve">2、根据射财库【2021】20号文件要求，代理机构积极配合做好政府采购线上合同</w:t>
      </w:r>
      <w:r>
        <w:rPr>
          <w:rFonts w:hint="eastAsia" w:ascii="宋体" w:hAnsi="Times New Roman" w:eastAsia="宋体" w:cs="Times New Roman"/>
          <w:b w:val="0"/>
          <w:bCs w:val="0"/>
          <w:sz w:val="24"/>
          <w:szCs w:val="24"/>
        </w:rPr>
        <w:t xml:space="preserve">信用融资工作。</w:t>
      </w:r>
      <w:r>
        <w:rPr>
          <w:rFonts w:hint="eastAsia" w:ascii="宋体" w:hAnsi="Times New Roman" w:eastAsia="宋体" w:cs="Times New Roman"/>
          <w:b w:val="0"/>
          <w:bCs w:val="0"/>
          <w:sz w:val="24"/>
          <w:szCs w:val="24"/>
        </w:rPr>
      </w:r>
      <w:r/>
    </w:p>
    <w:p>
      <w:pPr>
        <w:pStyle w:val="812"/>
        <w:numPr>
          <w:ilvl w:val="0"/>
          <w:numId w:val="0"/>
        </w:numPr>
        <w:ind w:firstLine="480"/>
        <w:jc w:val="left"/>
        <w:keepLines w:val="0"/>
        <w:keepNext w:val="0"/>
        <w:pageBreakBefore w:val="0"/>
        <w:spacing w:before="0" w:after="0" w:line="480" w:lineRule="exact"/>
        <w:widowControl w:val="off"/>
        <w:tabs>
          <w:tab w:val="left" w:pos="864" w:leader="none"/>
        </w:tabs>
        <w:rPr>
          <w:rFonts w:hint="eastAsia" w:ascii="宋体" w:hAnsi="Times New Roman" w:eastAsia="宋体" w:cs="Times New Roman"/>
          <w:b w:val="0"/>
          <w:bCs w:val="0"/>
          <w:sz w:val="24"/>
          <w:szCs w:val="24"/>
        </w:rPr>
      </w:pPr>
      <w:r>
        <w:rPr>
          <w:rFonts w:hint="eastAsia" w:ascii="宋体" w:hAnsi="Times New Roman" w:eastAsia="宋体" w:cs="Times New Roman"/>
          <w:b w:val="0"/>
          <w:bCs w:val="0"/>
          <w:sz w:val="24"/>
          <w:szCs w:val="24"/>
        </w:rPr>
        <w:t xml:space="preserve">中标供应商可凭政府采购合同办理融资贷款，详情请见江苏政府采购网“政采贷”专栏。</w:t>
      </w:r>
      <w:r>
        <w:rPr>
          <w:rFonts w:hint="eastAsia" w:ascii="宋体" w:hAnsi="Times New Roman" w:eastAsia="宋体" w:cs="Times New Roman"/>
          <w:b w:val="0"/>
          <w:bCs w:val="0"/>
          <w:sz w:val="24"/>
          <w:szCs w:val="24"/>
        </w:rPr>
      </w:r>
      <w:r/>
    </w:p>
    <w:p>
      <w:pPr>
        <w:pStyle w:val="808"/>
        <w:jc w:val="center"/>
        <w:rPr>
          <w:rFonts w:hint="eastAsia" w:hAnsi="宋体" w:eastAsia="宋体"/>
          <w:b/>
          <w:bCs/>
          <w:sz w:val="36"/>
          <w:szCs w:val="36"/>
        </w:rPr>
      </w:pPr>
      <w:r/>
      <w:bookmarkStart w:id="167" w:name="_Toc61980907"/>
      <w:r>
        <w:rPr>
          <w:rFonts w:hint="eastAsia" w:hAnsi="宋体" w:eastAsia="宋体"/>
          <w:b/>
          <w:bCs/>
          <w:sz w:val="36"/>
          <w:szCs w:val="36"/>
        </w:rPr>
      </w:r>
      <w:r/>
    </w:p>
    <w:p>
      <w:pPr>
        <w:pStyle w:val="808"/>
        <w:jc w:val="center"/>
        <w:rPr>
          <w:rFonts w:hint="eastAsia" w:hAnsi="宋体" w:eastAsia="宋体"/>
          <w:b/>
          <w:bCs/>
          <w:sz w:val="36"/>
          <w:szCs w:val="36"/>
        </w:rPr>
      </w:pPr>
      <w:r>
        <w:rPr>
          <w:rFonts w:hint="eastAsia" w:hAnsi="宋体" w:eastAsia="宋体"/>
          <w:b/>
          <w:bCs/>
          <w:sz w:val="36"/>
          <w:szCs w:val="36"/>
        </w:rPr>
      </w:r>
      <w:r/>
    </w:p>
    <w:p>
      <w:pPr>
        <w:pStyle w:val="808"/>
        <w:jc w:val="center"/>
        <w:rPr>
          <w:rFonts w:hint="eastAsia" w:hAnsi="宋体" w:eastAsia="宋体"/>
          <w:b/>
          <w:bCs/>
          <w:sz w:val="36"/>
          <w:szCs w:val="36"/>
        </w:rPr>
      </w:pPr>
      <w:r>
        <w:rPr>
          <w:rFonts w:hint="eastAsia" w:hAnsi="宋体" w:eastAsia="宋体"/>
          <w:b/>
          <w:bCs/>
          <w:sz w:val="36"/>
          <w:szCs w:val="36"/>
        </w:rPr>
      </w:r>
      <w:r/>
    </w:p>
    <w:p>
      <w:pPr>
        <w:pStyle w:val="808"/>
        <w:jc w:val="center"/>
        <w:rPr>
          <w:rFonts w:hint="eastAsia" w:hAnsi="宋体" w:eastAsia="宋体"/>
          <w:b/>
          <w:bCs/>
          <w:sz w:val="36"/>
          <w:szCs w:val="36"/>
        </w:rPr>
      </w:pPr>
      <w:r>
        <w:rPr>
          <w:rFonts w:hint="eastAsia" w:hAnsi="宋体" w:eastAsia="宋体"/>
          <w:b/>
          <w:bCs/>
          <w:sz w:val="36"/>
          <w:szCs w:val="36"/>
        </w:rPr>
      </w:r>
      <w:r/>
    </w:p>
    <w:p>
      <w:pPr>
        <w:pStyle w:val="808"/>
        <w:jc w:val="center"/>
        <w:rPr>
          <w:rFonts w:hint="eastAsia" w:hAnsi="宋体" w:eastAsia="宋体"/>
          <w:b/>
          <w:bCs/>
          <w:sz w:val="36"/>
          <w:szCs w:val="36"/>
        </w:rPr>
      </w:pPr>
      <w:r>
        <w:rPr>
          <w:rFonts w:hint="eastAsia" w:hAnsi="宋体" w:eastAsia="宋体"/>
          <w:b/>
          <w:bCs/>
          <w:sz w:val="36"/>
          <w:szCs w:val="36"/>
        </w:rPr>
      </w:r>
      <w:r/>
    </w:p>
    <w:p>
      <w:pPr>
        <w:pStyle w:val="808"/>
        <w:jc w:val="center"/>
        <w:rPr>
          <w:rFonts w:hint="eastAsia" w:hAnsi="宋体" w:eastAsia="宋体"/>
          <w:b/>
          <w:bCs/>
          <w:sz w:val="36"/>
          <w:szCs w:val="36"/>
        </w:rPr>
      </w:pPr>
      <w:r>
        <w:rPr>
          <w:rFonts w:hint="eastAsia" w:hAnsi="宋体" w:eastAsia="宋体"/>
          <w:b/>
          <w:bCs/>
          <w:sz w:val="36"/>
          <w:szCs w:val="36"/>
        </w:rPr>
      </w:r>
      <w:r/>
    </w:p>
    <w:p>
      <w:pPr>
        <w:pStyle w:val="808"/>
        <w:jc w:val="center"/>
        <w:rPr>
          <w:rFonts w:hint="eastAsia" w:hAnsi="宋体" w:eastAsia="宋体"/>
          <w:b/>
          <w:bCs/>
          <w:sz w:val="36"/>
          <w:szCs w:val="36"/>
        </w:rPr>
      </w:pPr>
      <w:r>
        <w:rPr>
          <w:rFonts w:hint="eastAsia" w:hAnsi="宋体" w:eastAsia="宋体"/>
          <w:b/>
          <w:bCs/>
          <w:sz w:val="36"/>
          <w:szCs w:val="36"/>
        </w:rPr>
      </w:r>
      <w:r/>
    </w:p>
    <w:p>
      <w:pPr>
        <w:pStyle w:val="808"/>
        <w:jc w:val="center"/>
        <w:rPr>
          <w:rFonts w:hint="eastAsia" w:hAnsi="宋体" w:eastAsia="宋体"/>
          <w:b/>
          <w:bCs/>
          <w:sz w:val="36"/>
          <w:szCs w:val="36"/>
        </w:rPr>
      </w:pPr>
      <w:r>
        <w:rPr>
          <w:rFonts w:hint="eastAsia" w:hAnsi="宋体" w:eastAsia="宋体"/>
          <w:b/>
          <w:bCs/>
          <w:sz w:val="36"/>
          <w:szCs w:val="36"/>
        </w:rPr>
      </w:r>
      <w:r/>
    </w:p>
    <w:p>
      <w:pPr>
        <w:pStyle w:val="808"/>
        <w:jc w:val="center"/>
        <w:rPr>
          <w:rFonts w:hint="eastAsia" w:hAnsi="宋体" w:eastAsia="宋体"/>
          <w:b/>
          <w:bCs/>
          <w:sz w:val="36"/>
          <w:szCs w:val="36"/>
        </w:rPr>
      </w:pPr>
      <w:r>
        <w:rPr>
          <w:rFonts w:hint="eastAsia" w:hAnsi="宋体" w:eastAsia="宋体"/>
          <w:b/>
          <w:bCs/>
          <w:sz w:val="36"/>
          <w:szCs w:val="36"/>
        </w:rPr>
      </w:r>
      <w:r/>
    </w:p>
    <w:p>
      <w:pPr>
        <w:pStyle w:val="808"/>
        <w:jc w:val="center"/>
        <w:rPr>
          <w:rFonts w:hint="eastAsia" w:hAnsi="宋体" w:eastAsia="宋体"/>
          <w:b/>
          <w:bCs/>
          <w:sz w:val="36"/>
          <w:szCs w:val="36"/>
        </w:rPr>
      </w:pPr>
      <w:r>
        <w:rPr>
          <w:rFonts w:hint="eastAsia" w:hAnsi="宋体" w:eastAsia="宋体"/>
          <w:b/>
          <w:bCs/>
          <w:sz w:val="36"/>
          <w:szCs w:val="36"/>
        </w:rPr>
      </w:r>
      <w:r/>
    </w:p>
    <w:p>
      <w:pPr>
        <w:pStyle w:val="808"/>
        <w:jc w:val="center"/>
        <w:rPr>
          <w:rFonts w:hAnsi="宋体" w:eastAsia="宋体"/>
          <w:b/>
          <w:bCs/>
          <w:sz w:val="36"/>
          <w:szCs w:val="36"/>
        </w:rPr>
      </w:pPr>
      <w:r>
        <w:rPr>
          <w:rFonts w:hint="eastAsia" w:hAnsi="宋体" w:eastAsia="宋体"/>
          <w:b/>
          <w:bCs/>
          <w:sz w:val="36"/>
          <w:szCs w:val="36"/>
        </w:rPr>
        <w:t xml:space="preserve">第三章  项目需求</w:t>
      </w:r>
      <w:bookmarkEnd w:id="167"/>
      <w:r>
        <w:rPr>
          <w:rFonts w:hAnsi="宋体" w:eastAsia="宋体"/>
          <w:b/>
          <w:bCs/>
          <w:sz w:val="36"/>
          <w:szCs w:val="36"/>
        </w:rPr>
      </w:r>
      <w:r/>
    </w:p>
    <w:p>
      <w:pPr>
        <w:pStyle w:val="808"/>
        <w:ind w:firstLine="482"/>
        <w:keepLines/>
        <w:keepNext/>
        <w:spacing w:line="400" w:lineRule="exact"/>
        <w:tabs>
          <w:tab w:val="left" w:pos="720" w:leader="none"/>
        </w:tabs>
        <w:rPr>
          <w:rFonts w:hint="eastAsia" w:ascii="宋体" w:hAnsi="宋体" w:eastAsia="宋体" w:cs="宋体"/>
          <w:b/>
          <w:sz w:val="24"/>
          <w:szCs w:val="24"/>
        </w:rPr>
        <w:outlineLvl w:val="1"/>
      </w:pPr>
      <w:r/>
      <w:bookmarkStart w:id="168" w:name="_Toc61980908"/>
      <w:r>
        <w:rPr>
          <w:rFonts w:hint="eastAsia" w:ascii="宋体" w:hAnsi="宋体" w:eastAsia="宋体" w:cs="宋体"/>
          <w:b/>
          <w:sz w:val="24"/>
          <w:szCs w:val="24"/>
        </w:rPr>
        <w:t xml:space="preserve">一、项目简介</w:t>
      </w:r>
      <w:r>
        <w:rPr>
          <w:rFonts w:hint="eastAsia" w:ascii="宋体" w:hAnsi="宋体" w:eastAsia="宋体" w:cs="宋体"/>
          <w:b/>
          <w:sz w:val="24"/>
          <w:szCs w:val="24"/>
        </w:rPr>
      </w:r>
      <w:r/>
    </w:p>
    <w:p>
      <w:pPr>
        <w:pStyle w:val="808"/>
        <w:ind w:firstLine="480"/>
        <w:spacing w:line="400" w:lineRule="exact"/>
        <w:widowControl/>
        <w:rPr>
          <w:rFonts w:hint="eastAsia" w:ascii="宋体" w:hAnsi="宋体" w:eastAsia="宋体" w:cs="宋体"/>
          <w:sz w:val="24"/>
          <w:szCs w:val="24"/>
        </w:rPr>
      </w:pP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年度射阳县困境儿童平安健康保险</w:t>
      </w:r>
      <w:r>
        <w:rPr>
          <w:rFonts w:hint="eastAsia" w:ascii="宋体" w:hAnsi="宋体" w:eastAsia="宋体" w:cs="宋体"/>
          <w:sz w:val="24"/>
          <w:szCs w:val="24"/>
          <w:highlight w:val="none"/>
        </w:rPr>
        <w:t xml:space="preserve">是由</w:t>
      </w:r>
      <w:r>
        <w:rPr>
          <w:rFonts w:hint="eastAsia" w:ascii="宋体" w:hAnsi="宋体" w:eastAsia="宋体" w:cs="宋体"/>
          <w:sz w:val="24"/>
          <w:szCs w:val="24"/>
        </w:rPr>
        <w:t xml:space="preserve">射阳县财政出资，为减轻射阳县户籍、年龄在18周岁及以下的困境儿童因意外伤害或疾病而对家庭造成的经济负担，进一步完善困境儿童和社会保障体系的综合保险项目。</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（二）被保险人</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具有射阳县户籍、年龄在18周岁及以下的六类困境儿童，一是孤儿，二是父母监护缺失的儿童，三是父母无力履行监护职责的儿童，四是重病重残儿童及流浪儿童，五是贫困家庭儿童，六是其他儿童。</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（1）孤儿：失去父母或查找不到生父母且未被依法收养的未成年人。</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（2）监护人监护缺失的儿童:父母双方服刑在押或强制戒毒6个月以上的儿童；父母一方死亡或失踪（人民法院宣判或公安机关证明），另一方因上述情况无法履行抚养义务和监护职责的儿童。</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监护人无力履行监护职责的儿童：父母双方重残（2级以上残疾，或三级四级精神、智力残疾人）、重病（参照各地重特大疾病救助办法规定）的儿童；父母一方死亡或失踪，另一方因重残或重病无力抚养的儿童。</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重病重残儿童及流浪儿童:重残儿童（2级以上残疾，或三级四级精神、智力残疾人，或三级以上预防接种异常反应残疾儿童）；患重大疾病儿童，包括艾滋病病毒感染、白血病（含再生障碍性贫血、血友病、地中海贫血）、先天性心脏病、尿毒症、器官移植、慢性肾功能衰竭、恶性肿瘤、颅内良性肿瘤等重大疾病，以及医保政策规定的住院和门诊治疗费用1年中自付部分超过2万元的疾病；长期在外流浪儿童。</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（5）贫困家庭儿童：最低生活保障、特困供养家庭儿童。</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（6）其他类儿童：因遭遇突发事件等原因而陷入困境的儿童。</w:t>
      </w:r>
      <w:r>
        <w:rPr>
          <w:rFonts w:hint="eastAsia" w:ascii="宋体" w:hAnsi="宋体" w:eastAsia="宋体" w:cs="宋体"/>
          <w:sz w:val="24"/>
          <w:szCs w:val="24"/>
        </w:rPr>
      </w:r>
      <w:r/>
    </w:p>
    <w:p>
      <w:pPr>
        <w:pStyle w:val="808"/>
        <w:ind w:firstLine="482"/>
        <w:keepLines/>
        <w:keepNext/>
        <w:spacing w:line="400" w:lineRule="exact"/>
        <w:tabs>
          <w:tab w:val="left" w:pos="720" w:leader="none"/>
        </w:tabs>
        <w:rPr>
          <w:rFonts w:hint="eastAsia" w:ascii="宋体" w:hAnsi="宋体" w:eastAsia="宋体" w:cs="宋体"/>
          <w:b/>
          <w:sz w:val="24"/>
          <w:szCs w:val="24"/>
        </w:rPr>
        <w:outlineLvl w:val="1"/>
      </w:pPr>
      <w:r/>
      <w:bookmarkStart w:id="169" w:name="_Toc528848847"/>
      <w:r>
        <w:rPr>
          <w:rFonts w:hint="eastAsia" w:ascii="宋体" w:hAnsi="宋体" w:eastAsia="宋体" w:cs="宋体"/>
          <w:b/>
          <w:sz w:val="24"/>
          <w:szCs w:val="24"/>
        </w:rPr>
        <w:t xml:space="preserve">二、筹资标准</w:t>
      </w:r>
      <w:bookmarkEnd w:id="169"/>
      <w:r>
        <w:rPr>
          <w:rFonts w:hint="eastAsia" w:ascii="宋体" w:hAnsi="宋体" w:eastAsia="宋体" w:cs="宋体"/>
          <w:b/>
          <w:sz w:val="24"/>
          <w:szCs w:val="24"/>
        </w:rPr>
      </w:r>
      <w:r/>
    </w:p>
    <w:p>
      <w:pPr>
        <w:pStyle w:val="808"/>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本次采购的</w:t>
      </w:r>
      <w:r>
        <w:rPr>
          <w:rFonts w:hint="eastAsia"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年度射阳县困境儿童平安健康保险</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按当年度1月份符合条件的困境儿童实际总人数为保费计算基数，保费标准600元/人/年，</w:t>
      </w:r>
      <w:r>
        <w:rPr>
          <w:rFonts w:hint="eastAsia" w:ascii="宋体" w:hAnsi="宋体" w:eastAsia="宋体" w:cs="宋体"/>
          <w:bCs/>
          <w:sz w:val="24"/>
          <w:szCs w:val="24"/>
          <w:highlight w:val="none"/>
        </w:rPr>
        <w:t xml:space="preserve">所需保费由射阳县财政负担。</w:t>
      </w:r>
      <w:r>
        <w:rPr>
          <w:rFonts w:hint="eastAsia" w:ascii="宋体" w:hAnsi="宋体" w:eastAsia="宋体" w:cs="宋体"/>
          <w:sz w:val="24"/>
          <w:szCs w:val="24"/>
          <w:highlight w:val="none"/>
        </w:rPr>
      </w:r>
      <w:r/>
    </w:p>
    <w:p>
      <w:pPr>
        <w:pStyle w:val="808"/>
        <w:ind w:firstLine="482"/>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三、项目运营保障</w:t>
      </w:r>
      <w:r>
        <w:rPr>
          <w:rFonts w:hint="eastAsia" w:ascii="宋体" w:hAnsi="宋体" w:eastAsia="宋体" w:cs="宋体"/>
          <w:b/>
          <w:bCs/>
          <w:sz w:val="24"/>
          <w:szCs w:val="24"/>
          <w:highlight w:val="none"/>
        </w:rPr>
      </w:r>
      <w:r/>
    </w:p>
    <w:p>
      <w:pPr>
        <w:pStyle w:val="808"/>
        <w:ind w:firstLine="480"/>
        <w:jc w:val="left"/>
        <w:spacing w:line="40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为保证项目平稳运行，日常宣传、培训、接报案、理赔等服务工作有序开展，投标单位需自行选择保险经纪机构为本项目提供经纪服务并在投标文件中附合作协议或相关证明文件，</w:t>
      </w:r>
      <w:r>
        <w:rPr>
          <w:rFonts w:hint="eastAsia" w:ascii="宋体" w:hAnsi="宋体" w:eastAsia="宋体" w:cs="宋体"/>
          <w:b/>
          <w:bCs/>
          <w:sz w:val="24"/>
          <w:szCs w:val="24"/>
          <w:highlight w:val="none"/>
        </w:rPr>
        <w:t xml:space="preserve">最终由首席保险人选择的保险经纪机构为本项目提供经纪服务，其他保险人无条件服从，且相关费用由所有共保体按承保比例自行承担。</w:t>
      </w:r>
      <w:r>
        <w:rPr>
          <w:rFonts w:hint="eastAsia" w:ascii="宋体" w:hAnsi="宋体" w:eastAsia="宋体" w:cs="宋体"/>
          <w:b/>
          <w:bCs/>
          <w:sz w:val="24"/>
          <w:szCs w:val="24"/>
          <w:highlight w:val="none"/>
        </w:rPr>
      </w:r>
      <w:r/>
    </w:p>
    <w:p>
      <w:pPr>
        <w:pStyle w:val="808"/>
        <w:ind w:firstLine="482"/>
        <w:jc w:val="lef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四、保险险种名称及条款报备</w:t>
      </w:r>
      <w:r>
        <w:rPr>
          <w:rFonts w:hint="eastAsia" w:ascii="宋体" w:hAnsi="宋体" w:eastAsia="宋体" w:cs="宋体"/>
          <w:b/>
          <w:bCs/>
          <w:sz w:val="24"/>
          <w:szCs w:val="24"/>
          <w:highlight w:val="none"/>
        </w:rPr>
      </w:r>
      <w:r/>
    </w:p>
    <w:p>
      <w:pPr>
        <w:pStyle w:val="808"/>
        <w:ind w:firstLine="48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（一）本项目保险条款名称以首席保险人向</w:t>
      </w:r>
      <w:r>
        <w:rPr>
          <w:rFonts w:hint="eastAsia" w:ascii="宋体" w:hAnsi="宋体" w:eastAsia="宋体" w:cs="宋体"/>
          <w:sz w:val="24"/>
          <w:szCs w:val="24"/>
          <w:highlight w:val="none"/>
          <w:lang w:eastAsia="zh-CN"/>
        </w:rPr>
        <w:t xml:space="preserve">国家金融监督管理总局</w:t>
      </w:r>
      <w:r>
        <w:rPr>
          <w:rFonts w:hint="eastAsia" w:ascii="宋体" w:hAnsi="宋体" w:eastAsia="宋体" w:cs="宋体"/>
          <w:sz w:val="24"/>
          <w:szCs w:val="24"/>
          <w:highlight w:val="none"/>
        </w:rPr>
        <w:t xml:space="preserve">报备的条款名称为准。</w:t>
      </w:r>
      <w:r>
        <w:rPr>
          <w:rFonts w:hint="eastAsia" w:ascii="宋体" w:hAnsi="宋体" w:eastAsia="宋体" w:cs="宋体"/>
          <w:sz w:val="24"/>
          <w:szCs w:val="24"/>
          <w:highlight w:val="none"/>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（二）投保险种：</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（1）学生儿童意外伤害保险</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附加：学生儿童意外伤害医疗保险</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      学生儿童住院医疗保险</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（2）学生儿童重大疾病保险</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（3）意外伤害保险 </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附加：意外伤害医疗保险</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住院医疗保险</w:t>
      </w:r>
      <w:r>
        <w:rPr>
          <w:rFonts w:hint="eastAsia" w:ascii="宋体" w:hAnsi="宋体" w:eastAsia="宋体" w:cs="宋体"/>
          <w:sz w:val="24"/>
          <w:szCs w:val="24"/>
        </w:rPr>
      </w:r>
      <w:r/>
    </w:p>
    <w:p>
      <w:pPr>
        <w:pStyle w:val="808"/>
        <w:ind w:firstLine="48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（4）重大疾病保险</w:t>
      </w:r>
      <w:r>
        <w:rPr>
          <w:rFonts w:hint="eastAsia" w:ascii="宋体" w:hAnsi="宋体" w:eastAsia="宋体" w:cs="宋体"/>
          <w:sz w:val="24"/>
          <w:szCs w:val="24"/>
          <w:highlight w:val="none"/>
        </w:rPr>
      </w:r>
      <w:r/>
    </w:p>
    <w:p>
      <w:pPr>
        <w:pStyle w:val="808"/>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（5）在</w:t>
      </w:r>
      <w:r>
        <w:rPr>
          <w:rFonts w:hint="eastAsia" w:ascii="宋体" w:hAnsi="宋体" w:eastAsia="宋体" w:cs="宋体"/>
          <w:sz w:val="24"/>
          <w:szCs w:val="24"/>
          <w:highlight w:val="none"/>
          <w:lang w:eastAsia="zh-CN"/>
        </w:rPr>
        <w:t xml:space="preserve">国家金融监督管理总局</w:t>
      </w:r>
      <w:r>
        <w:rPr>
          <w:rFonts w:hint="eastAsia" w:ascii="宋体" w:hAnsi="宋体" w:eastAsia="宋体" w:cs="宋体"/>
          <w:sz w:val="24"/>
          <w:szCs w:val="24"/>
        </w:rPr>
        <w:t xml:space="preserve">报备的与本项目相关的其他险种。</w:t>
      </w:r>
      <w:r>
        <w:rPr>
          <w:rFonts w:hint="eastAsia" w:ascii="宋体" w:hAnsi="宋体" w:eastAsia="宋体" w:cs="宋体"/>
          <w:sz w:val="24"/>
          <w:szCs w:val="24"/>
        </w:rPr>
      </w:r>
      <w:r/>
    </w:p>
    <w:p>
      <w:pPr>
        <w:pStyle w:val="808"/>
        <w:ind w:firstLine="482"/>
        <w:keepLines/>
        <w:keepNext/>
        <w:spacing w:line="400" w:lineRule="exact"/>
        <w:tabs>
          <w:tab w:val="left" w:pos="720" w:leader="none"/>
        </w:tabs>
        <w:rPr>
          <w:rFonts w:hint="eastAsia" w:ascii="宋体" w:hAnsi="宋体" w:eastAsia="宋体" w:cs="宋体"/>
          <w:b/>
          <w:sz w:val="24"/>
          <w:szCs w:val="24"/>
        </w:rPr>
        <w:outlineLvl w:val="1"/>
      </w:pPr>
      <w:r/>
      <w:bookmarkStart w:id="170" w:name="_Toc528848849"/>
      <w:r>
        <w:rPr>
          <w:rFonts w:hint="eastAsia" w:ascii="宋体" w:hAnsi="宋体" w:eastAsia="宋体" w:cs="宋体"/>
          <w:b/>
          <w:sz w:val="24"/>
          <w:szCs w:val="24"/>
        </w:rPr>
        <w:t xml:space="preserve">五、保险</w:t>
      </w:r>
      <w:bookmarkEnd w:id="170"/>
      <w:r>
        <w:rPr>
          <w:rFonts w:hint="eastAsia" w:ascii="宋体" w:hAnsi="宋体" w:eastAsia="宋体" w:cs="宋体"/>
          <w:b/>
          <w:sz w:val="24"/>
          <w:szCs w:val="24"/>
        </w:rPr>
        <w:t xml:space="preserve">期限</w:t>
      </w:r>
      <w:r>
        <w:rPr>
          <w:rFonts w:hint="eastAsia" w:ascii="宋体" w:hAnsi="宋体" w:eastAsia="宋体" w:cs="宋体"/>
          <w:b/>
          <w:sz w:val="24"/>
          <w:szCs w:val="24"/>
        </w:rPr>
      </w:r>
      <w:r/>
    </w:p>
    <w:p>
      <w:pPr>
        <w:pStyle w:val="808"/>
        <w:ind w:firstLine="480"/>
        <w:spacing w:line="400" w:lineRule="exact"/>
        <w:tabs>
          <w:tab w:val="left" w:pos="525" w:leader="none"/>
          <w:tab w:val="left" w:pos="960" w:leader="none"/>
          <w:tab w:val="left" w:pos="1050" w:leader="none"/>
          <w:tab w:val="left" w:pos="1140" w:leader="none"/>
        </w:tabs>
        <w:rPr>
          <w:rFonts w:hint="eastAsia" w:ascii="宋体" w:hAnsi="宋体" w:eastAsia="宋体" w:cs="宋体"/>
          <w:sz w:val="24"/>
          <w:szCs w:val="24"/>
          <w:highlight w:val="none"/>
        </w:rPr>
      </w:pPr>
      <w:r>
        <w:rPr>
          <w:rFonts w:hint="eastAsia" w:ascii="宋体" w:hAnsi="宋体" w:eastAsia="宋体" w:cs="宋体"/>
          <w:sz w:val="24"/>
          <w:szCs w:val="24"/>
        </w:rPr>
        <w:t xml:space="preserve">1、合同履行期限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r>
      <w:r/>
    </w:p>
    <w:p>
      <w:pPr>
        <w:pStyle w:val="808"/>
        <w:ind w:firstLine="480"/>
        <w:spacing w:line="400" w:lineRule="exact"/>
        <w:tabs>
          <w:tab w:val="left" w:pos="525" w:leader="none"/>
          <w:tab w:val="left" w:pos="960" w:leader="none"/>
          <w:tab w:val="left" w:pos="1050" w:leader="none"/>
          <w:tab w:val="left" w:pos="1140" w:leader="none"/>
        </w:tabs>
        <w:rPr>
          <w:rFonts w:hint="eastAsia" w:ascii="宋体" w:hAnsi="宋体" w:eastAsia="宋体" w:cs="宋体"/>
          <w:sz w:val="24"/>
          <w:szCs w:val="24"/>
        </w:rPr>
      </w:pPr>
      <w:r>
        <w:rPr>
          <w:rFonts w:hint="eastAsia" w:ascii="宋体" w:hAnsi="宋体" w:eastAsia="宋体" w:cs="宋体"/>
          <w:sz w:val="24"/>
          <w:szCs w:val="24"/>
        </w:rPr>
        <w:t xml:space="preserve">2、本项目保险期限以保险单载明的起讫时间为准。</w:t>
      </w:r>
      <w:bookmarkStart w:id="171" w:name="_Toc528848850"/>
      <w:r>
        <w:rPr>
          <w:rFonts w:hint="eastAsia" w:ascii="宋体" w:hAnsi="宋体" w:eastAsia="宋体" w:cs="宋体"/>
          <w:sz w:val="24"/>
          <w:szCs w:val="24"/>
        </w:rPr>
      </w:r>
      <w:r/>
    </w:p>
    <w:p>
      <w:pPr>
        <w:pStyle w:val="808"/>
        <w:ind w:firstLine="480"/>
        <w:spacing w:line="400" w:lineRule="exact"/>
        <w:tabs>
          <w:tab w:val="left" w:pos="525" w:leader="none"/>
          <w:tab w:val="left" w:pos="960" w:leader="none"/>
          <w:tab w:val="left" w:pos="1050" w:leader="none"/>
          <w:tab w:val="left" w:pos="1140" w:leader="none"/>
        </w:tabs>
        <w:rPr>
          <w:rFonts w:hint="eastAsia" w:ascii="宋体" w:hAnsi="宋体" w:eastAsia="宋体" w:cs="宋体"/>
          <w:sz w:val="24"/>
          <w:szCs w:val="24"/>
        </w:rPr>
      </w:pPr>
      <w:r>
        <w:rPr>
          <w:rFonts w:hint="eastAsia" w:ascii="宋体" w:hAnsi="宋体" w:eastAsia="宋体" w:cs="宋体"/>
          <w:sz w:val="24"/>
          <w:szCs w:val="24"/>
        </w:rPr>
        <w:t xml:space="preserve">3、为保障项目的连续性，该项目的保险期限需与上年度的保险止期接续，在此期间发生的保险事故中标单位均需承担保险责任。</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bCs/>
          <w:sz w:val="24"/>
          <w:szCs w:val="24"/>
        </w:rPr>
      </w:pPr>
      <w:r/>
      <w:bookmarkEnd w:id="171"/>
      <w:r/>
      <w:bookmarkStart w:id="172" w:name="_Toc26083"/>
      <w:r/>
      <w:bookmarkStart w:id="173" w:name="_Toc22041"/>
      <w:r/>
      <w:bookmarkStart w:id="174" w:name="_Toc12885"/>
      <w:r>
        <w:rPr>
          <w:rFonts w:hint="eastAsia" w:ascii="宋体" w:hAnsi="宋体" w:eastAsia="宋体" w:cs="宋体"/>
          <w:bCs/>
          <w:sz w:val="24"/>
          <w:szCs w:val="24"/>
        </w:rPr>
        <w:t xml:space="preserve">六、保险方案及特别约定</w:t>
      </w:r>
      <w:r>
        <w:rPr>
          <w:rFonts w:hint="eastAsia" w:ascii="宋体" w:hAnsi="宋体" w:eastAsia="宋体" w:cs="宋体"/>
          <w:bCs/>
          <w:sz w:val="24"/>
          <w:szCs w:val="24"/>
        </w:rPr>
      </w:r>
      <w:r/>
    </w:p>
    <w:p>
      <w:pPr>
        <w:pStyle w:val="808"/>
        <w:ind w:firstLine="480"/>
        <w:spacing w:line="400" w:lineRule="exact"/>
        <w:rPr>
          <w:rFonts w:hint="eastAsia" w:ascii="宋体" w:hAnsi="宋体" w:eastAsia="宋体" w:cs="宋体"/>
          <w:bCs/>
          <w:sz w:val="24"/>
          <w:szCs w:val="24"/>
        </w:rPr>
      </w:pPr>
      <w:r/>
      <w:bookmarkEnd w:id="172"/>
      <w:r/>
      <w:bookmarkEnd w:id="173"/>
      <w:r/>
      <w:bookmarkEnd w:id="174"/>
      <w:r>
        <w:rPr>
          <w:rFonts w:hint="eastAsia" w:ascii="宋体" w:hAnsi="宋体" w:eastAsia="宋体" w:cs="宋体"/>
          <w:bCs/>
          <w:sz w:val="24"/>
          <w:szCs w:val="24"/>
        </w:rPr>
        <w:t xml:space="preserve">（一）主要保险责任</w:t>
      </w:r>
      <w:r>
        <w:rPr>
          <w:rFonts w:hint="eastAsia" w:ascii="宋体" w:hAnsi="宋体" w:eastAsia="宋体" w:cs="宋体"/>
          <w:bCs/>
          <w:sz w:val="24"/>
          <w:szCs w:val="24"/>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1.困境儿童意外死亡：赔偿限额不低于</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yellow"/>
          <w:lang w:val="en-US" w:eastAsia="zh-CN"/>
        </w:rPr>
        <w:t xml:space="preserve">5</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none"/>
        </w:rPr>
        <w:t xml:space="preserve">万元/人；</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2.困境儿童因意外伤害或首次确诊疾病导致的伤残：赔偿限额不低于 </w:t>
      </w:r>
      <w:r>
        <w:rPr>
          <w:rFonts w:hint="eastAsia" w:ascii="宋体" w:hAnsi="宋体" w:eastAsia="宋体" w:cs="宋体"/>
          <w:bCs/>
          <w:sz w:val="24"/>
          <w:szCs w:val="24"/>
          <w:highlight w:val="yellow"/>
          <w:lang w:val="en-US" w:eastAsia="zh-CN"/>
        </w:rPr>
        <w:t xml:space="preserve">5</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none"/>
        </w:rPr>
        <w:t xml:space="preserve">万元/人；</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3.困境儿童首次确诊重大疾病：  </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（1）定额补助不低于</w:t>
      </w:r>
      <w:r>
        <w:rPr>
          <w:rFonts w:hint="eastAsia" w:ascii="宋体" w:hAnsi="宋体" w:eastAsia="宋体" w:cs="宋体"/>
          <w:bCs/>
          <w:sz w:val="24"/>
          <w:szCs w:val="24"/>
          <w:highlight w:val="yellow"/>
          <w:lang w:val="en-US" w:eastAsia="zh-CN"/>
        </w:rPr>
        <w:t xml:space="preserve">5</w:t>
      </w:r>
      <w:r>
        <w:rPr>
          <w:rFonts w:hint="eastAsia" w:ascii="宋体" w:hAnsi="宋体" w:eastAsia="宋体" w:cs="宋体"/>
          <w:bCs/>
          <w:sz w:val="24"/>
          <w:szCs w:val="24"/>
          <w:highlight w:val="none"/>
        </w:rPr>
        <w:t xml:space="preserve">万元/人；  </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（2）参保对象一次性治疗费用（包括门诊和住院）超过10万元（含）或自确诊之日起一年内累计治疗费用超过20万元（含），追加补助金不低于 </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yellow"/>
          <w:lang w:val="en-US" w:eastAsia="zh-CN"/>
        </w:rPr>
        <w:t xml:space="preserve">1.5</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none"/>
        </w:rPr>
        <w:t xml:space="preserve">万元/人；</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4.困境儿童因意外伤害、首次确诊疾病医疗费用（包含门诊和住院）：赔偿限额不低于</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yellow"/>
          <w:lang w:val="en-US" w:eastAsia="zh-CN"/>
        </w:rPr>
        <w:t xml:space="preserve">4</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none"/>
        </w:rPr>
        <w:t xml:space="preserve">万元/人； </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5.困境儿童既往疾病医疗费用（包括门诊和住院）：</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（1）在保险期限内治疗总费用（包括门诊和住院）为0-0.5万元，按个人实付医疗费用据实赔付：赔偿限额不低于 </w:t>
      </w:r>
      <w:r>
        <w:rPr>
          <w:rFonts w:hint="eastAsia" w:ascii="宋体" w:hAnsi="宋体" w:eastAsia="宋体" w:cs="宋体"/>
          <w:bCs/>
          <w:sz w:val="24"/>
          <w:szCs w:val="24"/>
          <w:highlight w:val="yellow"/>
        </w:rPr>
        <w:t xml:space="preserve"> 0.</w:t>
      </w:r>
      <w:r>
        <w:rPr>
          <w:rFonts w:hint="eastAsia" w:ascii="宋体" w:hAnsi="宋体" w:eastAsia="宋体" w:cs="宋体"/>
          <w:bCs/>
          <w:sz w:val="24"/>
          <w:szCs w:val="24"/>
          <w:highlight w:val="yellow"/>
          <w:lang w:val="en-US" w:eastAsia="zh-CN"/>
        </w:rPr>
        <w:t xml:space="preserve">35</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none"/>
        </w:rPr>
        <w:t xml:space="preserve"> 万元/人；</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（2）在保险期限内治疗总费用（包括门诊和住院）为0.5-5（含0.5万元）万元，按个人实付医疗费用据实赔付：赔偿限额不低于  </w:t>
      </w:r>
      <w:r>
        <w:rPr>
          <w:rFonts w:hint="eastAsia" w:ascii="宋体" w:hAnsi="宋体" w:eastAsia="宋体" w:cs="宋体"/>
          <w:bCs/>
          <w:sz w:val="24"/>
          <w:szCs w:val="24"/>
          <w:highlight w:val="yellow"/>
          <w:lang w:val="en-US" w:eastAsia="zh-CN"/>
        </w:rPr>
        <w:t xml:space="preserve">1.80</w:t>
      </w:r>
      <w:r>
        <w:rPr>
          <w:rFonts w:hint="eastAsia" w:ascii="宋体" w:hAnsi="宋体" w:eastAsia="宋体" w:cs="宋体"/>
          <w:bCs/>
          <w:sz w:val="24"/>
          <w:szCs w:val="24"/>
          <w:highlight w:val="none"/>
        </w:rPr>
        <w:t xml:space="preserve"> 万元/人；</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（3）在保险期限内治疗总费用（包括门诊和住院）为5-10（含5万元）万元，按个人实付医疗费用据实赔付：赔偿限额不低于 </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yellow"/>
          <w:lang w:val="en-US" w:eastAsia="zh-CN"/>
        </w:rPr>
        <w:t xml:space="preserve">2.6</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none"/>
        </w:rPr>
        <w:t xml:space="preserve">万元/人；</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（4）在保险期限内治疗总费用（包括门诊和住院）为10万元及以上，按个人实付医疗费用据实赔付：赔偿限额不低于</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yellow"/>
          <w:lang w:val="en-US" w:eastAsia="zh-CN"/>
        </w:rPr>
        <w:t xml:space="preserve">3.6</w:t>
      </w:r>
      <w:r>
        <w:rPr>
          <w:rFonts w:hint="eastAsia" w:ascii="宋体" w:hAnsi="宋体" w:eastAsia="宋体" w:cs="宋体"/>
          <w:bCs/>
          <w:sz w:val="24"/>
          <w:szCs w:val="24"/>
          <w:highlight w:val="yellow"/>
        </w:rPr>
        <w:t xml:space="preserve"> </w:t>
      </w:r>
      <w:r>
        <w:rPr>
          <w:rFonts w:hint="eastAsia" w:ascii="宋体" w:hAnsi="宋体" w:eastAsia="宋体" w:cs="宋体"/>
          <w:bCs/>
          <w:sz w:val="24"/>
          <w:szCs w:val="24"/>
          <w:highlight w:val="none"/>
        </w:rPr>
        <w:t xml:space="preserve">万元/人；</w:t>
      </w:r>
      <w:r>
        <w:rPr>
          <w:rFonts w:hint="eastAsia" w:ascii="宋体" w:hAnsi="宋体" w:eastAsia="宋体" w:cs="宋体"/>
          <w:bCs/>
          <w:sz w:val="24"/>
          <w:szCs w:val="24"/>
          <w:highlight w:val="none"/>
        </w:rPr>
      </w:r>
      <w:r/>
    </w:p>
    <w:p>
      <w:pPr>
        <w:pStyle w:val="808"/>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6.困境儿童因意外伤害、疾病（包括既往疾病）住院补贴不低于  </w:t>
      </w:r>
      <w:r>
        <w:rPr>
          <w:rFonts w:hint="eastAsia" w:ascii="宋体" w:hAnsi="宋体" w:eastAsia="宋体" w:cs="宋体"/>
          <w:bCs/>
          <w:sz w:val="24"/>
          <w:szCs w:val="24"/>
          <w:highlight w:val="yellow"/>
          <w:lang w:val="en-US" w:eastAsia="zh-CN"/>
        </w:rPr>
        <w:t xml:space="preserve">100</w:t>
      </w:r>
      <w:r>
        <w:rPr>
          <w:rFonts w:hint="eastAsia" w:ascii="宋体" w:hAnsi="宋体" w:eastAsia="宋体" w:cs="宋体"/>
          <w:bCs/>
          <w:sz w:val="24"/>
          <w:szCs w:val="24"/>
          <w:highlight w:val="none"/>
        </w:rPr>
        <w:t xml:space="preserve"> 元/人/天，共计90天。</w:t>
      </w:r>
      <w:r>
        <w:rPr>
          <w:rFonts w:hint="eastAsia" w:ascii="宋体" w:hAnsi="宋体" w:eastAsia="宋体" w:cs="宋体"/>
          <w:bCs/>
          <w:sz w:val="24"/>
          <w:szCs w:val="24"/>
          <w:highlight w:val="none"/>
        </w:rPr>
      </w:r>
      <w:r/>
    </w:p>
    <w:p>
      <w:pPr>
        <w:pStyle w:val="808"/>
        <w:ind w:firstLine="482"/>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（注：保险责任限额不得低于以上赔偿限额对应项，低于</w:t>
      </w:r>
      <w:r>
        <w:rPr>
          <w:rFonts w:hint="eastAsia" w:ascii="宋体" w:hAnsi="宋体" w:eastAsia="宋体" w:cs="宋体"/>
          <w:b/>
          <w:bCs/>
          <w:sz w:val="24"/>
          <w:szCs w:val="24"/>
          <w:highlight w:val="none"/>
          <w:lang w:val="en-US" w:eastAsia="zh-CN"/>
        </w:rPr>
        <w:t xml:space="preserve">赔付限额</w:t>
      </w:r>
      <w:r>
        <w:rPr>
          <w:rFonts w:hint="eastAsia" w:ascii="宋体" w:hAnsi="宋体" w:eastAsia="宋体" w:cs="宋体"/>
          <w:b/>
          <w:bCs/>
          <w:sz w:val="24"/>
          <w:szCs w:val="24"/>
          <w:highlight w:val="none"/>
        </w:rPr>
        <w:t xml:space="preserve">作零分处理，实际以最终中标</w:t>
      </w:r>
      <w:r>
        <w:rPr>
          <w:rFonts w:hint="eastAsia" w:ascii="宋体" w:hAnsi="宋体" w:eastAsia="宋体" w:cs="宋体"/>
          <w:b/>
          <w:bCs/>
          <w:sz w:val="24"/>
          <w:szCs w:val="24"/>
          <w:highlight w:val="none"/>
          <w:lang w:val="en-US" w:eastAsia="zh-CN"/>
        </w:rPr>
        <w:t xml:space="preserve">赔付限额</w:t>
      </w:r>
      <w:r>
        <w:rPr>
          <w:rFonts w:hint="eastAsia" w:ascii="宋体" w:hAnsi="宋体" w:eastAsia="宋体" w:cs="宋体"/>
          <w:b/>
          <w:bCs/>
          <w:sz w:val="24"/>
          <w:szCs w:val="24"/>
          <w:highlight w:val="none"/>
        </w:rPr>
        <w:t xml:space="preserve">为准）</w:t>
      </w:r>
      <w:r>
        <w:rPr>
          <w:rFonts w:hint="eastAsia" w:ascii="宋体" w:hAnsi="宋体" w:eastAsia="宋体" w:cs="宋体"/>
          <w:b/>
          <w:bCs/>
          <w:sz w:val="24"/>
          <w:szCs w:val="24"/>
          <w:highlight w:val="none"/>
        </w:rPr>
      </w:r>
      <w:r/>
    </w:p>
    <w:p>
      <w:pPr>
        <w:pStyle w:val="808"/>
        <w:ind w:firstLine="480"/>
        <w:spacing w:line="400" w:lineRule="exact"/>
        <w:rPr>
          <w:rFonts w:hint="eastAsia" w:ascii="宋体" w:hAnsi="宋体" w:eastAsia="宋体" w:cs="宋体"/>
          <w:bCs/>
          <w:sz w:val="24"/>
          <w:szCs w:val="24"/>
        </w:rPr>
      </w:pPr>
      <w:r/>
      <w:bookmarkStart w:id="175" w:name="_Toc14624"/>
      <w:r>
        <w:rPr>
          <w:rFonts w:hint="eastAsia" w:ascii="宋体" w:hAnsi="宋体" w:eastAsia="宋体" w:cs="宋体"/>
          <w:bCs/>
          <w:sz w:val="24"/>
          <w:szCs w:val="24"/>
        </w:rPr>
        <w:t xml:space="preserve">（二）特别约定</w:t>
      </w:r>
      <w:bookmarkEnd w:id="175"/>
      <w:r>
        <w:rPr>
          <w:rFonts w:hint="eastAsia" w:ascii="宋体" w:hAnsi="宋体" w:eastAsia="宋体" w:cs="宋体"/>
          <w:bCs/>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1.赔付期限：自事故发生之日起一年内。本保险无等待期，被保险人在保险生效后发生保险责任范围内的事故，保险人按合同约定给予赔付。</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2.承保人在保险期限内根据</w:t>
      </w:r>
      <w:r>
        <w:rPr>
          <w:rFonts w:hint="eastAsia" w:ascii="宋体" w:hAnsi="宋体" w:eastAsia="宋体" w:cs="宋体"/>
          <w:sz w:val="24"/>
          <w:szCs w:val="24"/>
          <w:lang w:val="en-US" w:eastAsia="zh-CN"/>
        </w:rPr>
        <w:t xml:space="preserve">射阳县</w:t>
      </w:r>
      <w:r>
        <w:rPr>
          <w:rFonts w:hint="eastAsia" w:ascii="宋体" w:hAnsi="宋体" w:eastAsia="宋体" w:cs="宋体"/>
          <w:sz w:val="24"/>
          <w:szCs w:val="24"/>
        </w:rPr>
        <w:t xml:space="preserve">民政局及经纪公司相关要求进行保险宣传及培训、宣传资料的印制等。</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3.关于重大疾病病种 </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本保险所承保病种为57种重大疾病，具体病种如下：</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恶性肿瘤、冠状动脉搭桥术（或称冠状动脉旁路移植术）、多个肢体缺失、双耳失聪、双目失明、严重运动神经元病、严重Ⅲ度烧伤、心脏瓣膜手术、主动脉手术、终末期肺病、深度昏迷、坏死性筋膜炎、严重心肌病、严重溃疡性结肠炎、终末期肾病（或称慢性肾功能衰竭尿毒症期）、先天性心脏病、耐多药肺结核、重性精神疾病、血友病、唇裂腭裂、艾滋病机会性感染、白血病、重大器官移植术或造血干细胞移植术、严重原发性肺动脉高压、急性或亚急性重症肝炎、良性脑肿瘤、慢性肝功</w:t>
      </w:r>
      <w:r>
        <w:rPr>
          <w:rFonts w:hint="eastAsia" w:ascii="宋体" w:hAnsi="宋体" w:eastAsia="宋体" w:cs="宋体"/>
          <w:sz w:val="24"/>
          <w:szCs w:val="24"/>
        </w:rPr>
        <w:t xml:space="preserve">能衰竭失代偿期、脑炎后遗症或脑膜炎后遗症、严重重症肌无力、重型再生障碍性贫血、严重感染性心内膜炎、系统性红斑狼疮并发肾功能损害、严重肾髓质囊性病、严重冠心病、严重慢性呼吸功能衰竭、严重克隆病、严重脊髓灰质炎、严重心肌炎、克-雅氏病（CJD 人类疯牛病）、肺源性心脏病、夹层主动脉瘤、嗜铬细胞瘤、肺淋巴管肌瘤病、原发性骨髓纤维化、严重慢性缩窄性心包炎、溶血性尿毒综合征、严重手足口病、重症肺炎、1型糖尿病、急性心肌梗塞、脑梗死、严重类风湿性关节炎、甲亢、脑中风后遗症、癫痫、儿童苯丙酮尿症和尿道下裂、神经母细胞瘤。</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4.关于死亡、伤残、医疗费用等原始凭证复印件的认可</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保险人同意：死亡、伤残、医疗费用等原始凭证在社会医疗保险机构处理赔偿时已经留档不能分割的，该原始凭证复印件由已赔偿单位盖章，并提供报销凭证，可用于本项目理赔时的依据凭证。</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医疗费用：未参加社会医疗保险人员或其他商业保险的医疗费用赔偿，在医疗费用赔偿限额内据实赔付，无医保内、外限制；参加社会医疗保险或其他商业保险人员的医疗费用赔偿，在医疗费用赔偿限额内按被保险人医疗费用个人实付部分据实赔付，无医保内、外限制。被保险人因责任范围内疾病（含既往疾病）产生的自购药费用，如经医保报销，保险人须按主责标准赔偿。被保险人的医疗费用包含康复费用。</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6.被保险人需要到正规的医疗机构（包括康复医院）或保险人认可的医疗机构治疗，包括乡镇及以上医疗机构（急诊不受限制）。</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7.伤残保险责任</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在保险期间内被保险人遭受意外伤害导致伤残时，按照中国保险行业协会发布的人身保险伤残程度评定与保险金给付比例标准给予伤残保险金：</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（1）被保险人因同一意外伤害造成两处或两处以上伤残时，保险人根据《评定标准》规定的多处伤残评定原则给付残疾保险金。</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（2）被保险人如在本次意外伤害之前已有残疾，保险人按合并后的残疾程度在《评定标准》中所对应伤残等级的给付比例扣除原有残疾程度在《评定标准》中所对应伤残等级的给付比例，给付残疾保险金。</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8.关于新增人员</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本保险为实名制投保，保单生效后，射阳县民政局每季度向承保公司报备新增人员的名单，承保公司及时通过批单承保，保费不再缴纳。新增人员的保期起始时间以射阳县民政局提供的审批时间为准。</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9.被保险人因动物抓（咬）伤产生的医疗费用须按主责给予赔付。</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10.保险理赔时，未成年人死亡保险金给付限额参照监管部门的规定。</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11.被保险人以民政局认定的困境儿童为准，保险人不得以被保险人的精神和行为障碍导致的意外伤害为由拒绝赔付。</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12.在保险期间内被保险人因过往意外受伤导致骨折的二次手术费用须按主</w:t>
      </w:r>
      <w:r>
        <w:rPr>
          <w:rFonts w:hint="eastAsia" w:ascii="宋体" w:hAnsi="宋体" w:eastAsia="宋体" w:cs="宋体"/>
          <w:color w:val="000000"/>
          <w:sz w:val="24"/>
          <w:szCs w:val="24"/>
          <w:highlight w:val="none"/>
        </w:rPr>
        <w:t xml:space="preserve">责给予赔付。</w:t>
      </w:r>
      <w:r>
        <w:rPr>
          <w:rFonts w:hint="eastAsia" w:ascii="宋体" w:hAnsi="宋体" w:eastAsia="宋体" w:cs="宋体"/>
          <w:color w:val="000000"/>
          <w:sz w:val="24"/>
          <w:szCs w:val="24"/>
          <w:highlight w:val="none"/>
        </w:rPr>
      </w:r>
      <w:r/>
    </w:p>
    <w:p>
      <w:pPr>
        <w:pStyle w:val="808"/>
        <w:ind w:firstLine="482"/>
        <w:keepLines/>
        <w:keepNext/>
        <w:spacing w:line="400" w:lineRule="exact"/>
        <w:tabs>
          <w:tab w:val="left" w:pos="720" w:leader="none"/>
        </w:tabs>
        <w:rPr>
          <w:rFonts w:hint="eastAsia" w:ascii="宋体" w:hAnsi="宋体" w:eastAsia="宋体" w:cs="宋体"/>
          <w:b/>
          <w:bCs/>
          <w:sz w:val="24"/>
          <w:szCs w:val="24"/>
          <w:highlight w:val="none"/>
          <w:lang w:eastAsia="zh-CN"/>
        </w:rPr>
        <w:outlineLvl w:val="1"/>
      </w:pPr>
      <w:r/>
      <w:bookmarkStart w:id="176" w:name="_Toc528848851"/>
      <w:r>
        <w:rPr>
          <w:rFonts w:hint="eastAsia" w:ascii="宋体" w:hAnsi="宋体" w:eastAsia="宋体" w:cs="宋体"/>
          <w:b/>
          <w:bCs/>
          <w:sz w:val="24"/>
          <w:szCs w:val="24"/>
          <w:highlight w:val="none"/>
        </w:rPr>
        <w:t xml:space="preserve">六、付款方式：合同签订后一个月内，一次性付清</w:t>
      </w:r>
      <w:r>
        <w:rPr>
          <w:rFonts w:hint="eastAsia" w:ascii="宋体" w:hAnsi="宋体" w:eastAsia="宋体" w:cs="宋体"/>
          <w:b/>
          <w:bCs/>
          <w:sz w:val="24"/>
          <w:szCs w:val="24"/>
          <w:highlight w:val="none"/>
          <w:lang w:eastAsia="zh-CN"/>
        </w:rPr>
        <w:t xml:space="preserve">保险费用。</w:t>
      </w:r>
      <w:r>
        <w:rPr>
          <w:rFonts w:hint="eastAsia" w:ascii="宋体" w:hAnsi="宋体" w:eastAsia="宋体" w:cs="宋体"/>
          <w:b/>
          <w:bCs/>
          <w:sz w:val="24"/>
          <w:szCs w:val="24"/>
          <w:highlight w:val="none"/>
          <w:lang w:eastAsia="zh-CN"/>
        </w:rPr>
      </w:r>
      <w:r/>
    </w:p>
    <w:p>
      <w:pPr>
        <w:pStyle w:val="808"/>
        <w:ind w:firstLine="482"/>
        <w:keepLines/>
        <w:keepNext/>
        <w:spacing w:line="400" w:lineRule="exact"/>
        <w:tabs>
          <w:tab w:val="left" w:pos="720" w:leader="none"/>
        </w:tabs>
        <w:rPr>
          <w:rFonts w:hint="eastAsia" w:ascii="宋体" w:hAnsi="宋体" w:eastAsia="宋体" w:cs="宋体"/>
          <w:sz w:val="24"/>
          <w:szCs w:val="24"/>
        </w:rPr>
        <w:outlineLvl w:val="1"/>
      </w:pPr>
      <w:r>
        <w:rPr>
          <w:rFonts w:hint="eastAsia" w:ascii="宋体" w:hAnsi="宋体" w:eastAsia="宋体" w:cs="宋体"/>
          <w:b/>
          <w:bCs/>
          <w:sz w:val="24"/>
          <w:szCs w:val="24"/>
        </w:rPr>
        <w:t xml:space="preserve">七、服务方案</w:t>
      </w:r>
      <w:bookmarkEnd w:id="176"/>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为使被保险人获得完善的保险服务，投标人同意以下各项补充约定并将其视为未来保险合同的一部分，由保险双方共同遵守。</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1.承保服务工作细致、明确。</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2.射阳县的服务网点均有专人服务，须安排专人收取理赔材料。</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3.建立24小时服务热线，明确赶赴事故现场时效、理赔程序、具体赔款时限清楚。</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承保人按月汇总承保及理赔数据，于次月5日前向本项目的经纪人递交相关承保及理赔数据月报，并于保险年度结束后10日内递交承保及理赔数据年报，承保人必须确保数据的及时性、完整性、真实性、准确性、有效性。</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5.承保人在保险期限内实施项目相关活动，包括但不限于风险防范、宣传及培训、宣传资料的印制等。</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6.赔偿处理</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（1）基本原则：保险人不得以任何理由推卸、拖延和拒绝被保险人索赔要求，除非有合理和足够的证据证明，否则其行为构成违约并须承担违约责任；</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（2）一旦接到被保险人通知，保险人代表应尽早赶赴事故现场开始初步调查并提出止损建议，被保险人应予以配合；</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（3）被保险人应尽可能为保险人、公估人调查和取证工作保留事故现场；对确因运营需要而无法留待保险人/公估人查勘的事故现场，被保险人应尽可能留下照片、录像、文字记录供保险人审核之用；</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（4）涉及有责任的第三方事故时，被保险人不能在获得保险人书面同意以前放弃向其追索的权利；</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（5）对于虽经被保险人/经纪人努力仍无法完成的证据/证明材料提交工作，保险人须予以帮助并不得以此为由推卸、拖延和拒绝履行合同责任；</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（6）首席保险人收集齐理赔材料后，应在10个工作日内完成赔付工作；</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（7）对于已受理报案但拒绝赔付的案件须出具拒赔通知书，并按本项目经纪公司的要求，将未赔付人员明细于次月5日前递交至经纪公司。</w:t>
      </w:r>
      <w:r>
        <w:rPr>
          <w:rFonts w:hint="eastAsia" w:ascii="宋体" w:hAnsi="宋体" w:eastAsia="宋体" w:cs="宋体"/>
          <w:sz w:val="24"/>
          <w:szCs w:val="24"/>
        </w:rPr>
      </w:r>
      <w:r/>
    </w:p>
    <w:p>
      <w:pPr>
        <w:pStyle w:val="1137"/>
        <w:ind w:left="0" w:firstLine="480"/>
        <w:jc w:val="left"/>
        <w:pageBreakBefore w:val="0"/>
        <w:spacing w:line="400" w:lineRule="exact"/>
        <w:tabs>
          <w:tab w:val="left" w:pos="99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7.关于履约管理</w:t>
      </w:r>
      <w:r>
        <w:rPr>
          <w:rFonts w:hint="eastAsia" w:ascii="宋体" w:hAnsi="宋体" w:eastAsia="宋体" w:cs="宋体"/>
          <w:sz w:val="24"/>
          <w:szCs w:val="24"/>
          <w:lang w:val="en-US" w:eastAsia="zh-CN" w:bidi="ar-SA"/>
        </w:rPr>
      </w:r>
      <w:r/>
    </w:p>
    <w:p>
      <w:pPr>
        <w:pStyle w:val="1137"/>
        <w:ind w:firstLine="480"/>
        <w:spacing w:line="400" w:lineRule="exact"/>
        <w:tabs>
          <w:tab w:val="left" w:pos="99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本项目的具体履约管理内容将在签订的保险协议中明确。</w:t>
      </w:r>
      <w:r>
        <w:rPr>
          <w:rFonts w:hint="eastAsia" w:ascii="宋体" w:hAnsi="宋体" w:eastAsia="宋体" w:cs="宋体"/>
          <w:sz w:val="24"/>
          <w:szCs w:val="24"/>
          <w:lang w:val="en-US" w:eastAsia="zh-CN" w:bidi="ar-SA"/>
        </w:rPr>
      </w:r>
      <w:r/>
    </w:p>
    <w:p>
      <w:pPr>
        <w:pStyle w:val="808"/>
        <w:numPr>
          <w:ilvl w:val="0"/>
          <w:numId w:val="10"/>
        </w:numPr>
        <w:ind w:firstLine="480"/>
        <w:spacing w:line="400" w:lineRule="exact"/>
        <w:tabs>
          <w:tab w:val="left" w:pos="312" w:leader="none"/>
        </w:tabs>
        <w:rPr>
          <w:rFonts w:hint="eastAsia" w:ascii="宋体" w:hAnsi="宋体" w:eastAsia="宋体" w:cs="宋体"/>
          <w:sz w:val="24"/>
          <w:szCs w:val="24"/>
        </w:rPr>
      </w:pPr>
      <w:r>
        <w:rPr>
          <w:rFonts w:hint="eastAsia" w:ascii="宋体" w:hAnsi="宋体" w:eastAsia="宋体" w:cs="宋体"/>
          <w:sz w:val="24"/>
          <w:szCs w:val="24"/>
        </w:rPr>
        <w:t xml:space="preserve">关于保险合同</w:t>
      </w:r>
      <w:r>
        <w:rPr>
          <w:rFonts w:hint="eastAsia" w:ascii="宋体" w:hAnsi="宋体" w:eastAsia="宋体" w:cs="宋体"/>
          <w:sz w:val="24"/>
          <w:szCs w:val="24"/>
        </w:rPr>
      </w:r>
      <w:r/>
    </w:p>
    <w:p>
      <w:pPr>
        <w:pStyle w:val="808"/>
        <w:numPr>
          <w:ilvl w:val="0"/>
          <w:numId w:val="11"/>
        </w:num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rPr>
          <w:rFonts w:hint="eastAsia" w:ascii="宋体" w:hAnsi="宋体" w:eastAsia="宋体" w:cs="宋体"/>
          <w:sz w:val="24"/>
          <w:szCs w:val="24"/>
        </w:rPr>
      </w:r>
      <w:r/>
    </w:p>
    <w:p>
      <w:pPr>
        <w:pStyle w:val="808"/>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9.本次招标活动依照中华人民共和国相关法律法规进行。</w:t>
      </w:r>
      <w:r>
        <w:rPr>
          <w:rFonts w:hint="eastAsia" w:ascii="宋体" w:hAnsi="宋体" w:eastAsia="宋体" w:cs="宋体"/>
          <w:sz w:val="24"/>
          <w:szCs w:val="24"/>
        </w:rPr>
      </w:r>
      <w:r/>
    </w:p>
    <w:p>
      <w:pPr>
        <w:pStyle w:val="808"/>
        <w:ind w:firstLine="480"/>
        <w:spacing w:line="500" w:lineRule="exact"/>
        <w:rPr>
          <w:rFonts w:hint="eastAsia" w:hAnsi="宋体" w:eastAsia="宋体" w:cs="宋体"/>
          <w:sz w:val="24"/>
          <w:szCs w:val="24"/>
        </w:rPr>
      </w:pPr>
      <w:r>
        <w:rPr>
          <w:rFonts w:hint="eastAsia" w:hAnsi="宋体" w:eastAsia="宋体" w:cs="宋体"/>
          <w:sz w:val="24"/>
          <w:szCs w:val="24"/>
        </w:rPr>
      </w:r>
      <w:r/>
    </w:p>
    <w:p>
      <w:pPr>
        <w:pStyle w:val="808"/>
        <w:ind w:firstLine="480"/>
        <w:spacing w:line="500" w:lineRule="exact"/>
        <w:rPr>
          <w:rFonts w:hint="eastAsia" w:hAnsi="宋体" w:eastAsia="宋体" w:cs="宋体"/>
          <w:sz w:val="24"/>
          <w:szCs w:val="24"/>
        </w:rPr>
      </w:pPr>
      <w:r>
        <w:rPr>
          <w:rFonts w:hint="eastAsia" w:hAnsi="宋体" w:eastAsia="宋体" w:cs="宋体"/>
          <w:sz w:val="24"/>
          <w:szCs w:val="24"/>
        </w:rPr>
      </w:r>
      <w:r/>
    </w:p>
    <w:p>
      <w:pPr>
        <w:pStyle w:val="820"/>
        <w:rPr>
          <w:rFonts w:hint="eastAsia" w:hAnsi="宋体" w:eastAsia="宋体" w:cs="宋体"/>
          <w:sz w:val="24"/>
          <w:szCs w:val="24"/>
        </w:rPr>
      </w:pPr>
      <w:r>
        <w:rPr>
          <w:rFonts w:hint="eastAsia" w:hAnsi="宋体" w:eastAsia="宋体" w:cs="宋体"/>
          <w:sz w:val="24"/>
          <w:szCs w:val="24"/>
        </w:rPr>
      </w:r>
      <w:r/>
    </w:p>
    <w:p>
      <w:pPr>
        <w:pStyle w:val="822"/>
        <w:tabs>
          <w:tab w:val="left" w:pos="810" w:leader="none"/>
          <w:tab w:val="left" w:pos="907" w:leader="none"/>
          <w:tab w:val="left" w:pos="1265" w:leader="none"/>
        </w:tabs>
        <w:rPr>
          <w:rFonts w:hint="eastAsia" w:hAnsi="宋体" w:eastAsia="宋体" w:cs="宋体"/>
          <w:sz w:val="24"/>
          <w:szCs w:val="24"/>
        </w:rPr>
      </w:pPr>
      <w:r>
        <w:rPr>
          <w:rFonts w:hint="eastAsia" w:hAnsi="宋体" w:eastAsia="宋体" w:cs="宋体"/>
          <w:sz w:val="24"/>
          <w:szCs w:val="24"/>
        </w:rPr>
      </w:r>
      <w:r/>
    </w:p>
    <w:p>
      <w:pPr>
        <w:pStyle w:val="824"/>
        <w:rPr>
          <w:rFonts w:hint="eastAsia" w:hAnsi="宋体" w:eastAsia="宋体" w:cs="宋体"/>
          <w:sz w:val="24"/>
          <w:szCs w:val="24"/>
        </w:rPr>
      </w:pPr>
      <w:r>
        <w:rPr>
          <w:rFonts w:hint="eastAsia" w:hAnsi="宋体" w:eastAsia="宋体" w:cs="宋体"/>
          <w:sz w:val="24"/>
          <w:szCs w:val="24"/>
        </w:rPr>
      </w:r>
      <w:r/>
    </w:p>
    <w:p>
      <w:pPr>
        <w:pStyle w:val="808"/>
        <w:rPr>
          <w:rFonts w:hint="eastAsia" w:hAnsi="宋体" w:eastAsia="宋体" w:cs="宋体"/>
          <w:sz w:val="24"/>
          <w:szCs w:val="24"/>
        </w:rPr>
      </w:pPr>
      <w:r>
        <w:rPr>
          <w:rFonts w:hint="eastAsia" w:hAnsi="宋体" w:eastAsia="宋体" w:cs="宋体"/>
          <w:sz w:val="24"/>
          <w:szCs w:val="24"/>
        </w:rPr>
      </w:r>
      <w:r/>
    </w:p>
    <w:p>
      <w:pPr>
        <w:pStyle w:val="890"/>
        <w:rPr>
          <w:rFonts w:hint="eastAsia" w:hAnsi="宋体" w:eastAsia="宋体" w:cs="宋体"/>
          <w:sz w:val="24"/>
          <w:szCs w:val="24"/>
        </w:rPr>
      </w:pPr>
      <w:r>
        <w:rPr>
          <w:rFonts w:hint="eastAsia" w:hAnsi="宋体" w:eastAsia="宋体" w:cs="宋体"/>
          <w:sz w:val="24"/>
          <w:szCs w:val="24"/>
        </w:rPr>
      </w:r>
      <w:r/>
    </w:p>
    <w:p>
      <w:pPr>
        <w:pStyle w:val="808"/>
        <w:rPr>
          <w:rFonts w:hint="eastAsia" w:hAnsi="宋体" w:eastAsia="宋体" w:cs="宋体"/>
          <w:sz w:val="24"/>
          <w:szCs w:val="24"/>
        </w:rPr>
      </w:pPr>
      <w:r>
        <w:rPr>
          <w:rFonts w:hint="eastAsia" w:hAnsi="宋体" w:eastAsia="宋体" w:cs="宋体"/>
          <w:sz w:val="24"/>
          <w:szCs w:val="24"/>
        </w:rPr>
      </w:r>
      <w:r/>
    </w:p>
    <w:p>
      <w:pPr>
        <w:pStyle w:val="808"/>
        <w:numPr>
          <w:ilvl w:val="0"/>
          <w:numId w:val="0"/>
        </w:numPr>
        <w:jc w:val="center"/>
        <w:spacing w:before="120" w:after="120"/>
        <w:rPr>
          <w:rFonts w:hint="eastAsia" w:hAnsi="宋体" w:eastAsia="宋体" w:cs="宋体"/>
          <w:b/>
          <w:bCs/>
          <w:sz w:val="36"/>
          <w:szCs w:val="36"/>
          <w:lang w:eastAsia="zh-CN"/>
        </w:rPr>
      </w:pPr>
      <w:r>
        <w:rPr>
          <w:rFonts w:hint="eastAsia" w:hAnsi="宋体" w:eastAsia="宋体" w:cs="宋体"/>
          <w:b/>
          <w:bCs/>
          <w:sz w:val="36"/>
          <w:szCs w:val="36"/>
          <w:lang w:eastAsia="zh-CN"/>
        </w:rPr>
      </w:r>
      <w:r/>
    </w:p>
    <w:p>
      <w:pPr>
        <w:pStyle w:val="808"/>
        <w:numPr>
          <w:ilvl w:val="0"/>
          <w:numId w:val="0"/>
        </w:numPr>
        <w:jc w:val="center"/>
        <w:spacing w:before="120" w:after="120"/>
        <w:rPr>
          <w:rFonts w:hint="eastAsia" w:hAnsi="宋体" w:eastAsia="宋体" w:cs="宋体"/>
          <w:b/>
          <w:bCs/>
          <w:sz w:val="36"/>
          <w:szCs w:val="36"/>
          <w:lang w:eastAsia="zh-CN"/>
        </w:rPr>
      </w:pPr>
      <w:r>
        <w:rPr>
          <w:rFonts w:hint="eastAsia" w:hAnsi="宋体" w:eastAsia="宋体" w:cs="宋体"/>
          <w:b/>
          <w:bCs/>
          <w:sz w:val="36"/>
          <w:szCs w:val="36"/>
          <w:lang w:eastAsia="zh-CN"/>
        </w:rPr>
      </w:r>
      <w:r/>
    </w:p>
    <w:p>
      <w:pPr>
        <w:pStyle w:val="808"/>
        <w:numPr>
          <w:ilvl w:val="0"/>
          <w:numId w:val="0"/>
        </w:numPr>
        <w:jc w:val="center"/>
        <w:spacing w:before="120" w:after="120"/>
        <w:rPr>
          <w:rFonts w:hint="eastAsia" w:hAnsi="宋体" w:eastAsia="宋体" w:cs="宋体"/>
          <w:b/>
          <w:bCs/>
          <w:sz w:val="36"/>
          <w:szCs w:val="36"/>
          <w:lang w:eastAsia="zh-CN"/>
        </w:rPr>
      </w:pPr>
      <w:r>
        <w:rPr>
          <w:rFonts w:hint="eastAsia" w:hAnsi="宋体" w:eastAsia="宋体" w:cs="宋体"/>
          <w:b/>
          <w:bCs/>
          <w:sz w:val="36"/>
          <w:szCs w:val="36"/>
          <w:lang w:eastAsia="zh-CN"/>
        </w:rPr>
      </w:r>
      <w:r/>
    </w:p>
    <w:p>
      <w:pPr>
        <w:pStyle w:val="808"/>
        <w:numPr>
          <w:ilvl w:val="0"/>
          <w:numId w:val="0"/>
        </w:numPr>
        <w:jc w:val="center"/>
        <w:spacing w:before="120" w:after="120"/>
        <w:rPr>
          <w:rFonts w:hAnsi="宋体" w:eastAsia="宋体" w:cs="宋体"/>
          <w:b/>
          <w:bCs/>
          <w:color w:val="ff0000"/>
          <w:sz w:val="36"/>
          <w:szCs w:val="36"/>
        </w:rPr>
      </w:pPr>
      <w:r>
        <w:rPr>
          <w:rFonts w:hint="eastAsia" w:hAnsi="宋体" w:eastAsia="宋体" w:cs="宋体"/>
          <w:b/>
          <w:bCs/>
          <w:sz w:val="36"/>
          <w:szCs w:val="36"/>
          <w:lang w:eastAsia="zh-CN"/>
        </w:rPr>
        <w:t xml:space="preserve">第四章</w:t>
      </w:r>
      <w:r>
        <w:rPr>
          <w:rFonts w:hint="eastAsia" w:hAnsi="宋体" w:eastAsia="宋体" w:cs="宋体"/>
          <w:b/>
          <w:bCs/>
          <w:sz w:val="36"/>
          <w:szCs w:val="36"/>
        </w:rPr>
        <w:t xml:space="preserve"> 评审标准</w:t>
      </w:r>
      <w:bookmarkEnd w:id="168"/>
      <w:r>
        <w:rPr>
          <w:rFonts w:hAnsi="宋体" w:eastAsia="宋体" w:cs="宋体"/>
          <w:b/>
          <w:bCs/>
          <w:color w:val="ff0000"/>
          <w:sz w:val="36"/>
          <w:szCs w:val="36"/>
        </w:rPr>
      </w:r>
      <w:r/>
    </w:p>
    <w:p>
      <w:pPr>
        <w:pStyle w:val="808"/>
        <w:ind w:firstLine="482"/>
        <w:spacing w:line="520" w:lineRule="exact"/>
        <w:rPr>
          <w:rFonts w:hAnsi="宋体" w:eastAsia="宋体"/>
          <w:b/>
          <w:bCs/>
          <w:sz w:val="24"/>
          <w:szCs w:val="24"/>
        </w:rPr>
      </w:pPr>
      <w:r/>
      <w:bookmarkEnd w:id="62"/>
      <w:r/>
      <w:bookmarkEnd w:id="65"/>
      <w:r/>
      <w:bookmarkEnd w:id="66"/>
      <w:r/>
      <w:bookmarkStart w:id="177" w:name="_Toc61980910"/>
      <w:r>
        <w:rPr>
          <w:rFonts w:hint="eastAsia" w:hAnsi="宋体" w:eastAsia="宋体"/>
          <w:b/>
          <w:bCs/>
          <w:sz w:val="24"/>
          <w:szCs w:val="24"/>
        </w:rPr>
        <w:t xml:space="preserve">一、评标方法与定标原则</w:t>
      </w:r>
      <w:r>
        <w:rPr>
          <w:rFonts w:hAnsi="宋体" w:eastAsia="宋体"/>
          <w:b/>
          <w:bCs/>
          <w:sz w:val="24"/>
          <w:szCs w:val="24"/>
        </w:rPr>
      </w:r>
      <w:r/>
    </w:p>
    <w:p>
      <w:pPr>
        <w:pStyle w:val="808"/>
        <w:ind w:firstLine="480"/>
        <w:spacing w:line="520" w:lineRule="exact"/>
        <w:rPr>
          <w:rFonts w:hint="eastAsia" w:hAnsi="宋体" w:eastAsia="宋体"/>
          <w:bCs/>
          <w:sz w:val="24"/>
          <w:szCs w:val="24"/>
        </w:rPr>
      </w:pPr>
      <w:r>
        <w:rPr>
          <w:rFonts w:hint="eastAsia" w:hAnsi="宋体" w:eastAsia="宋体"/>
          <w:bCs/>
          <w:sz w:val="24"/>
          <w:szCs w:val="24"/>
        </w:rPr>
        <w:t xml:space="preserve">评委会将对确定为实质性响应磋商文件要求的响应文件进行评价和比较，评标采用综合评分法确定中标候选人。按评审后得分由高到低顺序排列。</w:t>
      </w:r>
      <w:r>
        <w:rPr>
          <w:rFonts w:hint="eastAsia" w:hAnsi="宋体" w:eastAsia="宋体"/>
          <w:bCs/>
          <w:sz w:val="24"/>
          <w:szCs w:val="24"/>
          <w:lang w:eastAsia="zh-CN"/>
        </w:rPr>
        <w:t xml:space="preserve">总</w:t>
      </w:r>
      <w:r>
        <w:rPr>
          <w:rFonts w:hint="eastAsia" w:hAnsi="宋体" w:eastAsia="宋体"/>
          <w:bCs/>
          <w:sz w:val="24"/>
          <w:szCs w:val="24"/>
        </w:rPr>
        <w:t xml:space="preserve">分相同的，按</w:t>
      </w:r>
      <w:r>
        <w:rPr>
          <w:rFonts w:hint="eastAsia" w:hAnsi="宋体" w:eastAsia="宋体" w:cs="宋体"/>
          <w:color w:val="333333"/>
          <w:sz w:val="24"/>
          <w:szCs w:val="24"/>
          <w:highlight w:val="none"/>
          <w:shd w:val="clear" w:color="auto" w:fill="ffffff"/>
          <w:lang w:val="en-US" w:eastAsia="zh-CN"/>
        </w:rPr>
        <w:t xml:space="preserve">赔偿限额得分</w:t>
      </w:r>
      <w:r>
        <w:rPr>
          <w:rFonts w:hint="eastAsia" w:hAnsi="宋体" w:eastAsia="宋体"/>
          <w:bCs/>
          <w:sz w:val="24"/>
          <w:szCs w:val="24"/>
        </w:rPr>
        <w:t xml:space="preserve">由高到低顺序排列。</w:t>
      </w:r>
      <w:r>
        <w:rPr>
          <w:rFonts w:hint="eastAsia" w:hAnsi="宋体" w:eastAsia="宋体"/>
          <w:bCs/>
          <w:sz w:val="24"/>
          <w:szCs w:val="24"/>
          <w:lang w:eastAsia="zh-CN"/>
        </w:rPr>
        <w:t xml:space="preserve">总</w:t>
      </w:r>
      <w:r>
        <w:rPr>
          <w:rFonts w:hint="eastAsia" w:hAnsi="宋体" w:eastAsia="宋体"/>
          <w:bCs/>
          <w:sz w:val="24"/>
          <w:szCs w:val="24"/>
        </w:rPr>
        <w:t xml:space="preserve">分且</w:t>
      </w:r>
      <w:r>
        <w:rPr>
          <w:rFonts w:hint="eastAsia" w:hAnsi="宋体" w:eastAsia="宋体" w:cs="宋体"/>
          <w:color w:val="333333"/>
          <w:sz w:val="24"/>
          <w:szCs w:val="24"/>
          <w:highlight w:val="none"/>
          <w:shd w:val="clear" w:color="auto" w:fill="ffffff"/>
          <w:lang w:val="en-US" w:eastAsia="zh-CN"/>
        </w:rPr>
        <w:t xml:space="preserve">赔偿限额</w:t>
      </w:r>
      <w:r>
        <w:rPr>
          <w:rFonts w:hint="eastAsia" w:hAnsi="宋体" w:eastAsia="宋体"/>
          <w:bCs/>
          <w:sz w:val="24"/>
          <w:szCs w:val="24"/>
        </w:rPr>
        <w:t xml:space="preserve">相同的</w:t>
      </w:r>
      <w:r>
        <w:rPr>
          <w:rFonts w:hint="eastAsia" w:hAnsi="宋体" w:eastAsia="宋体"/>
          <w:bCs/>
          <w:sz w:val="24"/>
          <w:szCs w:val="24"/>
          <w:lang w:eastAsia="zh-CN"/>
        </w:rPr>
        <w:t xml:space="preserve">，按综合实力得分由高到低排列。总分、</w:t>
      </w:r>
      <w:r>
        <w:rPr>
          <w:rFonts w:hint="eastAsia" w:hAnsi="宋体" w:eastAsia="宋体" w:cs="宋体"/>
          <w:color w:val="333333"/>
          <w:sz w:val="24"/>
          <w:szCs w:val="24"/>
          <w:highlight w:val="none"/>
          <w:shd w:val="clear" w:color="auto" w:fill="ffffff"/>
          <w:lang w:val="en-US" w:eastAsia="zh-CN"/>
        </w:rPr>
        <w:t xml:space="preserve">赔偿限额</w:t>
      </w:r>
      <w:r>
        <w:rPr>
          <w:rFonts w:hint="eastAsia" w:hAnsi="宋体" w:eastAsia="宋体"/>
          <w:bCs/>
          <w:sz w:val="24"/>
          <w:szCs w:val="24"/>
          <w:lang w:eastAsia="zh-CN"/>
        </w:rPr>
        <w:t xml:space="preserve">、综合实力得分均相同的，按保险方案及服务方案得分由高到低排列。</w:t>
      </w:r>
      <w:r>
        <w:rPr>
          <w:rFonts w:hint="eastAsia" w:hAnsi="宋体" w:eastAsia="宋体"/>
          <w:bCs/>
          <w:sz w:val="24"/>
          <w:szCs w:val="24"/>
        </w:rPr>
        <w:t xml:space="preserve">中标候选人并列的，由采购人或者采购人委托评标委员会按照招标文件规定的方式确定中标人；招标文件未规定的，采取随机抽取的方式确定。</w:t>
      </w:r>
      <w:r>
        <w:rPr>
          <w:rFonts w:hint="eastAsia" w:hAnsi="宋体" w:eastAsia="宋体"/>
          <w:bCs/>
          <w:sz w:val="24"/>
          <w:szCs w:val="24"/>
        </w:rPr>
      </w:r>
      <w:r/>
    </w:p>
    <w:p>
      <w:pPr>
        <w:pStyle w:val="884"/>
        <w:ind w:firstLine="482"/>
        <w:keepLines w:val="0"/>
        <w:keepNext w:val="0"/>
        <w:pageBreakBefore w:val="0"/>
        <w:spacing w:line="400" w:lineRule="exact"/>
        <w:shd w:val="clear" w:color="auto" w:fill="ffffff"/>
        <w:widowControl/>
        <w:rPr>
          <w:rFonts w:hint="eastAsia" w:eastAsia="宋体"/>
          <w:sz w:val="24"/>
          <w:szCs w:val="24"/>
          <w:highlight w:val="none"/>
          <w:shd w:val="clear" w:color="auto" w:fill="ffffff"/>
        </w:rPr>
      </w:pPr>
      <w:r>
        <w:rPr>
          <w:rFonts w:hint="eastAsia" w:eastAsia="宋体"/>
          <w:b/>
          <w:bCs/>
          <w:sz w:val="24"/>
          <w:szCs w:val="24"/>
          <w:highlight w:val="none"/>
          <w:shd w:val="clear" w:color="auto" w:fill="ffffff"/>
        </w:rPr>
        <w:t xml:space="preserve">本项目有效投标供应商大于等于4家时，评选首席保险人一名和其他共保人二名，承保比例分别为 </w:t>
      </w:r>
      <w:r>
        <w:rPr>
          <w:rFonts w:hint="eastAsia" w:eastAsia="宋体"/>
          <w:b/>
          <w:bCs/>
          <w:sz w:val="24"/>
          <w:szCs w:val="24"/>
          <w:highlight w:val="none"/>
          <w:shd w:val="clear" w:color="auto" w:fill="ffffff"/>
          <w:lang w:val="en-US" w:eastAsia="zh-CN"/>
        </w:rPr>
        <w:t xml:space="preserve">60</w:t>
      </w:r>
      <w:r>
        <w:rPr>
          <w:rFonts w:hint="eastAsia" w:eastAsia="宋体"/>
          <w:b/>
          <w:bCs/>
          <w:sz w:val="24"/>
          <w:szCs w:val="24"/>
          <w:highlight w:val="none"/>
          <w:shd w:val="clear" w:color="auto" w:fill="ffffff"/>
        </w:rPr>
        <w:t xml:space="preserve">%、</w:t>
      </w:r>
      <w:r>
        <w:rPr>
          <w:rFonts w:hint="eastAsia" w:eastAsia="宋体"/>
          <w:b/>
          <w:bCs/>
          <w:sz w:val="24"/>
          <w:szCs w:val="24"/>
          <w:highlight w:val="none"/>
          <w:shd w:val="clear" w:color="auto" w:fill="ffffff"/>
          <w:lang w:val="en-US" w:eastAsia="zh-CN"/>
        </w:rPr>
        <w:t xml:space="preserve">20</w:t>
      </w:r>
      <w:r>
        <w:rPr>
          <w:rFonts w:hint="eastAsia" w:eastAsia="宋体"/>
          <w:b/>
          <w:bCs/>
          <w:sz w:val="24"/>
          <w:szCs w:val="24"/>
          <w:highlight w:val="none"/>
          <w:shd w:val="clear" w:color="auto" w:fill="ffffff"/>
        </w:rPr>
        <w:t xml:space="preserve">%、</w:t>
      </w:r>
      <w:r>
        <w:rPr>
          <w:rFonts w:hint="eastAsia" w:eastAsia="宋体"/>
          <w:b/>
          <w:bCs/>
          <w:sz w:val="24"/>
          <w:szCs w:val="24"/>
          <w:highlight w:val="none"/>
          <w:shd w:val="clear" w:color="auto" w:fill="ffffff"/>
          <w:lang w:val="en-US" w:eastAsia="zh-CN"/>
        </w:rPr>
        <w:t xml:space="preserve">20</w:t>
      </w:r>
      <w:r>
        <w:rPr>
          <w:rFonts w:hint="eastAsia" w:eastAsia="宋体"/>
          <w:b/>
          <w:bCs/>
          <w:sz w:val="24"/>
          <w:szCs w:val="24"/>
          <w:highlight w:val="none"/>
          <w:shd w:val="clear" w:color="auto" w:fill="ffffff"/>
        </w:rPr>
        <w:t xml:space="preserve">%。</w:t>
      </w:r>
      <w:r>
        <w:rPr>
          <w:rFonts w:hint="eastAsia" w:eastAsia="宋体"/>
          <w:sz w:val="24"/>
          <w:szCs w:val="24"/>
          <w:highlight w:val="none"/>
          <w:shd w:val="clear" w:color="auto" w:fill="ffffff"/>
        </w:rPr>
      </w:r>
      <w:r/>
    </w:p>
    <w:p>
      <w:pPr>
        <w:pStyle w:val="808"/>
        <w:ind w:firstLine="482"/>
        <w:spacing w:line="520" w:lineRule="exact"/>
        <w:rPr>
          <w:rFonts w:hint="eastAsia" w:eastAsia="宋体"/>
          <w:b/>
          <w:bCs/>
          <w:sz w:val="24"/>
          <w:szCs w:val="24"/>
          <w:highlight w:val="none"/>
          <w:shd w:val="clear" w:color="auto" w:fill="ffffff"/>
        </w:rPr>
      </w:pPr>
      <w:r>
        <w:rPr>
          <w:rFonts w:hint="eastAsia" w:eastAsia="宋体"/>
          <w:b/>
          <w:bCs/>
          <w:sz w:val="24"/>
          <w:szCs w:val="24"/>
          <w:highlight w:val="none"/>
          <w:shd w:val="clear" w:color="auto" w:fill="ffffff"/>
        </w:rPr>
        <w:t xml:space="preserve">本项目有效投标供应商</w:t>
      </w:r>
      <w:r>
        <w:rPr>
          <w:rFonts w:hint="eastAsia" w:eastAsia="宋体"/>
          <w:b/>
          <w:bCs/>
          <w:sz w:val="24"/>
          <w:szCs w:val="24"/>
          <w:highlight w:val="none"/>
          <w:shd w:val="clear" w:color="auto" w:fill="ffffff"/>
          <w:lang w:eastAsia="zh-CN"/>
        </w:rPr>
        <w:t xml:space="preserve">为3家</w:t>
      </w:r>
      <w:r>
        <w:rPr>
          <w:rFonts w:hint="eastAsia" w:eastAsia="宋体"/>
          <w:b/>
          <w:bCs/>
          <w:sz w:val="24"/>
          <w:szCs w:val="24"/>
          <w:highlight w:val="none"/>
          <w:shd w:val="clear" w:color="auto" w:fill="ffffff"/>
        </w:rPr>
        <w:t xml:space="preserve">时，评选首席保险人一名和其他共保人一名，承保比例分别为 </w:t>
      </w:r>
      <w:r>
        <w:rPr>
          <w:rFonts w:hint="eastAsia" w:eastAsia="宋体"/>
          <w:b/>
          <w:bCs/>
          <w:sz w:val="24"/>
          <w:szCs w:val="24"/>
          <w:highlight w:val="none"/>
          <w:shd w:val="clear" w:color="auto" w:fill="ffffff"/>
          <w:lang w:val="en-US" w:eastAsia="zh-CN"/>
        </w:rPr>
        <w:t xml:space="preserve">70</w:t>
      </w:r>
      <w:r>
        <w:rPr>
          <w:rFonts w:hint="eastAsia" w:eastAsia="宋体"/>
          <w:b/>
          <w:bCs/>
          <w:sz w:val="24"/>
          <w:szCs w:val="24"/>
          <w:highlight w:val="none"/>
          <w:shd w:val="clear" w:color="auto" w:fill="ffffff"/>
        </w:rPr>
        <w:t xml:space="preserve">%、</w:t>
      </w:r>
      <w:r>
        <w:rPr>
          <w:rFonts w:hint="eastAsia" w:eastAsia="宋体"/>
          <w:b/>
          <w:bCs/>
          <w:sz w:val="24"/>
          <w:szCs w:val="24"/>
          <w:highlight w:val="none"/>
          <w:shd w:val="clear" w:color="auto" w:fill="ffffff"/>
          <w:lang w:val="en-US" w:eastAsia="zh-CN"/>
        </w:rPr>
        <w:t xml:space="preserve">30</w:t>
      </w:r>
      <w:r>
        <w:rPr>
          <w:rFonts w:hint="eastAsia" w:eastAsia="宋体"/>
          <w:b/>
          <w:bCs/>
          <w:sz w:val="24"/>
          <w:szCs w:val="24"/>
          <w:highlight w:val="none"/>
          <w:shd w:val="clear" w:color="auto" w:fill="ffffff"/>
        </w:rPr>
        <w:t xml:space="preserve">%。 </w:t>
      </w:r>
      <w:r>
        <w:rPr>
          <w:rFonts w:hint="eastAsia" w:eastAsia="宋体"/>
          <w:b/>
          <w:bCs/>
          <w:sz w:val="24"/>
          <w:szCs w:val="24"/>
          <w:highlight w:val="none"/>
          <w:shd w:val="clear" w:color="auto" w:fill="ffffff"/>
        </w:rPr>
      </w:r>
      <w:r/>
    </w:p>
    <w:p>
      <w:pPr>
        <w:pStyle w:val="808"/>
        <w:ind w:firstLine="482"/>
        <w:spacing w:line="520" w:lineRule="exact"/>
        <w:rPr>
          <w:rFonts w:hint="eastAsia" w:hAnsi="宋体" w:eastAsia="宋体"/>
          <w:b/>
          <w:sz w:val="24"/>
          <w:szCs w:val="24"/>
        </w:rPr>
      </w:pPr>
      <w:r>
        <w:rPr>
          <w:rFonts w:hint="eastAsia" w:hAnsi="宋体" w:eastAsia="宋体"/>
          <w:b/>
          <w:sz w:val="24"/>
          <w:szCs w:val="24"/>
        </w:rPr>
        <w:t xml:space="preserve">二、政府采购政策功能落实</w:t>
      </w:r>
      <w:r>
        <w:rPr>
          <w:rFonts w:hint="eastAsia" w:hAnsi="宋体" w:eastAsia="宋体"/>
          <w:b/>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1.小微企业的价格扣除</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1.1根据《政府采购促进中小企业发展管理办法》（财库[2020]46号）的规定执行。</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1.2对符合（财库[2020]46号）规定的小微企业报价给予20%的价格扣除，用扣除后的价格参与评审。</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1.3货物采购项目中，供应商提供的货物既有中小企业制造货物，也有大型企业制造货物的，不享受本办法规定的中小企业扶持政策。</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1.4中小企业划分标准详见“工信部联企业〔2011〕300号通知”、国家统计局关于印发《统计上大中小微型企业划分办法（2017）》的通知(国统字〔2017〕213号)。</w:t>
      </w:r>
      <w:r>
        <w:rPr>
          <w:rFonts w:ascii="宋体" w:hAnsi="宋体" w:eastAsia="宋体" w:cs="宋体"/>
          <w:sz w:val="24"/>
          <w:szCs w:val="24"/>
        </w:rPr>
      </w:r>
      <w:r/>
    </w:p>
    <w:p>
      <w:pPr>
        <w:pStyle w:val="808"/>
        <w:ind w:firstLine="480"/>
        <w:spacing w:after="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1.5供应商须按照采购文件要求提供相应的《企业声明函》（格式附后），声明函弄虚作假的，将依法承担相应责任。</w:t>
      </w:r>
      <w:r>
        <w:rPr>
          <w:rFonts w:hint="eastAsia" w:ascii="宋体" w:hAnsi="宋体" w:eastAsia="宋体" w:cs="宋体"/>
          <w:sz w:val="24"/>
          <w:szCs w:val="24"/>
          <w:lang w:eastAsia="zh-CN"/>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2.监狱和戒毒企业的价格扣除</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 对监狱和戒毒企业（简称监狱企业）给予2</w:t>
      </w:r>
      <w:r>
        <w:rPr>
          <w:rFonts w:ascii="宋体" w:hAnsi="宋体" w:eastAsia="宋体" w:cs="宋体"/>
          <w:sz w:val="24"/>
          <w:szCs w:val="24"/>
        </w:rPr>
        <w:t xml:space="preserve">0%</w:t>
      </w:r>
      <w:r>
        <w:rPr>
          <w:rFonts w:hint="eastAsia" w:ascii="宋体" w:hAnsi="宋体" w:eastAsia="宋体" w:cs="宋体"/>
          <w:sz w:val="24"/>
          <w:szCs w:val="24"/>
        </w:rPr>
        <w:t xml:space="preserve">的价格扣除，用扣除后的价格参与评审。</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 监狱企业需提供由省级以上监狱管理局、戒毒管理局（含新疆生产建设兵团）出具的属于监狱企业的证明文件。</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.3</w:t>
      </w:r>
      <w:r>
        <w:rPr>
          <w:rFonts w:hint="eastAsia" w:ascii="宋体" w:hAnsi="宋体" w:eastAsia="宋体" w:cs="宋体"/>
          <w:sz w:val="24"/>
          <w:szCs w:val="24"/>
        </w:rPr>
        <w:t xml:space="preserve"> 监狱企业标准参照《关于政府采购支持监狱企业发展有关问题的通知》（财库</w:t>
      </w:r>
      <w:r>
        <w:rPr>
          <w:rFonts w:ascii="宋体" w:hAnsi="宋体" w:eastAsia="宋体" w:cs="宋体"/>
          <w:sz w:val="24"/>
          <w:szCs w:val="24"/>
        </w:rPr>
        <w:t xml:space="preserve">[2014]68</w:t>
      </w:r>
      <w:r>
        <w:rPr>
          <w:rFonts w:hint="eastAsia" w:ascii="宋体" w:hAnsi="宋体" w:eastAsia="宋体" w:cs="宋体"/>
          <w:sz w:val="24"/>
          <w:szCs w:val="24"/>
        </w:rPr>
        <w:t xml:space="preserve">号）。</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3.残疾人福利性单位的价格扣除</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 对残疾人福利性单位，给予2</w:t>
      </w:r>
      <w:r>
        <w:rPr>
          <w:rFonts w:ascii="宋体" w:hAnsi="宋体" w:eastAsia="宋体" w:cs="宋体"/>
          <w:sz w:val="24"/>
          <w:szCs w:val="24"/>
        </w:rPr>
        <w:t xml:space="preserve">0%</w:t>
      </w:r>
      <w:r>
        <w:rPr>
          <w:rFonts w:hint="eastAsia" w:ascii="宋体" w:hAnsi="宋体" w:eastAsia="宋体" w:cs="宋体"/>
          <w:sz w:val="24"/>
          <w:szCs w:val="24"/>
        </w:rPr>
        <w:t xml:space="preserve">的价格扣除，用扣除后的价格参与评审。</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.2</w:t>
      </w:r>
      <w:r>
        <w:rPr>
          <w:rFonts w:hint="eastAsia" w:ascii="宋体" w:hAnsi="宋体" w:eastAsia="宋体" w:cs="宋体"/>
          <w:sz w:val="24"/>
          <w:szCs w:val="24"/>
        </w:rPr>
        <w:t xml:space="preserve"> 残疾人福利单位需按照采购文件的要求提供《残疾人福利性单位声明函》。</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.3</w:t>
      </w:r>
      <w:r>
        <w:rPr>
          <w:rFonts w:hint="eastAsia" w:ascii="宋体" w:hAnsi="宋体" w:eastAsia="宋体" w:cs="宋体"/>
          <w:sz w:val="24"/>
          <w:szCs w:val="24"/>
        </w:rPr>
        <w:t xml:space="preserve"> 残疾人福利单位标准请参照《关于促进残疾人就业政府采购政策的通知》（财库〔</w:t>
      </w:r>
      <w:r>
        <w:rPr>
          <w:rFonts w:ascii="宋体" w:hAnsi="宋体" w:eastAsia="宋体" w:cs="宋体"/>
          <w:sz w:val="24"/>
          <w:szCs w:val="24"/>
        </w:rPr>
        <w:t xml:space="preserve">2017</w:t>
      </w:r>
      <w:r>
        <w:rPr>
          <w:rFonts w:hint="eastAsia" w:ascii="宋体" w:hAnsi="宋体" w:eastAsia="宋体" w:cs="宋体"/>
          <w:sz w:val="24"/>
          <w:szCs w:val="24"/>
        </w:rPr>
        <w:t xml:space="preserve">〕</w:t>
      </w:r>
      <w:r>
        <w:rPr>
          <w:rFonts w:ascii="宋体" w:hAnsi="宋体" w:eastAsia="宋体" w:cs="宋体"/>
          <w:sz w:val="24"/>
          <w:szCs w:val="24"/>
        </w:rPr>
        <w:t xml:space="preserve">141</w:t>
      </w:r>
      <w:r>
        <w:rPr>
          <w:rFonts w:hint="eastAsia" w:ascii="宋体" w:hAnsi="宋体" w:eastAsia="宋体" w:cs="宋体"/>
          <w:sz w:val="24"/>
          <w:szCs w:val="24"/>
        </w:rPr>
        <w:t xml:space="preserve">号）。</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4. 监狱企业、残疾人福利单位属于小型、微型企业的，不重复享受政策。</w:t>
      </w:r>
      <w:r>
        <w:rPr>
          <w:rFonts w:ascii="宋体" w:hAnsi="宋体" w:eastAsia="宋体" w:cs="宋体"/>
          <w:sz w:val="24"/>
          <w:szCs w:val="24"/>
        </w:rPr>
      </w:r>
      <w:r/>
    </w:p>
    <w:p>
      <w:pPr>
        <w:pStyle w:val="808"/>
        <w:ind w:firstLine="48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5.以上证明材料按要求提供证明文件。</w:t>
      </w:r>
      <w:r>
        <w:rPr>
          <w:rFonts w:ascii="宋体" w:hAnsi="宋体" w:eastAsia="宋体" w:cs="宋体"/>
          <w:sz w:val="24"/>
          <w:szCs w:val="24"/>
        </w:rPr>
      </w:r>
      <w:r/>
    </w:p>
    <w:p>
      <w:pPr>
        <w:pStyle w:val="808"/>
        <w:ind w:firstLine="602"/>
        <w:jc w:val="left"/>
        <w:spacing w:line="480" w:lineRule="exact"/>
        <w:shd w:val="clear" w:color="auto" w:fill="ffffff"/>
        <w:widowControl/>
        <w:rPr>
          <w:rFonts w:hint="eastAsia" w:hAnsi="宋体" w:eastAsia="宋体"/>
          <w:b/>
          <w:bCs/>
          <w:sz w:val="30"/>
          <w:szCs w:val="30"/>
        </w:rPr>
      </w:pPr>
      <w:r>
        <w:rPr>
          <w:rFonts w:hint="eastAsia" w:hAnsi="宋体" w:eastAsia="宋体"/>
          <w:b/>
          <w:bCs/>
          <w:sz w:val="30"/>
          <w:szCs w:val="30"/>
        </w:rPr>
        <w:t xml:space="preserve">三、评分标准： </w:t>
      </w:r>
      <w:r>
        <w:rPr>
          <w:rFonts w:hint="eastAsia" w:hAnsi="宋体" w:eastAsia="宋体"/>
          <w:b/>
          <w:bCs/>
          <w:sz w:val="30"/>
          <w:szCs w:val="30"/>
        </w:rPr>
      </w:r>
      <w:r/>
    </w:p>
    <w:tbl>
      <w:tblPr>
        <w:tblpPr w:horzAnchor="page" w:tblpXSpec="center" w:vertAnchor="text" w:tblpY="79"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343"/>
        <w:gridCol w:w="6938"/>
        <w:gridCol w:w="831"/>
      </w:tblGrid>
      <w:tr>
        <w:trPr/>
        <w:tc>
          <w:tcPr>
            <w:tcW w:w="71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shd w:val="clear" w:color="auto" w:fill="ffffff"/>
              </w:rPr>
              <w:framePr w:vAnchor="text" w:hAnchor="page" w:xAlign="center" w:y="79"/>
            </w:pPr>
            <w:r>
              <w:rPr>
                <w:rFonts w:hint="eastAsia" w:hAnsi="宋体" w:eastAsia="宋体" w:cs="宋体"/>
                <w:color w:val="333333"/>
                <w:sz w:val="24"/>
                <w:szCs w:val="24"/>
                <w:shd w:val="clear" w:color="auto" w:fill="ffffff"/>
              </w:rPr>
              <w:t xml:space="preserve">序号</w:t>
            </w:r>
            <w:r>
              <w:rPr>
                <w:rFonts w:hint="eastAsia" w:hAnsi="宋体" w:eastAsia="宋体" w:cs="宋体"/>
                <w:color w:val="333333"/>
                <w:sz w:val="24"/>
                <w:szCs w:val="24"/>
                <w:shd w:val="clear" w:color="auto" w:fill="ffffff"/>
              </w:rPr>
            </w:r>
            <w:r/>
          </w:p>
        </w:tc>
        <w:tc>
          <w:tcPr>
            <w:tcW w:w="134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shd w:val="clear" w:color="auto" w:fill="ffffff"/>
              </w:rPr>
              <w:framePr w:vAnchor="text" w:hAnchor="page" w:xAlign="center" w:y="79"/>
            </w:pPr>
            <w:r>
              <w:rPr>
                <w:rFonts w:hint="eastAsia" w:hAnsi="宋体" w:eastAsia="宋体" w:cs="宋体"/>
                <w:color w:val="333333"/>
                <w:sz w:val="24"/>
                <w:szCs w:val="24"/>
                <w:shd w:val="clear" w:color="auto" w:fill="ffffff"/>
              </w:rPr>
              <w:t xml:space="preserve">评分项目</w:t>
            </w:r>
            <w:r>
              <w:rPr>
                <w:rFonts w:hint="eastAsia" w:hAnsi="宋体" w:eastAsia="宋体" w:cs="宋体"/>
                <w:color w:val="333333"/>
                <w:sz w:val="24"/>
                <w:szCs w:val="24"/>
                <w:shd w:val="clear" w:color="auto" w:fill="ffffff"/>
              </w:rPr>
            </w:r>
            <w:r/>
          </w:p>
        </w:tc>
        <w:tc>
          <w:tcPr>
            <w:tcW w:w="6938"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shd w:val="clear" w:color="auto" w:fill="ffffff"/>
              </w:rPr>
              <w:framePr w:vAnchor="text" w:hAnchor="page" w:xAlign="center" w:y="79"/>
            </w:pPr>
            <w:r>
              <w:rPr>
                <w:rFonts w:hint="eastAsia" w:hAnsi="宋体" w:eastAsia="宋体" w:cs="宋体"/>
                <w:color w:val="333333"/>
                <w:sz w:val="24"/>
                <w:szCs w:val="24"/>
                <w:shd w:val="clear" w:color="auto" w:fill="ffffff"/>
              </w:rPr>
              <w:t xml:space="preserve">评分细则</w:t>
            </w:r>
            <w:r>
              <w:rPr>
                <w:rFonts w:hint="eastAsia" w:hAnsi="宋体" w:eastAsia="宋体" w:cs="宋体"/>
                <w:color w:val="333333"/>
                <w:sz w:val="24"/>
                <w:szCs w:val="24"/>
                <w:shd w:val="clear" w:color="auto" w:fill="ffffff"/>
              </w:rPr>
            </w:r>
            <w:r/>
          </w:p>
        </w:tc>
        <w:tc>
          <w:tcPr>
            <w:tcW w:w="831"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shd w:val="clear" w:color="auto" w:fill="ffffff"/>
              </w:rPr>
              <w:framePr w:vAnchor="text" w:hAnchor="page" w:xAlign="center" w:y="79"/>
            </w:pPr>
            <w:r>
              <w:rPr>
                <w:rFonts w:hint="eastAsia" w:hAnsi="宋体" w:eastAsia="宋体" w:cs="宋体"/>
                <w:color w:val="333333"/>
                <w:sz w:val="24"/>
                <w:szCs w:val="24"/>
                <w:shd w:val="clear" w:color="auto" w:fill="ffffff"/>
              </w:rPr>
              <w:t xml:space="preserve">分值</w:t>
            </w:r>
            <w:r>
              <w:rPr>
                <w:rFonts w:hint="eastAsia" w:hAnsi="宋体" w:eastAsia="宋体" w:cs="宋体"/>
                <w:color w:val="333333"/>
                <w:sz w:val="24"/>
                <w:szCs w:val="24"/>
                <w:shd w:val="clear" w:color="auto" w:fill="ffffff"/>
              </w:rPr>
            </w:r>
            <w:r/>
          </w:p>
        </w:tc>
      </w:tr>
      <w:tr>
        <w:trPr/>
        <w:tc>
          <w:tcPr>
            <w:tcW w:w="71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lang w:val="en-US"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1</w:t>
            </w:r>
            <w:r>
              <w:rPr>
                <w:rFonts w:hint="eastAsia" w:hAnsi="宋体" w:eastAsia="宋体" w:cs="宋体"/>
                <w:color w:val="333333"/>
                <w:sz w:val="24"/>
                <w:szCs w:val="24"/>
                <w:highlight w:val="none"/>
                <w:shd w:val="clear" w:color="auto" w:fill="ffffff"/>
                <w:lang w:val="en-US" w:eastAsia="zh-CN"/>
              </w:rPr>
            </w:r>
            <w:r/>
          </w:p>
        </w:tc>
        <w:tc>
          <w:tcPr>
            <w:tcW w:w="1343" w:type="dxa"/>
            <w:vAlign w:val="center"/>
            <w:textDirection w:val="lrTb"/>
            <w:noWrap w:val="false"/>
          </w:tcPr>
          <w:p>
            <w:pPr>
              <w:pStyle w:val="808"/>
              <w:jc w:val="center"/>
              <w:spacing w:before="76" w:line="400" w:lineRule="exact"/>
              <w:widowControl/>
              <w:rPr>
                <w:rFonts w:hAnsi="宋体" w:eastAsia="宋体" w:cs="宋体"/>
                <w:color w:val="333333"/>
                <w:sz w:val="24"/>
                <w:szCs w:val="24"/>
                <w:highlight w:val="none"/>
                <w:shd w:val="clear" w:color="auto" w:fill="ffffff"/>
                <w:lang w:val="en-US"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报价</w:t>
            </w:r>
            <w:r>
              <w:rPr>
                <w:rFonts w:hAnsi="宋体" w:eastAsia="宋体" w:cs="宋体"/>
                <w:color w:val="333333"/>
                <w:sz w:val="24"/>
                <w:szCs w:val="24"/>
                <w:highlight w:val="none"/>
                <w:shd w:val="clear" w:color="auto" w:fill="ffffff"/>
                <w:lang w:val="en-US" w:eastAsia="zh-CN"/>
              </w:rPr>
            </w:r>
            <w:r/>
          </w:p>
        </w:tc>
        <w:tc>
          <w:tcPr>
            <w:tcW w:w="6938" w:type="dxa"/>
            <w:vAlign w:val="top"/>
            <w:textDirection w:val="lrTb"/>
            <w:noWrap w:val="false"/>
          </w:tcPr>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1、评标总价是指通过资格审查、符合性检查且实质性响应招标文件要求，经修正、落实政府采购政策功能扣除后的总价。</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2、评标基准价=评标总价中的最低总价。</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3、当投标人的评标总价等于评标基准价的得10分，其他投标人的价格分按照下列公式计算：评标总价得分=（评标基准价/评标总价）×10分（计算结果保留2位小数，第三位四舍五入）。</w:t>
            </w:r>
            <w:r>
              <w:rPr>
                <w:rFonts w:hint="eastAsia" w:hAnsi="宋体" w:eastAsia="宋体"/>
                <w:color w:val="000000"/>
                <w:sz w:val="21"/>
              </w:rPr>
            </w:r>
            <w:r/>
          </w:p>
        </w:tc>
        <w:tc>
          <w:tcPr>
            <w:tcW w:w="831" w:type="dxa"/>
            <w:vAlign w:val="center"/>
            <w:textDirection w:val="lrTb"/>
            <w:noWrap w:val="false"/>
          </w:tcPr>
          <w:p>
            <w:pPr>
              <w:pStyle w:val="808"/>
              <w:jc w:val="center"/>
              <w:keepLines w:val="0"/>
              <w:keepNext w:val="0"/>
              <w:pageBreakBefore w:val="0"/>
              <w:spacing w:before="76" w:line="240" w:lineRule="exact"/>
              <w:widowControl/>
              <w:rPr>
                <w:rFonts w:hAnsi="宋体" w:eastAsia="宋体" w:cs="宋体"/>
                <w:color w:val="333333"/>
                <w:sz w:val="24"/>
                <w:szCs w:val="24"/>
                <w:highlight w:val="none"/>
                <w:shd w:val="clear" w:color="auto" w:fill="ffffff"/>
                <w:lang w:val="en-US"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10</w:t>
            </w:r>
            <w:r>
              <w:rPr>
                <w:rFonts w:hAnsi="宋体" w:eastAsia="宋体" w:cs="宋体"/>
                <w:color w:val="333333"/>
                <w:sz w:val="24"/>
                <w:szCs w:val="24"/>
                <w:highlight w:val="none"/>
                <w:shd w:val="clear" w:color="auto" w:fill="ffffff"/>
                <w:lang w:val="en-US" w:eastAsia="zh-CN"/>
              </w:rPr>
            </w:r>
            <w:r/>
          </w:p>
        </w:tc>
      </w:tr>
      <w:tr>
        <w:trPr/>
        <w:tc>
          <w:tcPr>
            <w:tcW w:w="71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lang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2</w:t>
            </w:r>
            <w:r>
              <w:rPr>
                <w:rFonts w:hint="eastAsia" w:hAnsi="宋体" w:eastAsia="宋体" w:cs="宋体"/>
                <w:color w:val="333333"/>
                <w:sz w:val="24"/>
                <w:szCs w:val="24"/>
                <w:highlight w:val="none"/>
                <w:shd w:val="clear" w:color="auto" w:fill="ffffff"/>
                <w:lang w:eastAsia="zh-CN"/>
              </w:rPr>
            </w:r>
            <w:r/>
          </w:p>
        </w:tc>
        <w:tc>
          <w:tcPr>
            <w:tcW w:w="134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lang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赔偿限额</w:t>
            </w:r>
            <w:r>
              <w:rPr>
                <w:rFonts w:hint="eastAsia" w:hAnsi="宋体" w:eastAsia="宋体" w:cs="宋体"/>
                <w:color w:val="333333"/>
                <w:sz w:val="24"/>
                <w:szCs w:val="24"/>
                <w:highlight w:val="none"/>
                <w:shd w:val="clear" w:color="auto" w:fill="ffffff"/>
                <w:lang w:eastAsia="zh-CN"/>
              </w:rPr>
            </w:r>
            <w:r/>
          </w:p>
        </w:tc>
        <w:tc>
          <w:tcPr>
            <w:tcW w:w="6938" w:type="dxa"/>
            <w:vAlign w:val="top"/>
            <w:textDirection w:val="lrTb"/>
            <w:noWrap w:val="false"/>
          </w:tcPr>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各项平均</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=（投标单位1</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+投标单位2</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+投标单位3</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+......）/投标单位数量</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各项评标基准</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=不高于对应项平均</w:t>
            </w:r>
            <w:r>
              <w:rPr>
                <w:rFonts w:hint="eastAsia" w:hAnsi="宋体" w:eastAsia="宋体" w:cs="宋体"/>
                <w:color w:val="333333"/>
                <w:sz w:val="24"/>
                <w:szCs w:val="24"/>
                <w:highlight w:val="none"/>
                <w:shd w:val="clear" w:color="auto" w:fill="ffffff"/>
                <w:lang w:val="en-US" w:eastAsia="zh-CN"/>
              </w:rPr>
              <w:t xml:space="preserve">赔</w:t>
            </w:r>
            <w:r>
              <w:rPr>
                <w:rFonts w:hint="eastAsia" w:hAnsi="宋体" w:eastAsia="宋体"/>
                <w:color w:val="000000"/>
                <w:sz w:val="21"/>
                <w:highlight w:val="none"/>
                <w:lang w:val="en-US" w:eastAsia="zh-CN"/>
              </w:rPr>
              <w:t xml:space="preserve">偿限额</w:t>
            </w:r>
            <w:r>
              <w:rPr>
                <w:rFonts w:hint="eastAsia" w:hAnsi="宋体" w:eastAsia="宋体"/>
                <w:color w:val="000000"/>
                <w:sz w:val="21"/>
                <w:highlight w:val="none"/>
              </w:rPr>
              <w:t xml:space="preserve">30%的最高</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投标人各项得分=各项投标</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/各项评标基准</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×对应项的最高分值</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以下各项投标</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高于其平均</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30%的，则该项得0分。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例：困境儿童意外死亡赔偿限额（最高分3分），A单位</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1万元/人，B单位</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2万元/人，C单位</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3万元/人，D单位</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4万元/人，E单位</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5万元/人，请计算各单位该项得分。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平均</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=（1+2+3+4+5）/5=3万元/人；</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评标基准</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≤平均</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*（100%+30%），即评标基准</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≤3.9万元，因此评标基准</w:t>
            </w:r>
            <w:r>
              <w:rPr>
                <w:rFonts w:hint="eastAsia" w:hAnsi="宋体" w:eastAsia="宋体"/>
                <w:color w:val="000000"/>
                <w:sz w:val="21"/>
                <w:highlight w:val="none"/>
                <w:lang w:val="en-US" w:eastAsia="zh-CN"/>
              </w:rPr>
              <w:t xml:space="preserve">赔偿限额</w:t>
            </w:r>
            <w:r>
              <w:rPr>
                <w:rFonts w:hint="eastAsia" w:hAnsi="宋体" w:eastAsia="宋体"/>
                <w:color w:val="000000"/>
                <w:sz w:val="21"/>
                <w:highlight w:val="none"/>
              </w:rPr>
              <w:t xml:space="preserve">为C单位报价；</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A单位得分=1/3*3=1分；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B单位得分=2/3*3=2分；</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C单位得分=3分；</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D单位得分0分；</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E单位得分0分。</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1.困境儿童意外死亡：赔偿限额     万元/人，最高分</w:t>
            </w:r>
            <w:r>
              <w:rPr>
                <w:rFonts w:hint="eastAsia" w:hAnsi="宋体" w:eastAsia="宋体"/>
                <w:color w:val="000000"/>
                <w:sz w:val="21"/>
                <w:highlight w:val="yellow"/>
                <w:lang w:val="en-US" w:eastAsia="zh-CN"/>
              </w:rPr>
              <w:t xml:space="preserve">0.5</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2.困境儿童因意外伤害或首次确诊疾病导致的伤残：赔偿限额     万元/人，最高分</w:t>
            </w:r>
            <w:r>
              <w:rPr>
                <w:rFonts w:hint="eastAsia" w:hAnsi="宋体" w:eastAsia="宋体"/>
                <w:color w:val="000000"/>
                <w:sz w:val="21"/>
                <w:highlight w:val="yellow"/>
                <w:lang w:val="en-US" w:eastAsia="zh-CN"/>
              </w:rPr>
              <w:t xml:space="preserve">0.5</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3.困境儿童首次确诊重大疾病，最高分</w:t>
            </w:r>
            <w:r>
              <w:rPr>
                <w:rFonts w:hint="eastAsia" w:hAnsi="宋体" w:eastAsia="宋体"/>
                <w:color w:val="000000"/>
                <w:sz w:val="21"/>
                <w:highlight w:val="yellow"/>
                <w:lang w:val="en-US" w:eastAsia="zh-CN"/>
              </w:rPr>
              <w:t xml:space="preserve">1.5</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（1）定额补助    万元/人，最高分</w:t>
            </w:r>
            <w:r>
              <w:rPr>
                <w:rFonts w:hint="eastAsia" w:hAnsi="宋体" w:eastAsia="宋体"/>
                <w:color w:val="000000"/>
                <w:sz w:val="21"/>
                <w:highlight w:val="yellow"/>
                <w:lang w:val="en-US" w:eastAsia="zh-CN"/>
              </w:rPr>
              <w:t xml:space="preserve">1</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（2）参保对象一次性治疗费用（包括门诊和住院）超过10万元（含）或自确诊之日起一年内累计治疗费用超过20万元（含），追加补助金     万元/人，最高分</w:t>
            </w:r>
            <w:r>
              <w:rPr>
                <w:rFonts w:hint="eastAsia" w:hAnsi="宋体" w:eastAsia="宋体"/>
                <w:color w:val="000000"/>
                <w:sz w:val="21"/>
                <w:highlight w:val="yellow"/>
                <w:lang w:val="en-US" w:eastAsia="zh-CN"/>
              </w:rPr>
              <w:t xml:space="preserve">0.5</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4.困境儿童因意外伤害、首次确诊疾病医疗费用（包含门诊和住院）：赔偿限额    万元/人，最高分</w:t>
            </w:r>
            <w:r>
              <w:rPr>
                <w:rFonts w:hint="eastAsia" w:hAnsi="宋体" w:eastAsia="宋体"/>
                <w:color w:val="000000"/>
                <w:sz w:val="21"/>
                <w:highlight w:val="yellow"/>
                <w:lang w:val="en-US" w:eastAsia="zh-CN"/>
              </w:rPr>
              <w:t xml:space="preserve">1分</w:t>
            </w:r>
            <w:r>
              <w:rPr>
                <w:rFonts w:hint="eastAsia" w:hAnsi="宋体" w:eastAsia="宋体"/>
                <w:color w:val="000000"/>
                <w:sz w:val="21"/>
              </w:rPr>
              <w:t xml:space="preserve">； </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5.困境儿童既往疾病医疗费用（包括门诊和住院），最高分</w:t>
            </w:r>
            <w:r>
              <w:rPr>
                <w:rFonts w:hint="eastAsia" w:hAnsi="宋体" w:eastAsia="宋体"/>
                <w:color w:val="000000"/>
                <w:sz w:val="21"/>
                <w:highlight w:val="yellow"/>
                <w:lang w:val="en-US" w:eastAsia="zh-CN"/>
              </w:rPr>
              <w:t xml:space="preserve">6</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（1）在保险期限内治疗总费用（包括门诊和住院）为0-0.5万元，按个人实付医疗费用据实赔付：赔偿限额     万元/人，最高分</w:t>
            </w:r>
            <w:r>
              <w:rPr>
                <w:rFonts w:hint="eastAsia" w:hAnsi="宋体" w:eastAsia="宋体"/>
                <w:color w:val="000000"/>
                <w:sz w:val="21"/>
                <w:highlight w:val="yellow"/>
                <w:lang w:val="en-US" w:eastAsia="zh-CN"/>
              </w:rPr>
              <w:t xml:space="preserve">1.5</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（2）在保险期限内治疗总费用（包括门诊和住院）为0.5-5（含0.5万元）万元，按个人实付医疗费用据实赔付：赔偿限额     万元/人，最高分</w:t>
            </w:r>
            <w:r>
              <w:rPr>
                <w:rFonts w:hint="eastAsia" w:hAnsi="宋体" w:eastAsia="宋体"/>
                <w:color w:val="000000"/>
                <w:sz w:val="21"/>
                <w:highlight w:val="yellow"/>
                <w:lang w:val="en-US" w:eastAsia="zh-CN"/>
              </w:rPr>
              <w:t xml:space="preserve">1.5</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（3）在保险期限内治疗总费用（包括门诊和住院）为5-10万元（含5万元），按个人实付医疗费用据实赔付：赔偿限额      万元/人，最高分</w:t>
            </w:r>
            <w:r>
              <w:rPr>
                <w:rFonts w:hint="eastAsia" w:hAnsi="宋体" w:eastAsia="宋体"/>
                <w:color w:val="000000"/>
                <w:sz w:val="21"/>
                <w:highlight w:val="yellow"/>
                <w:lang w:val="en-US" w:eastAsia="zh-CN"/>
              </w:rPr>
              <w:t xml:space="preserve">1.5</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ind w:firstLine="420"/>
              <w:jc w:val="left"/>
              <w:keepLines w:val="0"/>
              <w:keepNext w:val="0"/>
              <w:pageBreakBefore w:val="0"/>
              <w:spacing w:line="240" w:lineRule="exact"/>
              <w:rPr>
                <w:rFonts w:hint="eastAsia" w:hAnsi="宋体" w:eastAsia="宋体"/>
                <w:color w:val="000000"/>
                <w:sz w:val="21"/>
              </w:rPr>
              <w:framePr w:vAnchor="text" w:hAnchor="page" w:xAlign="center" w:y="79"/>
            </w:pPr>
            <w:r>
              <w:rPr>
                <w:rFonts w:hint="eastAsia" w:hAnsi="宋体" w:eastAsia="宋体"/>
                <w:color w:val="000000"/>
                <w:sz w:val="21"/>
              </w:rPr>
              <w:t xml:space="preserve">（4）在保险期限内治疗总费用（包括门诊和住院）为10万元及以上，按个人实付医疗费用据实赔付：赔偿限额     万元/人，最高分</w:t>
            </w:r>
            <w:r>
              <w:rPr>
                <w:rFonts w:hint="eastAsia" w:hAnsi="宋体" w:eastAsia="宋体"/>
                <w:color w:val="000000"/>
                <w:sz w:val="21"/>
                <w:highlight w:val="yellow"/>
                <w:lang w:val="en-US" w:eastAsia="zh-CN"/>
              </w:rPr>
              <w:t xml:space="preserve">1.5</w:t>
            </w:r>
            <w:r>
              <w:rPr>
                <w:rFonts w:hint="eastAsia" w:hAnsi="宋体" w:eastAsia="宋体"/>
                <w:color w:val="000000"/>
                <w:sz w:val="21"/>
                <w:highlight w:val="yellow"/>
              </w:rPr>
              <w:t xml:space="preserve">分</w:t>
            </w:r>
            <w:r>
              <w:rPr>
                <w:rFonts w:hint="eastAsia" w:hAnsi="宋体" w:eastAsia="宋体"/>
                <w:color w:val="000000"/>
                <w:sz w:val="21"/>
              </w:rPr>
              <w:t xml:space="preserve">；</w:t>
            </w:r>
            <w:r>
              <w:rPr>
                <w:rFonts w:hint="eastAsia" w:hAnsi="宋体" w:eastAsia="宋体"/>
                <w:color w:val="000000"/>
                <w:sz w:val="21"/>
              </w:rPr>
            </w:r>
            <w:r/>
          </w:p>
          <w:p>
            <w:pPr>
              <w:pStyle w:val="808"/>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rPr>
              <w:t xml:space="preserve">6.困境儿童因意外伤害、疾病（包括既往疾病）住院补贴：    元/人/天，共计90天，最高分</w:t>
            </w:r>
            <w:r>
              <w:rPr>
                <w:rFonts w:hint="eastAsia" w:hAnsi="宋体" w:eastAsia="宋体"/>
                <w:color w:val="000000"/>
                <w:sz w:val="21"/>
                <w:highlight w:val="yellow"/>
                <w:lang w:val="en-US" w:eastAsia="zh-CN"/>
              </w:rPr>
              <w:t xml:space="preserve">0.5</w:t>
            </w:r>
            <w:r>
              <w:rPr>
                <w:rFonts w:hint="eastAsia" w:hAnsi="宋体" w:eastAsia="宋体"/>
                <w:color w:val="000000"/>
                <w:sz w:val="21"/>
              </w:rPr>
              <w:t xml:space="preserve">分。</w:t>
            </w:r>
            <w:r>
              <w:rPr>
                <w:rFonts w:hint="eastAsia" w:hAnsi="宋体" w:eastAsia="宋体"/>
                <w:color w:val="000000"/>
                <w:sz w:val="21"/>
                <w:highlight w:val="none"/>
              </w:rPr>
            </w:r>
            <w:r/>
          </w:p>
        </w:tc>
        <w:tc>
          <w:tcPr>
            <w:tcW w:w="831" w:type="dxa"/>
            <w:vAlign w:val="center"/>
            <w:textDirection w:val="lrTb"/>
            <w:noWrap w:val="false"/>
          </w:tcPr>
          <w:p>
            <w:pPr>
              <w:pStyle w:val="808"/>
              <w:jc w:val="center"/>
              <w:keepLines w:val="0"/>
              <w:keepNext w:val="0"/>
              <w:pageBreakBefore w:val="0"/>
              <w:spacing w:before="76" w:line="240" w:lineRule="exact"/>
              <w:widowControl/>
              <w:rPr>
                <w:rFonts w:hAnsi="宋体" w:eastAsia="宋体" w:cs="宋体"/>
                <w:color w:val="333333"/>
                <w:sz w:val="24"/>
                <w:szCs w:val="24"/>
                <w:highlight w:val="none"/>
                <w:shd w:val="clear" w:color="auto" w:fill="ffffff"/>
                <w:lang w:val="en-US"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10</w:t>
            </w:r>
            <w:r>
              <w:rPr>
                <w:rFonts w:hAnsi="宋体" w:eastAsia="宋体" w:cs="宋体"/>
                <w:color w:val="333333"/>
                <w:sz w:val="24"/>
                <w:szCs w:val="24"/>
                <w:highlight w:val="none"/>
                <w:shd w:val="clear" w:color="auto" w:fill="ffffff"/>
                <w:lang w:val="en-US" w:eastAsia="zh-CN"/>
              </w:rPr>
            </w:r>
            <w:r/>
          </w:p>
        </w:tc>
      </w:tr>
      <w:tr>
        <w:trPr/>
        <w:tc>
          <w:tcPr>
            <w:tcW w:w="71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lang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3</w:t>
            </w:r>
            <w:r>
              <w:rPr>
                <w:rFonts w:hint="eastAsia" w:hAnsi="宋体" w:eastAsia="宋体" w:cs="宋体"/>
                <w:color w:val="333333"/>
                <w:sz w:val="24"/>
                <w:szCs w:val="24"/>
                <w:highlight w:val="none"/>
                <w:shd w:val="clear" w:color="auto" w:fill="ffffff"/>
                <w:lang w:eastAsia="zh-CN"/>
              </w:rPr>
            </w:r>
            <w:r/>
          </w:p>
        </w:tc>
        <w:tc>
          <w:tcPr>
            <w:tcW w:w="134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rPr>
              <w:framePr w:vAnchor="text" w:hAnchor="page" w:xAlign="center" w:y="79"/>
            </w:pPr>
            <w:r>
              <w:rPr>
                <w:rFonts w:hint="eastAsia" w:hAnsi="宋体" w:eastAsia="宋体" w:cs="Times New Roman"/>
                <w:color w:val="000000"/>
                <w:sz w:val="21"/>
                <w:highlight w:val="none"/>
                <w:lang w:val="en-US" w:eastAsia="zh-CN"/>
              </w:rPr>
              <w:t xml:space="preserve">承保经验</w:t>
            </w:r>
            <w:r>
              <w:rPr>
                <w:rFonts w:hint="eastAsia" w:hAnsi="宋体" w:eastAsia="宋体" w:cs="宋体"/>
                <w:color w:val="333333"/>
                <w:sz w:val="24"/>
                <w:szCs w:val="24"/>
                <w:highlight w:val="none"/>
                <w:shd w:val="clear" w:color="auto" w:fill="ffffff"/>
              </w:rPr>
            </w:r>
            <w:r/>
          </w:p>
        </w:tc>
        <w:tc>
          <w:tcPr>
            <w:tcW w:w="6938" w:type="dxa"/>
            <w:vAlign w:val="top"/>
            <w:textDirection w:val="lrTb"/>
            <w:noWrap w:val="false"/>
          </w:tcPr>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投标</w:t>
            </w:r>
            <w:r>
              <w:rPr>
                <w:rFonts w:hint="eastAsia" w:hAnsi="宋体" w:eastAsia="宋体"/>
                <w:color w:val="ff0000"/>
                <w:sz w:val="21"/>
                <w:highlight w:val="none"/>
              </w:rPr>
              <w:t xml:space="preserve">人自201</w:t>
            </w:r>
            <w:r>
              <w:rPr>
                <w:rFonts w:hint="eastAsia" w:hAnsi="宋体" w:eastAsia="宋体"/>
                <w:color w:val="ff0000"/>
                <w:sz w:val="21"/>
                <w:highlight w:val="none"/>
                <w:lang w:val="en-US" w:eastAsia="zh-CN"/>
              </w:rPr>
              <w:t xml:space="preserve">9</w:t>
            </w:r>
            <w:r>
              <w:rPr>
                <w:rFonts w:hint="eastAsia" w:hAnsi="宋体" w:eastAsia="宋体"/>
                <w:color w:val="ff0000"/>
                <w:sz w:val="21"/>
                <w:highlight w:val="none"/>
              </w:rPr>
              <w:t xml:space="preserve">年1月</w:t>
            </w:r>
            <w:r>
              <w:rPr>
                <w:rFonts w:hint="eastAsia" w:hAnsi="宋体" w:eastAsia="宋体"/>
                <w:color w:val="000000"/>
                <w:sz w:val="21"/>
                <w:highlight w:val="none"/>
              </w:rPr>
              <w:t xml:space="preserve">1日至今，参与由财政出资的类似保险（民生类）项目，包括独家承保、共保方式，须提供对应的证明材料（中标通知书、保险协议等），作为独家承保、首席保险人的一个得</w:t>
            </w:r>
            <w:r>
              <w:rPr>
                <w:rFonts w:hint="eastAsia" w:hAnsi="宋体" w:eastAsia="宋体"/>
                <w:color w:val="000000"/>
                <w:sz w:val="21"/>
                <w:highlight w:val="none"/>
                <w:lang w:val="en-US" w:eastAsia="zh-CN"/>
              </w:rPr>
              <w:t xml:space="preserve">5</w:t>
            </w:r>
            <w:r>
              <w:rPr>
                <w:rFonts w:hint="eastAsia" w:hAnsi="宋体" w:eastAsia="宋体"/>
                <w:color w:val="000000"/>
                <w:sz w:val="21"/>
                <w:highlight w:val="none"/>
              </w:rPr>
              <w:t xml:space="preserve">分，作为共保人的一个得</w:t>
            </w:r>
            <w:r>
              <w:rPr>
                <w:rFonts w:hint="eastAsia" w:hAnsi="宋体" w:eastAsia="宋体"/>
                <w:color w:val="000000"/>
                <w:sz w:val="21"/>
                <w:highlight w:val="none"/>
                <w:lang w:val="en-US" w:eastAsia="zh-CN"/>
              </w:rPr>
              <w:t xml:space="preserve">3</w:t>
            </w:r>
            <w:r>
              <w:rPr>
                <w:rFonts w:hint="eastAsia" w:hAnsi="宋体" w:eastAsia="宋体"/>
                <w:color w:val="000000"/>
                <w:sz w:val="21"/>
                <w:highlight w:val="none"/>
              </w:rPr>
              <w:t xml:space="preserve">分，最高得</w:t>
            </w:r>
            <w:r>
              <w:rPr>
                <w:rFonts w:hint="eastAsia" w:hAnsi="宋体" w:eastAsia="宋体"/>
                <w:color w:val="000000"/>
                <w:sz w:val="21"/>
                <w:highlight w:val="none"/>
                <w:lang w:val="en-US" w:eastAsia="zh-CN"/>
              </w:rPr>
              <w:t xml:space="preserve">30</w:t>
            </w:r>
            <w:r>
              <w:rPr>
                <w:rFonts w:hint="eastAsia" w:hAnsi="宋体" w:eastAsia="宋体"/>
                <w:color w:val="000000"/>
                <w:sz w:val="21"/>
                <w:highlight w:val="none"/>
              </w:rPr>
              <w:t xml:space="preserve">分。同一地市（区、县）相同项目不同年度均承保不重复算分，不能根据提供的材料确定投标人承保方式的不得分。</w:t>
            </w:r>
            <w:r>
              <w:rPr>
                <w:rFonts w:hint="eastAsia" w:hAnsi="宋体" w:eastAsia="宋体"/>
                <w:color w:val="000000"/>
                <w:sz w:val="21"/>
                <w:highlight w:val="none"/>
              </w:rPr>
            </w:r>
            <w:r/>
          </w:p>
        </w:tc>
        <w:tc>
          <w:tcPr>
            <w:tcW w:w="831" w:type="dxa"/>
            <w:vAlign w:val="center"/>
            <w:textDirection w:val="lrTb"/>
            <w:noWrap w:val="false"/>
          </w:tcPr>
          <w:p>
            <w:pPr>
              <w:pStyle w:val="808"/>
              <w:jc w:val="center"/>
              <w:keepLines w:val="0"/>
              <w:keepNext w:val="0"/>
              <w:pageBreakBefore w:val="0"/>
              <w:spacing w:before="76" w:line="240" w:lineRule="exact"/>
              <w:widowControl/>
              <w:rPr>
                <w:rFonts w:hAnsi="宋体" w:eastAsia="宋体" w:cs="宋体"/>
                <w:color w:val="333333"/>
                <w:sz w:val="24"/>
                <w:szCs w:val="24"/>
                <w:highlight w:val="none"/>
                <w:shd w:val="clear" w:color="auto" w:fill="ffffff"/>
                <w:lang w:val="en-US"/>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30</w:t>
            </w:r>
            <w:r>
              <w:rPr>
                <w:rFonts w:hAnsi="宋体" w:eastAsia="宋体" w:cs="宋体"/>
                <w:color w:val="333333"/>
                <w:sz w:val="24"/>
                <w:szCs w:val="24"/>
                <w:highlight w:val="none"/>
                <w:shd w:val="clear" w:color="auto" w:fill="ffffff"/>
                <w:lang w:val="en-US"/>
              </w:rPr>
            </w:r>
            <w:r/>
          </w:p>
        </w:tc>
      </w:tr>
      <w:tr>
        <w:trPr/>
        <w:tc>
          <w:tcPr>
            <w:tcW w:w="71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lang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4</w:t>
            </w:r>
            <w:r>
              <w:rPr>
                <w:rFonts w:hint="eastAsia" w:hAnsi="宋体" w:eastAsia="宋体" w:cs="宋体"/>
                <w:color w:val="333333"/>
                <w:sz w:val="24"/>
                <w:szCs w:val="24"/>
                <w:highlight w:val="none"/>
                <w:shd w:val="clear" w:color="auto" w:fill="ffffff"/>
                <w:lang w:eastAsia="zh-CN"/>
              </w:rPr>
            </w:r>
            <w:r/>
          </w:p>
        </w:tc>
        <w:tc>
          <w:tcPr>
            <w:tcW w:w="1343" w:type="dxa"/>
            <w:vAlign w:val="center"/>
            <w:textDirection w:val="lrTb"/>
            <w:noWrap w:val="false"/>
          </w:tcPr>
          <w:p>
            <w:pPr>
              <w:pStyle w:val="808"/>
              <w:jc w:val="center"/>
              <w:spacing w:line="400" w:lineRule="exact"/>
              <w:rPr>
                <w:rFonts w:hint="eastAsia" w:hAnsi="宋体" w:eastAsia="宋体" w:cs="Times New Roman"/>
                <w:color w:val="000000"/>
                <w:sz w:val="21"/>
                <w:highlight w:val="none"/>
                <w:lang w:val="en-US" w:eastAsia="zh-CN"/>
              </w:rPr>
              <w:framePr w:vAnchor="text" w:hAnchor="page" w:xAlign="center" w:y="79"/>
            </w:pPr>
            <w:r>
              <w:rPr>
                <w:rFonts w:hint="eastAsia" w:hAnsi="宋体" w:eastAsia="宋体" w:cs="Times New Roman"/>
                <w:color w:val="000000"/>
                <w:sz w:val="21"/>
                <w:highlight w:val="none"/>
                <w:lang w:val="en-US" w:eastAsia="zh-CN"/>
              </w:rPr>
              <w:t xml:space="preserve">经营评价</w:t>
            </w:r>
            <w:r>
              <w:rPr>
                <w:rFonts w:hint="eastAsia" w:hAnsi="宋体" w:eastAsia="宋体" w:cs="Times New Roman"/>
                <w:color w:val="000000"/>
                <w:sz w:val="21"/>
                <w:highlight w:val="none"/>
                <w:lang w:val="en-US" w:eastAsia="zh-CN"/>
              </w:rPr>
            </w:r>
            <w:r/>
          </w:p>
          <w:p>
            <w:pPr>
              <w:pStyle w:val="808"/>
              <w:jc w:val="center"/>
              <w:spacing w:line="400" w:lineRule="exact"/>
              <w:rPr>
                <w:rFonts w:hint="eastAsia" w:hAnsi="宋体" w:eastAsia="宋体" w:cs="Times New Roman"/>
                <w:color w:val="000000"/>
                <w:sz w:val="21"/>
                <w:highlight w:val="none"/>
              </w:rPr>
              <w:framePr w:vAnchor="text" w:hAnchor="page" w:xAlign="center" w:y="79"/>
            </w:pPr>
            <w:r>
              <w:rPr>
                <w:rFonts w:hint="eastAsia" w:hAnsi="宋体" w:eastAsia="宋体" w:cs="Times New Roman"/>
                <w:color w:val="000000"/>
                <w:sz w:val="21"/>
                <w:highlight w:val="none"/>
                <w:lang w:val="en-US" w:eastAsia="zh-CN"/>
              </w:rPr>
              <w:t xml:space="preserve">情况</w:t>
            </w:r>
            <w:r>
              <w:rPr>
                <w:rFonts w:hint="eastAsia" w:hAnsi="宋体" w:eastAsia="宋体" w:cs="Times New Roman"/>
                <w:color w:val="000000"/>
                <w:sz w:val="21"/>
                <w:highlight w:val="none"/>
              </w:rPr>
            </w:r>
            <w:r/>
          </w:p>
        </w:tc>
        <w:tc>
          <w:tcPr>
            <w:tcW w:w="6938" w:type="dxa"/>
            <w:vAlign w:val="center"/>
            <w:textDirection w:val="lrTb"/>
            <w:noWrap w:val="false"/>
          </w:tcPr>
          <w:p>
            <w:pPr>
              <w:pStyle w:val="808"/>
              <w:ind w:firstLine="420"/>
              <w:jc w:val="left"/>
              <w:keepLines w:val="0"/>
              <w:keepNext w:val="0"/>
              <w:pageBreakBefore w:val="0"/>
              <w:spacing w:line="240" w:lineRule="exact"/>
              <w:rPr>
                <w:rFonts w:hint="eastAsia" w:hAnsi="宋体" w:eastAsia="宋体" w:cs="Times New Roman"/>
                <w:color w:val="000000"/>
                <w:sz w:val="21"/>
                <w:highlight w:val="none"/>
              </w:rPr>
              <w:framePr w:vAnchor="text" w:hAnchor="page" w:xAlign="center" w:y="79"/>
            </w:pPr>
            <w:r>
              <w:rPr>
                <w:rFonts w:hint="eastAsia" w:hAnsi="宋体" w:eastAsia="宋体" w:cs="Times New Roman"/>
                <w:color w:val="000000"/>
                <w:sz w:val="21"/>
                <w:highlight w:val="none"/>
              </w:rPr>
              <w:t xml:space="preserve">根据投标人所属总公司202</w:t>
            </w:r>
            <w:r>
              <w:rPr>
                <w:rFonts w:hint="eastAsia" w:hAnsi="宋体" w:eastAsia="宋体" w:cs="Times New Roman"/>
                <w:color w:val="000000"/>
                <w:sz w:val="21"/>
                <w:highlight w:val="none"/>
                <w:lang w:val="en-US" w:eastAsia="zh-CN"/>
              </w:rPr>
              <w:t xml:space="preserve">2</w:t>
            </w:r>
            <w:r>
              <w:rPr>
                <w:rFonts w:hint="eastAsia" w:hAnsi="宋体" w:eastAsia="宋体" w:cs="Times New Roman"/>
                <w:color w:val="000000"/>
                <w:sz w:val="21"/>
                <w:highlight w:val="none"/>
              </w:rPr>
              <w:t xml:space="preserve">年度经营评价情况评分：</w:t>
            </w:r>
            <w:r>
              <w:rPr>
                <w:rFonts w:hint="eastAsia" w:hAnsi="宋体" w:eastAsia="宋体" w:cs="Times New Roman"/>
                <w:color w:val="000000"/>
                <w:sz w:val="21"/>
                <w:highlight w:val="none"/>
              </w:rPr>
            </w:r>
            <w:r/>
          </w:p>
          <w:p>
            <w:pPr>
              <w:pStyle w:val="808"/>
              <w:ind w:firstLine="420"/>
              <w:jc w:val="left"/>
              <w:keepLines w:val="0"/>
              <w:keepNext w:val="0"/>
              <w:pageBreakBefore w:val="0"/>
              <w:spacing w:line="240" w:lineRule="exact"/>
              <w:rPr>
                <w:rFonts w:hint="eastAsia" w:hAnsi="宋体" w:eastAsia="宋体" w:cs="Times New Roman"/>
                <w:color w:val="000000"/>
                <w:sz w:val="21"/>
                <w:highlight w:val="none"/>
              </w:rPr>
              <w:framePr w:vAnchor="text" w:hAnchor="page" w:xAlign="center" w:y="79"/>
            </w:pPr>
            <w:r>
              <w:rPr>
                <w:rFonts w:hint="eastAsia" w:hAnsi="宋体" w:eastAsia="宋体" w:cs="Times New Roman"/>
                <w:color w:val="000000"/>
                <w:sz w:val="21"/>
                <w:highlight w:val="none"/>
                <w:lang w:eastAsia="zh-CN"/>
              </w:rPr>
              <w:t xml:space="preserve">（</w:t>
            </w:r>
            <w:r>
              <w:rPr>
                <w:rFonts w:hint="eastAsia" w:hAnsi="宋体" w:eastAsia="宋体" w:cs="Times New Roman"/>
                <w:color w:val="000000"/>
                <w:sz w:val="21"/>
                <w:highlight w:val="none"/>
                <w:lang w:val="en-US" w:eastAsia="zh-CN"/>
              </w:rPr>
              <w:t xml:space="preserve">1</w:t>
            </w:r>
            <w:r>
              <w:rPr>
                <w:rFonts w:hint="eastAsia" w:hAnsi="宋体" w:eastAsia="宋体" w:cs="Times New Roman"/>
                <w:color w:val="000000"/>
                <w:sz w:val="21"/>
                <w:highlight w:val="none"/>
                <w:lang w:eastAsia="zh-CN"/>
              </w:rPr>
              <w:t xml:space="preserve">）</w:t>
            </w:r>
            <w:r>
              <w:rPr>
                <w:rFonts w:hint="eastAsia" w:hAnsi="宋体" w:eastAsia="宋体" w:cs="Times New Roman"/>
                <w:color w:val="000000"/>
                <w:sz w:val="21"/>
                <w:highlight w:val="none"/>
              </w:rPr>
              <w:t xml:space="preserve">A级，得</w:t>
            </w:r>
            <w:r>
              <w:rPr>
                <w:rFonts w:hint="eastAsia" w:hAnsi="宋体" w:eastAsia="宋体" w:cs="Times New Roman"/>
                <w:color w:val="000000"/>
                <w:sz w:val="21"/>
                <w:highlight w:val="none"/>
                <w:lang w:val="en-US" w:eastAsia="zh-CN"/>
              </w:rPr>
              <w:t xml:space="preserve">10</w:t>
            </w:r>
            <w:r>
              <w:rPr>
                <w:rFonts w:hint="eastAsia" w:hAnsi="宋体" w:eastAsia="宋体" w:cs="Times New Roman"/>
                <w:color w:val="000000"/>
                <w:sz w:val="21"/>
                <w:highlight w:val="none"/>
              </w:rPr>
              <w:t xml:space="preserve">分；</w:t>
            </w:r>
            <w:r>
              <w:rPr>
                <w:rFonts w:hint="eastAsia" w:hAnsi="宋体" w:eastAsia="宋体" w:cs="Times New Roman"/>
                <w:color w:val="000000"/>
                <w:sz w:val="21"/>
                <w:highlight w:val="none"/>
              </w:rPr>
            </w:r>
            <w:r/>
          </w:p>
          <w:p>
            <w:pPr>
              <w:pStyle w:val="808"/>
              <w:ind w:firstLine="420"/>
              <w:jc w:val="left"/>
              <w:keepLines w:val="0"/>
              <w:keepNext w:val="0"/>
              <w:pageBreakBefore w:val="0"/>
              <w:spacing w:line="240" w:lineRule="exact"/>
              <w:rPr>
                <w:rFonts w:hint="eastAsia" w:hAnsi="宋体" w:eastAsia="宋体" w:cs="Times New Roman"/>
                <w:color w:val="000000"/>
                <w:sz w:val="21"/>
                <w:highlight w:val="none"/>
              </w:rPr>
              <w:framePr w:vAnchor="text" w:hAnchor="page" w:xAlign="center" w:y="79"/>
            </w:pPr>
            <w:r>
              <w:rPr>
                <w:rFonts w:hint="eastAsia" w:hAnsi="宋体" w:eastAsia="宋体" w:cs="Times New Roman"/>
                <w:color w:val="000000"/>
                <w:sz w:val="21"/>
                <w:highlight w:val="none"/>
                <w:lang w:eastAsia="zh-CN"/>
              </w:rPr>
              <w:t xml:space="preserve">（</w:t>
            </w:r>
            <w:r>
              <w:rPr>
                <w:rFonts w:hint="eastAsia" w:hAnsi="宋体" w:eastAsia="宋体" w:cs="Times New Roman"/>
                <w:color w:val="000000"/>
                <w:sz w:val="21"/>
                <w:highlight w:val="none"/>
                <w:lang w:val="en-US" w:eastAsia="zh-CN"/>
              </w:rPr>
              <w:t xml:space="preserve">2</w:t>
            </w:r>
            <w:r>
              <w:rPr>
                <w:rFonts w:hint="eastAsia" w:hAnsi="宋体" w:eastAsia="宋体" w:cs="Times New Roman"/>
                <w:color w:val="000000"/>
                <w:sz w:val="21"/>
                <w:highlight w:val="none"/>
                <w:lang w:eastAsia="zh-CN"/>
              </w:rPr>
              <w:t xml:space="preserve">）</w:t>
            </w:r>
            <w:r>
              <w:rPr>
                <w:rFonts w:hint="eastAsia" w:hAnsi="宋体" w:eastAsia="宋体" w:cs="Times New Roman"/>
                <w:color w:val="000000"/>
                <w:sz w:val="21"/>
                <w:highlight w:val="none"/>
              </w:rPr>
              <w:t xml:space="preserve">B级，得</w:t>
            </w:r>
            <w:r>
              <w:rPr>
                <w:rFonts w:hint="eastAsia" w:hAnsi="宋体" w:eastAsia="宋体" w:cs="Times New Roman"/>
                <w:color w:val="000000"/>
                <w:sz w:val="21"/>
                <w:highlight w:val="none"/>
                <w:lang w:val="en-US" w:eastAsia="zh-CN"/>
              </w:rPr>
              <w:t xml:space="preserve">5</w:t>
            </w:r>
            <w:r>
              <w:rPr>
                <w:rFonts w:hint="eastAsia" w:hAnsi="宋体" w:eastAsia="宋体" w:cs="Times New Roman"/>
                <w:color w:val="000000"/>
                <w:sz w:val="21"/>
                <w:highlight w:val="none"/>
              </w:rPr>
              <w:t xml:space="preserve">分；</w:t>
            </w:r>
            <w:r>
              <w:rPr>
                <w:rFonts w:hint="eastAsia" w:hAnsi="宋体" w:eastAsia="宋体" w:cs="Times New Roman"/>
                <w:color w:val="000000"/>
                <w:sz w:val="21"/>
                <w:highlight w:val="none"/>
              </w:rPr>
            </w:r>
            <w:r/>
          </w:p>
          <w:p>
            <w:pPr>
              <w:pStyle w:val="808"/>
              <w:ind w:firstLine="420"/>
              <w:jc w:val="left"/>
              <w:keepLines w:val="0"/>
              <w:keepNext w:val="0"/>
              <w:pageBreakBefore w:val="0"/>
              <w:spacing w:line="240" w:lineRule="exact"/>
              <w:rPr>
                <w:rFonts w:hint="eastAsia" w:hAnsi="宋体" w:eastAsia="宋体" w:cs="Times New Roman"/>
                <w:color w:val="000000"/>
                <w:sz w:val="21"/>
                <w:highlight w:val="none"/>
              </w:rPr>
              <w:framePr w:vAnchor="text" w:hAnchor="page" w:xAlign="center" w:y="79"/>
            </w:pPr>
            <w:r>
              <w:rPr>
                <w:rFonts w:hint="eastAsia" w:hAnsi="宋体" w:eastAsia="宋体" w:cs="Times New Roman"/>
                <w:color w:val="000000"/>
                <w:sz w:val="21"/>
                <w:highlight w:val="none"/>
                <w:lang w:eastAsia="zh-CN"/>
              </w:rPr>
              <w:t xml:space="preserve">（</w:t>
            </w:r>
            <w:r>
              <w:rPr>
                <w:rFonts w:hint="eastAsia" w:hAnsi="宋体" w:eastAsia="宋体" w:cs="Times New Roman"/>
                <w:color w:val="000000"/>
                <w:sz w:val="21"/>
                <w:highlight w:val="none"/>
                <w:lang w:val="en-US" w:eastAsia="zh-CN"/>
              </w:rPr>
              <w:t xml:space="preserve">3</w:t>
            </w:r>
            <w:r>
              <w:rPr>
                <w:rFonts w:hint="eastAsia" w:hAnsi="宋体" w:eastAsia="宋体" w:cs="Times New Roman"/>
                <w:color w:val="000000"/>
                <w:sz w:val="21"/>
                <w:highlight w:val="none"/>
                <w:lang w:eastAsia="zh-CN"/>
              </w:rPr>
              <w:t xml:space="preserve">）</w:t>
            </w:r>
            <w:r>
              <w:rPr>
                <w:rFonts w:hint="eastAsia" w:hAnsi="宋体" w:eastAsia="宋体" w:cs="Times New Roman"/>
                <w:color w:val="000000"/>
                <w:sz w:val="21"/>
                <w:highlight w:val="none"/>
              </w:rPr>
              <w:t xml:space="preserve">C级</w:t>
            </w:r>
            <w:r>
              <w:rPr>
                <w:rFonts w:hint="eastAsia" w:hAnsi="宋体" w:eastAsia="宋体" w:cs="Times New Roman"/>
                <w:color w:val="000000"/>
                <w:sz w:val="21"/>
                <w:highlight w:val="none"/>
                <w:lang w:eastAsia="zh-CN"/>
              </w:rPr>
              <w:t xml:space="preserve">及</w:t>
            </w:r>
            <w:r>
              <w:rPr>
                <w:rFonts w:hint="eastAsia" w:hAnsi="宋体" w:eastAsia="宋体" w:cs="Times New Roman"/>
                <w:color w:val="000000"/>
                <w:sz w:val="21"/>
                <w:highlight w:val="none"/>
                <w:lang w:val="en-US" w:eastAsia="zh-CN"/>
              </w:rPr>
              <w:t xml:space="preserve">以下不得分</w:t>
            </w:r>
            <w:r>
              <w:rPr>
                <w:rFonts w:hint="eastAsia" w:hAnsi="宋体" w:eastAsia="宋体" w:cs="Times New Roman"/>
                <w:color w:val="000000"/>
                <w:sz w:val="21"/>
                <w:highlight w:val="none"/>
              </w:rPr>
              <w:t xml:space="preserve">。</w:t>
            </w:r>
            <w:r>
              <w:rPr>
                <w:rFonts w:hint="eastAsia" w:hAnsi="宋体" w:eastAsia="宋体" w:cs="Times New Roman"/>
                <w:color w:val="000000"/>
                <w:sz w:val="21"/>
                <w:highlight w:val="none"/>
              </w:rPr>
            </w:r>
            <w:r/>
          </w:p>
          <w:p>
            <w:pPr>
              <w:pStyle w:val="808"/>
              <w:ind w:firstLine="420"/>
              <w:jc w:val="left"/>
              <w:keepLines w:val="0"/>
              <w:keepNext w:val="0"/>
              <w:pageBreakBefore w:val="0"/>
              <w:spacing w:line="240" w:lineRule="exact"/>
              <w:rPr>
                <w:rFonts w:hint="eastAsia" w:hAnsi="宋体" w:eastAsia="宋体" w:cs="Times New Roman"/>
                <w:color w:val="000000"/>
                <w:sz w:val="21"/>
                <w:highlight w:val="none"/>
              </w:rPr>
              <w:framePr w:vAnchor="text" w:hAnchor="page" w:xAlign="center" w:y="79"/>
            </w:pPr>
            <w:r>
              <w:rPr>
                <w:rFonts w:hint="eastAsia" w:hAnsi="宋体" w:eastAsia="宋体" w:cs="Times New Roman"/>
                <w:color w:val="000000"/>
                <w:sz w:val="21"/>
                <w:highlight w:val="none"/>
              </w:rPr>
              <w:t xml:space="preserve">注：数据以《中国保险行业协会关于202</w:t>
            </w:r>
            <w:r>
              <w:rPr>
                <w:rFonts w:hint="eastAsia" w:hAnsi="宋体" w:eastAsia="宋体" w:cs="Times New Roman"/>
                <w:color w:val="000000"/>
                <w:sz w:val="21"/>
                <w:highlight w:val="none"/>
                <w:lang w:val="en-US" w:eastAsia="zh-CN"/>
              </w:rPr>
              <w:t xml:space="preserve">2</w:t>
            </w:r>
            <w:r>
              <w:rPr>
                <w:rFonts w:hint="eastAsia" w:hAnsi="宋体" w:eastAsia="宋体" w:cs="Times New Roman"/>
                <w:color w:val="000000"/>
                <w:sz w:val="21"/>
                <w:highlight w:val="none"/>
              </w:rPr>
              <w:t xml:space="preserve">年度保险公司法人机构经营评价结果的公告》的数据为准。投标文件中提供相关证明材料，未提供的不得分。</w:t>
            </w:r>
            <w:r>
              <w:rPr>
                <w:rFonts w:hint="eastAsia" w:hAnsi="宋体" w:eastAsia="宋体" w:cs="Times New Roman"/>
                <w:color w:val="000000"/>
                <w:sz w:val="21"/>
                <w:highlight w:val="none"/>
              </w:rPr>
            </w:r>
            <w:r/>
          </w:p>
        </w:tc>
        <w:tc>
          <w:tcPr>
            <w:tcW w:w="831" w:type="dxa"/>
            <w:vAlign w:val="center"/>
            <w:textDirection w:val="lrTb"/>
            <w:noWrap w:val="false"/>
          </w:tcPr>
          <w:p>
            <w:pPr>
              <w:pStyle w:val="808"/>
              <w:jc w:val="center"/>
              <w:keepLines w:val="0"/>
              <w:keepNext w:val="0"/>
              <w:pageBreakBefore w:val="0"/>
              <w:spacing w:before="76" w:line="240" w:lineRule="exact"/>
              <w:widowControl/>
              <w:rPr>
                <w:rFonts w:hAnsi="宋体" w:eastAsia="宋体" w:cs="宋体"/>
                <w:color w:val="333333"/>
                <w:sz w:val="24"/>
                <w:szCs w:val="24"/>
                <w:highlight w:val="none"/>
                <w:shd w:val="clear" w:color="auto" w:fill="ffffff"/>
                <w:lang w:val="en-US"/>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10</w:t>
            </w:r>
            <w:r>
              <w:rPr>
                <w:rFonts w:hAnsi="宋体" w:eastAsia="宋体" w:cs="宋体"/>
                <w:color w:val="333333"/>
                <w:sz w:val="24"/>
                <w:szCs w:val="24"/>
                <w:highlight w:val="none"/>
                <w:shd w:val="clear" w:color="auto" w:fill="ffffff"/>
                <w:lang w:val="en-US"/>
              </w:rPr>
            </w:r>
            <w:r/>
          </w:p>
        </w:tc>
      </w:tr>
      <w:tr>
        <w:trPr>
          <w:trHeight w:val="813"/>
        </w:trPr>
        <w:tc>
          <w:tcPr>
            <w:tcW w:w="71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lang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5</w:t>
            </w:r>
            <w:r>
              <w:rPr>
                <w:rFonts w:hint="eastAsia" w:hAnsi="宋体" w:eastAsia="宋体" w:cs="宋体"/>
                <w:color w:val="333333"/>
                <w:sz w:val="24"/>
                <w:szCs w:val="24"/>
                <w:highlight w:val="none"/>
                <w:shd w:val="clear" w:color="auto" w:fill="ffffff"/>
                <w:lang w:eastAsia="zh-CN"/>
              </w:rPr>
            </w:r>
            <w:r/>
          </w:p>
        </w:tc>
        <w:tc>
          <w:tcPr>
            <w:tcW w:w="1343" w:type="dxa"/>
            <w:vAlign w:val="center"/>
            <w:textDirection w:val="lrTb"/>
            <w:noWrap w:val="false"/>
          </w:tcPr>
          <w:p>
            <w:pPr>
              <w:pStyle w:val="808"/>
              <w:jc w:val="center"/>
              <w:spacing w:before="76" w:line="400" w:lineRule="exact"/>
              <w:widowControl/>
              <w:rPr>
                <w:rFonts w:hint="eastAsia" w:hAnsi="宋体" w:eastAsia="宋体" w:cs="宋体"/>
                <w:sz w:val="24"/>
                <w:szCs w:val="24"/>
                <w:highlight w:val="none"/>
              </w:rPr>
              <w:framePr w:vAnchor="text" w:hAnchor="page" w:xAlign="center" w:y="79"/>
            </w:pPr>
            <w:r>
              <w:rPr>
                <w:rFonts w:hint="eastAsia" w:hAnsi="宋体" w:eastAsia="宋体" w:cs="Times New Roman"/>
                <w:color w:val="000000"/>
                <w:sz w:val="21"/>
                <w:highlight w:val="none"/>
                <w:lang w:val="en-US" w:eastAsia="zh-CN"/>
              </w:rPr>
              <w:t xml:space="preserve">风险综合评级</w:t>
            </w:r>
            <w:r>
              <w:rPr>
                <w:rFonts w:hint="eastAsia" w:hAnsi="宋体" w:eastAsia="宋体" w:cs="宋体"/>
                <w:sz w:val="24"/>
                <w:szCs w:val="24"/>
                <w:highlight w:val="none"/>
              </w:rPr>
            </w:r>
            <w:r/>
          </w:p>
        </w:tc>
        <w:tc>
          <w:tcPr>
            <w:tcW w:w="6938" w:type="dxa"/>
            <w:vAlign w:val="top"/>
            <w:textDirection w:val="lrTb"/>
            <w:noWrap w:val="false"/>
          </w:tcPr>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以“在保险公司网站和</w:t>
            </w:r>
            <w:r>
              <w:rPr>
                <w:rFonts w:hint="eastAsia" w:hAnsi="宋体" w:eastAsia="宋体"/>
                <w:color w:val="000000"/>
                <w:sz w:val="21"/>
                <w:highlight w:val="none"/>
                <w:lang w:eastAsia="zh-CN"/>
              </w:rPr>
              <w:t xml:space="preserve">国家金融监督管理总局</w:t>
            </w:r>
            <w:r>
              <w:rPr>
                <w:rFonts w:hint="eastAsia" w:hAnsi="宋体" w:eastAsia="宋体"/>
                <w:color w:val="000000"/>
                <w:sz w:val="21"/>
                <w:highlight w:val="none"/>
              </w:rPr>
              <w:t xml:space="preserve">指定的媒介上发布的202</w:t>
            </w:r>
            <w:r>
              <w:rPr>
                <w:rFonts w:hint="eastAsia" w:hAnsi="宋体" w:eastAsia="宋体"/>
                <w:color w:val="000000"/>
                <w:sz w:val="21"/>
                <w:highlight w:val="none"/>
                <w:lang w:val="en-US" w:eastAsia="zh-CN"/>
              </w:rPr>
              <w:t xml:space="preserve">3</w:t>
            </w:r>
            <w:r>
              <w:rPr>
                <w:rFonts w:hint="eastAsia" w:hAnsi="宋体" w:eastAsia="宋体"/>
                <w:color w:val="000000"/>
                <w:sz w:val="21"/>
                <w:highlight w:val="none"/>
              </w:rPr>
              <w:t xml:space="preserve">年度</w:t>
            </w:r>
            <w:r>
              <w:rPr>
                <w:rFonts w:hint="eastAsia" w:hAnsi="宋体" w:eastAsia="宋体"/>
                <w:color w:val="000000"/>
                <w:sz w:val="21"/>
                <w:highlight w:val="yellow"/>
              </w:rPr>
              <w:t xml:space="preserve">第</w:t>
            </w:r>
            <w:r>
              <w:rPr>
                <w:rFonts w:hint="eastAsia" w:hAnsi="宋体" w:eastAsia="宋体"/>
                <w:color w:val="000000"/>
                <w:sz w:val="21"/>
                <w:highlight w:val="yellow"/>
                <w:lang w:val="en-US" w:eastAsia="zh-CN"/>
              </w:rPr>
              <w:t xml:space="preserve">四</w:t>
            </w:r>
            <w:r>
              <w:rPr>
                <w:rFonts w:hint="eastAsia" w:hAnsi="宋体" w:eastAsia="宋体"/>
                <w:color w:val="000000"/>
                <w:sz w:val="21"/>
                <w:highlight w:val="yellow"/>
              </w:rPr>
              <w:t xml:space="preserve">季度</w:t>
            </w:r>
            <w:r>
              <w:rPr>
                <w:rFonts w:hint="eastAsia" w:hAnsi="宋体" w:eastAsia="宋体"/>
                <w:color w:val="000000"/>
                <w:sz w:val="21"/>
                <w:highlight w:val="none"/>
              </w:rPr>
              <w:t xml:space="preserve">的风险综合评级为准”。</w:t>
            </w:r>
            <w:r>
              <w:rPr>
                <w:rFonts w:hint="eastAsia" w:hAnsi="宋体" w:eastAsia="宋体" w:cs="Times New Roman"/>
                <w:color w:val="000000"/>
                <w:sz w:val="21"/>
                <w:highlight w:val="none"/>
              </w:rPr>
              <w:t xml:space="preserve">投标文件中提供相关证明材料，未提供的不得分</w:t>
            </w:r>
            <w:r>
              <w:rPr>
                <w:rFonts w:hint="eastAsia" w:hAnsi="宋体" w:eastAsia="宋体"/>
                <w:color w:val="000000"/>
                <w:sz w:val="21"/>
                <w:highlight w:val="none"/>
              </w:rPr>
              <w:t xml:space="preserve">（最高分10分）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（1）风险综合评级A级，得10分；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（2）风险综合评级B级，得5分；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（3）风险综合评级C级及以下，不得分。</w:t>
            </w:r>
            <w:r>
              <w:rPr>
                <w:rFonts w:hint="eastAsia" w:hAnsi="宋体" w:eastAsia="宋体"/>
                <w:color w:val="000000"/>
                <w:sz w:val="21"/>
                <w:highlight w:val="none"/>
              </w:rPr>
            </w:r>
            <w:r/>
          </w:p>
        </w:tc>
        <w:tc>
          <w:tcPr>
            <w:tcW w:w="831" w:type="dxa"/>
            <w:vAlign w:val="center"/>
            <w:textDirection w:val="lrTb"/>
            <w:noWrap w:val="false"/>
          </w:tcPr>
          <w:p>
            <w:pPr>
              <w:pStyle w:val="808"/>
              <w:jc w:val="center"/>
              <w:keepLines w:val="0"/>
              <w:keepNext w:val="0"/>
              <w:pageBreakBefore w:val="0"/>
              <w:spacing w:before="76" w:line="240" w:lineRule="exact"/>
              <w:widowControl/>
              <w:rPr>
                <w:rFonts w:hAnsi="宋体" w:eastAsia="宋体" w:cs="宋体"/>
                <w:color w:val="333333"/>
                <w:sz w:val="24"/>
                <w:szCs w:val="24"/>
                <w:highlight w:val="none"/>
                <w:shd w:val="clear" w:color="auto" w:fill="ffffff"/>
              </w:rPr>
              <w:framePr w:vAnchor="text" w:hAnchor="page" w:xAlign="center" w:y="79"/>
            </w:pPr>
            <w:r>
              <w:rPr>
                <w:rFonts w:hint="eastAsia" w:hAnsi="宋体" w:cs="宋体"/>
                <w:color w:val="333333"/>
                <w:sz w:val="24"/>
                <w:szCs w:val="24"/>
                <w:highlight w:val="none"/>
                <w:shd w:val="clear" w:color="auto" w:fill="ffffff"/>
              </w:rPr>
              <w:t xml:space="preserve">10</w:t>
            </w:r>
            <w:r>
              <w:rPr>
                <w:rFonts w:hAnsi="宋体" w:eastAsia="宋体" w:cs="宋体"/>
                <w:color w:val="333333"/>
                <w:sz w:val="24"/>
                <w:szCs w:val="24"/>
                <w:highlight w:val="none"/>
                <w:shd w:val="clear" w:color="auto" w:fill="ffffff"/>
              </w:rPr>
            </w:r>
            <w:r/>
          </w:p>
        </w:tc>
      </w:tr>
      <w:tr>
        <w:trPr>
          <w:trHeight w:val="1089"/>
        </w:trPr>
        <w:tc>
          <w:tcPr>
            <w:tcW w:w="713"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lang w:eastAsia="zh-CN"/>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6</w:t>
            </w:r>
            <w:r>
              <w:rPr>
                <w:rFonts w:hint="eastAsia" w:hAnsi="宋体" w:eastAsia="宋体" w:cs="宋体"/>
                <w:color w:val="333333"/>
                <w:sz w:val="24"/>
                <w:szCs w:val="24"/>
                <w:highlight w:val="none"/>
                <w:shd w:val="clear" w:color="auto" w:fill="ffffff"/>
                <w:lang w:eastAsia="zh-CN"/>
              </w:rPr>
            </w:r>
            <w:r/>
          </w:p>
        </w:tc>
        <w:tc>
          <w:tcPr>
            <w:tcW w:w="1343" w:type="dxa"/>
            <w:vAlign w:val="center"/>
            <w:textDirection w:val="lrTb"/>
            <w:noWrap w:val="false"/>
          </w:tcPr>
          <w:p>
            <w:pPr>
              <w:pStyle w:val="808"/>
              <w:jc w:val="center"/>
              <w:spacing w:before="76" w:line="400" w:lineRule="exact"/>
              <w:widowControl/>
              <w:rPr>
                <w:rFonts w:hint="eastAsia" w:hAnsi="宋体" w:eastAsia="宋体" w:cs="宋体"/>
                <w:sz w:val="24"/>
                <w:szCs w:val="24"/>
                <w:highlight w:val="none"/>
              </w:rPr>
              <w:framePr w:vAnchor="text" w:hAnchor="page" w:xAlign="center" w:y="79"/>
            </w:pPr>
            <w:r>
              <w:rPr>
                <w:rFonts w:hint="eastAsia" w:hAnsi="宋体" w:eastAsia="宋体" w:cs="宋体"/>
                <w:sz w:val="24"/>
                <w:szCs w:val="24"/>
                <w:highlight w:val="none"/>
              </w:rPr>
              <w:t xml:space="preserve">保险方案</w:t>
            </w:r>
            <w:r>
              <w:rPr>
                <w:rFonts w:hint="eastAsia" w:hAnsi="宋体" w:eastAsia="宋体" w:cs="宋体"/>
                <w:sz w:val="24"/>
                <w:szCs w:val="24"/>
                <w:highlight w:val="none"/>
              </w:rPr>
            </w:r>
            <w:r/>
          </w:p>
        </w:tc>
        <w:tc>
          <w:tcPr>
            <w:tcW w:w="6938" w:type="dxa"/>
            <w:vAlign w:val="top"/>
            <w:textDirection w:val="lrTb"/>
            <w:noWrap w:val="false"/>
          </w:tcPr>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评标委员依据如下得分要点进行评审打分，以0.1为一个记分单位。缺少任一项评审要点,该评审要点不得分。投标人的保险方案按以下标准进行评分：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(1) 充分扩大保险保障范围、赔偿范围，保险方案优惠全面周到，可行性高,得1</w:t>
            </w:r>
            <w:r>
              <w:rPr>
                <w:rFonts w:hint="eastAsia" w:hAnsi="宋体" w:eastAsia="宋体"/>
                <w:color w:val="000000"/>
                <w:sz w:val="21"/>
                <w:highlight w:val="none"/>
                <w:lang w:val="en-US" w:eastAsia="zh-CN"/>
              </w:rPr>
              <w:t xml:space="preserve">1</w:t>
            </w:r>
            <w:r>
              <w:rPr>
                <w:rFonts w:hint="eastAsia" w:hAnsi="宋体" w:eastAsia="宋体"/>
                <w:color w:val="000000"/>
                <w:sz w:val="21"/>
                <w:highlight w:val="none"/>
              </w:rPr>
              <w:t xml:space="preserve">-</w:t>
            </w:r>
            <w:r>
              <w:rPr>
                <w:rFonts w:hint="eastAsia" w:hAnsi="宋体" w:eastAsia="宋体"/>
                <w:color w:val="000000"/>
                <w:sz w:val="21"/>
                <w:highlight w:val="none"/>
                <w:lang w:val="en-US" w:eastAsia="zh-CN"/>
              </w:rPr>
              <w:t xml:space="preserve">15</w:t>
            </w:r>
            <w:r>
              <w:rPr>
                <w:rFonts w:hint="eastAsia" w:hAnsi="宋体" w:eastAsia="宋体"/>
                <w:color w:val="000000"/>
                <w:sz w:val="21"/>
                <w:highlight w:val="none"/>
              </w:rPr>
              <w:t xml:space="preserve">分。 </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(2)一定程度上扩大保险保障范围、赔偿范围，保险方案优惠较全面，有可行性,得</w:t>
            </w:r>
            <w:r>
              <w:rPr>
                <w:rFonts w:hint="eastAsia" w:hAnsi="宋体" w:eastAsia="宋体"/>
                <w:color w:val="000000"/>
                <w:sz w:val="21"/>
                <w:highlight w:val="none"/>
                <w:lang w:val="en-US" w:eastAsia="zh-CN"/>
              </w:rPr>
              <w:t xml:space="preserve">6</w:t>
            </w:r>
            <w:r>
              <w:rPr>
                <w:rFonts w:hint="eastAsia" w:hAnsi="宋体" w:eastAsia="宋体"/>
                <w:color w:val="000000"/>
                <w:sz w:val="21"/>
                <w:highlight w:val="none"/>
              </w:rPr>
              <w:t xml:space="preserve">-1</w:t>
            </w:r>
            <w:r>
              <w:rPr>
                <w:rFonts w:hint="eastAsia" w:hAnsi="宋体" w:eastAsia="宋体"/>
                <w:color w:val="000000"/>
                <w:sz w:val="21"/>
                <w:highlight w:val="none"/>
                <w:lang w:val="en-US" w:eastAsia="zh-CN"/>
              </w:rPr>
              <w:t xml:space="preserve">0</w:t>
            </w:r>
            <w:r>
              <w:rPr>
                <w:rFonts w:hint="eastAsia" w:hAnsi="宋体" w:eastAsia="宋体"/>
                <w:color w:val="000000"/>
                <w:sz w:val="21"/>
                <w:highlight w:val="none"/>
              </w:rPr>
              <w:t xml:space="preserve">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(3)保险保障范围、赔偿范围扩展较少，保险方案优惠较少，可行性不高，得</w:t>
            </w:r>
            <w:r>
              <w:rPr>
                <w:rFonts w:hint="eastAsia" w:hAnsi="宋体" w:eastAsia="宋体"/>
                <w:color w:val="000000"/>
                <w:sz w:val="21"/>
                <w:highlight w:val="none"/>
                <w:lang w:val="en-US" w:eastAsia="zh-CN"/>
              </w:rPr>
              <w:t xml:space="preserve">0</w:t>
            </w:r>
            <w:r>
              <w:rPr>
                <w:rFonts w:hint="eastAsia" w:hAnsi="宋体" w:eastAsia="宋体"/>
                <w:color w:val="000000"/>
                <w:sz w:val="21"/>
                <w:highlight w:val="none"/>
              </w:rPr>
              <w:t xml:space="preserve">-</w:t>
            </w:r>
            <w:r>
              <w:rPr>
                <w:rFonts w:hint="eastAsia" w:hAnsi="宋体" w:eastAsia="宋体"/>
                <w:color w:val="000000"/>
                <w:sz w:val="21"/>
                <w:highlight w:val="none"/>
                <w:lang w:val="en-US" w:eastAsia="zh-CN"/>
              </w:rPr>
              <w:t xml:space="preserve">5</w:t>
            </w:r>
            <w:r>
              <w:rPr>
                <w:rFonts w:hint="eastAsia" w:hAnsi="宋体" w:eastAsia="宋体"/>
                <w:color w:val="000000"/>
                <w:sz w:val="21"/>
                <w:highlight w:val="none"/>
              </w:rPr>
              <w:t xml:space="preserve">分。</w:t>
            </w:r>
            <w:r>
              <w:rPr>
                <w:rFonts w:hint="eastAsia" w:hAnsi="宋体" w:eastAsia="宋体"/>
                <w:color w:val="000000"/>
                <w:sz w:val="21"/>
                <w:highlight w:val="none"/>
              </w:rPr>
            </w:r>
            <w:r/>
          </w:p>
        </w:tc>
        <w:tc>
          <w:tcPr>
            <w:tcW w:w="831" w:type="dxa"/>
            <w:vAlign w:val="center"/>
            <w:textDirection w:val="lrTb"/>
            <w:noWrap w:val="false"/>
          </w:tcPr>
          <w:p>
            <w:pPr>
              <w:pStyle w:val="808"/>
              <w:jc w:val="center"/>
              <w:keepLines w:val="0"/>
              <w:keepNext w:val="0"/>
              <w:pageBreakBefore w:val="0"/>
              <w:spacing w:before="76" w:line="240" w:lineRule="exact"/>
              <w:widowControl/>
              <w:rPr>
                <w:rFonts w:hAnsi="宋体" w:eastAsia="宋体" w:cs="宋体"/>
                <w:color w:val="333333"/>
                <w:sz w:val="24"/>
                <w:szCs w:val="24"/>
                <w:highlight w:val="none"/>
                <w:shd w:val="clear" w:color="auto" w:fill="ffffff"/>
                <w:lang w:val="en-US"/>
              </w:rPr>
              <w:framePr w:vAnchor="text" w:hAnchor="page" w:xAlign="center" w:y="79"/>
            </w:pPr>
            <w:r>
              <w:rPr>
                <w:rFonts w:hint="eastAsia" w:hAnsi="宋体" w:eastAsia="宋体" w:cs="宋体"/>
                <w:color w:val="333333"/>
                <w:sz w:val="24"/>
                <w:szCs w:val="24"/>
                <w:highlight w:val="none"/>
                <w:shd w:val="clear" w:color="auto" w:fill="ffffff"/>
                <w:lang w:val="en-US" w:eastAsia="zh-CN"/>
              </w:rPr>
              <w:t xml:space="preserve">15</w:t>
            </w:r>
            <w:r>
              <w:rPr>
                <w:rFonts w:hAnsi="宋体" w:eastAsia="宋体" w:cs="宋体"/>
                <w:color w:val="333333"/>
                <w:sz w:val="24"/>
                <w:szCs w:val="24"/>
                <w:highlight w:val="none"/>
                <w:shd w:val="clear" w:color="auto" w:fill="ffffff"/>
                <w:lang w:val="en-US"/>
              </w:rPr>
            </w:r>
            <w:r/>
          </w:p>
        </w:tc>
      </w:tr>
      <w:tr>
        <w:trPr>
          <w:trHeight w:val="1089"/>
        </w:trPr>
        <w:tc>
          <w:tcPr>
            <w:tcW w:w="713" w:type="dxa"/>
            <w:vAlign w:val="center"/>
            <w:textDirection w:val="lrTb"/>
            <w:noWrap w:val="false"/>
          </w:tcPr>
          <w:p>
            <w:pPr>
              <w:pStyle w:val="808"/>
              <w:jc w:val="center"/>
              <w:spacing w:before="76" w:line="400" w:lineRule="exact"/>
              <w:widowControl/>
              <w:rPr>
                <w:rFonts w:hint="eastAsia" w:hAnsi="宋体" w:eastAsia="仿宋" w:cs="宋体"/>
                <w:color w:val="333333"/>
                <w:sz w:val="24"/>
                <w:szCs w:val="24"/>
                <w:highlight w:val="none"/>
                <w:shd w:val="clear" w:color="auto" w:fill="ffffff"/>
                <w:lang w:eastAsia="zh-CN"/>
              </w:rPr>
              <w:framePr w:vAnchor="text" w:hAnchor="page" w:xAlign="center" w:y="79"/>
            </w:pPr>
            <w:r>
              <w:rPr>
                <w:rFonts w:hint="eastAsia" w:hAnsi="宋体" w:cs="宋体"/>
                <w:color w:val="333333"/>
                <w:sz w:val="24"/>
                <w:szCs w:val="24"/>
                <w:highlight w:val="none"/>
                <w:shd w:val="clear" w:color="auto" w:fill="ffffff"/>
                <w:lang w:val="en-US" w:eastAsia="zh-CN"/>
              </w:rPr>
              <w:t xml:space="preserve">7</w:t>
            </w:r>
            <w:r>
              <w:rPr>
                <w:rFonts w:hint="eastAsia" w:hAnsi="宋体" w:eastAsia="仿宋" w:cs="宋体"/>
                <w:color w:val="333333"/>
                <w:sz w:val="24"/>
                <w:szCs w:val="24"/>
                <w:highlight w:val="none"/>
                <w:shd w:val="clear" w:color="auto" w:fill="ffffff"/>
                <w:lang w:eastAsia="zh-CN"/>
              </w:rPr>
            </w:r>
            <w:r/>
          </w:p>
        </w:tc>
        <w:tc>
          <w:tcPr>
            <w:tcW w:w="1343" w:type="dxa"/>
            <w:vAlign w:val="center"/>
            <w:textDirection w:val="lrTb"/>
            <w:noWrap w:val="false"/>
          </w:tcPr>
          <w:p>
            <w:pPr>
              <w:pStyle w:val="808"/>
              <w:jc w:val="center"/>
              <w:spacing w:before="76" w:line="400" w:lineRule="exact"/>
              <w:widowControl/>
              <w:rPr>
                <w:rFonts w:hint="eastAsia" w:hAnsi="宋体" w:eastAsia="宋体" w:cs="宋体"/>
                <w:sz w:val="24"/>
                <w:szCs w:val="24"/>
                <w:highlight w:val="none"/>
              </w:rPr>
              <w:framePr w:vAnchor="text" w:hAnchor="page" w:xAlign="center" w:y="79"/>
            </w:pPr>
            <w:r>
              <w:rPr>
                <w:rFonts w:hint="eastAsia" w:hAnsi="宋体" w:eastAsia="宋体" w:cs="宋体"/>
                <w:sz w:val="24"/>
                <w:szCs w:val="24"/>
                <w:highlight w:val="none"/>
              </w:rPr>
              <w:t xml:space="preserve">服务方案</w:t>
            </w:r>
            <w:r>
              <w:rPr>
                <w:rFonts w:hint="eastAsia" w:hAnsi="宋体" w:eastAsia="宋体" w:cs="宋体"/>
                <w:sz w:val="24"/>
                <w:szCs w:val="24"/>
                <w:highlight w:val="none"/>
              </w:rPr>
            </w:r>
            <w:r/>
          </w:p>
        </w:tc>
        <w:tc>
          <w:tcPr>
            <w:tcW w:w="6938" w:type="dxa"/>
            <w:vAlign w:val="top"/>
            <w:textDirection w:val="lrTb"/>
            <w:noWrap w:val="false"/>
          </w:tcPr>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评标委员依据如下得分要点进行评审打分，以0.1为一个记分单位。缺少任一项评审要点,该评审要点不得分。投标人的服务方案按以下标准进行评分：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(1) 服务团队、服务流程、管理措施等切实细致，保险服务方案全面周到，可行性高,得</w:t>
            </w:r>
            <w:r>
              <w:rPr>
                <w:rFonts w:hint="eastAsia" w:hAnsi="宋体" w:eastAsia="宋体"/>
                <w:color w:val="000000"/>
                <w:sz w:val="21"/>
                <w:highlight w:val="none"/>
                <w:lang w:val="en-US" w:eastAsia="zh-CN"/>
              </w:rPr>
              <w:t xml:space="preserve">11</w:t>
            </w:r>
            <w:r>
              <w:rPr>
                <w:rFonts w:hint="eastAsia" w:hAnsi="宋体" w:eastAsia="宋体"/>
                <w:color w:val="000000"/>
                <w:sz w:val="21"/>
                <w:highlight w:val="none"/>
              </w:rPr>
              <w:t xml:space="preserve">-</w:t>
            </w:r>
            <w:r>
              <w:rPr>
                <w:rFonts w:hint="eastAsia" w:hAnsi="宋体" w:eastAsia="宋体"/>
                <w:color w:val="000000"/>
                <w:sz w:val="21"/>
                <w:highlight w:val="none"/>
                <w:lang w:val="en-US" w:eastAsia="zh-CN"/>
              </w:rPr>
              <w:t xml:space="preserve">15</w:t>
            </w:r>
            <w:r>
              <w:rPr>
                <w:rFonts w:hint="eastAsia" w:hAnsi="宋体" w:eastAsia="宋体"/>
                <w:color w:val="000000"/>
                <w:sz w:val="21"/>
                <w:highlight w:val="none"/>
              </w:rPr>
              <w:t xml:space="preserve">分。 </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(2) 有一定服务团队、服务流程、管理措施的，保险服务方案较全面，有可行性,得</w:t>
            </w:r>
            <w:r>
              <w:rPr>
                <w:rFonts w:hint="eastAsia" w:hAnsi="宋体" w:eastAsia="宋体"/>
                <w:color w:val="000000"/>
                <w:sz w:val="21"/>
                <w:highlight w:val="none"/>
                <w:lang w:val="en-US" w:eastAsia="zh-CN"/>
              </w:rPr>
              <w:t xml:space="preserve">6</w:t>
            </w:r>
            <w:r>
              <w:rPr>
                <w:rFonts w:hint="eastAsia" w:hAnsi="宋体" w:eastAsia="宋体"/>
                <w:color w:val="000000"/>
                <w:sz w:val="21"/>
                <w:highlight w:val="none"/>
              </w:rPr>
              <w:t xml:space="preserve">-</w:t>
            </w:r>
            <w:r>
              <w:rPr>
                <w:rFonts w:hint="eastAsia" w:hAnsi="宋体" w:eastAsia="宋体"/>
                <w:color w:val="000000"/>
                <w:sz w:val="21"/>
                <w:highlight w:val="none"/>
                <w:lang w:val="en-US" w:eastAsia="zh-CN"/>
              </w:rPr>
              <w:t xml:space="preserve">10</w:t>
            </w:r>
            <w:r>
              <w:rPr>
                <w:rFonts w:hint="eastAsia" w:hAnsi="宋体" w:eastAsia="宋体"/>
                <w:color w:val="000000"/>
                <w:sz w:val="21"/>
                <w:highlight w:val="none"/>
              </w:rPr>
              <w:t xml:space="preserve">分。</w:t>
            </w:r>
            <w:r>
              <w:rPr>
                <w:rFonts w:hint="eastAsia" w:hAnsi="宋体" w:eastAsia="宋体"/>
                <w:color w:val="000000"/>
                <w:sz w:val="21"/>
                <w:highlight w:val="none"/>
              </w:rPr>
            </w:r>
            <w:r/>
          </w:p>
          <w:p>
            <w:pPr>
              <w:pStyle w:val="808"/>
              <w:ind w:firstLine="420"/>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(3) 服务团队、服务流程、管理措施较少，保险服务方案可行性不高，得</w:t>
            </w:r>
            <w:r>
              <w:rPr>
                <w:rFonts w:hint="eastAsia" w:hAnsi="宋体" w:eastAsia="宋体"/>
                <w:color w:val="000000"/>
                <w:sz w:val="21"/>
                <w:highlight w:val="none"/>
                <w:lang w:val="en-US" w:eastAsia="zh-CN"/>
              </w:rPr>
              <w:t xml:space="preserve">0</w:t>
            </w:r>
            <w:r>
              <w:rPr>
                <w:rFonts w:hint="eastAsia" w:hAnsi="宋体" w:eastAsia="宋体"/>
                <w:color w:val="000000"/>
                <w:sz w:val="21"/>
                <w:highlight w:val="none"/>
              </w:rPr>
              <w:t xml:space="preserve">-</w:t>
            </w:r>
            <w:r>
              <w:rPr>
                <w:rFonts w:hint="eastAsia" w:hAnsi="宋体" w:eastAsia="宋体"/>
                <w:color w:val="000000"/>
                <w:sz w:val="21"/>
                <w:highlight w:val="none"/>
                <w:lang w:val="en-US" w:eastAsia="zh-CN"/>
              </w:rPr>
              <w:t xml:space="preserve">5</w:t>
            </w:r>
            <w:r>
              <w:rPr>
                <w:rFonts w:hint="eastAsia" w:hAnsi="宋体" w:eastAsia="宋体"/>
                <w:color w:val="000000"/>
                <w:sz w:val="21"/>
                <w:highlight w:val="none"/>
              </w:rPr>
              <w:t xml:space="preserve">分。</w:t>
            </w:r>
            <w:r>
              <w:rPr>
                <w:rFonts w:hint="eastAsia" w:hAnsi="宋体" w:eastAsia="宋体"/>
                <w:color w:val="000000"/>
                <w:sz w:val="21"/>
                <w:highlight w:val="none"/>
              </w:rPr>
            </w:r>
            <w:r/>
          </w:p>
        </w:tc>
        <w:tc>
          <w:tcPr>
            <w:tcW w:w="831" w:type="dxa"/>
            <w:vAlign w:val="center"/>
            <w:textDirection w:val="lrTb"/>
            <w:noWrap w:val="false"/>
          </w:tcPr>
          <w:p>
            <w:pPr>
              <w:pStyle w:val="808"/>
              <w:jc w:val="center"/>
              <w:keepLines w:val="0"/>
              <w:keepNext w:val="0"/>
              <w:pageBreakBefore w:val="0"/>
              <w:spacing w:before="76" w:line="240" w:lineRule="exact"/>
              <w:widowControl/>
              <w:rPr>
                <w:rFonts w:hAnsi="宋体" w:cs="宋体"/>
                <w:color w:val="333333"/>
                <w:sz w:val="24"/>
                <w:szCs w:val="24"/>
                <w:highlight w:val="none"/>
                <w:shd w:val="clear" w:color="auto" w:fill="ffffff"/>
                <w:lang w:val="en-US"/>
              </w:rPr>
              <w:framePr w:vAnchor="text" w:hAnchor="page" w:xAlign="center" w:y="79"/>
            </w:pPr>
            <w:r>
              <w:rPr>
                <w:rFonts w:hint="eastAsia" w:hAnsi="宋体" w:cs="宋体"/>
                <w:color w:val="333333"/>
                <w:sz w:val="24"/>
                <w:szCs w:val="24"/>
                <w:highlight w:val="none"/>
                <w:shd w:val="clear" w:color="auto" w:fill="ffffff"/>
                <w:lang w:val="en-US" w:eastAsia="zh-CN"/>
              </w:rPr>
              <w:t xml:space="preserve">15</w:t>
            </w:r>
            <w:r>
              <w:rPr>
                <w:rFonts w:hAnsi="宋体" w:cs="宋体"/>
                <w:color w:val="333333"/>
                <w:sz w:val="24"/>
                <w:szCs w:val="24"/>
                <w:highlight w:val="none"/>
                <w:shd w:val="clear" w:color="auto" w:fill="ffffff"/>
                <w:lang w:val="en-US"/>
              </w:rPr>
            </w:r>
            <w:r/>
          </w:p>
        </w:tc>
      </w:tr>
      <w:tr>
        <w:trPr/>
        <w:tc>
          <w:tcPr>
            <w:gridSpan w:val="2"/>
            <w:tcW w:w="2056"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rPr>
              <w:framePr w:vAnchor="text" w:hAnchor="page" w:xAlign="center" w:y="79"/>
            </w:pPr>
            <w:r>
              <w:rPr>
                <w:rFonts w:hint="eastAsia" w:hAnsi="宋体" w:eastAsia="宋体" w:cs="宋体"/>
                <w:color w:val="333333"/>
                <w:sz w:val="24"/>
                <w:szCs w:val="24"/>
                <w:highlight w:val="none"/>
                <w:shd w:val="clear" w:color="auto" w:fill="ffffff"/>
              </w:rPr>
              <w:t xml:space="preserve">备 注</w:t>
            </w:r>
            <w:r>
              <w:rPr>
                <w:rFonts w:hint="eastAsia" w:hAnsi="宋体" w:eastAsia="宋体" w:cs="宋体"/>
                <w:color w:val="333333"/>
                <w:sz w:val="24"/>
                <w:szCs w:val="24"/>
                <w:highlight w:val="none"/>
                <w:shd w:val="clear" w:color="auto" w:fill="ffffff"/>
              </w:rPr>
            </w:r>
            <w:r/>
          </w:p>
        </w:tc>
        <w:tc>
          <w:tcPr>
            <w:gridSpan w:val="2"/>
            <w:tcW w:w="7769" w:type="dxa"/>
            <w:vAlign w:val="top"/>
            <w:textDirection w:val="lrTb"/>
            <w:noWrap w:val="false"/>
          </w:tcPr>
          <w:p>
            <w:pPr>
              <w:pStyle w:val="808"/>
              <w:jc w:val="left"/>
              <w:keepLines w:val="0"/>
              <w:keepNext w:val="0"/>
              <w:pageBreakBefore w:val="0"/>
              <w:spacing w:line="24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t xml:space="preserve">1、本办法未述及的事宜，由评标委员会依据法律法规处理。</w:t>
            </w:r>
            <w:r>
              <w:rPr>
                <w:rFonts w:hint="eastAsia" w:hAnsi="宋体" w:eastAsia="宋体"/>
                <w:color w:val="000000"/>
                <w:sz w:val="21"/>
                <w:highlight w:val="none"/>
              </w:rPr>
            </w:r>
            <w:r/>
          </w:p>
          <w:p>
            <w:pPr>
              <w:pStyle w:val="808"/>
              <w:jc w:val="left"/>
              <w:keepLines w:val="0"/>
              <w:keepNext w:val="0"/>
              <w:pageBreakBefore w:val="0"/>
              <w:spacing w:line="240" w:lineRule="exact"/>
              <w:rPr>
                <w:rFonts w:hAnsi="宋体" w:eastAsia="宋体"/>
                <w:color w:val="000000"/>
                <w:sz w:val="21"/>
                <w:highlight w:val="none"/>
              </w:rPr>
              <w:framePr w:vAnchor="text" w:hAnchor="page" w:xAlign="center" w:y="79"/>
            </w:pPr>
            <w:r>
              <w:rPr>
                <w:rFonts w:hint="eastAsia" w:hAnsi="宋体" w:eastAsia="宋体"/>
                <w:color w:val="000000"/>
                <w:sz w:val="21"/>
                <w:highlight w:val="none"/>
              </w:rPr>
              <w:t xml:space="preserve">2、经审查为虚假材料的，按废标处理。</w:t>
            </w:r>
            <w:r>
              <w:rPr>
                <w:rFonts w:hAnsi="宋体" w:eastAsia="宋体"/>
                <w:color w:val="000000"/>
                <w:sz w:val="21"/>
                <w:highlight w:val="none"/>
              </w:rPr>
            </w:r>
            <w:r/>
          </w:p>
        </w:tc>
      </w:tr>
      <w:tr>
        <w:trPr/>
        <w:tc>
          <w:tcPr>
            <w:gridSpan w:val="2"/>
            <w:tcW w:w="2056" w:type="dxa"/>
            <w:vAlign w:val="center"/>
            <w:textDirection w:val="lrTb"/>
            <w:noWrap w:val="false"/>
          </w:tcPr>
          <w:p>
            <w:pPr>
              <w:pStyle w:val="808"/>
              <w:jc w:val="center"/>
              <w:spacing w:before="76" w:line="400" w:lineRule="exact"/>
              <w:widowControl/>
              <w:rPr>
                <w:rFonts w:hint="eastAsia" w:hAnsi="宋体" w:eastAsia="宋体" w:cs="宋体"/>
                <w:color w:val="333333"/>
                <w:sz w:val="24"/>
                <w:szCs w:val="24"/>
                <w:highlight w:val="none"/>
                <w:shd w:val="clear" w:color="auto" w:fill="ffffff"/>
              </w:rPr>
              <w:framePr w:vAnchor="text" w:hAnchor="page" w:xAlign="center" w:y="79"/>
            </w:pPr>
            <w:r>
              <w:rPr>
                <w:rFonts w:hint="eastAsia" w:hAnsi="宋体" w:eastAsia="宋体" w:cs="宋体"/>
                <w:color w:val="333333"/>
                <w:sz w:val="24"/>
                <w:szCs w:val="24"/>
                <w:highlight w:val="none"/>
                <w:shd w:val="clear" w:color="auto" w:fill="ffffff"/>
              </w:rPr>
            </w:r>
            <w:r/>
          </w:p>
        </w:tc>
        <w:tc>
          <w:tcPr>
            <w:gridSpan w:val="2"/>
            <w:tcW w:w="7769" w:type="dxa"/>
            <w:vAlign w:val="top"/>
            <w:textDirection w:val="lrTb"/>
            <w:noWrap w:val="false"/>
          </w:tcPr>
          <w:p>
            <w:pPr>
              <w:pStyle w:val="808"/>
              <w:jc w:val="left"/>
              <w:spacing w:line="400" w:lineRule="exact"/>
              <w:rPr>
                <w:rFonts w:hint="eastAsia" w:hAnsi="宋体" w:eastAsia="宋体"/>
                <w:color w:val="000000"/>
                <w:sz w:val="21"/>
                <w:highlight w:val="none"/>
              </w:rPr>
              <w:framePr w:vAnchor="text" w:hAnchor="page" w:xAlign="center" w:y="79"/>
            </w:pPr>
            <w:r>
              <w:rPr>
                <w:rFonts w:hint="eastAsia" w:hAnsi="宋体" w:eastAsia="宋体"/>
                <w:color w:val="000000"/>
                <w:sz w:val="21"/>
                <w:highlight w:val="none"/>
              </w:rPr>
            </w:r>
            <w:r/>
          </w:p>
        </w:tc>
      </w:tr>
    </w:tbl>
    <w:p>
      <w:pPr>
        <w:pStyle w:val="890"/>
        <w:ind w:left="0" w:firstLine="0"/>
        <w:rPr>
          <w:rFonts w:hint="eastAsia"/>
          <w:highlight w:val="none"/>
        </w:rPr>
      </w:pPr>
      <w:r>
        <w:rPr>
          <w:rFonts w:hint="eastAsia"/>
          <w:highlight w:val="none"/>
        </w:rPr>
      </w:r>
      <w:r/>
    </w:p>
    <w:p>
      <w:pPr>
        <w:pStyle w:val="890"/>
        <w:ind w:left="560" w:firstLine="480"/>
        <w:rPr>
          <w:rFonts w:hint="eastAsia"/>
          <w:highlight w:val="none"/>
        </w:rPr>
      </w:pPr>
      <w:r>
        <w:rPr>
          <w:rFonts w:hint="eastAsia"/>
          <w:highlight w:val="none"/>
        </w:rPr>
      </w:r>
      <w:r/>
    </w:p>
    <w:p>
      <w:pPr>
        <w:pStyle w:val="1150"/>
        <w:numPr>
          <w:ilvl w:val="0"/>
          <w:numId w:val="0"/>
        </w:numPr>
        <w:ind w:left="2940" w:hanging="420"/>
        <w:jc w:val="both"/>
        <w:rPr>
          <w:rFonts w:ascii="宋体" w:eastAsia="宋体" w:cs="宋体"/>
          <w:b/>
          <w:bCs/>
          <w:highlight w:val="none"/>
        </w:rPr>
      </w:pPr>
      <w:r>
        <w:rPr>
          <w:rFonts w:hint="eastAsia" w:ascii="宋体" w:eastAsia="宋体" w:cs="宋体"/>
          <w:b/>
          <w:bCs/>
          <w:highlight w:val="none"/>
        </w:rPr>
        <w:t xml:space="preserve">第五章 响应文件格式</w:t>
      </w:r>
      <w:bookmarkEnd w:id="177"/>
      <w:r>
        <w:rPr>
          <w:rFonts w:ascii="宋体" w:eastAsia="宋体" w:cs="宋体"/>
          <w:b/>
          <w:bCs/>
          <w:highlight w:val="none"/>
        </w:rPr>
      </w:r>
      <w:r/>
    </w:p>
    <w:p>
      <w:pPr>
        <w:pStyle w:val="808"/>
        <w:jc w:val="center"/>
        <w:rPr>
          <w:rFonts w:hAnsi="宋体" w:eastAsia="宋体"/>
          <w:b/>
          <w:sz w:val="72"/>
          <w:highlight w:val="none"/>
        </w:rPr>
      </w:pPr>
      <w:r/>
      <w:bookmarkStart w:id="178" w:name="_Hlt26671244"/>
      <w:r/>
      <w:bookmarkEnd w:id="178"/>
      <w:r/>
      <w:bookmarkStart w:id="179" w:name="_Hlt26955039"/>
      <w:r/>
      <w:bookmarkEnd w:id="179"/>
      <w:r/>
      <w:bookmarkStart w:id="180" w:name="_Toc120614282"/>
      <w:r/>
      <w:bookmarkStart w:id="181" w:name="_Toc49090576"/>
      <w:r/>
      <w:bookmarkStart w:id="182" w:name="_Toc26554094"/>
      <w:r>
        <w:rPr>
          <w:rFonts w:hAnsi="宋体" w:eastAsia="宋体"/>
          <w:b/>
          <w:sz w:val="72"/>
          <w:highlight w:val="none"/>
        </w:rPr>
      </w:r>
      <w:r/>
    </w:p>
    <w:p>
      <w:pPr>
        <w:pStyle w:val="808"/>
        <w:jc w:val="center"/>
        <w:rPr>
          <w:rFonts w:hAnsi="宋体" w:eastAsia="宋体"/>
          <w:b/>
          <w:sz w:val="72"/>
          <w:highlight w:val="none"/>
        </w:rPr>
      </w:pPr>
      <w:r>
        <w:rPr>
          <w:rFonts w:hint="eastAsia" w:hAnsi="宋体" w:eastAsia="宋体"/>
          <w:b/>
          <w:sz w:val="72"/>
          <w:highlight w:val="none"/>
        </w:rPr>
        <w:t xml:space="preserve">响  应  文  件</w:t>
      </w:r>
      <w:r>
        <w:rPr>
          <w:rFonts w:hAnsi="宋体" w:eastAsia="宋体"/>
          <w:b/>
          <w:sz w:val="72"/>
          <w:highlight w:val="none"/>
        </w:rPr>
      </w:r>
      <w:r/>
    </w:p>
    <w:p>
      <w:pPr>
        <w:pStyle w:val="808"/>
        <w:jc w:val="center"/>
        <w:rPr>
          <w:rFonts w:hAnsi="宋体" w:eastAsia="宋体"/>
          <w:b/>
          <w:sz w:val="72"/>
          <w:highlight w:val="none"/>
        </w:rPr>
      </w:pPr>
      <w:r>
        <w:rPr>
          <w:rFonts w:hAnsi="宋体" w:eastAsia="宋体"/>
          <w:b/>
          <w:sz w:val="72"/>
          <w:highlight w:val="none"/>
        </w:rPr>
      </w:r>
      <w:r/>
    </w:p>
    <w:p>
      <w:pPr>
        <w:pStyle w:val="808"/>
        <w:jc w:val="center"/>
        <w:rPr>
          <w:rFonts w:hAnsi="宋体" w:eastAsia="宋体"/>
          <w:b/>
          <w:sz w:val="36"/>
          <w:highlight w:val="none"/>
        </w:rPr>
      </w:pPr>
      <w:r>
        <w:rPr>
          <w:rFonts w:hAnsi="宋体" w:eastAsia="宋体"/>
          <w:b/>
          <w:sz w:val="36"/>
          <w:highlight w:val="none"/>
        </w:rPr>
      </w:r>
      <w:r/>
    </w:p>
    <w:p>
      <w:pPr>
        <w:pStyle w:val="808"/>
        <w:jc w:val="center"/>
        <w:rPr>
          <w:rFonts w:hAnsi="宋体" w:eastAsia="宋体"/>
          <w:b/>
          <w:sz w:val="36"/>
          <w:highlight w:val="none"/>
        </w:rPr>
      </w:pPr>
      <w:r>
        <w:rPr>
          <w:rFonts w:hAnsi="宋体" w:eastAsia="宋体"/>
          <w:b/>
          <w:sz w:val="36"/>
          <w:highlight w:val="none"/>
        </w:rPr>
      </w:r>
      <w:r/>
    </w:p>
    <w:p>
      <w:pPr>
        <w:pStyle w:val="808"/>
        <w:jc w:val="center"/>
        <w:rPr>
          <w:rFonts w:hAnsi="宋体" w:eastAsia="宋体"/>
          <w:b/>
          <w:sz w:val="36"/>
          <w:highlight w:val="none"/>
        </w:rPr>
      </w:pPr>
      <w:r>
        <w:rPr>
          <w:rFonts w:hAnsi="宋体" w:eastAsia="宋体"/>
          <w:b/>
          <w:sz w:val="36"/>
          <w:highlight w:val="none"/>
        </w:rPr>
      </w:r>
      <w:r/>
    </w:p>
    <w:p>
      <w:pPr>
        <w:pStyle w:val="808"/>
        <w:ind w:left="1016" w:firstLine="1084"/>
        <w:rPr>
          <w:rFonts w:hAnsi="宋体" w:eastAsia="宋体"/>
          <w:b/>
          <w:sz w:val="36"/>
          <w:highlight w:val="none"/>
        </w:rPr>
      </w:pPr>
      <w:r>
        <w:rPr>
          <w:rFonts w:hint="eastAsia" w:hAnsi="宋体" w:eastAsia="宋体"/>
          <w:b/>
          <w:sz w:val="36"/>
          <w:highlight w:val="none"/>
        </w:rPr>
        <w:t xml:space="preserve">项 目 名 称：</w:t>
      </w:r>
      <w:r>
        <w:rPr>
          <w:rFonts w:hint="eastAsia" w:hAnsi="宋体" w:eastAsia="宋体"/>
          <w:b/>
          <w:sz w:val="36"/>
          <w:highlight w:val="none"/>
          <w:u w:val="single"/>
        </w:rPr>
        <w:t xml:space="preserve">               </w:t>
      </w:r>
      <w:r>
        <w:rPr>
          <w:rFonts w:hAnsi="宋体" w:eastAsia="宋体"/>
          <w:b/>
          <w:sz w:val="36"/>
          <w:highlight w:val="none"/>
        </w:rPr>
      </w:r>
      <w:r/>
    </w:p>
    <w:p>
      <w:pPr>
        <w:pStyle w:val="808"/>
        <w:ind w:left="1016" w:firstLine="1084"/>
        <w:rPr>
          <w:rFonts w:hAnsi="宋体" w:eastAsia="宋体"/>
          <w:b/>
          <w:sz w:val="36"/>
          <w:highlight w:val="none"/>
          <w:u w:val="single"/>
        </w:rPr>
      </w:pPr>
      <w:r>
        <w:rPr>
          <w:rFonts w:hint="eastAsia" w:hAnsi="宋体" w:eastAsia="宋体"/>
          <w:b/>
          <w:sz w:val="36"/>
          <w:highlight w:val="none"/>
        </w:rPr>
        <w:t xml:space="preserve">项 目 编 号：</w:t>
      </w:r>
      <w:r>
        <w:rPr>
          <w:rFonts w:hint="eastAsia" w:hAnsi="宋体" w:eastAsia="宋体"/>
          <w:b/>
          <w:sz w:val="36"/>
          <w:highlight w:val="none"/>
          <w:u w:val="single"/>
        </w:rPr>
        <w:t xml:space="preserve">               </w:t>
      </w:r>
      <w:r>
        <w:rPr>
          <w:rFonts w:hAnsi="宋体" w:eastAsia="宋体"/>
          <w:b/>
          <w:sz w:val="36"/>
          <w:highlight w:val="none"/>
          <w:u w:val="single"/>
        </w:rPr>
      </w:r>
      <w:r/>
    </w:p>
    <w:p>
      <w:pPr>
        <w:pStyle w:val="808"/>
        <w:ind w:left="1016" w:firstLine="840"/>
        <w:rPr>
          <w:rFonts w:hAnsi="宋体" w:eastAsia="宋体"/>
          <w:b/>
          <w:sz w:val="36"/>
          <w:highlight w:val="none"/>
          <w:u w:val="single"/>
        </w:rPr>
      </w:pPr>
      <w:r>
        <w:rPr>
          <w:rFonts w:hint="eastAsia"/>
          <w:highlight w:val="none"/>
        </w:rPr>
        <w:t xml:space="preserve">  </w:t>
      </w:r>
      <w:r>
        <w:rPr>
          <w:rFonts w:hint="eastAsia" w:hAnsi="宋体" w:eastAsia="宋体"/>
          <w:b/>
          <w:sz w:val="36"/>
          <w:highlight w:val="none"/>
        </w:rPr>
        <w:t xml:space="preserve">供应商名称 ：</w:t>
      </w:r>
      <w:r>
        <w:rPr>
          <w:rFonts w:hint="eastAsia" w:hAnsi="宋体" w:eastAsia="宋体"/>
          <w:b/>
          <w:sz w:val="36"/>
          <w:highlight w:val="none"/>
          <w:u w:val="single"/>
        </w:rPr>
        <w:t xml:space="preserve"> （加盖CA电子公章）</w:t>
      </w:r>
      <w:r>
        <w:rPr>
          <w:rFonts w:hAnsi="宋体" w:eastAsia="宋体"/>
          <w:b/>
          <w:sz w:val="36"/>
          <w:highlight w:val="none"/>
          <w:u w:val="single"/>
        </w:rPr>
      </w:r>
      <w:r/>
    </w:p>
    <w:p>
      <w:pPr>
        <w:pStyle w:val="808"/>
        <w:ind w:left="1680" w:firstLine="420"/>
        <w:rPr>
          <w:rFonts w:hAnsi="宋体" w:eastAsia="宋体"/>
          <w:b/>
          <w:sz w:val="36"/>
          <w:highlight w:val="none"/>
        </w:rPr>
      </w:pPr>
      <w:r>
        <w:rPr>
          <w:rFonts w:hint="eastAsia" w:hAnsi="宋体" w:eastAsia="宋体"/>
          <w:b/>
          <w:sz w:val="36"/>
          <w:highlight w:val="none"/>
        </w:rPr>
        <w:t xml:space="preserve">日      期 ：</w:t>
      </w:r>
      <w:r>
        <w:rPr>
          <w:rFonts w:hint="eastAsia" w:hAnsi="宋体" w:eastAsia="宋体"/>
          <w:b/>
          <w:sz w:val="36"/>
          <w:highlight w:val="none"/>
          <w:u w:val="single"/>
        </w:rPr>
        <w:t xml:space="preserve">               </w:t>
      </w:r>
      <w:r>
        <w:rPr>
          <w:rFonts w:hAnsi="宋体" w:eastAsia="宋体"/>
          <w:b/>
          <w:sz w:val="36"/>
          <w:highlight w:val="none"/>
        </w:rPr>
      </w:r>
      <w:r/>
    </w:p>
    <w:p>
      <w:pPr>
        <w:pStyle w:val="808"/>
        <w:jc w:val="center"/>
        <w:rPr>
          <w:rFonts w:hAnsi="宋体" w:eastAsia="宋体"/>
          <w:b/>
          <w:sz w:val="30"/>
          <w:szCs w:val="30"/>
          <w:highlight w:val="none"/>
        </w:rPr>
      </w:pPr>
      <w:r/>
      <w:bookmarkEnd w:id="63"/>
      <w:r/>
      <w:bookmarkEnd w:id="64"/>
      <w:r/>
      <w:bookmarkEnd w:id="180"/>
      <w:r/>
      <w:bookmarkEnd w:id="181"/>
      <w:r/>
      <w:bookmarkEnd w:id="182"/>
      <w:r>
        <w:rPr>
          <w:rFonts w:hAnsi="宋体" w:eastAsia="宋体"/>
          <w:b/>
          <w:sz w:val="30"/>
          <w:szCs w:val="30"/>
          <w:highlight w:val="none"/>
        </w:rPr>
        <w:br w:type="page" w:clear="all"/>
      </w:r>
      <w:r>
        <w:rPr>
          <w:rFonts w:hint="eastAsia" w:hAnsi="宋体" w:eastAsia="宋体"/>
          <w:b/>
          <w:sz w:val="30"/>
          <w:szCs w:val="30"/>
          <w:highlight w:val="none"/>
        </w:rPr>
        <w:t xml:space="preserve">评分索引表</w:t>
      </w:r>
      <w:r>
        <w:rPr>
          <w:rFonts w:hAnsi="宋体" w:eastAsia="宋体"/>
          <w:b/>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5"/>
        <w:gridCol w:w="6295"/>
      </w:tblGrid>
      <w:tr>
        <w:trPr>
          <w:trHeight w:val="454"/>
        </w:trPr>
        <w:tc>
          <w:tcPr>
            <w:tcW w:w="2945" w:type="dxa"/>
            <w:vAlign w:val="top"/>
            <w:textDirection w:val="lrTb"/>
            <w:noWrap w:val="false"/>
          </w:tcPr>
          <w:p>
            <w:pPr>
              <w:pStyle w:val="937"/>
              <w:ind w:firstLine="0"/>
              <w:jc w:val="center"/>
              <w:spacing w:line="265" w:lineRule="atLeast"/>
              <w:shd w:val="clear" w:color="auto" w:fill="ffffff"/>
              <w:rPr>
                <w:rFonts w:hAnsi="宋体" w:eastAsia="宋体"/>
                <w:b/>
                <w:bCs/>
                <w:sz w:val="28"/>
                <w:highlight w:val="none"/>
              </w:rPr>
            </w:pPr>
            <w:r>
              <w:rPr>
                <w:rFonts w:hint="eastAsia" w:hAnsi="宋体" w:eastAsia="宋体"/>
                <w:b/>
                <w:sz w:val="28"/>
                <w:highlight w:val="none"/>
              </w:rPr>
              <w:t xml:space="preserve">评分项目</w:t>
            </w:r>
            <w:r>
              <w:rPr>
                <w:rFonts w:hAnsi="宋体" w:eastAsia="宋体"/>
                <w:b/>
                <w:bCs/>
                <w:sz w:val="28"/>
                <w:highlight w:val="none"/>
              </w:rPr>
            </w:r>
            <w:r/>
          </w:p>
        </w:tc>
        <w:tc>
          <w:tcPr>
            <w:tcW w:w="6295" w:type="dxa"/>
            <w:vAlign w:val="top"/>
            <w:textDirection w:val="lrTb"/>
            <w:noWrap w:val="false"/>
          </w:tcPr>
          <w:p>
            <w:pPr>
              <w:pStyle w:val="808"/>
              <w:jc w:val="center"/>
              <w:rPr>
                <w:rFonts w:hAnsi="宋体" w:eastAsia="宋体"/>
                <w:b/>
                <w:highlight w:val="none"/>
              </w:rPr>
            </w:pPr>
            <w:r>
              <w:rPr>
                <w:rFonts w:hint="eastAsia" w:hAnsi="宋体" w:eastAsia="宋体"/>
                <w:b/>
                <w:sz w:val="24"/>
                <w:highlight w:val="none"/>
                <w:lang w:bidi="en-US"/>
              </w:rPr>
              <w:t xml:space="preserve">在响应文件中的页码位置</w:t>
            </w:r>
            <w:r>
              <w:rPr>
                <w:rFonts w:hAnsi="宋体" w:eastAsia="宋体"/>
                <w:b/>
                <w:highlight w:val="none"/>
              </w:rPr>
            </w:r>
            <w:r/>
          </w:p>
        </w:tc>
      </w:tr>
      <w:tr>
        <w:trPr>
          <w:trHeight w:val="454"/>
        </w:trPr>
        <w:tc>
          <w:tcPr>
            <w:tcW w:w="2945" w:type="dxa"/>
            <w:vAlign w:val="top"/>
            <w:textDirection w:val="lrTb"/>
            <w:noWrap w:val="false"/>
          </w:tcPr>
          <w:p>
            <w:pPr>
              <w:pStyle w:val="937"/>
              <w:ind w:left="1442" w:firstLine="562"/>
              <w:spacing w:line="265" w:lineRule="atLeast"/>
              <w:shd w:val="clear" w:color="auto" w:fill="ffffff"/>
              <w:rPr>
                <w:rFonts w:hAnsi="宋体" w:eastAsia="宋体"/>
                <w:b/>
                <w:sz w:val="28"/>
                <w:highlight w:val="none"/>
              </w:rPr>
            </w:pPr>
            <w:r>
              <w:rPr>
                <w:rFonts w:hAnsi="宋体" w:eastAsia="宋体"/>
                <w:b/>
                <w:sz w:val="28"/>
                <w:highlight w:val="none"/>
              </w:rPr>
            </w:r>
            <w:r/>
          </w:p>
        </w:tc>
        <w:tc>
          <w:tcPr>
            <w:tcW w:w="6295" w:type="dxa"/>
            <w:vAlign w:val="top"/>
            <w:textDirection w:val="lrTb"/>
            <w:noWrap w:val="false"/>
          </w:tcPr>
          <w:p>
            <w:pPr>
              <w:pStyle w:val="808"/>
              <w:rPr>
                <w:rFonts w:hAnsi="宋体" w:eastAsia="宋体"/>
                <w:b/>
                <w:sz w:val="24"/>
                <w:highlight w:val="none"/>
                <w:lang w:bidi="en-US"/>
              </w:rPr>
            </w:pPr>
            <w:r>
              <w:rPr>
                <w:rFonts w:hAnsi="宋体" w:eastAsia="宋体"/>
                <w:b/>
                <w:sz w:val="24"/>
                <w:highlight w:val="none"/>
                <w:lang w:bidi="en-US"/>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2" w:firstLine="562"/>
              <w:spacing w:line="265" w:lineRule="atLeast"/>
              <w:shd w:val="clear" w:color="auto" w:fill="ffffff"/>
              <w:rPr>
                <w:rFonts w:hAnsi="宋体" w:eastAsia="宋体"/>
                <w:b/>
                <w:bCs/>
                <w:sz w:val="28"/>
                <w:highlight w:val="none"/>
              </w:rPr>
            </w:pPr>
            <w:r>
              <w:rPr>
                <w:rFonts w:hAnsi="宋体" w:eastAsia="宋体"/>
                <w:b/>
                <w:bCs/>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1442" w:firstLine="562"/>
              <w:spacing w:line="265" w:lineRule="atLeast"/>
              <w:shd w:val="clear" w:color="auto" w:fill="ffffff"/>
              <w:rPr>
                <w:rFonts w:hAnsi="宋体" w:eastAsia="宋体"/>
                <w:b/>
                <w:bCs/>
                <w:sz w:val="28"/>
                <w:highlight w:val="none"/>
              </w:rPr>
            </w:pPr>
            <w:r>
              <w:rPr>
                <w:rFonts w:hAnsi="宋体" w:eastAsia="宋体"/>
                <w:b/>
                <w:bCs/>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96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r>
        <w:trPr>
          <w:trHeight w:val="454"/>
        </w:trPr>
        <w:tc>
          <w:tcPr>
            <w:tcW w:w="2945" w:type="dxa"/>
            <w:vAlign w:val="top"/>
            <w:textDirection w:val="lrTb"/>
            <w:noWrap w:val="false"/>
          </w:tcPr>
          <w:p>
            <w:pPr>
              <w:pStyle w:val="937"/>
              <w:ind w:left="960" w:firstLine="560"/>
              <w:spacing w:line="265" w:lineRule="atLeast"/>
              <w:shd w:val="clear" w:color="auto" w:fill="ffffff"/>
              <w:rPr>
                <w:rFonts w:hAnsi="宋体" w:eastAsia="宋体"/>
                <w:sz w:val="28"/>
                <w:highlight w:val="none"/>
              </w:rPr>
            </w:pPr>
            <w:r>
              <w:rPr>
                <w:rFonts w:hAnsi="宋体" w:eastAsia="宋体"/>
                <w:sz w:val="28"/>
                <w:highlight w:val="none"/>
              </w:rPr>
            </w:r>
            <w:r/>
          </w:p>
        </w:tc>
        <w:tc>
          <w:tcPr>
            <w:tcW w:w="6295" w:type="dxa"/>
            <w:vAlign w:val="top"/>
            <w:textDirection w:val="lrTb"/>
            <w:noWrap w:val="false"/>
          </w:tcPr>
          <w:p>
            <w:pPr>
              <w:pStyle w:val="808"/>
              <w:rPr>
                <w:rFonts w:hAnsi="宋体" w:eastAsia="宋体"/>
                <w:highlight w:val="none"/>
              </w:rPr>
            </w:pPr>
            <w:r>
              <w:rPr>
                <w:rFonts w:hAnsi="宋体" w:eastAsia="宋体"/>
                <w:highlight w:val="none"/>
              </w:rPr>
            </w:r>
            <w:r/>
          </w:p>
        </w:tc>
      </w:tr>
    </w:tbl>
    <w:p>
      <w:pPr>
        <w:pStyle w:val="808"/>
        <w:spacing w:line="440" w:lineRule="exact"/>
        <w:rPr>
          <w:rFonts w:hAnsi="宋体" w:eastAsia="宋体"/>
          <w:b/>
          <w:bCs/>
          <w:highlight w:val="none"/>
        </w:rPr>
      </w:pPr>
      <w:r/>
      <w:bookmarkEnd w:id="23"/>
      <w:r/>
      <w:bookmarkEnd w:id="24"/>
      <w:r/>
      <w:bookmarkEnd w:id="25"/>
      <w:r/>
      <w:bookmarkEnd w:id="26"/>
      <w:r/>
      <w:bookmarkEnd w:id="27"/>
      <w:r/>
      <w:bookmarkEnd w:id="28"/>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rFonts w:hAnsi="宋体" w:eastAsia="宋体"/>
          <w:b/>
          <w:bCs/>
          <w:highlight w:val="none"/>
        </w:rPr>
      </w:r>
      <w:r/>
    </w:p>
    <w:p>
      <w:pPr>
        <w:pStyle w:val="808"/>
        <w:spacing w:line="440" w:lineRule="exact"/>
        <w:rPr>
          <w:rFonts w:hAnsi="宋体" w:eastAsia="宋体"/>
          <w:b/>
          <w:bCs/>
          <w:highlight w:val="none"/>
        </w:rPr>
      </w:pPr>
      <w:r>
        <w:rPr>
          <w:rFonts w:hAnsi="宋体" w:eastAsia="宋体"/>
          <w:b/>
          <w:bCs/>
          <w:highlight w:val="none"/>
        </w:rPr>
      </w:r>
      <w:r/>
    </w:p>
    <w:p>
      <w:pPr>
        <w:pStyle w:val="808"/>
        <w:jc w:val="center"/>
        <w:rPr>
          <w:rFonts w:hAnsi="宋体" w:eastAsia="宋体"/>
          <w:b/>
          <w:bCs/>
          <w:sz w:val="32"/>
          <w:szCs w:val="32"/>
          <w:highlight w:val="none"/>
        </w:rPr>
        <w:outlineLvl w:val="1"/>
      </w:pPr>
      <w:r>
        <w:rPr>
          <w:rFonts w:hAnsi="宋体" w:eastAsia="宋体"/>
          <w:b/>
          <w:bCs/>
          <w:sz w:val="36"/>
          <w:szCs w:val="36"/>
          <w:highlight w:val="none"/>
        </w:rPr>
        <w:br w:type="page" w:clear="all"/>
      </w:r>
      <w:r/>
      <w:bookmarkStart w:id="184" w:name="_Toc18775"/>
      <w:r/>
      <w:bookmarkStart w:id="185" w:name="_Toc20361"/>
      <w:r>
        <w:rPr>
          <w:rFonts w:hint="eastAsia" w:hAnsi="宋体" w:eastAsia="宋体"/>
          <w:b/>
          <w:bCs/>
          <w:sz w:val="32"/>
          <w:szCs w:val="32"/>
          <w:highlight w:val="none"/>
        </w:rPr>
        <w:t xml:space="preserve">资格性检查响应对照表（格式）</w:t>
      </w:r>
      <w:r>
        <w:rPr>
          <w:rFonts w:hAnsi="宋体" w:eastAsia="宋体"/>
          <w:b/>
          <w:bCs/>
          <w:sz w:val="32"/>
          <w:szCs w:val="32"/>
          <w:highlight w:val="none"/>
        </w:rPr>
      </w:r>
      <w:r/>
    </w:p>
    <w:tbl>
      <w:tblPr>
        <w:tblW w:w="95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5200"/>
        <w:gridCol w:w="1680"/>
        <w:gridCol w:w="1785"/>
      </w:tblGrid>
      <w:tr>
        <w:trPr>
          <w:trHeight w:val="882"/>
        </w:trPr>
        <w:tc>
          <w:tcPr>
            <w:tcW w:w="893" w:type="dxa"/>
            <w:vAlign w:val="center"/>
            <w:textDirection w:val="lrTb"/>
            <w:noWrap w:val="false"/>
          </w:tcPr>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序号</w:t>
            </w:r>
            <w:r>
              <w:rPr>
                <w:rFonts w:hAnsi="宋体" w:eastAsia="宋体" w:cs="宋体"/>
                <w:b/>
                <w:sz w:val="24"/>
                <w:szCs w:val="24"/>
                <w:highlight w:val="none"/>
              </w:rPr>
            </w:r>
            <w:r/>
          </w:p>
        </w:tc>
        <w:tc>
          <w:tcPr>
            <w:tcW w:w="5200" w:type="dxa"/>
            <w:vAlign w:val="center"/>
            <w:textDirection w:val="lrTb"/>
            <w:noWrap w:val="false"/>
          </w:tcPr>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资格性检查响应内容</w:t>
            </w:r>
            <w:r>
              <w:rPr>
                <w:rFonts w:hAnsi="宋体" w:eastAsia="宋体" w:cs="宋体"/>
                <w:b/>
                <w:sz w:val="24"/>
                <w:szCs w:val="24"/>
                <w:highlight w:val="none"/>
              </w:rPr>
            </w:r>
            <w:r/>
          </w:p>
        </w:tc>
        <w:tc>
          <w:tcPr>
            <w:tcW w:w="1680" w:type="dxa"/>
            <w:vAlign w:val="center"/>
            <w:textDirection w:val="lrTb"/>
            <w:noWrap w:val="false"/>
          </w:tcPr>
          <w:p>
            <w:pPr>
              <w:pStyle w:val="808"/>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是否响应（填是或者否）</w:t>
            </w:r>
            <w:r>
              <w:rPr>
                <w:rFonts w:hAnsi="宋体" w:eastAsia="宋体" w:cs="宋体"/>
                <w:b/>
                <w:sz w:val="24"/>
                <w:szCs w:val="24"/>
                <w:highlight w:val="none"/>
              </w:rPr>
            </w:r>
            <w:r/>
          </w:p>
        </w:tc>
        <w:tc>
          <w:tcPr>
            <w:tcW w:w="1785" w:type="dxa"/>
            <w:vAlign w:val="center"/>
            <w:textDirection w:val="lrTb"/>
            <w:noWrap w:val="false"/>
          </w:tcPr>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响应文件中的</w:t>
            </w:r>
            <w:r>
              <w:rPr>
                <w:rFonts w:hAnsi="宋体" w:eastAsia="宋体" w:cs="宋体"/>
                <w:b/>
                <w:sz w:val="24"/>
                <w:szCs w:val="24"/>
                <w:highlight w:val="none"/>
              </w:rPr>
            </w:r>
            <w:r/>
          </w:p>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页码位置</w:t>
            </w:r>
            <w:r>
              <w:rPr>
                <w:rFonts w:hAnsi="宋体" w:eastAsia="宋体" w:cs="宋体"/>
                <w:b/>
                <w:sz w:val="24"/>
                <w:szCs w:val="24"/>
                <w:highlight w:val="none"/>
              </w:rPr>
            </w:r>
            <w:r/>
          </w:p>
        </w:tc>
      </w:tr>
      <w:tr>
        <w:trPr>
          <w:trHeight w:val="680"/>
        </w:trPr>
        <w:tc>
          <w:tcPr>
            <w:tcW w:w="893" w:type="dxa"/>
            <w:vAlign w:val="center"/>
            <w:textDirection w:val="lrTb"/>
            <w:noWrap w:val="false"/>
          </w:tcPr>
          <w:p>
            <w:pPr>
              <w:pStyle w:val="808"/>
              <w:jc w:val="center"/>
              <w:spacing w:line="240" w:lineRule="auto"/>
              <w:rPr>
                <w:rFonts w:hAnsi="宋体" w:eastAsia="宋体" w:cs="宋体"/>
                <w:bCs/>
                <w:sz w:val="24"/>
                <w:szCs w:val="24"/>
                <w:highlight w:val="none"/>
              </w:rPr>
            </w:pPr>
            <w:r>
              <w:rPr>
                <w:rFonts w:hint="eastAsia" w:hAnsi="宋体" w:eastAsia="宋体" w:cs="宋体"/>
                <w:bCs/>
                <w:sz w:val="24"/>
                <w:szCs w:val="24"/>
                <w:highlight w:val="none"/>
              </w:rPr>
              <w:t xml:space="preserve">1</w:t>
            </w:r>
            <w:r>
              <w:rPr>
                <w:rFonts w:hAnsi="宋体" w:eastAsia="宋体" w:cs="宋体"/>
                <w:bCs/>
                <w:sz w:val="24"/>
                <w:szCs w:val="24"/>
                <w:highlight w:val="none"/>
              </w:rPr>
            </w:r>
            <w:r/>
          </w:p>
        </w:tc>
        <w:tc>
          <w:tcPr>
            <w:tcW w:w="5200" w:type="dxa"/>
            <w:vAlign w:val="center"/>
            <w:textDirection w:val="lrTb"/>
            <w:noWrap w:val="false"/>
          </w:tcPr>
          <w:p>
            <w:pPr>
              <w:pStyle w:val="808"/>
              <w:spacing w:line="240" w:lineRule="auto"/>
              <w:rPr>
                <w:rFonts w:hint="eastAsia" w:hAnsi="宋体" w:eastAsia="宋体" w:cs="宋体"/>
                <w:iCs/>
                <w:sz w:val="24"/>
                <w:highlight w:val="none"/>
                <w:lang w:eastAsia="zh-CN"/>
              </w:rPr>
            </w:pPr>
            <w:r>
              <w:rPr>
                <w:rFonts w:hint="eastAsia" w:hAnsi="宋体" w:eastAsia="宋体" w:cs="宋体"/>
                <w:iCs/>
                <w:sz w:val="24"/>
                <w:highlight w:val="none"/>
                <w:lang w:eastAsia="zh-CN"/>
              </w:rPr>
              <w:t xml:space="preserve">法人或者其他组织的营业执照等证明文件，自然人的身份证明</w:t>
            </w:r>
            <w:r>
              <w:rPr>
                <w:rFonts w:hint="eastAsia" w:hAnsi="宋体" w:eastAsia="宋体" w:cs="宋体"/>
                <w:iCs/>
                <w:sz w:val="24"/>
                <w:highlight w:val="none"/>
                <w:lang w:eastAsia="zh-CN"/>
              </w:rPr>
            </w:r>
            <w:r/>
          </w:p>
        </w:tc>
        <w:tc>
          <w:tcPr>
            <w:tcW w:w="1680" w:type="dxa"/>
            <w:vAlign w:val="center"/>
            <w:textDirection w:val="lrTb"/>
            <w:noWrap w:val="false"/>
          </w:tcPr>
          <w:p>
            <w:pPr>
              <w:pStyle w:val="808"/>
              <w:spacing w:line="240" w:lineRule="auto"/>
              <w:rPr>
                <w:rFonts w:hAnsi="宋体" w:eastAsia="宋体" w:cs="宋体"/>
                <w:b/>
                <w:highlight w:val="none"/>
              </w:rPr>
            </w:pPr>
            <w:r>
              <w:rPr>
                <w:rFonts w:hAnsi="宋体" w:eastAsia="宋体" w:cs="宋体"/>
                <w:b/>
                <w:highlight w:val="none"/>
              </w:rPr>
            </w:r>
            <w:r/>
          </w:p>
        </w:tc>
        <w:tc>
          <w:tcPr>
            <w:tcW w:w="1785" w:type="dxa"/>
            <w:vAlign w:val="center"/>
            <w:textDirection w:val="lrTb"/>
            <w:noWrap w:val="false"/>
          </w:tcPr>
          <w:p>
            <w:pPr>
              <w:pStyle w:val="808"/>
              <w:spacing w:line="240" w:lineRule="auto"/>
              <w:rPr>
                <w:rFonts w:hAnsi="宋体" w:eastAsia="宋体" w:cs="宋体"/>
                <w:b/>
                <w:highlight w:val="none"/>
              </w:rPr>
            </w:pPr>
            <w:r>
              <w:rPr>
                <w:rFonts w:hAnsi="宋体" w:eastAsia="宋体" w:cs="宋体"/>
                <w:b/>
                <w:highlight w:val="none"/>
              </w:rPr>
            </w:r>
            <w:r/>
          </w:p>
        </w:tc>
      </w:tr>
      <w:tr>
        <w:trPr>
          <w:trHeight w:val="680"/>
        </w:trPr>
        <w:tc>
          <w:tcPr>
            <w:tcW w:w="893" w:type="dxa"/>
            <w:vAlign w:val="center"/>
            <w:textDirection w:val="lrTb"/>
            <w:noWrap w:val="false"/>
          </w:tcPr>
          <w:p>
            <w:pPr>
              <w:pStyle w:val="808"/>
              <w:jc w:val="center"/>
              <w:spacing w:line="240" w:lineRule="auto"/>
              <w:rPr>
                <w:rFonts w:hAnsi="宋体" w:eastAsia="宋体" w:cs="宋体"/>
                <w:bCs/>
                <w:sz w:val="24"/>
                <w:szCs w:val="24"/>
                <w:highlight w:val="none"/>
              </w:rPr>
            </w:pPr>
            <w:r>
              <w:rPr>
                <w:rFonts w:hint="eastAsia" w:hAnsi="宋体" w:eastAsia="宋体" w:cs="宋体"/>
                <w:bCs/>
                <w:sz w:val="24"/>
                <w:szCs w:val="24"/>
                <w:highlight w:val="none"/>
              </w:rPr>
              <w:t xml:space="preserve">2</w:t>
            </w:r>
            <w:r>
              <w:rPr>
                <w:rFonts w:hAnsi="宋体" w:eastAsia="宋体" w:cs="宋体"/>
                <w:bCs/>
                <w:sz w:val="24"/>
                <w:szCs w:val="24"/>
                <w:highlight w:val="none"/>
              </w:rPr>
            </w:r>
            <w:r/>
          </w:p>
        </w:tc>
        <w:tc>
          <w:tcPr>
            <w:tcW w:w="5200" w:type="dxa"/>
            <w:vAlign w:val="center"/>
            <w:textDirection w:val="lrTb"/>
            <w:noWrap w:val="false"/>
          </w:tcPr>
          <w:p>
            <w:pPr>
              <w:pStyle w:val="808"/>
              <w:spacing w:line="240" w:lineRule="auto"/>
              <w:rPr>
                <w:rFonts w:hAnsi="宋体" w:eastAsia="宋体" w:cs="宋体"/>
                <w:iCs/>
                <w:sz w:val="24"/>
                <w:highlight w:val="none"/>
              </w:rPr>
            </w:pPr>
            <w:r>
              <w:rPr>
                <w:rFonts w:hint="eastAsia" w:hAnsi="宋体" w:eastAsia="宋体" w:cs="宋体"/>
                <w:iCs/>
                <w:sz w:val="24"/>
                <w:highlight w:val="none"/>
                <w:lang w:val="en-US" w:eastAsia="zh-CN"/>
              </w:rPr>
              <w:t xml:space="preserve">上一年度的财务状况报表（上一年度未出的可提供最近一年度的，成立不满一年不需提供）</w:t>
            </w:r>
            <w:r>
              <w:rPr>
                <w:rFonts w:hAnsi="宋体" w:eastAsia="宋体" w:cs="宋体"/>
                <w:iCs/>
                <w:sz w:val="24"/>
                <w:highlight w:val="none"/>
              </w:rPr>
            </w:r>
            <w:r/>
          </w:p>
        </w:tc>
        <w:tc>
          <w:tcPr>
            <w:tcW w:w="1680"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c>
          <w:tcPr>
            <w:tcW w:w="1785"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r>
      <w:tr>
        <w:trPr>
          <w:trHeight w:val="680"/>
        </w:trPr>
        <w:tc>
          <w:tcPr>
            <w:tcW w:w="893" w:type="dxa"/>
            <w:vAlign w:val="center"/>
            <w:textDirection w:val="lrTb"/>
            <w:noWrap w:val="false"/>
          </w:tcPr>
          <w:p>
            <w:pPr>
              <w:pStyle w:val="808"/>
              <w:jc w:val="center"/>
              <w:spacing w:line="240" w:lineRule="auto"/>
              <w:rPr>
                <w:rFonts w:hAnsi="宋体" w:eastAsia="宋体" w:cs="宋体"/>
                <w:bCs/>
                <w:sz w:val="24"/>
                <w:szCs w:val="24"/>
                <w:highlight w:val="none"/>
              </w:rPr>
            </w:pPr>
            <w:r>
              <w:rPr>
                <w:rFonts w:hint="eastAsia" w:hAnsi="宋体" w:eastAsia="宋体" w:cs="宋体"/>
                <w:bCs/>
                <w:sz w:val="24"/>
                <w:szCs w:val="24"/>
                <w:highlight w:val="none"/>
              </w:rPr>
              <w:t xml:space="preserve">3</w:t>
            </w:r>
            <w:r>
              <w:rPr>
                <w:rFonts w:hAnsi="宋体" w:eastAsia="宋体" w:cs="宋体"/>
                <w:bCs/>
                <w:sz w:val="24"/>
                <w:szCs w:val="24"/>
                <w:highlight w:val="none"/>
              </w:rPr>
            </w:r>
            <w:r/>
          </w:p>
        </w:tc>
        <w:tc>
          <w:tcPr>
            <w:tcW w:w="5200" w:type="dxa"/>
            <w:vAlign w:val="center"/>
            <w:textDirection w:val="lrTb"/>
            <w:noWrap w:val="false"/>
          </w:tcPr>
          <w:p>
            <w:pPr>
              <w:pStyle w:val="808"/>
              <w:spacing w:line="240" w:lineRule="auto"/>
              <w:rPr>
                <w:rFonts w:hAnsi="宋体" w:eastAsia="宋体" w:cs="宋体"/>
                <w:iCs/>
                <w:sz w:val="24"/>
                <w:highlight w:val="none"/>
              </w:rPr>
            </w:pPr>
            <w:r>
              <w:rPr>
                <w:rFonts w:hint="eastAsia" w:hAnsi="宋体" w:eastAsia="宋体"/>
                <w:b w:val="0"/>
                <w:bCs/>
                <w:sz w:val="24"/>
                <w:highlight w:val="none"/>
              </w:rPr>
              <w:t xml:space="preserve">依法缴纳税收和社会保障资金的相关材料</w:t>
            </w:r>
            <w:r>
              <w:rPr>
                <w:rFonts w:hint="eastAsia" w:hAnsi="宋体" w:eastAsia="宋体"/>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Ansi="宋体" w:eastAsia="宋体" w:cs="宋体"/>
                <w:iCs/>
                <w:sz w:val="24"/>
                <w:highlight w:val="none"/>
              </w:rPr>
            </w:r>
            <w:r/>
          </w:p>
        </w:tc>
        <w:tc>
          <w:tcPr>
            <w:tcW w:w="1680"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c>
          <w:tcPr>
            <w:tcW w:w="1785"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r>
      <w:tr>
        <w:trPr>
          <w:trHeight w:val="680"/>
        </w:trPr>
        <w:tc>
          <w:tcPr>
            <w:tcW w:w="893" w:type="dxa"/>
            <w:vAlign w:val="center"/>
            <w:textDirection w:val="lrTb"/>
            <w:noWrap w:val="false"/>
          </w:tcPr>
          <w:p>
            <w:pPr>
              <w:pStyle w:val="808"/>
              <w:jc w:val="center"/>
              <w:spacing w:line="240" w:lineRule="auto"/>
              <w:rPr>
                <w:rFonts w:hint="eastAsia" w:hAnsi="宋体" w:eastAsia="宋体" w:cs="宋体"/>
                <w:bCs/>
                <w:sz w:val="24"/>
                <w:szCs w:val="24"/>
                <w:highlight w:val="none"/>
                <w:lang w:val="en-US" w:eastAsia="zh-CN"/>
              </w:rPr>
            </w:pPr>
            <w:r>
              <w:rPr>
                <w:rFonts w:hint="eastAsia" w:hAnsi="宋体" w:eastAsia="宋体" w:cs="宋体"/>
                <w:bCs/>
                <w:sz w:val="24"/>
                <w:szCs w:val="24"/>
                <w:highlight w:val="none"/>
                <w:lang w:val="en-US" w:eastAsia="zh-CN"/>
              </w:rPr>
              <w:t xml:space="preserve">4</w:t>
            </w:r>
            <w:r>
              <w:rPr>
                <w:rFonts w:hint="eastAsia" w:hAnsi="宋体" w:eastAsia="宋体" w:cs="宋体"/>
                <w:bCs/>
                <w:sz w:val="24"/>
                <w:szCs w:val="24"/>
                <w:highlight w:val="none"/>
                <w:lang w:val="en-US" w:eastAsia="zh-CN"/>
              </w:rPr>
            </w:r>
            <w:r/>
          </w:p>
        </w:tc>
        <w:tc>
          <w:tcPr>
            <w:tcW w:w="5200" w:type="dxa"/>
            <w:vAlign w:val="center"/>
            <w:textDirection w:val="lrTb"/>
            <w:noWrap w:val="false"/>
          </w:tcPr>
          <w:p>
            <w:pPr>
              <w:pStyle w:val="808"/>
              <w:spacing w:line="240" w:lineRule="auto"/>
              <w:rPr>
                <w:rFonts w:hAnsi="宋体" w:eastAsia="宋体" w:cs="宋体"/>
                <w:iCs/>
                <w:sz w:val="24"/>
                <w:highlight w:val="none"/>
              </w:rPr>
            </w:pPr>
            <w:r>
              <w:rPr>
                <w:rFonts w:hint="eastAsia" w:hAnsi="宋体" w:eastAsia="宋体" w:cs="宋体"/>
                <w:iCs/>
                <w:sz w:val="24"/>
                <w:highlight w:val="none"/>
              </w:rPr>
              <w:t xml:space="preserve">具备履行合同所必需的设备和专业技术能力的证明材料</w:t>
            </w:r>
            <w:r>
              <w:rPr>
                <w:rFonts w:hAnsi="宋体" w:eastAsia="宋体" w:cs="宋体"/>
                <w:iCs/>
                <w:sz w:val="24"/>
                <w:highlight w:val="none"/>
              </w:rPr>
            </w:r>
            <w:r/>
          </w:p>
        </w:tc>
        <w:tc>
          <w:tcPr>
            <w:tcW w:w="1680"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c>
          <w:tcPr>
            <w:tcW w:w="1785"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r>
      <w:tr>
        <w:trPr>
          <w:trHeight w:val="680"/>
        </w:trPr>
        <w:tc>
          <w:tcPr>
            <w:tcW w:w="893" w:type="dxa"/>
            <w:vAlign w:val="center"/>
            <w:textDirection w:val="lrTb"/>
            <w:noWrap w:val="false"/>
          </w:tcPr>
          <w:p>
            <w:pPr>
              <w:pStyle w:val="808"/>
              <w:jc w:val="center"/>
              <w:spacing w:line="240" w:lineRule="auto"/>
              <w:rPr>
                <w:rFonts w:hint="eastAsia" w:hAnsi="宋体" w:eastAsia="宋体" w:cs="宋体"/>
                <w:bCs/>
                <w:sz w:val="24"/>
                <w:szCs w:val="24"/>
                <w:highlight w:val="none"/>
                <w:lang w:val="en-US" w:eastAsia="zh-CN"/>
              </w:rPr>
            </w:pPr>
            <w:r>
              <w:rPr>
                <w:rFonts w:hint="eastAsia" w:hAnsi="宋体" w:eastAsia="宋体" w:cs="宋体"/>
                <w:bCs/>
                <w:sz w:val="24"/>
                <w:szCs w:val="24"/>
                <w:highlight w:val="none"/>
                <w:lang w:val="en-US" w:eastAsia="zh-CN"/>
              </w:rPr>
              <w:t xml:space="preserve">5</w:t>
            </w:r>
            <w:r>
              <w:rPr>
                <w:rFonts w:hint="eastAsia" w:hAnsi="宋体" w:eastAsia="宋体" w:cs="宋体"/>
                <w:bCs/>
                <w:sz w:val="24"/>
                <w:szCs w:val="24"/>
                <w:highlight w:val="none"/>
                <w:lang w:val="en-US" w:eastAsia="zh-CN"/>
              </w:rPr>
            </w:r>
            <w:r/>
          </w:p>
        </w:tc>
        <w:tc>
          <w:tcPr>
            <w:tcW w:w="5200" w:type="dxa"/>
            <w:vAlign w:val="center"/>
            <w:textDirection w:val="lrTb"/>
            <w:noWrap w:val="false"/>
          </w:tcPr>
          <w:p>
            <w:pPr>
              <w:pStyle w:val="808"/>
              <w:spacing w:line="240" w:lineRule="auto"/>
              <w:rPr>
                <w:rFonts w:hAnsi="宋体" w:eastAsia="宋体" w:cs="宋体"/>
                <w:iCs/>
                <w:sz w:val="24"/>
                <w:highlight w:val="none"/>
              </w:rPr>
            </w:pPr>
            <w:r>
              <w:rPr>
                <w:rFonts w:hint="eastAsia" w:hAnsi="宋体" w:eastAsia="宋体" w:cs="宋体"/>
                <w:iCs/>
                <w:sz w:val="24"/>
                <w:highlight w:val="none"/>
              </w:rPr>
              <w:t xml:space="preserve">参加政府采购活动前3年内在经营活动中没有重大违法记录的书面声明</w:t>
            </w:r>
            <w:r>
              <w:rPr>
                <w:rFonts w:hAnsi="宋体" w:eastAsia="宋体" w:cs="宋体"/>
                <w:iCs/>
                <w:sz w:val="24"/>
                <w:highlight w:val="none"/>
              </w:rPr>
            </w:r>
            <w:r/>
          </w:p>
        </w:tc>
        <w:tc>
          <w:tcPr>
            <w:tcW w:w="1680"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c>
          <w:tcPr>
            <w:tcW w:w="1785"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r>
      <w:tr>
        <w:trPr>
          <w:trHeight w:val="680"/>
        </w:trPr>
        <w:tc>
          <w:tcPr>
            <w:tcW w:w="893" w:type="dxa"/>
            <w:vAlign w:val="center"/>
            <w:textDirection w:val="lrTb"/>
            <w:noWrap w:val="false"/>
          </w:tcPr>
          <w:p>
            <w:pPr>
              <w:pStyle w:val="808"/>
              <w:jc w:val="center"/>
              <w:spacing w:line="240" w:lineRule="auto"/>
              <w:rPr>
                <w:rFonts w:hint="eastAsia" w:hAnsi="宋体" w:eastAsia="宋体" w:cs="宋体"/>
                <w:bCs/>
                <w:sz w:val="24"/>
                <w:szCs w:val="24"/>
                <w:highlight w:val="none"/>
                <w:lang w:val="en-US" w:eastAsia="zh-CN"/>
              </w:rPr>
            </w:pPr>
            <w:r>
              <w:rPr>
                <w:rFonts w:hint="eastAsia" w:hAnsi="宋体" w:eastAsia="宋体" w:cs="宋体"/>
                <w:bCs/>
                <w:sz w:val="24"/>
                <w:szCs w:val="24"/>
                <w:highlight w:val="none"/>
                <w:lang w:val="en-US" w:eastAsia="zh-CN"/>
              </w:rPr>
              <w:t xml:space="preserve">6</w:t>
            </w:r>
            <w:r>
              <w:rPr>
                <w:rFonts w:hint="eastAsia" w:hAnsi="宋体" w:eastAsia="宋体" w:cs="宋体"/>
                <w:bCs/>
                <w:sz w:val="24"/>
                <w:szCs w:val="24"/>
                <w:highlight w:val="none"/>
                <w:lang w:val="en-US" w:eastAsia="zh-CN"/>
              </w:rPr>
            </w:r>
            <w:r/>
          </w:p>
        </w:tc>
        <w:tc>
          <w:tcPr>
            <w:tcW w:w="5200" w:type="dxa"/>
            <w:vAlign w:val="center"/>
            <w:textDirection w:val="lrTb"/>
            <w:noWrap w:val="false"/>
          </w:tcPr>
          <w:p>
            <w:pPr>
              <w:pStyle w:val="808"/>
              <w:spacing w:line="240" w:lineRule="auto"/>
              <w:rPr>
                <w:rFonts w:hAnsi="宋体" w:eastAsia="宋体" w:cs="宋体"/>
                <w:iCs/>
                <w:sz w:val="24"/>
                <w:highlight w:val="none"/>
              </w:rPr>
            </w:pPr>
            <w:r>
              <w:rPr>
                <w:rFonts w:hint="eastAsia" w:hAnsi="宋体" w:eastAsia="宋体" w:cs="宋体"/>
                <w:iCs/>
                <w:sz w:val="24"/>
                <w:highlight w:val="none"/>
                <w:lang w:eastAsia="zh-CN"/>
              </w:rPr>
              <w:t xml:space="preserve">具有</w:t>
            </w:r>
            <w:r>
              <w:rPr>
                <w:rFonts w:hint="eastAsia" w:hAnsi="宋体" w:eastAsia="宋体" w:cs="宋体"/>
                <w:iCs/>
                <w:sz w:val="24"/>
                <w:highlight w:val="none"/>
              </w:rPr>
              <w:t xml:space="preserve">经营保险业务许可证</w:t>
            </w:r>
            <w:r>
              <w:rPr>
                <w:rFonts w:hAnsi="宋体" w:eastAsia="宋体" w:cs="宋体"/>
                <w:iCs/>
                <w:sz w:val="24"/>
                <w:highlight w:val="none"/>
              </w:rPr>
            </w:r>
            <w:r/>
          </w:p>
        </w:tc>
        <w:tc>
          <w:tcPr>
            <w:tcW w:w="1680"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c>
          <w:tcPr>
            <w:tcW w:w="1785"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r>
      <w:tr>
        <w:trPr>
          <w:trHeight w:val="680"/>
        </w:trPr>
        <w:tc>
          <w:tcPr>
            <w:tcW w:w="893" w:type="dxa"/>
            <w:vAlign w:val="center"/>
            <w:textDirection w:val="lrTb"/>
            <w:noWrap w:val="false"/>
          </w:tcPr>
          <w:p>
            <w:pPr>
              <w:pStyle w:val="808"/>
              <w:jc w:val="center"/>
              <w:spacing w:line="240" w:lineRule="auto"/>
              <w:rPr>
                <w:rFonts w:hAnsi="宋体" w:eastAsia="宋体" w:cs="宋体"/>
                <w:bCs/>
                <w:sz w:val="24"/>
                <w:szCs w:val="24"/>
                <w:highlight w:val="none"/>
                <w:lang w:val="en-US" w:eastAsia="zh-CN"/>
              </w:rPr>
            </w:pPr>
            <w:r>
              <w:rPr>
                <w:rFonts w:hint="eastAsia" w:hAnsi="宋体" w:eastAsia="宋体" w:cs="宋体"/>
                <w:bCs/>
                <w:sz w:val="24"/>
                <w:szCs w:val="24"/>
                <w:highlight w:val="none"/>
                <w:lang w:val="en-US" w:eastAsia="zh-CN"/>
              </w:rPr>
              <w:t xml:space="preserve">7</w:t>
            </w:r>
            <w:r>
              <w:rPr>
                <w:rFonts w:hAnsi="宋体" w:eastAsia="宋体" w:cs="宋体"/>
                <w:bCs/>
                <w:sz w:val="24"/>
                <w:szCs w:val="24"/>
                <w:highlight w:val="none"/>
                <w:lang w:val="en-US" w:eastAsia="zh-CN"/>
              </w:rPr>
            </w:r>
            <w:r/>
          </w:p>
        </w:tc>
        <w:tc>
          <w:tcPr>
            <w:tcW w:w="5200" w:type="dxa"/>
            <w:vAlign w:val="center"/>
            <w:textDirection w:val="lrTb"/>
            <w:noWrap w:val="false"/>
          </w:tcPr>
          <w:p>
            <w:pPr>
              <w:pStyle w:val="808"/>
              <w:spacing w:line="240" w:lineRule="auto"/>
              <w:rPr>
                <w:rFonts w:hint="eastAsia" w:hAnsi="宋体" w:eastAsia="宋体" w:cs="宋体"/>
                <w:iCs/>
                <w:sz w:val="24"/>
                <w:highlight w:val="none"/>
                <w:lang w:eastAsia="zh-CN"/>
              </w:rPr>
            </w:pPr>
            <w:r>
              <w:rPr>
                <w:rFonts w:hint="eastAsia" w:hAnsi="宋体" w:eastAsia="宋体" w:cs="宋体"/>
                <w:iCs/>
                <w:sz w:val="24"/>
                <w:highlight w:val="none"/>
                <w:lang w:eastAsia="zh-CN"/>
              </w:rPr>
              <w:t xml:space="preserve">具有国家金融监督管理总局报备的相关保险条款</w:t>
            </w:r>
            <w:r>
              <w:rPr>
                <w:rFonts w:hint="eastAsia" w:hAnsi="宋体" w:eastAsia="宋体" w:cs="宋体"/>
                <w:iCs/>
                <w:sz w:val="24"/>
                <w:highlight w:val="none"/>
                <w:lang w:eastAsia="zh-CN"/>
              </w:rPr>
            </w:r>
            <w:r/>
          </w:p>
        </w:tc>
        <w:tc>
          <w:tcPr>
            <w:tcW w:w="1680"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c>
          <w:tcPr>
            <w:tcW w:w="1785"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r>
      <w:tr>
        <w:trPr>
          <w:trHeight w:val="680"/>
        </w:trPr>
        <w:tc>
          <w:tcPr>
            <w:tcW w:w="893" w:type="dxa"/>
            <w:vAlign w:val="center"/>
            <w:textDirection w:val="lrTb"/>
            <w:noWrap w:val="false"/>
          </w:tcPr>
          <w:p>
            <w:pPr>
              <w:pStyle w:val="808"/>
              <w:jc w:val="center"/>
              <w:spacing w:line="240" w:lineRule="auto"/>
              <w:rPr>
                <w:rFonts w:hAnsi="宋体" w:eastAsia="宋体" w:cs="宋体"/>
                <w:bCs/>
                <w:sz w:val="24"/>
                <w:szCs w:val="24"/>
                <w:highlight w:val="none"/>
                <w:lang w:val="en-US" w:eastAsia="zh-CN"/>
              </w:rPr>
            </w:pPr>
            <w:r>
              <w:rPr>
                <w:rFonts w:hint="eastAsia" w:hAnsi="宋体" w:eastAsia="宋体" w:cs="宋体"/>
                <w:bCs/>
                <w:sz w:val="24"/>
                <w:szCs w:val="24"/>
                <w:highlight w:val="none"/>
                <w:lang w:val="en-US" w:eastAsia="zh-CN"/>
              </w:rPr>
              <w:t xml:space="preserve">8</w:t>
            </w:r>
            <w:r>
              <w:rPr>
                <w:rFonts w:hAnsi="宋体" w:eastAsia="宋体" w:cs="宋体"/>
                <w:bCs/>
                <w:sz w:val="24"/>
                <w:szCs w:val="24"/>
                <w:highlight w:val="none"/>
                <w:lang w:val="en-US" w:eastAsia="zh-CN"/>
              </w:rPr>
            </w:r>
            <w:r/>
          </w:p>
        </w:tc>
        <w:tc>
          <w:tcPr>
            <w:tcW w:w="5200" w:type="dxa"/>
            <w:vAlign w:val="center"/>
            <w:textDirection w:val="lrTb"/>
            <w:noWrap w:val="false"/>
          </w:tcPr>
          <w:p>
            <w:pPr>
              <w:pStyle w:val="808"/>
              <w:spacing w:line="240" w:lineRule="auto"/>
              <w:rPr>
                <w:rFonts w:hint="eastAsia" w:hAnsi="宋体" w:eastAsia="宋体" w:cs="宋体"/>
                <w:iCs/>
                <w:sz w:val="24"/>
                <w:highlight w:val="none"/>
                <w:lang w:eastAsia="zh-CN"/>
              </w:rPr>
            </w:pPr>
            <w:r>
              <w:rPr>
                <w:rFonts w:hint="eastAsia" w:hAnsi="宋体" w:eastAsia="宋体" w:cs="宋体"/>
                <w:iCs/>
                <w:sz w:val="24"/>
                <w:highlight w:val="none"/>
                <w:lang w:eastAsia="zh-CN"/>
              </w:rPr>
              <w:t xml:space="preserve">自行选择保险经纪机构为本项目提供经纪服务并在投标文件中附合作协议或相关证明文件</w:t>
            </w:r>
            <w:r>
              <w:rPr>
                <w:rFonts w:hint="eastAsia" w:hAnsi="宋体" w:eastAsia="宋体" w:cs="宋体"/>
                <w:iCs/>
                <w:sz w:val="24"/>
                <w:highlight w:val="none"/>
                <w:lang w:eastAsia="zh-CN"/>
              </w:rPr>
            </w:r>
            <w:r/>
          </w:p>
        </w:tc>
        <w:tc>
          <w:tcPr>
            <w:tcW w:w="1680"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c>
          <w:tcPr>
            <w:tcW w:w="1785"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r>
      <w:tr>
        <w:trPr>
          <w:trHeight w:val="680"/>
        </w:trPr>
        <w:tc>
          <w:tcPr>
            <w:tcW w:w="893" w:type="dxa"/>
            <w:vAlign w:val="center"/>
            <w:textDirection w:val="lrTb"/>
            <w:noWrap w:val="false"/>
          </w:tcPr>
          <w:p>
            <w:pPr>
              <w:pStyle w:val="808"/>
              <w:jc w:val="center"/>
              <w:spacing w:line="240" w:lineRule="auto"/>
              <w:rPr>
                <w:rFonts w:hAnsi="宋体" w:eastAsia="宋体" w:cs="宋体"/>
                <w:bCs/>
                <w:sz w:val="24"/>
                <w:szCs w:val="24"/>
                <w:highlight w:val="none"/>
                <w:lang w:val="en-US" w:eastAsia="zh-CN"/>
              </w:rPr>
            </w:pPr>
            <w:r>
              <w:rPr>
                <w:rFonts w:hint="eastAsia" w:hAnsi="宋体" w:eastAsia="宋体" w:cs="宋体"/>
                <w:bCs/>
                <w:sz w:val="24"/>
                <w:szCs w:val="24"/>
                <w:highlight w:val="none"/>
                <w:lang w:val="en-US" w:eastAsia="zh-CN"/>
              </w:rPr>
              <w:t xml:space="preserve">9</w:t>
            </w:r>
            <w:r>
              <w:rPr>
                <w:rFonts w:hAnsi="宋体" w:eastAsia="宋体" w:cs="宋体"/>
                <w:bCs/>
                <w:sz w:val="24"/>
                <w:szCs w:val="24"/>
                <w:highlight w:val="none"/>
                <w:lang w:val="en-US" w:eastAsia="zh-CN"/>
              </w:rPr>
            </w:r>
            <w:r/>
          </w:p>
        </w:tc>
        <w:tc>
          <w:tcPr>
            <w:tcW w:w="5200" w:type="dxa"/>
            <w:vAlign w:val="center"/>
            <w:textDirection w:val="lrTb"/>
            <w:noWrap w:val="false"/>
          </w:tcPr>
          <w:p>
            <w:pPr>
              <w:pStyle w:val="808"/>
              <w:spacing w:line="240" w:lineRule="auto"/>
              <w:rPr>
                <w:rFonts w:hint="eastAsia" w:hAnsi="宋体" w:eastAsia="宋体" w:cs="宋体"/>
                <w:iCs/>
                <w:sz w:val="24"/>
                <w:highlight w:val="none"/>
                <w:lang w:eastAsia="zh-CN"/>
              </w:rPr>
            </w:pPr>
            <w:r>
              <w:rPr>
                <w:rFonts w:hint="eastAsia" w:hAnsi="宋体" w:eastAsia="宋体" w:cs="宋体"/>
                <w:iCs/>
                <w:sz w:val="24"/>
                <w:highlight w:val="none"/>
                <w:lang w:eastAsia="zh-CN"/>
              </w:rPr>
              <w:t xml:space="preserve">供应商必须为未被列入“信用中国”网站、“中国政府采购网”、“信用江苏”渠道信用记录失信被执行人、重大税收违法案件当事人名单、政府采购严重违法失信行为记录名单。</w:t>
            </w:r>
            <w:r>
              <w:rPr>
                <w:rFonts w:hint="eastAsia" w:hAnsi="宋体" w:eastAsia="宋体" w:cs="宋体"/>
                <w:iCs/>
                <w:sz w:val="24"/>
                <w:highlight w:val="none"/>
                <w:lang w:eastAsia="zh-CN"/>
              </w:rPr>
            </w:r>
            <w:r/>
          </w:p>
        </w:tc>
        <w:tc>
          <w:tcPr>
            <w:tcW w:w="1680"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c>
          <w:tcPr>
            <w:tcW w:w="1785"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r>
      <w:tr>
        <w:trPr>
          <w:trHeight w:val="680"/>
        </w:trPr>
        <w:tc>
          <w:tcPr>
            <w:tcW w:w="893" w:type="dxa"/>
            <w:vAlign w:val="center"/>
            <w:textDirection w:val="lrTb"/>
            <w:noWrap w:val="false"/>
          </w:tcPr>
          <w:p>
            <w:pPr>
              <w:pStyle w:val="808"/>
              <w:jc w:val="center"/>
              <w:spacing w:line="240" w:lineRule="auto"/>
              <w:rPr>
                <w:rFonts w:hAnsi="宋体" w:eastAsia="宋体" w:cs="宋体"/>
                <w:bCs/>
                <w:sz w:val="24"/>
                <w:szCs w:val="24"/>
                <w:highlight w:val="none"/>
                <w:lang w:val="en-US" w:eastAsia="zh-CN"/>
              </w:rPr>
            </w:pPr>
            <w:r>
              <w:rPr>
                <w:rFonts w:hint="eastAsia" w:hAnsi="宋体" w:eastAsia="宋体" w:cs="宋体"/>
                <w:bCs/>
                <w:sz w:val="24"/>
                <w:szCs w:val="24"/>
                <w:highlight w:val="none"/>
                <w:lang w:val="en-US" w:eastAsia="zh-CN"/>
              </w:rPr>
              <w:t xml:space="preserve">10</w:t>
            </w:r>
            <w:r>
              <w:rPr>
                <w:rFonts w:hAnsi="宋体" w:eastAsia="宋体" w:cs="宋体"/>
                <w:bCs/>
                <w:sz w:val="24"/>
                <w:szCs w:val="24"/>
                <w:highlight w:val="none"/>
                <w:lang w:val="en-US" w:eastAsia="zh-CN"/>
              </w:rPr>
            </w:r>
            <w:r/>
          </w:p>
        </w:tc>
        <w:tc>
          <w:tcPr>
            <w:tcW w:w="5200" w:type="dxa"/>
            <w:vAlign w:val="center"/>
            <w:textDirection w:val="lrTb"/>
            <w:noWrap w:val="false"/>
          </w:tcPr>
          <w:p>
            <w:pPr>
              <w:pStyle w:val="808"/>
              <w:spacing w:line="240" w:lineRule="auto"/>
              <w:rPr>
                <w:rFonts w:hint="eastAsia" w:hAnsi="宋体" w:eastAsia="宋体" w:cs="宋体"/>
                <w:iCs/>
                <w:sz w:val="24"/>
                <w:highlight w:val="none"/>
                <w:lang w:eastAsia="zh-CN"/>
              </w:rPr>
            </w:pPr>
            <w:r>
              <w:rPr>
                <w:rFonts w:hint="eastAsia" w:hAnsi="宋体" w:eastAsia="宋体" w:cs="宋体"/>
                <w:iCs/>
                <w:sz w:val="24"/>
                <w:highlight w:val="none"/>
                <w:lang w:eastAsia="zh-CN"/>
              </w:rPr>
              <w:t xml:space="preserve">单位负责人为同一人或者存在直接控股、管理关系的不同供应商，不得参加同一合同项下的政府采购活动，否则均做无效标处理。</w:t>
            </w:r>
            <w:r>
              <w:rPr>
                <w:rFonts w:hint="eastAsia" w:hAnsi="宋体" w:eastAsia="宋体" w:cs="宋体"/>
                <w:iCs/>
                <w:sz w:val="24"/>
                <w:highlight w:val="none"/>
                <w:lang w:eastAsia="zh-CN"/>
              </w:rPr>
            </w:r>
            <w:r/>
          </w:p>
        </w:tc>
        <w:tc>
          <w:tcPr>
            <w:tcW w:w="1680"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c>
          <w:tcPr>
            <w:tcW w:w="1785" w:type="dxa"/>
            <w:vAlign w:val="center"/>
            <w:textDirection w:val="lrTb"/>
            <w:noWrap w:val="false"/>
          </w:tcPr>
          <w:p>
            <w:pPr>
              <w:pStyle w:val="808"/>
              <w:spacing w:line="240" w:lineRule="auto"/>
              <w:rPr>
                <w:rFonts w:hAnsi="宋体" w:eastAsia="宋体" w:cs="宋体"/>
                <w:highlight w:val="none"/>
              </w:rPr>
            </w:pPr>
            <w:r>
              <w:rPr>
                <w:rFonts w:hAnsi="宋体" w:eastAsia="宋体" w:cs="宋体"/>
                <w:highlight w:val="none"/>
              </w:rPr>
            </w:r>
            <w:r/>
          </w:p>
        </w:tc>
      </w:tr>
    </w:tbl>
    <w:p>
      <w:pPr>
        <w:pStyle w:val="808"/>
        <w:ind w:firstLine="210"/>
        <w:rPr>
          <w:rFonts w:hint="eastAsia" w:hAnsi="宋体" w:eastAsia="宋体"/>
          <w:b/>
          <w:bCs/>
          <w:color w:val="ff0000"/>
          <w:sz w:val="36"/>
          <w:szCs w:val="36"/>
        </w:rPr>
      </w:pPr>
      <w:r>
        <w:rPr>
          <w:rFonts w:hint="eastAsia" w:hAnsi="宋体" w:eastAsia="宋体"/>
          <w:b/>
          <w:bCs/>
          <w:color w:val="ff0000"/>
          <w:sz w:val="36"/>
          <w:szCs w:val="36"/>
        </w:rPr>
      </w:r>
      <w:r/>
    </w:p>
    <w:p>
      <w:pPr>
        <w:pStyle w:val="808"/>
        <w:ind w:firstLine="210"/>
        <w:rPr>
          <w:rFonts w:hint="eastAsia" w:hAnsi="宋体" w:eastAsia="宋体"/>
          <w:b/>
          <w:bCs/>
          <w:color w:val="ff0000"/>
          <w:sz w:val="36"/>
          <w:szCs w:val="36"/>
        </w:rPr>
      </w:pPr>
      <w:r>
        <w:rPr>
          <w:rFonts w:hint="eastAsia" w:hAnsi="宋体" w:eastAsia="宋体"/>
          <w:b/>
          <w:bCs/>
          <w:color w:val="ff0000"/>
          <w:sz w:val="36"/>
          <w:szCs w:val="36"/>
        </w:rPr>
      </w:r>
      <w:r/>
    </w:p>
    <w:p>
      <w:pPr>
        <w:pStyle w:val="808"/>
        <w:ind w:firstLine="210"/>
        <w:rPr>
          <w:rFonts w:hAnsi="宋体" w:eastAsia="宋体"/>
          <w:b/>
          <w:bCs/>
          <w:color w:val="ff0000"/>
          <w:sz w:val="36"/>
          <w:szCs w:val="36"/>
        </w:rPr>
      </w:pPr>
      <w:r>
        <w:rPr>
          <w:rFonts w:hint="eastAsia" w:hAnsi="宋体" w:eastAsia="宋体"/>
          <w:b/>
          <w:bCs/>
          <w:color w:val="ff0000"/>
          <w:sz w:val="36"/>
          <w:szCs w:val="36"/>
        </w:rPr>
        <w:t xml:space="preserve">注：本表须明确填写并按磋商文件要求提供材料，否则资格性检查无法通过。</w:t>
      </w:r>
      <w:r>
        <w:rPr>
          <w:rFonts w:hAnsi="宋体" w:eastAsia="宋体"/>
          <w:b/>
          <w:bCs/>
          <w:color w:val="ff0000"/>
          <w:sz w:val="36"/>
          <w:szCs w:val="36"/>
        </w:rPr>
      </w:r>
      <w:r/>
    </w:p>
    <w:p>
      <w:pPr>
        <w:pStyle w:val="809"/>
        <w:jc w:val="center"/>
        <w:spacing w:before="240" w:after="240" w:line="240" w:lineRule="auto"/>
        <w:rPr>
          <w:b w:val="0"/>
          <w:bCs w:val="0"/>
          <w:sz w:val="32"/>
          <w:szCs w:val="32"/>
          <w:highlight w:val="none"/>
        </w:rPr>
      </w:pPr>
      <w:r>
        <w:rPr>
          <w:rFonts w:hint="eastAsia"/>
          <w:b w:val="0"/>
          <w:bCs w:val="0"/>
          <w:sz w:val="32"/>
          <w:szCs w:val="32"/>
          <w:highlight w:val="none"/>
        </w:rPr>
        <w:br w:type="page" w:clear="all"/>
      </w:r>
      <w:r>
        <w:rPr>
          <w:rFonts w:hint="eastAsia"/>
          <w:sz w:val="32"/>
          <w:szCs w:val="32"/>
          <w:highlight w:val="none"/>
        </w:rPr>
        <w:t xml:space="preserve">符合性检查响应对照表（格式）</w:t>
      </w:r>
      <w:r>
        <w:rPr>
          <w:b w:val="0"/>
          <w:bCs w:val="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5234"/>
        <w:gridCol w:w="1816"/>
        <w:gridCol w:w="1890"/>
      </w:tblGrid>
      <w:tr>
        <w:trPr>
          <w:trHeight w:val="850"/>
        </w:trPr>
        <w:tc>
          <w:tcPr>
            <w:tcW w:w="859" w:type="dxa"/>
            <w:vAlign w:val="center"/>
            <w:textDirection w:val="lrTb"/>
            <w:noWrap w:val="false"/>
          </w:tcPr>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序号</w:t>
            </w:r>
            <w:r>
              <w:rPr>
                <w:rFonts w:hAnsi="宋体" w:eastAsia="宋体" w:cs="宋体"/>
                <w:b/>
                <w:sz w:val="24"/>
                <w:szCs w:val="24"/>
                <w:highlight w:val="none"/>
              </w:rPr>
            </w:r>
            <w:r/>
          </w:p>
        </w:tc>
        <w:tc>
          <w:tcPr>
            <w:tcW w:w="5234" w:type="dxa"/>
            <w:vAlign w:val="center"/>
            <w:textDirection w:val="lrTb"/>
            <w:noWrap w:val="false"/>
          </w:tcPr>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符合性检查响应内容</w:t>
            </w:r>
            <w:r>
              <w:rPr>
                <w:rFonts w:hAnsi="宋体" w:eastAsia="宋体" w:cs="宋体"/>
                <w:b/>
                <w:sz w:val="24"/>
                <w:szCs w:val="24"/>
                <w:highlight w:val="none"/>
              </w:rPr>
            </w:r>
            <w:r/>
          </w:p>
        </w:tc>
        <w:tc>
          <w:tcPr>
            <w:tcW w:w="1816" w:type="dxa"/>
            <w:vAlign w:val="center"/>
            <w:textDirection w:val="lrTb"/>
            <w:noWrap w:val="false"/>
          </w:tcPr>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是否响应</w:t>
            </w:r>
            <w:r>
              <w:rPr>
                <w:rFonts w:hAnsi="宋体" w:eastAsia="宋体" w:cs="宋体"/>
                <w:b/>
                <w:sz w:val="24"/>
                <w:szCs w:val="24"/>
                <w:highlight w:val="none"/>
              </w:rPr>
            </w:r>
            <w:r/>
          </w:p>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（填是或者否）</w:t>
            </w:r>
            <w:r>
              <w:rPr>
                <w:rFonts w:hAnsi="宋体" w:eastAsia="宋体" w:cs="宋体"/>
                <w:b/>
                <w:sz w:val="24"/>
                <w:szCs w:val="24"/>
                <w:highlight w:val="none"/>
              </w:rPr>
            </w:r>
            <w:r/>
          </w:p>
        </w:tc>
        <w:tc>
          <w:tcPr>
            <w:tcW w:w="1890" w:type="dxa"/>
            <w:vAlign w:val="center"/>
            <w:textDirection w:val="lrTb"/>
            <w:noWrap w:val="false"/>
          </w:tcPr>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响应文件中的</w:t>
            </w:r>
            <w:r>
              <w:rPr>
                <w:rFonts w:hAnsi="宋体" w:eastAsia="宋体" w:cs="宋体"/>
                <w:b/>
                <w:sz w:val="24"/>
                <w:szCs w:val="24"/>
                <w:highlight w:val="none"/>
              </w:rPr>
            </w:r>
            <w:r/>
          </w:p>
          <w:p>
            <w:pPr>
              <w:pStyle w:val="808"/>
              <w:jc w:val="center"/>
              <w:spacing w:line="240" w:lineRule="auto"/>
              <w:rPr>
                <w:rFonts w:hAnsi="宋体" w:eastAsia="宋体" w:cs="宋体"/>
                <w:b/>
                <w:sz w:val="24"/>
                <w:szCs w:val="24"/>
                <w:highlight w:val="none"/>
              </w:rPr>
            </w:pPr>
            <w:r>
              <w:rPr>
                <w:rFonts w:hint="eastAsia" w:hAnsi="宋体" w:eastAsia="宋体" w:cs="宋体"/>
                <w:b/>
                <w:sz w:val="24"/>
                <w:szCs w:val="24"/>
                <w:highlight w:val="none"/>
              </w:rPr>
              <w:t xml:space="preserve">页码位置</w:t>
            </w:r>
            <w:r>
              <w:rPr>
                <w:rFonts w:hAnsi="宋体" w:eastAsia="宋体" w:cs="宋体"/>
                <w:b/>
                <w:sz w:val="24"/>
                <w:szCs w:val="24"/>
                <w:highlight w:val="none"/>
              </w:rPr>
            </w:r>
            <w:r/>
          </w:p>
        </w:tc>
      </w:tr>
      <w:tr>
        <w:trPr>
          <w:trHeight w:val="737"/>
        </w:trPr>
        <w:tc>
          <w:tcPr>
            <w:tcW w:w="859" w:type="dxa"/>
            <w:vAlign w:val="center"/>
            <w:textDirection w:val="lrTb"/>
            <w:noWrap w:val="false"/>
          </w:tcPr>
          <w:p>
            <w:pPr>
              <w:pStyle w:val="808"/>
              <w:jc w:val="center"/>
              <w:spacing w:line="240" w:lineRule="auto"/>
              <w:rPr>
                <w:iCs/>
                <w:sz w:val="24"/>
                <w:highlight w:val="none"/>
              </w:rPr>
            </w:pPr>
            <w:r>
              <w:rPr>
                <w:rFonts w:hint="eastAsia"/>
                <w:iCs/>
                <w:sz w:val="24"/>
                <w:highlight w:val="none"/>
              </w:rPr>
              <w:t xml:space="preserve">1</w:t>
            </w:r>
            <w:r>
              <w:rPr>
                <w:iCs/>
                <w:sz w:val="24"/>
                <w:highlight w:val="none"/>
              </w:rPr>
            </w:r>
            <w:r/>
          </w:p>
        </w:tc>
        <w:tc>
          <w:tcPr>
            <w:tcW w:w="5234" w:type="dxa"/>
            <w:vAlign w:val="center"/>
            <w:textDirection w:val="lrTb"/>
            <w:noWrap w:val="false"/>
          </w:tcPr>
          <w:p>
            <w:pPr>
              <w:pStyle w:val="808"/>
              <w:spacing w:line="240" w:lineRule="auto"/>
              <w:rPr>
                <w:rFonts w:hAnsi="宋体" w:eastAsia="宋体" w:cs="宋体"/>
                <w:iCs/>
                <w:sz w:val="24"/>
                <w:highlight w:val="none"/>
              </w:rPr>
            </w:pPr>
            <w:r>
              <w:rPr>
                <w:rFonts w:hint="eastAsia" w:hAnsi="宋体" w:eastAsia="宋体" w:cs="宋体"/>
                <w:iCs/>
                <w:sz w:val="24"/>
                <w:highlight w:val="none"/>
              </w:rPr>
              <w:t xml:space="preserve">授权委托书</w:t>
            </w:r>
            <w:r>
              <w:rPr>
                <w:rFonts w:hAnsi="宋体" w:eastAsia="宋体" w:cs="宋体"/>
                <w:iCs/>
                <w:sz w:val="24"/>
                <w:highlight w:val="none"/>
              </w:rPr>
            </w:r>
            <w:r/>
          </w:p>
        </w:tc>
        <w:tc>
          <w:tcPr>
            <w:tcW w:w="1816" w:type="dxa"/>
            <w:vAlign w:val="center"/>
            <w:textDirection w:val="lrTb"/>
            <w:noWrap w:val="false"/>
          </w:tcPr>
          <w:p>
            <w:pPr>
              <w:pStyle w:val="808"/>
              <w:spacing w:line="240" w:lineRule="auto"/>
              <w:rPr>
                <w:rFonts w:hAnsi="宋体"/>
                <w:highlight w:val="none"/>
              </w:rPr>
            </w:pPr>
            <w:r>
              <w:rPr>
                <w:rFonts w:hAnsi="宋体"/>
                <w:highlight w:val="none"/>
              </w:rPr>
            </w:r>
            <w:r/>
          </w:p>
        </w:tc>
        <w:tc>
          <w:tcPr>
            <w:tcW w:w="1890" w:type="dxa"/>
            <w:vAlign w:val="center"/>
            <w:textDirection w:val="lrTb"/>
            <w:noWrap w:val="false"/>
          </w:tcPr>
          <w:p>
            <w:pPr>
              <w:pStyle w:val="808"/>
              <w:spacing w:line="240" w:lineRule="auto"/>
              <w:rPr>
                <w:rFonts w:hAnsi="宋体"/>
                <w:highlight w:val="none"/>
              </w:rPr>
            </w:pPr>
            <w:r>
              <w:rPr>
                <w:rFonts w:hAnsi="宋体"/>
                <w:highlight w:val="none"/>
              </w:rPr>
            </w:r>
            <w:r/>
          </w:p>
        </w:tc>
      </w:tr>
      <w:tr>
        <w:trPr>
          <w:trHeight w:val="763"/>
        </w:trPr>
        <w:tc>
          <w:tcPr>
            <w:tcW w:w="859" w:type="dxa"/>
            <w:vAlign w:val="center"/>
            <w:textDirection w:val="lrTb"/>
            <w:noWrap w:val="false"/>
          </w:tcPr>
          <w:p>
            <w:pPr>
              <w:pStyle w:val="808"/>
              <w:jc w:val="center"/>
              <w:spacing w:line="240" w:lineRule="auto"/>
              <w:rPr>
                <w:iCs/>
                <w:sz w:val="24"/>
                <w:highlight w:val="none"/>
              </w:rPr>
            </w:pPr>
            <w:r>
              <w:rPr>
                <w:rFonts w:hint="eastAsia"/>
                <w:iCs/>
                <w:sz w:val="24"/>
                <w:highlight w:val="none"/>
              </w:rPr>
              <w:t xml:space="preserve">2</w:t>
            </w:r>
            <w:r>
              <w:rPr>
                <w:iCs/>
                <w:sz w:val="24"/>
                <w:highlight w:val="none"/>
              </w:rPr>
            </w:r>
            <w:r/>
          </w:p>
        </w:tc>
        <w:tc>
          <w:tcPr>
            <w:tcW w:w="5234" w:type="dxa"/>
            <w:vAlign w:val="center"/>
            <w:textDirection w:val="lrTb"/>
            <w:noWrap w:val="false"/>
          </w:tcPr>
          <w:p>
            <w:pPr>
              <w:pStyle w:val="808"/>
              <w:spacing w:line="240" w:lineRule="auto"/>
              <w:rPr>
                <w:rFonts w:hAnsi="宋体" w:eastAsia="宋体" w:cs="宋体"/>
                <w:iCs/>
                <w:sz w:val="24"/>
                <w:highlight w:val="none"/>
              </w:rPr>
            </w:pPr>
            <w:r>
              <w:rPr>
                <w:rFonts w:hint="eastAsia" w:hAnsi="宋体" w:eastAsia="宋体" w:cs="宋体"/>
                <w:iCs/>
                <w:sz w:val="24"/>
                <w:highlight w:val="none"/>
              </w:rPr>
              <w:t xml:space="preserve">投标报价</w:t>
            </w:r>
            <w:r>
              <w:rPr>
                <w:rFonts w:hint="eastAsia" w:ascii="宋体" w:hAnsi="宋体" w:eastAsia="宋体" w:cs="宋体"/>
                <w:iCs/>
                <w:sz w:val="24"/>
                <w:szCs w:val="24"/>
              </w:rPr>
              <w:t xml:space="preserve">不得高于最高限价</w:t>
            </w:r>
            <w:r>
              <w:rPr>
                <w:rFonts w:hAnsi="宋体" w:eastAsia="宋体" w:cs="宋体"/>
                <w:iCs/>
                <w:sz w:val="24"/>
                <w:highlight w:val="none"/>
              </w:rPr>
            </w:r>
            <w:r/>
          </w:p>
        </w:tc>
        <w:tc>
          <w:tcPr>
            <w:tcW w:w="1816" w:type="dxa"/>
            <w:vAlign w:val="center"/>
            <w:textDirection w:val="lrTb"/>
            <w:noWrap w:val="false"/>
          </w:tcPr>
          <w:p>
            <w:pPr>
              <w:pStyle w:val="808"/>
              <w:spacing w:line="240" w:lineRule="auto"/>
              <w:rPr>
                <w:rFonts w:hAnsi="宋体"/>
                <w:b/>
                <w:highlight w:val="none"/>
              </w:rPr>
            </w:pPr>
            <w:r>
              <w:rPr>
                <w:rFonts w:hAnsi="宋体"/>
                <w:b/>
                <w:highlight w:val="none"/>
              </w:rPr>
            </w:r>
            <w:r/>
          </w:p>
        </w:tc>
        <w:tc>
          <w:tcPr>
            <w:tcW w:w="1890" w:type="dxa"/>
            <w:vAlign w:val="center"/>
            <w:textDirection w:val="lrTb"/>
            <w:noWrap w:val="false"/>
          </w:tcPr>
          <w:p>
            <w:pPr>
              <w:pStyle w:val="808"/>
              <w:spacing w:line="240" w:lineRule="auto"/>
              <w:rPr>
                <w:rFonts w:hAnsi="宋体"/>
                <w:b/>
                <w:highlight w:val="none"/>
              </w:rPr>
            </w:pPr>
            <w:r>
              <w:rPr>
                <w:rFonts w:hAnsi="宋体"/>
                <w:b/>
                <w:highlight w:val="none"/>
              </w:rPr>
            </w:r>
            <w:r/>
          </w:p>
        </w:tc>
      </w:tr>
      <w:tr>
        <w:trPr>
          <w:trHeight w:val="788"/>
        </w:trPr>
        <w:tc>
          <w:tcPr>
            <w:tcW w:w="859" w:type="dxa"/>
            <w:vAlign w:val="center"/>
            <w:textDirection w:val="lrTb"/>
            <w:noWrap w:val="false"/>
          </w:tcPr>
          <w:p>
            <w:pPr>
              <w:pStyle w:val="808"/>
              <w:jc w:val="center"/>
              <w:spacing w:line="240" w:lineRule="auto"/>
              <w:rPr>
                <w:rFonts w:hint="eastAsia"/>
                <w:iCs/>
                <w:sz w:val="24"/>
                <w:highlight w:val="none"/>
              </w:rPr>
            </w:pPr>
            <w:r>
              <w:rPr>
                <w:rFonts w:hint="eastAsia"/>
                <w:iCs/>
                <w:sz w:val="24"/>
                <w:highlight w:val="none"/>
              </w:rPr>
              <w:t xml:space="preserve">3</w:t>
            </w:r>
            <w:r>
              <w:rPr>
                <w:rFonts w:hint="eastAsia"/>
                <w:iCs/>
                <w:sz w:val="24"/>
                <w:highlight w:val="none"/>
              </w:rPr>
            </w:r>
            <w:r/>
          </w:p>
        </w:tc>
        <w:tc>
          <w:tcPr>
            <w:tcW w:w="5234" w:type="dxa"/>
            <w:vAlign w:val="center"/>
            <w:textDirection w:val="lrTb"/>
            <w:noWrap w:val="false"/>
          </w:tcPr>
          <w:p>
            <w:pPr>
              <w:pStyle w:val="808"/>
              <w:spacing w:line="240" w:lineRule="auto"/>
              <w:rPr>
                <w:rFonts w:hint="eastAsia" w:hAnsi="宋体" w:eastAsia="宋体" w:cs="宋体"/>
                <w:iCs/>
                <w:sz w:val="24"/>
                <w:highlight w:val="none"/>
                <w:lang w:eastAsia="zh-CN"/>
              </w:rPr>
            </w:pPr>
            <w:r>
              <w:rPr>
                <w:rFonts w:hint="eastAsia" w:hAnsi="宋体" w:eastAsia="宋体" w:cs="宋体"/>
                <w:iCs/>
                <w:sz w:val="24"/>
                <w:highlight w:val="none"/>
                <w:lang w:eastAsia="zh-CN"/>
              </w:rPr>
              <w:t xml:space="preserve">投标承诺书</w:t>
            </w:r>
            <w:r>
              <w:rPr>
                <w:rFonts w:hint="eastAsia" w:hAnsi="宋体" w:eastAsia="宋体" w:cs="宋体"/>
                <w:iCs/>
                <w:sz w:val="24"/>
                <w:highlight w:val="none"/>
                <w:lang w:eastAsia="zh-CN"/>
              </w:rPr>
            </w:r>
            <w:r/>
          </w:p>
        </w:tc>
        <w:tc>
          <w:tcPr>
            <w:tcW w:w="1816" w:type="dxa"/>
            <w:vAlign w:val="center"/>
            <w:textDirection w:val="lrTb"/>
            <w:noWrap w:val="false"/>
          </w:tcPr>
          <w:p>
            <w:pPr>
              <w:pStyle w:val="808"/>
              <w:spacing w:line="240" w:lineRule="auto"/>
              <w:rPr>
                <w:rFonts w:hAnsi="宋体"/>
                <w:highlight w:val="none"/>
              </w:rPr>
            </w:pPr>
            <w:r>
              <w:rPr>
                <w:rFonts w:hAnsi="宋体"/>
                <w:highlight w:val="none"/>
              </w:rPr>
            </w:r>
            <w:r/>
          </w:p>
        </w:tc>
        <w:tc>
          <w:tcPr>
            <w:tcW w:w="1890" w:type="dxa"/>
            <w:vAlign w:val="center"/>
            <w:textDirection w:val="lrTb"/>
            <w:noWrap w:val="false"/>
          </w:tcPr>
          <w:p>
            <w:pPr>
              <w:pStyle w:val="808"/>
              <w:spacing w:line="240" w:lineRule="auto"/>
              <w:rPr>
                <w:rFonts w:hAnsi="宋体"/>
                <w:highlight w:val="none"/>
              </w:rPr>
            </w:pPr>
            <w:r>
              <w:rPr>
                <w:rFonts w:hAnsi="宋体"/>
                <w:highlight w:val="none"/>
              </w:rPr>
            </w:r>
            <w:r/>
          </w:p>
        </w:tc>
      </w:tr>
      <w:tr>
        <w:trPr>
          <w:trHeight w:val="2596"/>
        </w:trPr>
        <w:tc>
          <w:tcPr>
            <w:tcW w:w="859" w:type="dxa"/>
            <w:vAlign w:val="center"/>
            <w:textDirection w:val="lrTb"/>
            <w:noWrap w:val="false"/>
          </w:tcPr>
          <w:p>
            <w:pPr>
              <w:pStyle w:val="808"/>
              <w:spacing w:line="240" w:lineRule="auto"/>
              <w:rPr>
                <w:rFonts w:hAnsi="宋体"/>
                <w:highlight w:val="none"/>
              </w:rPr>
            </w:pPr>
            <w:r>
              <w:rPr>
                <w:rFonts w:hAnsi="宋体"/>
                <w:highlight w:val="none"/>
              </w:rPr>
            </w:r>
            <w:r/>
          </w:p>
        </w:tc>
        <w:tc>
          <w:tcPr>
            <w:tcW w:w="5234" w:type="dxa"/>
            <w:vAlign w:val="center"/>
            <w:textDirection w:val="lrTb"/>
            <w:noWrap w:val="false"/>
          </w:tcPr>
          <w:p>
            <w:pPr>
              <w:pStyle w:val="808"/>
              <w:spacing w:line="240" w:lineRule="auto"/>
              <w:rPr>
                <w:rFonts w:hAnsi="宋体"/>
                <w:iCs/>
                <w:sz w:val="24"/>
                <w:highlight w:val="none"/>
              </w:rPr>
            </w:pPr>
            <w:r>
              <w:rPr>
                <w:rFonts w:hAnsi="宋体"/>
                <w:iCs/>
                <w:sz w:val="24"/>
                <w:highlight w:val="none"/>
              </w:rPr>
            </w:r>
            <w:r/>
          </w:p>
        </w:tc>
        <w:tc>
          <w:tcPr>
            <w:tcW w:w="1816" w:type="dxa"/>
            <w:vAlign w:val="center"/>
            <w:textDirection w:val="lrTb"/>
            <w:noWrap w:val="false"/>
          </w:tcPr>
          <w:p>
            <w:pPr>
              <w:pStyle w:val="808"/>
              <w:spacing w:line="240" w:lineRule="auto"/>
              <w:rPr>
                <w:rFonts w:hAnsi="宋体"/>
                <w:highlight w:val="none"/>
              </w:rPr>
            </w:pPr>
            <w:r>
              <w:rPr>
                <w:rFonts w:hAnsi="宋体"/>
                <w:highlight w:val="none"/>
              </w:rPr>
            </w:r>
            <w:r/>
          </w:p>
        </w:tc>
        <w:tc>
          <w:tcPr>
            <w:tcW w:w="1890" w:type="dxa"/>
            <w:vAlign w:val="center"/>
            <w:textDirection w:val="lrTb"/>
            <w:noWrap w:val="false"/>
          </w:tcPr>
          <w:p>
            <w:pPr>
              <w:pStyle w:val="808"/>
              <w:spacing w:line="240" w:lineRule="auto"/>
              <w:rPr>
                <w:rFonts w:hAnsi="宋体"/>
                <w:highlight w:val="none"/>
              </w:rPr>
            </w:pPr>
            <w:r>
              <w:rPr>
                <w:rFonts w:hAnsi="宋体"/>
                <w:highlight w:val="none"/>
              </w:rPr>
            </w:r>
            <w:r/>
          </w:p>
        </w:tc>
      </w:tr>
      <w:tr>
        <w:trPr>
          <w:trHeight w:val="703"/>
        </w:trPr>
        <w:tc>
          <w:tcPr>
            <w:tcW w:w="859" w:type="dxa"/>
            <w:vAlign w:val="center"/>
            <w:textDirection w:val="lrTb"/>
            <w:noWrap w:val="false"/>
          </w:tcPr>
          <w:p>
            <w:pPr>
              <w:pStyle w:val="808"/>
              <w:spacing w:line="240" w:lineRule="auto"/>
              <w:rPr>
                <w:rFonts w:hAnsi="宋体"/>
                <w:highlight w:val="none"/>
              </w:rPr>
            </w:pPr>
            <w:r>
              <w:rPr>
                <w:rFonts w:hAnsi="宋体"/>
                <w:highlight w:val="none"/>
              </w:rPr>
            </w:r>
            <w:r/>
          </w:p>
        </w:tc>
        <w:tc>
          <w:tcPr>
            <w:tcW w:w="5234" w:type="dxa"/>
            <w:vAlign w:val="center"/>
            <w:textDirection w:val="lrTb"/>
            <w:noWrap w:val="false"/>
          </w:tcPr>
          <w:p>
            <w:pPr>
              <w:pStyle w:val="808"/>
              <w:spacing w:line="240" w:lineRule="auto"/>
              <w:rPr>
                <w:rFonts w:hAnsi="宋体"/>
                <w:iCs/>
                <w:sz w:val="24"/>
                <w:highlight w:val="none"/>
              </w:rPr>
            </w:pPr>
            <w:r>
              <w:rPr>
                <w:rFonts w:hAnsi="宋体"/>
                <w:iCs/>
                <w:sz w:val="24"/>
                <w:highlight w:val="none"/>
              </w:rPr>
            </w:r>
            <w:r/>
          </w:p>
        </w:tc>
        <w:tc>
          <w:tcPr>
            <w:tcW w:w="1816" w:type="dxa"/>
            <w:vAlign w:val="center"/>
            <w:textDirection w:val="lrTb"/>
            <w:noWrap w:val="false"/>
          </w:tcPr>
          <w:p>
            <w:pPr>
              <w:pStyle w:val="808"/>
              <w:spacing w:line="240" w:lineRule="auto"/>
              <w:rPr>
                <w:rFonts w:hAnsi="宋体"/>
                <w:highlight w:val="none"/>
              </w:rPr>
            </w:pPr>
            <w:r>
              <w:rPr>
                <w:rFonts w:hAnsi="宋体"/>
                <w:highlight w:val="none"/>
              </w:rPr>
            </w:r>
            <w:r/>
          </w:p>
        </w:tc>
        <w:tc>
          <w:tcPr>
            <w:tcW w:w="1890" w:type="dxa"/>
            <w:vAlign w:val="center"/>
            <w:textDirection w:val="lrTb"/>
            <w:noWrap w:val="false"/>
          </w:tcPr>
          <w:p>
            <w:pPr>
              <w:pStyle w:val="808"/>
              <w:spacing w:line="240" w:lineRule="auto"/>
              <w:rPr>
                <w:rFonts w:hAnsi="宋体"/>
                <w:highlight w:val="none"/>
              </w:rPr>
            </w:pPr>
            <w:r>
              <w:rPr>
                <w:rFonts w:hAnsi="宋体"/>
                <w:highlight w:val="none"/>
              </w:rPr>
            </w:r>
            <w:r/>
          </w:p>
        </w:tc>
      </w:tr>
      <w:tr>
        <w:trPr>
          <w:trHeight w:val="763"/>
        </w:trPr>
        <w:tc>
          <w:tcPr>
            <w:tcW w:w="859" w:type="dxa"/>
            <w:vAlign w:val="center"/>
            <w:textDirection w:val="lrTb"/>
            <w:noWrap w:val="false"/>
          </w:tcPr>
          <w:p>
            <w:pPr>
              <w:pStyle w:val="808"/>
              <w:spacing w:line="240" w:lineRule="auto"/>
              <w:rPr>
                <w:rFonts w:hAnsi="宋体"/>
                <w:highlight w:val="none"/>
              </w:rPr>
            </w:pPr>
            <w:r>
              <w:rPr>
                <w:rFonts w:hAnsi="宋体"/>
                <w:highlight w:val="none"/>
              </w:rPr>
            </w:r>
            <w:r/>
          </w:p>
        </w:tc>
        <w:tc>
          <w:tcPr>
            <w:tcW w:w="5234" w:type="dxa"/>
            <w:vAlign w:val="center"/>
            <w:textDirection w:val="lrTb"/>
            <w:noWrap w:val="false"/>
          </w:tcPr>
          <w:p>
            <w:pPr>
              <w:pStyle w:val="808"/>
              <w:spacing w:line="240" w:lineRule="auto"/>
              <w:rPr>
                <w:rFonts w:hAnsi="宋体"/>
                <w:iCs/>
                <w:sz w:val="24"/>
                <w:highlight w:val="none"/>
              </w:rPr>
            </w:pPr>
            <w:r>
              <w:rPr>
                <w:rFonts w:hAnsi="宋体"/>
                <w:iCs/>
                <w:sz w:val="24"/>
                <w:highlight w:val="none"/>
              </w:rPr>
            </w:r>
            <w:r/>
          </w:p>
        </w:tc>
        <w:tc>
          <w:tcPr>
            <w:tcW w:w="1816" w:type="dxa"/>
            <w:vAlign w:val="center"/>
            <w:textDirection w:val="lrTb"/>
            <w:noWrap w:val="false"/>
          </w:tcPr>
          <w:p>
            <w:pPr>
              <w:pStyle w:val="808"/>
              <w:spacing w:line="240" w:lineRule="auto"/>
              <w:rPr>
                <w:rFonts w:hAnsi="宋体"/>
                <w:highlight w:val="none"/>
              </w:rPr>
            </w:pPr>
            <w:r>
              <w:rPr>
                <w:rFonts w:hAnsi="宋体"/>
                <w:highlight w:val="none"/>
              </w:rPr>
            </w:r>
            <w:r/>
          </w:p>
        </w:tc>
        <w:tc>
          <w:tcPr>
            <w:tcW w:w="1890" w:type="dxa"/>
            <w:vAlign w:val="center"/>
            <w:textDirection w:val="lrTb"/>
            <w:noWrap w:val="false"/>
          </w:tcPr>
          <w:p>
            <w:pPr>
              <w:pStyle w:val="808"/>
              <w:spacing w:line="240" w:lineRule="auto"/>
              <w:rPr>
                <w:rFonts w:hAnsi="宋体"/>
                <w:highlight w:val="none"/>
              </w:rPr>
            </w:pPr>
            <w:r>
              <w:rPr>
                <w:rFonts w:hAnsi="宋体"/>
                <w:highlight w:val="none"/>
              </w:rPr>
            </w:r>
            <w:r/>
          </w:p>
        </w:tc>
      </w:tr>
    </w:tbl>
    <w:p>
      <w:pPr>
        <w:pStyle w:val="808"/>
        <w:ind w:firstLine="645"/>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pStyle w:val="808"/>
        <w:ind w:firstLine="210"/>
        <w:rPr>
          <w:szCs w:val="28"/>
          <w:highlight w:val="none"/>
          <w:lang w:val="zh-CN"/>
        </w:rPr>
      </w:pPr>
      <w:r>
        <w:rPr>
          <w:rFonts w:hint="eastAsia"/>
          <w:szCs w:val="28"/>
          <w:highlight w:val="none"/>
          <w:lang w:val="zh-CN"/>
        </w:rPr>
        <w:t xml:space="preserve">注：本表须明确填写并按招标文件要求提供材料，否则符合性检查无法通过。</w:t>
      </w:r>
      <w:r>
        <w:rPr>
          <w:szCs w:val="28"/>
          <w:highlight w:val="none"/>
          <w:lang w:val="zh-CN"/>
        </w:rPr>
      </w:r>
      <w:r/>
    </w:p>
    <w:p>
      <w:pPr>
        <w:pStyle w:val="808"/>
        <w:spacing w:line="560" w:lineRule="exact"/>
        <w:rPr>
          <w:rFonts w:ascii="黑体" w:hAnsi="黑体" w:eastAsia="黑体"/>
          <w:b/>
          <w:sz w:val="32"/>
          <w:szCs w:val="32"/>
          <w:highlight w:val="none"/>
        </w:rPr>
      </w:pPr>
      <w:r>
        <w:rPr>
          <w:rFonts w:ascii="黑体" w:hAnsi="黑体" w:eastAsia="黑体"/>
          <w:b/>
          <w:sz w:val="32"/>
          <w:szCs w:val="32"/>
          <w:highlight w:val="none"/>
        </w:rPr>
      </w:r>
      <w:r/>
    </w:p>
    <w:p>
      <w:pPr>
        <w:pStyle w:val="889"/>
        <w:ind w:firstLine="0"/>
        <w:rPr>
          <w:rFonts w:hAnsi="宋体" w:eastAsia="宋体"/>
          <w:b/>
          <w:bCs/>
          <w:sz w:val="32"/>
          <w:szCs w:val="32"/>
          <w:highlight w:val="none"/>
        </w:rPr>
      </w:pPr>
      <w:r>
        <w:rPr>
          <w:rFonts w:hAnsi="宋体" w:eastAsia="宋体"/>
          <w:b/>
          <w:bCs/>
          <w:sz w:val="32"/>
          <w:szCs w:val="32"/>
          <w:highlight w:val="none"/>
        </w:rPr>
      </w:r>
      <w:r/>
    </w:p>
    <w:p>
      <w:pPr>
        <w:pStyle w:val="808"/>
        <w:ind w:firstLine="560"/>
        <w:jc w:val="center"/>
        <w:spacing w:line="600" w:lineRule="exact"/>
        <w:rPr>
          <w:rFonts w:hint="eastAsia" w:hAnsi="宋体" w:eastAsia="宋体"/>
          <w:b/>
          <w:sz w:val="32"/>
          <w:szCs w:val="32"/>
          <w:highlight w:val="none"/>
        </w:rPr>
      </w:pPr>
      <w:r>
        <w:rPr>
          <w:highlight w:val="none"/>
        </w:rPr>
        <w:br w:type="page" w:clear="all"/>
      </w:r>
      <w:r>
        <w:rPr>
          <w:rFonts w:hint="eastAsia" w:hAnsi="宋体" w:eastAsia="宋体"/>
          <w:b/>
          <w:bCs/>
          <w:sz w:val="36"/>
          <w:szCs w:val="36"/>
          <w:highlight w:val="none"/>
          <w:lang w:eastAsia="zh-CN"/>
        </w:rPr>
        <w:t xml:space="preserve">一、</w:t>
      </w:r>
      <w:r>
        <w:rPr>
          <w:rFonts w:hint="eastAsia" w:hAnsi="宋体" w:eastAsia="宋体"/>
          <w:b/>
          <w:sz w:val="32"/>
          <w:szCs w:val="32"/>
          <w:highlight w:val="none"/>
        </w:rPr>
        <w:t xml:space="preserve">授权</w:t>
      </w:r>
      <w:r>
        <w:rPr>
          <w:rFonts w:hint="eastAsia" w:hAnsi="宋体" w:eastAsia="宋体"/>
          <w:b/>
          <w:sz w:val="32"/>
          <w:szCs w:val="32"/>
          <w:highlight w:val="none"/>
          <w:lang w:eastAsia="zh-CN"/>
        </w:rPr>
        <w:t xml:space="preserve">委托</w:t>
      </w:r>
      <w:r>
        <w:rPr>
          <w:rFonts w:hint="eastAsia" w:hAnsi="宋体" w:eastAsia="宋体"/>
          <w:b/>
          <w:sz w:val="32"/>
          <w:szCs w:val="32"/>
          <w:highlight w:val="none"/>
        </w:rPr>
        <w:t xml:space="preserve">书（参考格式）</w:t>
      </w:r>
      <w:r>
        <w:rPr>
          <w:rFonts w:hint="eastAsia" w:hAnsi="宋体" w:eastAsia="宋体"/>
          <w:b/>
          <w:sz w:val="32"/>
          <w:szCs w:val="32"/>
          <w:highlight w:val="none"/>
        </w:rPr>
      </w:r>
      <w:r/>
    </w:p>
    <w:p>
      <w:pPr>
        <w:pStyle w:val="808"/>
        <w:spacing w:before="50" w:after="50"/>
        <w:rPr>
          <w:rFonts w:hAnsi="宋体" w:eastAsia="宋体"/>
          <w:b/>
          <w:bCs/>
          <w:sz w:val="30"/>
          <w:szCs w:val="30"/>
          <w:highlight w:val="none"/>
        </w:rPr>
      </w:pPr>
      <w:r>
        <w:rPr>
          <w:rFonts w:hAnsi="宋体" w:eastAsia="宋体"/>
          <w:b/>
          <w:bCs/>
          <w:sz w:val="30"/>
          <w:szCs w:val="30"/>
          <w:highlight w:val="none"/>
        </w:rPr>
      </w:r>
      <w:r/>
    </w:p>
    <w:p>
      <w:pPr>
        <w:pStyle w:val="808"/>
        <w:ind w:firstLine="560"/>
        <w:rPr>
          <w:rFonts w:hAnsi="宋体" w:eastAsia="宋体"/>
          <w:highlight w:val="none"/>
        </w:rPr>
      </w:pPr>
      <w:r>
        <w:rPr>
          <w:rFonts w:hint="eastAsia" w:hAnsi="宋体" w:eastAsia="宋体"/>
          <w:highlight w:val="none"/>
        </w:rPr>
        <w:t xml:space="preserve">本授权书声明：</w:t>
      </w:r>
      <w:r>
        <w:rPr>
          <w:rFonts w:hint="eastAsia" w:hAnsi="宋体" w:eastAsia="宋体"/>
          <w:highlight w:val="none"/>
          <w:u w:val="single"/>
          <w:lang w:val="en-US" w:eastAsia="zh-CN"/>
        </w:rPr>
        <w:t xml:space="preserve">             </w:t>
      </w:r>
      <w:r>
        <w:rPr>
          <w:rFonts w:hint="eastAsia" w:hAnsi="宋体" w:eastAsia="宋体"/>
          <w:highlight w:val="none"/>
        </w:rPr>
        <w:t xml:space="preserve">（供应商名称）授权</w:t>
      </w:r>
      <w:r>
        <w:rPr>
          <w:rFonts w:hint="eastAsia" w:hAnsi="宋体" w:eastAsia="宋体"/>
          <w:highlight w:val="none"/>
          <w:u w:val="single"/>
          <w:lang w:val="en-US" w:eastAsia="zh-CN"/>
        </w:rPr>
        <w:t xml:space="preserve">            </w:t>
      </w:r>
      <w:r>
        <w:rPr>
          <w:rFonts w:hint="eastAsia" w:hAnsi="宋体" w:eastAsia="宋体"/>
          <w:highlight w:val="none"/>
        </w:rPr>
        <w:t xml:space="preserve">（被授权人的姓名、职务）为我方就项目磋商活动的合法代理人，以本公司名义全权处理一切与该项目磋商有关的事务。</w:t>
      </w:r>
      <w:r>
        <w:rPr>
          <w:rFonts w:hAnsi="宋体" w:eastAsia="宋体"/>
          <w:highlight w:val="none"/>
        </w:rPr>
      </w:r>
      <w:r/>
    </w:p>
    <w:p>
      <w:pPr>
        <w:pStyle w:val="808"/>
        <w:ind w:firstLine="560"/>
        <w:rPr>
          <w:rFonts w:hAnsi="宋体" w:eastAsia="宋体"/>
          <w:highlight w:val="none"/>
        </w:rPr>
      </w:pPr>
      <w:r>
        <w:rPr>
          <w:rFonts w:hint="eastAsia" w:hAnsi="宋体" w:eastAsia="宋体"/>
          <w:highlight w:val="none"/>
        </w:rPr>
        <w:t xml:space="preserve">本授权书于</w:t>
      </w:r>
      <w:r>
        <w:rPr>
          <w:rFonts w:hint="eastAsia" w:hAnsi="宋体" w:eastAsia="宋体"/>
          <w:highlight w:val="none"/>
          <w:u w:val="single"/>
          <w:lang w:val="en-US" w:eastAsia="zh-CN"/>
        </w:rPr>
        <w:t xml:space="preserve">       </w:t>
      </w:r>
      <w:r>
        <w:rPr>
          <w:rFonts w:hint="eastAsia" w:hAnsi="宋体" w:eastAsia="宋体"/>
          <w:highlight w:val="none"/>
        </w:rPr>
        <w:t xml:space="preserve">年</w:t>
      </w:r>
      <w:r>
        <w:rPr>
          <w:rFonts w:hint="eastAsia" w:hAnsi="宋体" w:eastAsia="宋体"/>
          <w:highlight w:val="none"/>
          <w:u w:val="single"/>
          <w:lang w:val="en-US" w:eastAsia="zh-CN"/>
        </w:rPr>
        <w:t xml:space="preserve">      </w:t>
      </w:r>
      <w:r>
        <w:rPr>
          <w:rFonts w:hint="eastAsia" w:hAnsi="宋体" w:eastAsia="宋体"/>
          <w:highlight w:val="none"/>
        </w:rPr>
        <w:t xml:space="preserve">月</w:t>
      </w:r>
      <w:r>
        <w:rPr>
          <w:rFonts w:hint="eastAsia" w:hAnsi="宋体" w:eastAsia="宋体"/>
          <w:highlight w:val="none"/>
          <w:u w:val="single"/>
          <w:lang w:val="en-US" w:eastAsia="zh-CN"/>
        </w:rPr>
        <w:t xml:space="preserve">       </w:t>
      </w:r>
      <w:r>
        <w:rPr>
          <w:rFonts w:hint="eastAsia" w:hAnsi="宋体" w:eastAsia="宋体"/>
          <w:highlight w:val="none"/>
        </w:rPr>
        <w:t xml:space="preserve">日生效，特此声明。</w:t>
      </w:r>
      <w:r>
        <w:rPr>
          <w:rFonts w:hAnsi="宋体" w:eastAsia="宋体"/>
          <w:highlight w:val="none"/>
        </w:rPr>
      </w:r>
      <w:r/>
    </w:p>
    <w:p>
      <w:pPr>
        <w:pStyle w:val="808"/>
        <w:rPr>
          <w:rFonts w:hAnsi="宋体" w:eastAsia="宋体"/>
          <w:highlight w:val="none"/>
        </w:rPr>
      </w:pPr>
      <w:r>
        <w:rPr>
          <w:rFonts w:hAnsi="宋体" w:eastAsia="宋体"/>
          <w:highlight w:val="none"/>
        </w:rPr>
      </w:r>
      <w:r/>
    </w:p>
    <w:p>
      <w:pPr>
        <w:pStyle w:val="808"/>
        <w:ind w:firstLine="1400"/>
        <w:rPr>
          <w:rFonts w:hAnsi="宋体" w:eastAsia="宋体"/>
          <w:highlight w:val="none"/>
        </w:rPr>
      </w:pPr>
      <w:r>
        <w:rPr>
          <w:rFonts w:hint="eastAsia" w:hAnsi="宋体" w:eastAsia="宋体"/>
        </w:rPr>
        <w:t xml:space="preserve">被授权人签字或盖章：_</w:t>
      </w:r>
      <w:r>
        <w:rPr>
          <w:rFonts w:hint="eastAsia" w:hAnsi="宋体" w:eastAsia="宋体"/>
          <w:highlight w:val="none"/>
        </w:rPr>
        <w:t xml:space="preserve">_____________________________</w:t>
      </w:r>
      <w:r>
        <w:rPr>
          <w:rFonts w:hAnsi="宋体" w:eastAsia="宋体"/>
          <w:highlight w:val="none"/>
        </w:rPr>
      </w:r>
      <w:r/>
    </w:p>
    <w:p>
      <w:pPr>
        <w:pStyle w:val="808"/>
        <w:rPr>
          <w:rFonts w:hAnsi="宋体" w:eastAsia="宋体"/>
          <w:highlight w:val="none"/>
        </w:rPr>
      </w:pPr>
      <w:r>
        <w:rPr>
          <w:rFonts w:hint="eastAsia" w:hAnsi="宋体" w:eastAsia="宋体"/>
          <w:highlight w:val="none"/>
        </w:rPr>
        <w:t xml:space="preserve">                    职    务：_____________________________</w:t>
      </w:r>
      <w:r>
        <w:rPr>
          <w:rFonts w:hAnsi="宋体" w:eastAsia="宋体"/>
          <w:highlight w:val="none"/>
        </w:rPr>
      </w:r>
      <w:r/>
    </w:p>
    <w:p>
      <w:pPr>
        <w:pStyle w:val="808"/>
        <w:rPr>
          <w:rFonts w:hAnsi="宋体" w:eastAsia="宋体"/>
          <w:highlight w:val="none"/>
        </w:rPr>
      </w:pPr>
      <w:r>
        <w:rPr>
          <w:rFonts w:hint="eastAsia" w:hAnsi="宋体" w:eastAsia="宋体"/>
          <w:highlight w:val="none"/>
        </w:rPr>
        <w:t xml:space="preserve">                    单位名称：_____________________________</w:t>
      </w:r>
      <w:r>
        <w:rPr>
          <w:rFonts w:hAnsi="宋体" w:eastAsia="宋体"/>
          <w:highlight w:val="none"/>
        </w:rPr>
      </w:r>
      <w:r/>
    </w:p>
    <w:p>
      <w:pPr>
        <w:pStyle w:val="808"/>
        <w:rPr>
          <w:rFonts w:hAnsi="宋体" w:eastAsia="宋体"/>
          <w:highlight w:val="none"/>
        </w:rPr>
      </w:pPr>
      <w:r>
        <w:rPr>
          <w:rFonts w:hAnsi="宋体" w:eastAsia="宋体"/>
          <w:highlight w:val="none"/>
        </w:rPr>
      </w:r>
      <w:r/>
    </w:p>
    <w:p>
      <w:pPr>
        <w:pStyle w:val="808"/>
        <w:ind w:firstLine="840"/>
        <w:rPr>
          <w:rFonts w:hAnsi="宋体" w:eastAsia="宋体"/>
          <w:highlight w:val="none"/>
        </w:rPr>
      </w:pPr>
      <w:r>
        <w:rPr>
          <w:rFonts w:hint="eastAsia" w:hAnsi="宋体" w:eastAsia="宋体"/>
          <w:highlight w:val="none"/>
        </w:rPr>
        <w:t xml:space="preserve">供应商名称（</w:t>
      </w:r>
      <w:r>
        <w:rPr>
          <w:rFonts w:hint="eastAsia" w:hAnsi="宋体" w:eastAsia="宋体"/>
          <w:highlight w:val="none"/>
          <w:lang w:val="zh-CN"/>
        </w:rPr>
        <w:t xml:space="preserve">加盖CA电子公章</w:t>
      </w:r>
      <w:r>
        <w:rPr>
          <w:rFonts w:hint="eastAsia" w:hAnsi="宋体" w:eastAsia="宋体"/>
          <w:highlight w:val="none"/>
        </w:rPr>
        <w:t xml:space="preserve">）：______________________</w:t>
      </w:r>
      <w:r>
        <w:rPr>
          <w:rFonts w:hAnsi="宋体" w:eastAsia="宋体"/>
          <w:highlight w:val="none"/>
        </w:rPr>
      </w:r>
      <w:r/>
    </w:p>
    <w:p>
      <w:pPr>
        <w:pStyle w:val="808"/>
        <w:rPr>
          <w:rFonts w:hAnsi="宋体" w:eastAsia="宋体"/>
          <w:highlight w:val="none"/>
        </w:rPr>
      </w:pPr>
      <w:r>
        <w:rPr>
          <w:rFonts w:hint="eastAsia" w:hAnsi="宋体" w:eastAsia="宋体"/>
          <w:highlight w:val="none"/>
        </w:rPr>
        <w:t xml:space="preserve">         日    期：_____________________________________</w:t>
      </w:r>
      <w:bookmarkStart w:id="186" w:name="_Hlt26671380"/>
      <w:r/>
      <w:bookmarkEnd w:id="186"/>
      <w:r/>
      <w:bookmarkStart w:id="187" w:name="_格式3__银行出具的资信证明"/>
      <w:r/>
      <w:bookmarkEnd w:id="187"/>
      <w:r/>
      <w:bookmarkStart w:id="188" w:name="_Hlt26955070"/>
      <w:r/>
      <w:bookmarkEnd w:id="188"/>
      <w:r>
        <w:rPr>
          <w:rFonts w:hAnsi="宋体" w:eastAsia="宋体"/>
          <w:highlight w:val="none"/>
        </w:rPr>
      </w:r>
      <w:r/>
    </w:p>
    <w:p>
      <w:pPr>
        <w:pStyle w:val="808"/>
        <w:rPr>
          <w:rFonts w:hAnsi="宋体" w:eastAsia="宋体"/>
          <w:highlight w:val="none"/>
        </w:rPr>
      </w:pPr>
      <w:r>
        <w:rPr>
          <w:rFonts w:hAnsi="宋体" w:eastAsia="宋体"/>
          <w:highlight w:val="none"/>
        </w:rPr>
      </w:r>
      <w:r/>
    </w:p>
    <w:p>
      <w:pPr>
        <w:pStyle w:val="808"/>
        <w:rPr>
          <w:rFonts w:hAnsi="宋体" w:eastAsia="宋体"/>
          <w:highlight w:val="none"/>
        </w:rPr>
      </w:pPr>
      <w:r>
        <w:rPr>
          <w:rFonts w:hAnsi="宋体" w:eastAsia="宋体"/>
          <w:highlight w:val="none"/>
        </w:rPr>
      </w:r>
      <w:r/>
    </w:p>
    <w:p>
      <w:pPr>
        <w:pStyle w:val="808"/>
        <w:rPr>
          <w:rFonts w:hAnsi="宋体" w:eastAsia="宋体"/>
          <w:highlight w:val="none"/>
        </w:rPr>
      </w:pPr>
      <w:r>
        <w:rPr>
          <w:rFonts w:hAnsi="宋体" w:eastAsia="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1"/>
      </w:tblGrid>
      <w:tr>
        <w:trPr>
          <w:trHeight w:val="58"/>
        </w:trPr>
        <w:tc>
          <w:tcPr>
            <w:tcW w:w="4981" w:type="dxa"/>
            <w:vAlign w:val="center"/>
            <w:textDirection w:val="lrTb"/>
            <w:noWrap w:val="false"/>
          </w:tcPr>
          <w:p>
            <w:pPr>
              <w:pStyle w:val="808"/>
              <w:jc w:val="center"/>
              <w:spacing w:line="600" w:lineRule="exact"/>
              <w:rPr>
                <w:sz w:val="24"/>
                <w:szCs w:val="24"/>
                <w:highlight w:val="none"/>
              </w:rPr>
            </w:pPr>
            <w:r>
              <w:rPr>
                <w:rFonts w:hint="eastAsia"/>
                <w:sz w:val="24"/>
                <w:szCs w:val="24"/>
                <w:highlight w:val="none"/>
              </w:rPr>
              <w:t xml:space="preserve">代理人（被授权人）有效身份证明</w:t>
            </w:r>
            <w:r>
              <w:rPr>
                <w:sz w:val="24"/>
                <w:szCs w:val="24"/>
                <w:highlight w:val="none"/>
              </w:rPr>
            </w:r>
            <w:r/>
          </w:p>
        </w:tc>
      </w:tr>
      <w:tr>
        <w:trPr>
          <w:trHeight w:val="3904"/>
        </w:trPr>
        <w:tc>
          <w:tcPr>
            <w:tcW w:w="4981" w:type="dxa"/>
            <w:vAlign w:val="center"/>
            <w:textDirection w:val="lrTb"/>
            <w:noWrap w:val="false"/>
          </w:tcPr>
          <w:p>
            <w:pPr>
              <w:pStyle w:val="808"/>
              <w:jc w:val="center"/>
              <w:spacing w:line="600" w:lineRule="exact"/>
              <w:rPr>
                <w:sz w:val="24"/>
                <w:szCs w:val="24"/>
                <w:highlight w:val="none"/>
              </w:rPr>
            </w:pPr>
            <w:r>
              <w:rPr>
                <w:rFonts w:hint="eastAsia"/>
                <w:sz w:val="24"/>
                <w:szCs w:val="24"/>
                <w:highlight w:val="none"/>
              </w:rPr>
              <w:t xml:space="preserve">身份证复印件粘贴处</w:t>
            </w:r>
            <w:r>
              <w:rPr>
                <w:sz w:val="24"/>
                <w:szCs w:val="24"/>
                <w:highlight w:val="none"/>
              </w:rPr>
            </w:r>
            <w:r/>
          </w:p>
          <w:p>
            <w:pPr>
              <w:pStyle w:val="808"/>
              <w:jc w:val="center"/>
              <w:spacing w:line="600" w:lineRule="exact"/>
              <w:rPr>
                <w:sz w:val="24"/>
                <w:szCs w:val="24"/>
                <w:highlight w:val="none"/>
              </w:rPr>
            </w:pPr>
            <w:r>
              <w:rPr>
                <w:rFonts w:hint="eastAsia"/>
                <w:sz w:val="24"/>
                <w:szCs w:val="24"/>
                <w:highlight w:val="none"/>
              </w:rPr>
              <w:t xml:space="preserve">（可电子粘贴）</w:t>
            </w:r>
            <w:r>
              <w:rPr>
                <w:sz w:val="24"/>
                <w:szCs w:val="24"/>
                <w:highlight w:val="none"/>
              </w:rPr>
            </w:r>
            <w:r/>
          </w:p>
        </w:tc>
      </w:tr>
    </w:tbl>
    <w:p>
      <w:pPr>
        <w:pStyle w:val="811"/>
        <w:numPr>
          <w:ilvl w:val="0"/>
          <w:numId w:val="12"/>
        </w:numPr>
        <w:ind w:left="288"/>
        <w:jc w:val="center"/>
        <w:tabs>
          <w:tab w:val="clear" w:pos="720" w:leader="none"/>
        </w:tabs>
        <w:rPr>
          <w:rFonts w:hint="eastAsia" w:hAnsi="宋体" w:eastAsia="宋体"/>
          <w:b w:val="0"/>
        </w:rPr>
      </w:pPr>
      <w:r>
        <w:rPr>
          <w:rFonts w:hAnsi="宋体" w:eastAsia="宋体"/>
          <w:highlight w:val="none"/>
        </w:rPr>
        <w:br w:type="page" w:clear="all"/>
      </w:r>
      <w:r>
        <w:rPr>
          <w:rFonts w:hint="eastAsia" w:hAnsi="宋体" w:eastAsia="宋体"/>
          <w:b w:val="0"/>
        </w:rPr>
        <w:t xml:space="preserve">报价一览表（格式）</w:t>
      </w:r>
      <w:r>
        <w:rPr>
          <w:rFonts w:hint="eastAsia" w:hAnsi="宋体" w:eastAsia="宋体"/>
          <w:b w:val="0"/>
        </w:rPr>
      </w:r>
      <w:r/>
    </w:p>
    <w:tbl>
      <w:tblPr>
        <w:tblpPr w:horzAnchor="page" w:tblpX="1417" w:vertAnchor="text" w:tblpY="372"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855"/>
      </w:tblGrid>
      <w:tr>
        <w:trPr>
          <w:cantSplit/>
          <w:trHeight w:val="850"/>
        </w:trPr>
        <w:tc>
          <w:tcPr>
            <w:tcW w:w="1330" w:type="dxa"/>
            <w:vAlign w:val="center"/>
            <w:textDirection w:val="lrTb"/>
            <w:noWrap w:val="false"/>
          </w:tcPr>
          <w:p>
            <w:pPr>
              <w:pStyle w:val="808"/>
              <w:spacing w:line="400" w:lineRule="exact"/>
              <w:rPr>
                <w:rFonts w:hint="eastAsia" w:hAnsi="宋体" w:eastAsia="宋体"/>
                <w:bCs/>
                <w:sz w:val="24"/>
                <w:szCs w:val="24"/>
              </w:rPr>
              <w:framePr w:vAnchor="text" w:hAnchor="page" w:x="1417" w:y="372"/>
            </w:pPr>
            <w:r>
              <w:rPr>
                <w:rFonts w:hint="eastAsia" w:hAnsi="宋体" w:eastAsia="宋体"/>
                <w:bCs/>
                <w:sz w:val="24"/>
                <w:szCs w:val="24"/>
              </w:rPr>
              <w:t xml:space="preserve">项目编号</w:t>
            </w:r>
            <w:r>
              <w:rPr>
                <w:rFonts w:hint="eastAsia" w:hAnsi="宋体" w:eastAsia="宋体"/>
                <w:bCs/>
                <w:sz w:val="24"/>
                <w:szCs w:val="24"/>
              </w:rPr>
            </w:r>
            <w:r/>
          </w:p>
        </w:tc>
        <w:tc>
          <w:tcPr>
            <w:tcW w:w="3669" w:type="dxa"/>
            <w:vAlign w:val="center"/>
            <w:textDirection w:val="lrTb"/>
            <w:noWrap w:val="false"/>
          </w:tcPr>
          <w:p>
            <w:pPr>
              <w:pStyle w:val="808"/>
              <w:ind w:firstLine="480"/>
              <w:spacing w:line="400" w:lineRule="exact"/>
              <w:rPr>
                <w:rFonts w:hint="eastAsia" w:hAnsi="宋体" w:eastAsia="宋体"/>
                <w:bCs/>
                <w:sz w:val="24"/>
                <w:szCs w:val="24"/>
              </w:rPr>
              <w:framePr w:vAnchor="text" w:hAnchor="page" w:x="1417" w:y="372"/>
            </w:pPr>
            <w:r>
              <w:rPr>
                <w:rFonts w:hint="eastAsia" w:hAnsi="宋体" w:eastAsia="宋体"/>
                <w:bCs/>
                <w:sz w:val="24"/>
                <w:szCs w:val="24"/>
              </w:rPr>
            </w:r>
            <w:r/>
          </w:p>
        </w:tc>
      </w:tr>
      <w:tr>
        <w:trPr>
          <w:cantSplit/>
          <w:trHeight w:val="850"/>
        </w:trPr>
        <w:tc>
          <w:tcPr>
            <w:tcW w:w="1330" w:type="dxa"/>
            <w:vAlign w:val="center"/>
            <w:textDirection w:val="lrTb"/>
            <w:noWrap w:val="false"/>
          </w:tcPr>
          <w:p>
            <w:pPr>
              <w:pStyle w:val="808"/>
              <w:spacing w:line="400" w:lineRule="exact"/>
              <w:rPr>
                <w:rFonts w:hint="eastAsia" w:hAnsi="宋体" w:eastAsia="宋体"/>
                <w:bCs/>
                <w:sz w:val="24"/>
                <w:szCs w:val="24"/>
              </w:rPr>
              <w:framePr w:vAnchor="text" w:hAnchor="page" w:x="1417" w:y="372"/>
            </w:pPr>
            <w:r>
              <w:rPr>
                <w:rFonts w:hint="eastAsia" w:hAnsi="宋体" w:eastAsia="宋体"/>
                <w:bCs/>
                <w:sz w:val="24"/>
                <w:szCs w:val="24"/>
              </w:rPr>
              <w:t xml:space="preserve">项目名称</w:t>
            </w:r>
            <w:r>
              <w:rPr>
                <w:rFonts w:hint="eastAsia" w:hAnsi="宋体" w:eastAsia="宋体"/>
                <w:bCs/>
                <w:sz w:val="24"/>
                <w:szCs w:val="24"/>
              </w:rPr>
            </w:r>
            <w:r/>
          </w:p>
        </w:tc>
        <w:tc>
          <w:tcPr>
            <w:tcW w:w="3669" w:type="dxa"/>
            <w:vAlign w:val="center"/>
            <w:textDirection w:val="lrTb"/>
            <w:noWrap w:val="false"/>
          </w:tcPr>
          <w:p>
            <w:pPr>
              <w:pStyle w:val="808"/>
              <w:spacing w:line="400" w:lineRule="exact"/>
              <w:rPr>
                <w:rFonts w:hint="eastAsia" w:hAnsi="宋体" w:eastAsia="宋体"/>
                <w:bCs/>
                <w:sz w:val="24"/>
                <w:szCs w:val="24"/>
              </w:rPr>
              <w:framePr w:vAnchor="text" w:hAnchor="page" w:x="1417" w:y="372"/>
            </w:pPr>
            <w:r>
              <w:rPr>
                <w:rFonts w:hint="eastAsia" w:hAnsi="宋体" w:eastAsia="宋体"/>
                <w:bCs/>
                <w:sz w:val="24"/>
                <w:szCs w:val="24"/>
                <w:lang w:eastAsia="zh-CN"/>
              </w:rPr>
              <w:t xml:space="preserve">射阳县民政局2024年度射阳县困境儿童平安健康保险</w:t>
            </w:r>
            <w:r>
              <w:rPr>
                <w:rFonts w:hint="eastAsia" w:hAnsi="宋体" w:eastAsia="宋体"/>
                <w:bCs/>
                <w:sz w:val="24"/>
                <w:szCs w:val="24"/>
              </w:rPr>
            </w:r>
            <w:r/>
          </w:p>
        </w:tc>
      </w:tr>
      <w:tr>
        <w:trPr>
          <w:cantSplit/>
          <w:trHeight w:val="850"/>
        </w:trPr>
        <w:tc>
          <w:tcPr>
            <w:gridSpan w:val="2"/>
            <w:tcW w:w="9339" w:type="dxa"/>
            <w:vAlign w:val="center"/>
            <w:textDirection w:val="lrTb"/>
            <w:noWrap w:val="false"/>
          </w:tcPr>
          <w:p>
            <w:pPr>
              <w:pStyle w:val="808"/>
              <w:ind w:firstLine="480"/>
              <w:spacing w:line="400" w:lineRule="exact"/>
              <w:rPr>
                <w:rFonts w:hint="eastAsia" w:hAnsi="宋体" w:eastAsia="宋体"/>
                <w:bCs/>
                <w:sz w:val="24"/>
                <w:szCs w:val="24"/>
              </w:rPr>
              <w:framePr w:vAnchor="text" w:hAnchor="page" w:x="1417" w:y="372"/>
            </w:pPr>
            <w:r>
              <w:rPr>
                <w:rFonts w:hint="eastAsia" w:hAnsi="宋体" w:eastAsia="宋体"/>
                <w:bCs/>
                <w:sz w:val="24"/>
                <w:szCs w:val="24"/>
              </w:rPr>
              <w:t xml:space="preserve">项目投标报价：（大写）</w:t>
            </w:r>
            <w:r>
              <w:rPr>
                <w:rFonts w:hint="eastAsia" w:hAnsi="宋体" w:eastAsia="宋体"/>
                <w:bCs/>
                <w:sz w:val="24"/>
                <w:szCs w:val="24"/>
                <w:u w:val="single"/>
                <w:lang w:val="en-US" w:eastAsia="zh-CN"/>
              </w:rPr>
              <w:t xml:space="preserve">                </w:t>
            </w:r>
            <w:r>
              <w:rPr>
                <w:rFonts w:hint="eastAsia" w:hAnsi="宋体" w:eastAsia="宋体"/>
                <w:bCs/>
                <w:sz w:val="24"/>
                <w:szCs w:val="24"/>
              </w:rPr>
              <w:t xml:space="preserve">，小写：</w:t>
            </w:r>
            <w:r>
              <w:rPr>
                <w:rFonts w:hint="eastAsia" w:hAnsi="宋体" w:eastAsia="宋体"/>
                <w:bCs/>
                <w:sz w:val="24"/>
                <w:szCs w:val="24"/>
                <w:u w:val="single"/>
                <w:lang w:val="en-US" w:eastAsia="zh-CN"/>
              </w:rPr>
              <w:t xml:space="preserve">             </w:t>
            </w:r>
            <w:r>
              <w:rPr>
                <w:rFonts w:hint="eastAsia" w:hAnsi="宋体" w:eastAsia="宋体"/>
                <w:bCs/>
                <w:sz w:val="24"/>
                <w:szCs w:val="24"/>
              </w:rPr>
              <w:t xml:space="preserve">元。</w:t>
            </w:r>
            <w:r>
              <w:rPr>
                <w:rFonts w:hint="eastAsia" w:hAnsi="宋体" w:eastAsia="宋体"/>
                <w:bCs/>
                <w:sz w:val="24"/>
                <w:szCs w:val="24"/>
              </w:rPr>
            </w:r>
            <w:r/>
          </w:p>
        </w:tc>
      </w:tr>
      <w:tr>
        <w:trPr>
          <w:cantSplit/>
          <w:trHeight w:val="850"/>
        </w:trPr>
        <w:tc>
          <w:tcPr>
            <w:gridSpan w:val="2"/>
            <w:tcW w:w="9339" w:type="dxa"/>
            <w:vAlign w:val="center"/>
            <w:textDirection w:val="lrTb"/>
            <w:noWrap w:val="false"/>
          </w:tcPr>
          <w:p>
            <w:pPr>
              <w:pStyle w:val="808"/>
              <w:ind w:firstLine="480"/>
              <w:spacing w:line="400" w:lineRule="exact"/>
              <w:rPr>
                <w:rFonts w:hint="eastAsia" w:hAnsi="宋体" w:eastAsia="宋体"/>
                <w:bCs/>
                <w:sz w:val="24"/>
                <w:szCs w:val="24"/>
              </w:rPr>
              <w:framePr w:vAnchor="text" w:hAnchor="page" w:x="1417" w:y="372"/>
            </w:pPr>
            <w:r>
              <w:rPr>
                <w:rFonts w:hint="eastAsia" w:hAnsi="宋体" w:eastAsia="宋体"/>
                <w:bCs/>
                <w:sz w:val="24"/>
                <w:szCs w:val="24"/>
              </w:rPr>
              <w:t xml:space="preserve">是否提供《中小企业声明函》：       ，见（          ）页。</w:t>
            </w:r>
            <w:r>
              <w:rPr>
                <w:rFonts w:hint="eastAsia" w:hAnsi="宋体" w:eastAsia="宋体"/>
                <w:bCs/>
                <w:sz w:val="24"/>
                <w:szCs w:val="24"/>
              </w:rPr>
            </w:r>
            <w:r/>
          </w:p>
        </w:tc>
      </w:tr>
      <w:tr>
        <w:trPr>
          <w:cantSplit/>
          <w:trHeight w:val="850"/>
        </w:trPr>
        <w:tc>
          <w:tcPr>
            <w:gridSpan w:val="2"/>
            <w:tcW w:w="9339" w:type="dxa"/>
            <w:vAlign w:val="center"/>
            <w:textDirection w:val="lrTb"/>
            <w:noWrap w:val="false"/>
          </w:tcPr>
          <w:p>
            <w:pPr>
              <w:pStyle w:val="808"/>
              <w:ind w:firstLine="480"/>
              <w:spacing w:line="400" w:lineRule="exact"/>
              <w:rPr>
                <w:rFonts w:hint="eastAsia" w:hAnsi="宋体" w:eastAsia="宋体"/>
                <w:bCs/>
                <w:sz w:val="24"/>
                <w:szCs w:val="24"/>
              </w:rPr>
              <w:framePr w:vAnchor="text" w:hAnchor="page" w:x="1417" w:y="372"/>
            </w:pPr>
            <w:r>
              <w:rPr>
                <w:rFonts w:hint="eastAsia" w:hAnsi="宋体" w:eastAsia="宋体"/>
                <w:bCs/>
                <w:sz w:val="24"/>
                <w:szCs w:val="24"/>
              </w:rPr>
              <w:t xml:space="preserve">合同履行期限： 一  年</w:t>
            </w:r>
            <w:r>
              <w:rPr>
                <w:rFonts w:hint="eastAsia" w:hAnsi="宋体" w:eastAsia="宋体"/>
                <w:bCs/>
                <w:sz w:val="24"/>
                <w:szCs w:val="24"/>
              </w:rPr>
            </w:r>
            <w:r/>
          </w:p>
        </w:tc>
      </w:tr>
    </w:tbl>
    <w:p>
      <w:pPr>
        <w:pStyle w:val="808"/>
        <w:spacing w:line="400" w:lineRule="exact"/>
        <w:rPr>
          <w:rFonts w:ascii="宋体" w:hAnsi="宋体" w:cs="宋体"/>
          <w:sz w:val="24"/>
          <w:szCs w:val="24"/>
        </w:rPr>
      </w:pPr>
      <w:r>
        <w:rPr>
          <w:rFonts w:ascii="宋体" w:hAnsi="宋体" w:cs="宋体"/>
          <w:sz w:val="24"/>
          <w:szCs w:val="24"/>
        </w:rPr>
      </w:r>
      <w:r/>
    </w:p>
    <w:p>
      <w:pPr>
        <w:pStyle w:val="808"/>
        <w:ind w:firstLine="560"/>
        <w:spacing w:line="400" w:lineRule="exact"/>
        <w:rPr>
          <w:rFonts w:hint="eastAsia" w:hAnsi="宋体" w:eastAsia="宋体"/>
          <w:bCs/>
          <w:szCs w:val="28"/>
        </w:rPr>
      </w:pPr>
      <w:r>
        <w:rPr>
          <w:rFonts w:hint="eastAsia" w:hAnsi="宋体" w:eastAsia="宋体"/>
          <w:bCs/>
          <w:szCs w:val="28"/>
        </w:rPr>
        <w:t xml:space="preserve">                                            </w:t>
      </w:r>
      <w:r>
        <w:rPr>
          <w:rFonts w:hint="eastAsia" w:hAnsi="宋体" w:eastAsia="宋体"/>
          <w:bCs/>
          <w:szCs w:val="28"/>
        </w:rPr>
      </w:r>
      <w:r/>
    </w:p>
    <w:p>
      <w:pPr>
        <w:pStyle w:val="808"/>
        <w:ind w:firstLine="560"/>
        <w:spacing w:line="400" w:lineRule="exact"/>
        <w:rPr>
          <w:rFonts w:hint="eastAsia" w:hAnsi="宋体" w:eastAsia="宋体"/>
          <w:bCs/>
          <w:szCs w:val="28"/>
        </w:rPr>
      </w:pPr>
      <w:r>
        <w:rPr>
          <w:rFonts w:hint="eastAsia" w:hAnsi="宋体" w:eastAsia="宋体"/>
          <w:bCs/>
          <w:szCs w:val="28"/>
        </w:rPr>
      </w:r>
      <w:r/>
    </w:p>
    <w:p>
      <w:pPr>
        <w:pStyle w:val="808"/>
        <w:ind w:firstLine="560"/>
        <w:spacing w:line="400" w:lineRule="exact"/>
        <w:rPr>
          <w:rFonts w:hint="eastAsia" w:hAnsi="宋体" w:eastAsia="宋体"/>
          <w:bCs/>
          <w:szCs w:val="28"/>
        </w:rPr>
      </w:pPr>
      <w:r>
        <w:rPr>
          <w:rFonts w:hint="eastAsia" w:hAnsi="宋体" w:eastAsia="宋体"/>
          <w:bCs/>
          <w:szCs w:val="28"/>
        </w:rPr>
        <w:t xml:space="preserve">填写说明：</w:t>
      </w:r>
      <w:r>
        <w:rPr>
          <w:rFonts w:hint="eastAsia" w:hAnsi="宋体" w:eastAsia="宋体"/>
          <w:bCs/>
          <w:szCs w:val="28"/>
        </w:rPr>
      </w:r>
      <w:r/>
    </w:p>
    <w:p>
      <w:pPr>
        <w:pStyle w:val="808"/>
        <w:ind w:firstLine="560"/>
        <w:spacing w:line="400" w:lineRule="exact"/>
        <w:rPr>
          <w:rFonts w:hAnsi="宋体" w:eastAsia="宋体"/>
          <w:bCs/>
          <w:szCs w:val="28"/>
        </w:rPr>
      </w:pPr>
      <w:r>
        <w:rPr>
          <w:rFonts w:hint="eastAsia" w:hAnsi="宋体" w:eastAsia="宋体"/>
          <w:bCs/>
          <w:szCs w:val="28"/>
          <w:lang w:val="en-US" w:eastAsia="zh-CN"/>
        </w:rPr>
        <w:t xml:space="preserve">1、</w:t>
      </w:r>
      <w:r>
        <w:rPr>
          <w:rFonts w:hint="eastAsia" w:hAnsi="宋体" w:eastAsia="宋体"/>
          <w:bCs/>
          <w:szCs w:val="28"/>
        </w:rPr>
        <w:t xml:space="preserve">本项目为采用固定价格采购的项目，固定价格为人民币</w:t>
      </w:r>
      <w:r>
        <w:rPr>
          <w:rFonts w:hint="eastAsia" w:hAnsi="宋体" w:eastAsia="宋体"/>
          <w:bCs/>
          <w:szCs w:val="28"/>
          <w:lang w:val="en-US" w:eastAsia="zh-CN"/>
        </w:rPr>
        <w:t xml:space="preserve">135</w:t>
      </w:r>
      <w:r>
        <w:rPr>
          <w:rFonts w:hint="eastAsia" w:hAnsi="宋体" w:eastAsia="宋体"/>
          <w:bCs/>
          <w:szCs w:val="28"/>
        </w:rPr>
        <w:t xml:space="preserve">万</w:t>
      </w:r>
      <w:r>
        <w:rPr>
          <w:rFonts w:hint="eastAsia" w:hAnsi="宋体" w:eastAsia="宋体"/>
          <w:bCs/>
          <w:szCs w:val="28"/>
          <w:lang w:eastAsia="zh-CN"/>
        </w:rPr>
        <w:t xml:space="preserve">元</w:t>
      </w:r>
      <w:r>
        <w:rPr>
          <w:rFonts w:hint="eastAsia" w:hAnsi="宋体" w:eastAsia="宋体"/>
          <w:bCs/>
          <w:szCs w:val="28"/>
        </w:rPr>
        <w:t xml:space="preserve">，不得浮动。</w:t>
      </w:r>
      <w:r>
        <w:rPr>
          <w:rFonts w:hAnsi="宋体" w:eastAsia="宋体"/>
          <w:bCs/>
          <w:szCs w:val="28"/>
        </w:rPr>
      </w:r>
      <w:r/>
    </w:p>
    <w:p>
      <w:pPr>
        <w:pStyle w:val="808"/>
        <w:ind w:firstLine="560"/>
        <w:spacing w:line="400" w:lineRule="exact"/>
        <w:rPr>
          <w:rFonts w:hint="eastAsia" w:hAnsi="宋体" w:eastAsia="宋体"/>
          <w:bCs/>
          <w:szCs w:val="28"/>
          <w:highlight w:val="yellow"/>
        </w:rPr>
      </w:pPr>
      <w:r>
        <w:rPr>
          <w:rFonts w:hint="eastAsia" w:hAnsi="宋体" w:eastAsia="宋体"/>
          <w:bCs/>
          <w:szCs w:val="28"/>
          <w:highlight w:val="yellow"/>
          <w:lang w:val="en-US" w:eastAsia="zh-CN"/>
        </w:rPr>
        <w:t xml:space="preserve">2、</w:t>
      </w:r>
      <w:r>
        <w:rPr>
          <w:rFonts w:hint="eastAsia" w:hAnsi="宋体" w:eastAsia="宋体"/>
          <w:bCs/>
          <w:szCs w:val="28"/>
          <w:highlight w:val="yellow"/>
        </w:rPr>
        <w:t xml:space="preserve">实际支付保费按当年度1月份符合条件的困境儿童实际总人数为保费计算基数，保费标准600元/人/年。</w:t>
      </w:r>
      <w:r>
        <w:rPr>
          <w:rFonts w:hint="eastAsia" w:hAnsi="宋体" w:eastAsia="宋体"/>
          <w:bCs/>
          <w:szCs w:val="28"/>
          <w:highlight w:val="yellow"/>
        </w:rPr>
      </w:r>
      <w:r/>
    </w:p>
    <w:p>
      <w:pPr>
        <w:pStyle w:val="808"/>
        <w:ind w:firstLine="3360"/>
        <w:shd w:val="clear" w:color="auto" w:fill="ffffff"/>
        <w:widowControl/>
        <w:rPr>
          <w:rFonts w:hint="eastAsia" w:hAnsi="宋体" w:eastAsia="宋体" w:cs="宋体"/>
          <w:color w:val="000000"/>
          <w:szCs w:val="28"/>
        </w:rPr>
      </w:pPr>
      <w:r>
        <w:rPr>
          <w:rFonts w:hint="eastAsia" w:hAnsi="宋体" w:eastAsia="宋体" w:cs="宋体"/>
          <w:color w:val="000000"/>
          <w:szCs w:val="28"/>
        </w:rPr>
      </w:r>
      <w:r/>
    </w:p>
    <w:p>
      <w:pPr>
        <w:pStyle w:val="808"/>
        <w:ind w:firstLine="3360"/>
        <w:shd w:val="clear" w:color="auto" w:fill="ffffff"/>
        <w:widowControl/>
        <w:rPr>
          <w:rFonts w:hint="eastAsia" w:hAnsi="宋体" w:eastAsia="宋体" w:cs="宋体"/>
          <w:color w:val="000000"/>
          <w:szCs w:val="28"/>
        </w:rPr>
      </w:pPr>
      <w:r>
        <w:rPr>
          <w:rFonts w:hint="eastAsia" w:hAnsi="宋体" w:eastAsia="宋体" w:cs="宋体"/>
          <w:color w:val="000000"/>
          <w:szCs w:val="28"/>
        </w:rPr>
      </w:r>
      <w:r/>
    </w:p>
    <w:p>
      <w:pPr>
        <w:pStyle w:val="808"/>
        <w:ind w:firstLine="3360"/>
        <w:shd w:val="clear" w:color="auto" w:fill="ffffff"/>
        <w:widowControl/>
        <w:rPr>
          <w:rFonts w:hAnsi="宋体" w:eastAsia="宋体" w:cs="宋体"/>
          <w:color w:val="000000"/>
          <w:szCs w:val="28"/>
        </w:rPr>
      </w:pPr>
      <w:r>
        <w:rPr>
          <w:rFonts w:hint="eastAsia" w:hAnsi="宋体" w:eastAsia="宋体" w:cs="宋体"/>
          <w:color w:val="000000"/>
          <w:szCs w:val="28"/>
        </w:rPr>
        <w:t xml:space="preserve">供应商名称（</w:t>
      </w:r>
      <w:r>
        <w:rPr>
          <w:rFonts w:hint="eastAsia" w:hAnsi="宋体" w:eastAsia="宋体" w:cs="宋体"/>
          <w:color w:val="000000"/>
          <w:szCs w:val="28"/>
          <w:lang w:val="zh-CN"/>
        </w:rPr>
        <w:t xml:space="preserve">加盖CA电子公章</w:t>
      </w:r>
      <w:r>
        <w:rPr>
          <w:rFonts w:hint="eastAsia" w:hAnsi="宋体" w:eastAsia="宋体" w:cs="宋体"/>
          <w:color w:val="000000"/>
          <w:szCs w:val="28"/>
        </w:rPr>
        <w:t xml:space="preserve">）：</w:t>
      </w:r>
      <w:r>
        <w:rPr>
          <w:rFonts w:hAnsi="宋体" w:eastAsia="宋体" w:cs="宋体"/>
          <w:color w:val="000000"/>
          <w:szCs w:val="28"/>
        </w:rPr>
      </w:r>
      <w:r/>
    </w:p>
    <w:p>
      <w:pPr>
        <w:pStyle w:val="808"/>
        <w:jc w:val="center"/>
        <w:rPr>
          <w:rFonts w:hint="eastAsia" w:hAnsi="宋体" w:eastAsia="宋体"/>
          <w:szCs w:val="24"/>
          <w:u w:val="single"/>
        </w:rPr>
      </w:pPr>
      <w:r>
        <w:rPr>
          <w:rFonts w:hint="eastAsia" w:hAnsi="宋体" w:eastAsia="宋体"/>
          <w:szCs w:val="24"/>
          <w:lang w:val="en-US" w:eastAsia="zh-CN"/>
        </w:rPr>
        <w:t xml:space="preserve">       </w:t>
      </w:r>
      <w:r>
        <w:rPr>
          <w:rFonts w:hint="eastAsia" w:hAnsi="宋体" w:eastAsia="宋体"/>
          <w:bCs/>
          <w:szCs w:val="28"/>
          <w:highlight w:val="none"/>
        </w:rPr>
        <w:t xml:space="preserve">授权代表</w:t>
      </w:r>
      <w:r>
        <w:rPr>
          <w:rFonts w:hAnsi="宋体" w:eastAsia="宋体"/>
          <w:szCs w:val="24"/>
        </w:rPr>
        <w:t xml:space="preserve">（签字或盖章）：</w:t>
      </w:r>
      <w:r>
        <w:rPr>
          <w:rFonts w:hint="eastAsia" w:hAnsi="宋体" w:eastAsia="宋体"/>
          <w:szCs w:val="24"/>
          <w:u w:val="single"/>
        </w:rPr>
      </w:r>
      <w:r/>
    </w:p>
    <w:p>
      <w:pPr>
        <w:pStyle w:val="808"/>
        <w:jc w:val="center"/>
        <w:spacing w:line="348" w:lineRule="auto"/>
        <w:rPr>
          <w:rFonts w:hAnsi="宋体" w:eastAsia="宋体"/>
          <w:b/>
          <w:bCs/>
          <w:sz w:val="44"/>
        </w:rPr>
      </w:pPr>
      <w:r>
        <w:rPr>
          <w:rFonts w:hint="eastAsia" w:hAnsi="宋体" w:eastAsia="宋体"/>
          <w:sz w:val="30"/>
        </w:rPr>
        <w:t xml:space="preserve">                    日    期：</w:t>
      </w:r>
      <w:r>
        <w:rPr>
          <w:rFonts w:hint="eastAsia" w:hAnsi="宋体" w:eastAsia="宋体"/>
          <w:sz w:val="30"/>
          <w:u w:val="single"/>
        </w:rPr>
        <w:t xml:space="preserve">      </w:t>
      </w:r>
      <w:r>
        <w:rPr>
          <w:rFonts w:hint="eastAsia" w:hAnsi="宋体" w:eastAsia="宋体"/>
          <w:sz w:val="30"/>
        </w:rPr>
        <w:t xml:space="preserve">年</w:t>
      </w:r>
      <w:r>
        <w:rPr>
          <w:rFonts w:hint="eastAsia" w:hAnsi="宋体" w:eastAsia="宋体"/>
          <w:sz w:val="30"/>
          <w:u w:val="single"/>
        </w:rPr>
        <w:t xml:space="preserve">   </w:t>
      </w:r>
      <w:r>
        <w:rPr>
          <w:rFonts w:hint="eastAsia" w:hAnsi="宋体" w:eastAsia="宋体"/>
          <w:sz w:val="30"/>
        </w:rPr>
        <w:t xml:space="preserve">月</w:t>
      </w:r>
      <w:r>
        <w:rPr>
          <w:rFonts w:hint="eastAsia" w:hAnsi="宋体" w:eastAsia="宋体"/>
          <w:sz w:val="30"/>
          <w:u w:val="single"/>
        </w:rPr>
        <w:t xml:space="preserve">   </w:t>
      </w:r>
      <w:r>
        <w:rPr>
          <w:rFonts w:hint="eastAsia" w:hAnsi="宋体" w:eastAsia="宋体"/>
          <w:sz w:val="30"/>
        </w:rPr>
        <w:t xml:space="preserve">日</w:t>
      </w:r>
      <w:r>
        <w:rPr>
          <w:rFonts w:hAnsi="宋体" w:eastAsia="宋体"/>
          <w:b/>
          <w:bCs/>
          <w:sz w:val="44"/>
        </w:r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08"/>
        <w:jc w:val="center"/>
        <w:rPr>
          <w:rFonts w:hint="eastAsia" w:hAnsi="宋体" w:eastAsia="宋体"/>
          <w:b/>
          <w:bCs/>
          <w:sz w:val="32"/>
          <w:szCs w:val="32"/>
          <w:highlight w:val="none"/>
        </w:rPr>
      </w:pPr>
      <w:r>
        <w:rPr>
          <w:rFonts w:hint="eastAsia" w:hAnsi="宋体" w:eastAsia="宋体"/>
          <w:b w:val="0"/>
          <w:sz w:val="32"/>
          <w:szCs w:val="32"/>
          <w:lang w:eastAsia="zh-CN"/>
        </w:rPr>
        <w:t xml:space="preserve">二、</w:t>
      </w:r>
      <w:r>
        <w:rPr>
          <w:rFonts w:hint="eastAsia" w:hAnsi="宋体" w:eastAsia="宋体"/>
          <w:b w:val="0"/>
          <w:sz w:val="32"/>
          <w:szCs w:val="32"/>
        </w:rPr>
        <w:t xml:space="preserve">报价一览表（二轮报价格式）</w:t>
      </w:r>
      <w:r>
        <w:rPr>
          <w:rFonts w:hint="eastAsia" w:hAnsi="宋体" w:eastAsia="宋体"/>
          <w:b/>
          <w:bCs/>
          <w:sz w:val="32"/>
          <w:szCs w:val="32"/>
          <w:highlight w:val="none"/>
        </w:rPr>
      </w:r>
      <w:r/>
    </w:p>
    <w:tbl>
      <w:tblPr>
        <w:tblpPr w:horzAnchor="page" w:tblpX="1417" w:vertAnchor="text" w:tblpY="372" w:leftFromText="180" w:topFromText="0" w:rightFromText="180" w:bottomFromText="0"/>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2"/>
        <w:gridCol w:w="6855"/>
      </w:tblGrid>
      <w:tr>
        <w:trPr>
          <w:cantSplit/>
          <w:trHeight w:val="850"/>
        </w:trPr>
        <w:tc>
          <w:tcPr>
            <w:tcW w:w="1329" w:type="dxa"/>
            <w:vAlign w:val="center"/>
            <w:textDirection w:val="lrTb"/>
            <w:noWrap w:val="false"/>
          </w:tcPr>
          <w:p>
            <w:pPr>
              <w:pStyle w:val="808"/>
              <w:spacing w:line="400" w:lineRule="exact"/>
              <w:rPr>
                <w:rFonts w:hint="eastAsia" w:hAnsi="宋体" w:eastAsia="宋体"/>
                <w:bCs/>
                <w:sz w:val="24"/>
                <w:szCs w:val="24"/>
              </w:rPr>
              <w:framePr w:vAnchor="text" w:hAnchor="page" w:x="1417" w:y="372"/>
            </w:pPr>
            <w:r>
              <w:rPr>
                <w:rFonts w:hint="eastAsia" w:hAnsi="宋体" w:eastAsia="宋体"/>
                <w:bCs/>
                <w:sz w:val="24"/>
                <w:szCs w:val="24"/>
              </w:rPr>
              <w:t xml:space="preserve">项目编号</w:t>
            </w:r>
            <w:r>
              <w:rPr>
                <w:rFonts w:hint="eastAsia" w:hAnsi="宋体" w:eastAsia="宋体"/>
                <w:bCs/>
                <w:sz w:val="24"/>
                <w:szCs w:val="24"/>
              </w:rPr>
            </w:r>
            <w:r/>
          </w:p>
        </w:tc>
        <w:tc>
          <w:tcPr>
            <w:tcW w:w="3670" w:type="dxa"/>
            <w:vAlign w:val="center"/>
            <w:textDirection w:val="lrTb"/>
            <w:noWrap w:val="false"/>
          </w:tcPr>
          <w:p>
            <w:pPr>
              <w:pStyle w:val="808"/>
              <w:ind w:firstLine="480"/>
              <w:spacing w:line="400" w:lineRule="exact"/>
              <w:rPr>
                <w:rFonts w:hint="eastAsia" w:hAnsi="宋体" w:eastAsia="宋体"/>
                <w:bCs/>
                <w:sz w:val="24"/>
                <w:szCs w:val="24"/>
              </w:rPr>
              <w:framePr w:vAnchor="text" w:hAnchor="page" w:x="1417" w:y="372"/>
            </w:pPr>
            <w:r>
              <w:rPr>
                <w:rFonts w:hint="eastAsia" w:hAnsi="宋体" w:eastAsia="宋体"/>
                <w:bCs/>
                <w:sz w:val="24"/>
                <w:szCs w:val="24"/>
              </w:rPr>
            </w:r>
            <w:r/>
          </w:p>
        </w:tc>
      </w:tr>
      <w:tr>
        <w:trPr>
          <w:cantSplit/>
          <w:trHeight w:val="850"/>
        </w:trPr>
        <w:tc>
          <w:tcPr>
            <w:tcW w:w="1329" w:type="dxa"/>
            <w:vAlign w:val="center"/>
            <w:textDirection w:val="lrTb"/>
            <w:noWrap w:val="false"/>
          </w:tcPr>
          <w:p>
            <w:pPr>
              <w:pStyle w:val="808"/>
              <w:spacing w:line="400" w:lineRule="exact"/>
              <w:rPr>
                <w:rFonts w:hint="eastAsia" w:hAnsi="宋体" w:eastAsia="宋体"/>
                <w:bCs/>
                <w:sz w:val="24"/>
                <w:szCs w:val="24"/>
              </w:rPr>
              <w:framePr w:vAnchor="text" w:hAnchor="page" w:x="1417" w:y="372"/>
            </w:pPr>
            <w:r>
              <w:rPr>
                <w:rFonts w:hint="eastAsia" w:hAnsi="宋体" w:eastAsia="宋体"/>
                <w:bCs/>
                <w:sz w:val="24"/>
                <w:szCs w:val="24"/>
              </w:rPr>
              <w:t xml:space="preserve">项目名称</w:t>
            </w:r>
            <w:r>
              <w:rPr>
                <w:rFonts w:hint="eastAsia" w:hAnsi="宋体" w:eastAsia="宋体"/>
                <w:bCs/>
                <w:sz w:val="24"/>
                <w:szCs w:val="24"/>
              </w:rPr>
            </w:r>
            <w:r/>
          </w:p>
        </w:tc>
        <w:tc>
          <w:tcPr>
            <w:tcW w:w="3670" w:type="dxa"/>
            <w:vAlign w:val="center"/>
            <w:textDirection w:val="lrTb"/>
            <w:noWrap w:val="false"/>
          </w:tcPr>
          <w:p>
            <w:pPr>
              <w:pStyle w:val="808"/>
              <w:spacing w:line="400" w:lineRule="exact"/>
              <w:rPr>
                <w:rFonts w:hint="eastAsia" w:hAnsi="宋体" w:eastAsia="宋体"/>
                <w:bCs/>
                <w:sz w:val="24"/>
                <w:szCs w:val="24"/>
              </w:rPr>
              <w:framePr w:vAnchor="text" w:hAnchor="page" w:x="1417" w:y="372"/>
            </w:pPr>
            <w:r>
              <w:rPr>
                <w:rFonts w:hint="eastAsia" w:hAnsi="宋体" w:eastAsia="宋体"/>
                <w:bCs/>
                <w:sz w:val="24"/>
                <w:szCs w:val="24"/>
                <w:lang w:eastAsia="zh-CN"/>
              </w:rPr>
              <w:t xml:space="preserve">射阳县民政局2024年度射阳县困境儿童平安健康保险</w:t>
            </w:r>
            <w:r>
              <w:rPr>
                <w:rFonts w:hint="eastAsia" w:hAnsi="宋体" w:eastAsia="宋体"/>
                <w:bCs/>
                <w:sz w:val="24"/>
                <w:szCs w:val="24"/>
              </w:rPr>
            </w:r>
            <w:r/>
          </w:p>
        </w:tc>
      </w:tr>
      <w:tr>
        <w:trPr>
          <w:cantSplit/>
          <w:trHeight w:val="850"/>
        </w:trPr>
        <w:tc>
          <w:tcPr>
            <w:gridSpan w:val="2"/>
            <w:tcW w:w="9337" w:type="dxa"/>
            <w:vAlign w:val="center"/>
            <w:textDirection w:val="lrTb"/>
            <w:noWrap w:val="false"/>
          </w:tcPr>
          <w:p>
            <w:pPr>
              <w:pStyle w:val="808"/>
              <w:ind w:firstLine="480"/>
              <w:spacing w:line="400" w:lineRule="exact"/>
              <w:rPr>
                <w:rFonts w:hint="eastAsia" w:hAnsi="宋体" w:eastAsia="宋体"/>
                <w:bCs/>
                <w:sz w:val="24"/>
                <w:szCs w:val="24"/>
              </w:rPr>
              <w:framePr w:vAnchor="text" w:hAnchor="page" w:x="1417" w:y="372"/>
            </w:pPr>
            <w:r>
              <w:rPr>
                <w:rFonts w:hint="eastAsia" w:hAnsi="宋体" w:eastAsia="宋体"/>
                <w:bCs/>
                <w:sz w:val="24"/>
                <w:szCs w:val="24"/>
              </w:rPr>
              <w:t xml:space="preserve">项目投标报价：（大写）</w:t>
            </w:r>
            <w:r>
              <w:rPr>
                <w:rFonts w:hint="eastAsia" w:hAnsi="宋体" w:eastAsia="宋体"/>
                <w:bCs/>
                <w:sz w:val="24"/>
                <w:szCs w:val="24"/>
                <w:u w:val="single"/>
                <w:lang w:val="en-US" w:eastAsia="zh-CN"/>
              </w:rPr>
              <w:t xml:space="preserve">                </w:t>
            </w:r>
            <w:r>
              <w:rPr>
                <w:rFonts w:hint="eastAsia" w:hAnsi="宋体" w:eastAsia="宋体"/>
                <w:bCs/>
                <w:sz w:val="24"/>
                <w:szCs w:val="24"/>
              </w:rPr>
              <w:t xml:space="preserve">，小写：</w:t>
            </w:r>
            <w:r>
              <w:rPr>
                <w:rFonts w:hint="eastAsia" w:hAnsi="宋体" w:eastAsia="宋体"/>
                <w:bCs/>
                <w:sz w:val="24"/>
                <w:szCs w:val="24"/>
                <w:u w:val="single"/>
                <w:lang w:val="en-US" w:eastAsia="zh-CN"/>
              </w:rPr>
              <w:t xml:space="preserve">             </w:t>
            </w:r>
            <w:r>
              <w:rPr>
                <w:rFonts w:hint="eastAsia" w:hAnsi="宋体" w:eastAsia="宋体"/>
                <w:bCs/>
                <w:sz w:val="24"/>
                <w:szCs w:val="24"/>
              </w:rPr>
              <w:t xml:space="preserve">元。</w:t>
            </w:r>
            <w:r>
              <w:rPr>
                <w:rFonts w:hint="eastAsia" w:hAnsi="宋体" w:eastAsia="宋体"/>
                <w:bCs/>
                <w:sz w:val="24"/>
                <w:szCs w:val="24"/>
              </w:rPr>
            </w:r>
            <w:r/>
          </w:p>
        </w:tc>
      </w:tr>
      <w:tr>
        <w:trPr>
          <w:cantSplit/>
          <w:trHeight w:val="850"/>
        </w:trPr>
        <w:tc>
          <w:tcPr>
            <w:gridSpan w:val="2"/>
            <w:tcW w:w="9337" w:type="dxa"/>
            <w:vAlign w:val="center"/>
            <w:textDirection w:val="lrTb"/>
            <w:noWrap w:val="false"/>
          </w:tcPr>
          <w:p>
            <w:pPr>
              <w:pStyle w:val="808"/>
              <w:ind w:firstLine="480"/>
              <w:spacing w:line="400" w:lineRule="exact"/>
              <w:rPr>
                <w:rFonts w:hint="eastAsia" w:hAnsi="宋体" w:eastAsia="宋体"/>
                <w:bCs/>
                <w:sz w:val="24"/>
                <w:szCs w:val="24"/>
              </w:rPr>
              <w:framePr w:vAnchor="text" w:hAnchor="page" w:x="1417" w:y="372"/>
            </w:pPr>
            <w:r>
              <w:rPr>
                <w:rFonts w:hint="eastAsia" w:hAnsi="宋体" w:eastAsia="宋体"/>
                <w:bCs/>
                <w:sz w:val="24"/>
                <w:szCs w:val="24"/>
              </w:rPr>
              <w:t xml:space="preserve">合同履行期限： 一  年</w:t>
            </w:r>
            <w:r>
              <w:rPr>
                <w:rFonts w:hint="eastAsia" w:hAnsi="宋体" w:eastAsia="宋体"/>
                <w:bCs/>
                <w:sz w:val="24"/>
                <w:szCs w:val="24"/>
              </w:rPr>
            </w:r>
            <w:r/>
          </w:p>
        </w:tc>
      </w:tr>
    </w:tbl>
    <w:p>
      <w:pPr>
        <w:pStyle w:val="808"/>
        <w:ind w:firstLine="560"/>
        <w:spacing w:line="400" w:lineRule="exact"/>
        <w:rPr>
          <w:rFonts w:hint="eastAsia" w:hAnsi="宋体" w:eastAsia="宋体"/>
          <w:bCs/>
          <w:szCs w:val="28"/>
        </w:rPr>
      </w:pPr>
      <w:r>
        <w:rPr>
          <w:rFonts w:hint="eastAsia" w:hAnsi="宋体" w:eastAsia="宋体"/>
          <w:bCs/>
          <w:szCs w:val="28"/>
        </w:rPr>
        <w:t xml:space="preserve">填写说明：</w:t>
      </w:r>
      <w:r>
        <w:rPr>
          <w:rFonts w:hint="eastAsia" w:hAnsi="宋体" w:eastAsia="宋体"/>
          <w:bCs/>
          <w:szCs w:val="28"/>
        </w:rPr>
      </w:r>
      <w:r/>
    </w:p>
    <w:p>
      <w:pPr>
        <w:pStyle w:val="808"/>
        <w:ind w:firstLine="560"/>
        <w:spacing w:line="400" w:lineRule="exact"/>
        <w:rPr>
          <w:rFonts w:hAnsi="宋体" w:eastAsia="宋体"/>
          <w:bCs/>
          <w:szCs w:val="28"/>
        </w:rPr>
      </w:pPr>
      <w:r>
        <w:rPr>
          <w:rFonts w:hint="eastAsia" w:hAnsi="宋体" w:eastAsia="宋体"/>
          <w:bCs/>
          <w:szCs w:val="28"/>
          <w:lang w:val="en-US" w:eastAsia="zh-CN"/>
        </w:rPr>
        <w:t xml:space="preserve">1、</w:t>
      </w:r>
      <w:r>
        <w:rPr>
          <w:rFonts w:hint="eastAsia" w:hAnsi="宋体" w:eastAsia="宋体"/>
          <w:bCs/>
          <w:szCs w:val="28"/>
        </w:rPr>
        <w:t xml:space="preserve">本项目为采用固定价格采购的项目，固定价格为人民币</w:t>
      </w:r>
      <w:r>
        <w:rPr>
          <w:rFonts w:hint="eastAsia" w:hAnsi="宋体" w:eastAsia="宋体"/>
          <w:bCs/>
          <w:szCs w:val="28"/>
          <w:lang w:val="en-US" w:eastAsia="zh-CN"/>
        </w:rPr>
        <w:t xml:space="preserve">135</w:t>
      </w:r>
      <w:r>
        <w:rPr>
          <w:rFonts w:hint="eastAsia" w:hAnsi="宋体" w:eastAsia="宋体"/>
          <w:bCs/>
          <w:szCs w:val="28"/>
        </w:rPr>
        <w:t xml:space="preserve">万</w:t>
      </w:r>
      <w:r>
        <w:rPr>
          <w:rFonts w:hint="eastAsia" w:hAnsi="宋体" w:eastAsia="宋体"/>
          <w:bCs/>
          <w:szCs w:val="28"/>
          <w:lang w:eastAsia="zh-CN"/>
        </w:rPr>
        <w:t xml:space="preserve">元</w:t>
      </w:r>
      <w:r>
        <w:rPr>
          <w:rFonts w:hint="eastAsia" w:hAnsi="宋体" w:eastAsia="宋体"/>
          <w:bCs/>
          <w:szCs w:val="28"/>
        </w:rPr>
        <w:t xml:space="preserve">，不得浮动。</w:t>
      </w:r>
      <w:r>
        <w:rPr>
          <w:rFonts w:hAnsi="宋体" w:eastAsia="宋体"/>
          <w:bCs/>
          <w:szCs w:val="28"/>
        </w:rPr>
      </w:r>
      <w:r/>
    </w:p>
    <w:p>
      <w:pPr>
        <w:pStyle w:val="808"/>
        <w:ind w:firstLine="560"/>
        <w:spacing w:line="400" w:lineRule="exact"/>
        <w:rPr>
          <w:rFonts w:hint="eastAsia" w:hAnsi="宋体" w:eastAsia="宋体"/>
          <w:bCs/>
          <w:szCs w:val="28"/>
          <w:highlight w:val="yellow"/>
        </w:rPr>
      </w:pPr>
      <w:r>
        <w:rPr>
          <w:rFonts w:hint="eastAsia" w:hAnsi="宋体" w:eastAsia="宋体"/>
          <w:bCs/>
          <w:szCs w:val="28"/>
          <w:highlight w:val="yellow"/>
          <w:lang w:val="en-US" w:eastAsia="zh-CN"/>
        </w:rPr>
        <w:t xml:space="preserve">2、</w:t>
      </w:r>
      <w:r>
        <w:rPr>
          <w:rFonts w:hint="eastAsia" w:hAnsi="宋体" w:eastAsia="宋体"/>
          <w:bCs/>
          <w:szCs w:val="28"/>
          <w:highlight w:val="yellow"/>
        </w:rPr>
        <w:t xml:space="preserve">实际支付保费按当年度1月份符合条件的困境儿童实际总人数为保费计算基数，保费标准600元/人/年。</w:t>
      </w:r>
      <w:r>
        <w:rPr>
          <w:rFonts w:hint="eastAsia" w:hAnsi="宋体" w:eastAsia="宋体"/>
          <w:bCs/>
          <w:szCs w:val="28"/>
          <w:highlight w:val="yellow"/>
        </w:rPr>
      </w:r>
      <w:r/>
    </w:p>
    <w:p>
      <w:pPr>
        <w:pStyle w:val="808"/>
        <w:ind w:firstLine="3360"/>
        <w:shd w:val="clear" w:color="auto" w:fill="ffffff"/>
        <w:widowControl/>
        <w:rPr>
          <w:rFonts w:hint="eastAsia" w:hAnsi="宋体" w:eastAsia="宋体" w:cs="宋体"/>
          <w:color w:val="000000"/>
          <w:szCs w:val="28"/>
        </w:rPr>
      </w:pPr>
      <w:r>
        <w:rPr>
          <w:rFonts w:hint="eastAsia" w:hAnsi="宋体" w:eastAsia="宋体" w:cs="宋体"/>
          <w:color w:val="000000"/>
          <w:szCs w:val="28"/>
        </w:rPr>
      </w:r>
      <w:r/>
    </w:p>
    <w:p>
      <w:pPr>
        <w:pStyle w:val="808"/>
        <w:ind w:firstLine="3360"/>
        <w:shd w:val="clear" w:color="auto" w:fill="ffffff"/>
        <w:widowControl/>
        <w:rPr>
          <w:rFonts w:hint="eastAsia" w:hAnsi="宋体" w:eastAsia="宋体" w:cs="宋体"/>
          <w:color w:val="000000"/>
          <w:szCs w:val="28"/>
        </w:rPr>
      </w:pPr>
      <w:r>
        <w:rPr>
          <w:rFonts w:hint="eastAsia" w:hAnsi="宋体" w:eastAsia="宋体" w:cs="宋体"/>
          <w:color w:val="000000"/>
          <w:szCs w:val="28"/>
        </w:rPr>
      </w:r>
      <w:r/>
    </w:p>
    <w:p>
      <w:pPr>
        <w:pStyle w:val="808"/>
        <w:ind w:firstLine="3360"/>
        <w:shd w:val="clear" w:color="auto" w:fill="ffffff"/>
        <w:widowControl/>
        <w:rPr>
          <w:rFonts w:hAnsi="宋体" w:eastAsia="宋体" w:cs="宋体"/>
          <w:color w:val="000000"/>
          <w:szCs w:val="28"/>
        </w:rPr>
      </w:pPr>
      <w:r>
        <w:rPr>
          <w:rFonts w:hint="eastAsia" w:hAnsi="宋体" w:eastAsia="宋体" w:cs="宋体"/>
          <w:color w:val="000000"/>
          <w:szCs w:val="28"/>
        </w:rPr>
        <w:t xml:space="preserve">供应商名称（</w:t>
      </w:r>
      <w:r>
        <w:rPr>
          <w:rFonts w:hint="eastAsia" w:hAnsi="宋体" w:eastAsia="宋体" w:cs="宋体"/>
          <w:color w:val="000000"/>
          <w:szCs w:val="28"/>
          <w:lang w:val="zh-CN"/>
        </w:rPr>
        <w:t xml:space="preserve">加盖CA电子公章</w:t>
      </w:r>
      <w:r>
        <w:rPr>
          <w:rFonts w:hint="eastAsia" w:hAnsi="宋体" w:eastAsia="宋体" w:cs="宋体"/>
          <w:color w:val="000000"/>
          <w:szCs w:val="28"/>
        </w:rPr>
        <w:t xml:space="preserve">）：</w:t>
      </w:r>
      <w:r>
        <w:rPr>
          <w:rFonts w:hAnsi="宋体" w:eastAsia="宋体" w:cs="宋体"/>
          <w:color w:val="000000"/>
          <w:szCs w:val="28"/>
        </w:rPr>
      </w:r>
      <w:r/>
    </w:p>
    <w:p>
      <w:pPr>
        <w:pStyle w:val="808"/>
        <w:jc w:val="center"/>
        <w:rPr>
          <w:rFonts w:hint="eastAsia" w:hAnsi="宋体" w:eastAsia="宋体"/>
          <w:szCs w:val="24"/>
          <w:u w:val="single"/>
        </w:rPr>
      </w:pPr>
      <w:r>
        <w:rPr>
          <w:rFonts w:hint="eastAsia" w:hAnsi="宋体" w:eastAsia="宋体"/>
          <w:szCs w:val="24"/>
          <w:lang w:val="en-US" w:eastAsia="zh-CN"/>
        </w:rPr>
        <w:t xml:space="preserve">       </w:t>
      </w:r>
      <w:r>
        <w:rPr>
          <w:rFonts w:hint="eastAsia" w:hAnsi="宋体" w:eastAsia="宋体"/>
          <w:bCs/>
          <w:szCs w:val="28"/>
          <w:highlight w:val="none"/>
        </w:rPr>
        <w:t xml:space="preserve">授权代表</w:t>
      </w:r>
      <w:r>
        <w:rPr>
          <w:rFonts w:hAnsi="宋体" w:eastAsia="宋体"/>
          <w:szCs w:val="24"/>
        </w:rPr>
        <w:t xml:space="preserve">（签字或盖章）：</w:t>
      </w:r>
      <w:r>
        <w:rPr>
          <w:rFonts w:hint="eastAsia" w:hAnsi="宋体" w:eastAsia="宋体"/>
          <w:szCs w:val="24"/>
          <w:u w:val="single"/>
        </w:rPr>
      </w:r>
      <w:r/>
    </w:p>
    <w:p>
      <w:pPr>
        <w:pStyle w:val="808"/>
        <w:jc w:val="center"/>
        <w:spacing w:line="348" w:lineRule="auto"/>
        <w:rPr>
          <w:rFonts w:hAnsi="宋体" w:eastAsia="宋体"/>
          <w:b/>
          <w:bCs/>
          <w:sz w:val="44"/>
        </w:rPr>
      </w:pPr>
      <w:r>
        <w:rPr>
          <w:rFonts w:hint="eastAsia" w:hAnsi="宋体" w:eastAsia="宋体"/>
          <w:sz w:val="30"/>
        </w:rPr>
        <w:t xml:space="preserve">                    日    期：</w:t>
      </w:r>
      <w:r>
        <w:rPr>
          <w:rFonts w:hint="eastAsia" w:hAnsi="宋体" w:eastAsia="宋体"/>
          <w:sz w:val="30"/>
          <w:u w:val="single"/>
        </w:rPr>
        <w:t xml:space="preserve">      </w:t>
      </w:r>
      <w:r>
        <w:rPr>
          <w:rFonts w:hint="eastAsia" w:hAnsi="宋体" w:eastAsia="宋体"/>
          <w:sz w:val="30"/>
        </w:rPr>
        <w:t xml:space="preserve">年</w:t>
      </w:r>
      <w:r>
        <w:rPr>
          <w:rFonts w:hint="eastAsia" w:hAnsi="宋体" w:eastAsia="宋体"/>
          <w:sz w:val="30"/>
          <w:u w:val="single"/>
        </w:rPr>
        <w:t xml:space="preserve">   </w:t>
      </w:r>
      <w:r>
        <w:rPr>
          <w:rFonts w:hint="eastAsia" w:hAnsi="宋体" w:eastAsia="宋体"/>
          <w:sz w:val="30"/>
        </w:rPr>
        <w:t xml:space="preserve">月</w:t>
      </w:r>
      <w:r>
        <w:rPr>
          <w:rFonts w:hint="eastAsia" w:hAnsi="宋体" w:eastAsia="宋体"/>
          <w:sz w:val="30"/>
          <w:u w:val="single"/>
        </w:rPr>
        <w:t xml:space="preserve">   </w:t>
      </w:r>
      <w:r>
        <w:rPr>
          <w:rFonts w:hint="eastAsia" w:hAnsi="宋体" w:eastAsia="宋体"/>
          <w:sz w:val="30"/>
        </w:rPr>
        <w:t xml:space="preserve">日</w:t>
      </w:r>
      <w:r>
        <w:rPr>
          <w:rFonts w:hAnsi="宋体" w:eastAsia="宋体"/>
          <w:b/>
          <w:bCs/>
          <w:sz w:val="44"/>
        </w:r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pPr>
      <w:r/>
      <w:r/>
    </w:p>
    <w:p>
      <w:pPr>
        <w:pStyle w:val="827"/>
        <w:numPr>
          <w:ilvl w:val="0"/>
          <w:numId w:val="0"/>
        </w:numPr>
        <w:jc w:val="center"/>
        <w:rPr>
          <w:sz w:val="32"/>
          <w:szCs w:val="32"/>
        </w:rPr>
      </w:pPr>
      <w:r>
        <w:rPr>
          <w:rFonts w:hint="eastAsia" w:hAnsi="宋体" w:eastAsia="宋体"/>
          <w:bCs/>
          <w:sz w:val="32"/>
          <w:szCs w:val="32"/>
          <w:lang w:val="zh-CN"/>
        </w:rPr>
        <w:t xml:space="preserve">三、保险项目</w:t>
      </w:r>
      <w:r>
        <w:rPr>
          <w:rFonts w:hint="eastAsia" w:hAnsi="宋体" w:eastAsia="宋体"/>
          <w:bCs/>
          <w:sz w:val="32"/>
          <w:szCs w:val="32"/>
        </w:rPr>
        <w:t xml:space="preserve">-赔偿限额</w:t>
      </w:r>
      <w:r>
        <w:rPr>
          <w:sz w:val="32"/>
          <w:szCs w:val="32"/>
        </w:rPr>
      </w:r>
      <w:r/>
    </w:p>
    <w:p>
      <w:pPr>
        <w:pStyle w:val="827"/>
        <w:numPr>
          <w:ilvl w:val="0"/>
          <w:numId w:val="0"/>
        </w:numPr>
      </w:p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6"/>
        <w:gridCol w:w="6113"/>
      </w:tblGrid>
      <w:tr>
        <w:trPr>
          <w:trHeight w:val="570" w:hRule="exact"/>
        </w:trPr>
        <w:tc>
          <w:tcPr>
            <w:tcW w:w="3056" w:type="dxa"/>
            <w:vAlign w:val="center"/>
            <w:textDirection w:val="lrTb"/>
            <w:noWrap w:val="false"/>
          </w:tcPr>
          <w:p>
            <w:pPr>
              <w:pStyle w:val="889"/>
              <w:ind w:firstLine="0"/>
              <w:rPr>
                <w:rFonts w:hint="eastAsia" w:hAnsi="宋体" w:eastAsia="宋体" w:cs="宋体"/>
                <w:b w:val="0"/>
                <w:bCs w:val="0"/>
                <w:szCs w:val="24"/>
                <w:highlight w:val="none"/>
              </w:rPr>
            </w:pPr>
            <w:r>
              <w:rPr>
                <w:rFonts w:hint="eastAsia" w:hAnsi="宋体" w:eastAsia="宋体" w:cs="宋体"/>
                <w:b w:val="0"/>
                <w:bCs w:val="0"/>
                <w:szCs w:val="24"/>
                <w:highlight w:val="none"/>
              </w:rPr>
              <w:t xml:space="preserve">项目编号</w:t>
            </w:r>
            <w:r>
              <w:rPr>
                <w:rFonts w:hint="eastAsia" w:hAnsi="宋体" w:eastAsia="宋体" w:cs="宋体"/>
                <w:b w:val="0"/>
                <w:bCs w:val="0"/>
                <w:szCs w:val="24"/>
                <w:highlight w:val="none"/>
              </w:rPr>
            </w:r>
            <w:r/>
          </w:p>
        </w:tc>
        <w:tc>
          <w:tcPr>
            <w:tcW w:w="6113" w:type="dxa"/>
            <w:vAlign w:val="top"/>
            <w:textDirection w:val="lrTb"/>
            <w:noWrap w:val="false"/>
          </w:tcPr>
          <w:p>
            <w:pPr>
              <w:pStyle w:val="889"/>
              <w:ind w:firstLine="0"/>
              <w:rPr>
                <w:rFonts w:hint="eastAsia" w:eastAsia="宋体"/>
                <w:highlight w:val="none"/>
                <w:lang w:eastAsia="zh-CN"/>
              </w:rPr>
            </w:pPr>
            <w:r>
              <w:rPr>
                <w:rFonts w:hint="eastAsia" w:eastAsia="宋体"/>
                <w:highlight w:val="none"/>
                <w:lang w:eastAsia="zh-CN"/>
              </w:rPr>
            </w:r>
            <w:r/>
          </w:p>
        </w:tc>
      </w:tr>
      <w:tr>
        <w:trPr>
          <w:trHeight w:val="550" w:hRule="exact"/>
        </w:trPr>
        <w:tc>
          <w:tcPr>
            <w:tcW w:w="3056" w:type="dxa"/>
            <w:vAlign w:val="center"/>
            <w:textDirection w:val="lrTb"/>
            <w:noWrap w:val="false"/>
          </w:tcPr>
          <w:p>
            <w:pPr>
              <w:pStyle w:val="889"/>
              <w:ind w:firstLine="0"/>
              <w:rPr>
                <w:rFonts w:hint="eastAsia" w:hAnsi="宋体" w:eastAsia="宋体" w:cs="宋体"/>
                <w:b w:val="0"/>
                <w:bCs w:val="0"/>
                <w:szCs w:val="24"/>
                <w:highlight w:val="none"/>
              </w:rPr>
            </w:pPr>
            <w:r>
              <w:rPr>
                <w:rFonts w:hint="eastAsia" w:hAnsi="宋体" w:eastAsia="宋体" w:cs="宋体"/>
                <w:b w:val="0"/>
                <w:bCs w:val="0"/>
                <w:szCs w:val="24"/>
                <w:highlight w:val="none"/>
              </w:rPr>
              <w:t xml:space="preserve">项目名称</w:t>
            </w:r>
            <w:r>
              <w:rPr>
                <w:rFonts w:hint="eastAsia" w:hAnsi="宋体" w:eastAsia="宋体" w:cs="宋体"/>
                <w:b w:val="0"/>
                <w:bCs w:val="0"/>
                <w:szCs w:val="24"/>
                <w:highlight w:val="none"/>
              </w:rPr>
            </w:r>
            <w:r/>
          </w:p>
        </w:tc>
        <w:tc>
          <w:tcPr>
            <w:tcW w:w="6113" w:type="dxa"/>
            <w:vAlign w:val="top"/>
            <w:textDirection w:val="lrTb"/>
            <w:noWrap w:val="false"/>
          </w:tcPr>
          <w:p>
            <w:pPr>
              <w:pStyle w:val="889"/>
              <w:ind w:firstLine="0"/>
              <w:rPr>
                <w:rFonts w:hint="eastAsia" w:eastAsia="仿宋"/>
                <w:highlight w:val="none"/>
                <w:lang w:eastAsia="zh-CN"/>
              </w:rPr>
            </w:pPr>
            <w:r>
              <w:rPr>
                <w:rFonts w:hint="eastAsia" w:eastAsia="宋体" w:cs="宋体"/>
                <w:szCs w:val="24"/>
                <w:highlight w:val="none"/>
                <w:lang w:eastAsia="zh-CN"/>
              </w:rPr>
              <w:t xml:space="preserve">射阳县民政局2024年度射阳县困境儿童平安健康保险</w:t>
            </w:r>
            <w:r>
              <w:rPr>
                <w:rFonts w:hint="eastAsia" w:eastAsia="仿宋"/>
                <w:highlight w:val="none"/>
                <w:lang w:eastAsia="zh-CN"/>
              </w:rPr>
            </w:r>
            <w:r/>
          </w:p>
        </w:tc>
      </w:tr>
      <w:tr>
        <w:trPr>
          <w:trHeight w:val="8531" w:hRule="exact"/>
        </w:trPr>
        <w:tc>
          <w:tcPr>
            <w:gridSpan w:val="2"/>
            <w:tcW w:w="9169" w:type="dxa"/>
            <w:vAlign w:val="center"/>
            <w:textDirection w:val="lrTb"/>
            <w:noWrap w:val="false"/>
          </w:tcPr>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1.困境儿童意外死亡：赔偿限额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万元/人；</w:t>
            </w:r>
            <w:r>
              <w:rPr>
                <w:rFonts w:hint="eastAsia" w:ascii="宋体" w:hAnsi="宋体" w:eastAsia="宋体" w:cs="宋体"/>
                <w:sz w:val="24"/>
                <w:szCs w:val="24"/>
                <w:highlight w:val="none"/>
              </w:rPr>
            </w:r>
            <w:r/>
          </w:p>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2.困境儿童因意外伤害或首次确诊疾病导致的伤残：赔偿限额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万元/人；</w:t>
            </w:r>
            <w:r>
              <w:rPr>
                <w:rFonts w:hint="eastAsia" w:ascii="宋体" w:hAnsi="宋体" w:eastAsia="宋体" w:cs="宋体"/>
                <w:sz w:val="24"/>
                <w:szCs w:val="24"/>
                <w:highlight w:val="none"/>
              </w:rPr>
            </w:r>
            <w:r/>
          </w:p>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3.困境儿童首次确诊重大疾病：</w:t>
            </w:r>
            <w:r>
              <w:rPr>
                <w:rFonts w:hint="eastAsia" w:ascii="宋体" w:hAnsi="宋体" w:eastAsia="宋体" w:cs="宋体"/>
                <w:sz w:val="24"/>
                <w:szCs w:val="24"/>
                <w:highlight w:val="none"/>
              </w:rPr>
            </w:r>
            <w:r/>
          </w:p>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（1）定额补助</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万元/人；</w:t>
            </w:r>
            <w:r>
              <w:rPr>
                <w:rFonts w:hint="eastAsia" w:ascii="宋体" w:hAnsi="宋体" w:eastAsia="宋体" w:cs="宋体"/>
                <w:sz w:val="24"/>
                <w:szCs w:val="24"/>
                <w:highlight w:val="none"/>
              </w:rPr>
            </w:r>
            <w:r/>
          </w:p>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（2）参保对象一次性治疗费用（包括门诊和住院）超过10万元（含）或自确诊之日起一年内累计治疗费用超过20万元（含），追加补助金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万元/人；</w:t>
            </w:r>
            <w:r>
              <w:rPr>
                <w:rFonts w:hint="eastAsia" w:ascii="宋体" w:hAnsi="宋体" w:eastAsia="宋体" w:cs="宋体"/>
                <w:sz w:val="24"/>
                <w:szCs w:val="24"/>
                <w:highlight w:val="none"/>
              </w:rPr>
            </w:r>
            <w:r/>
          </w:p>
          <w:p>
            <w:pPr>
              <w:pStyle w:val="808"/>
              <w:ind w:left="716" w:hanging="24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4.困境儿童因意外伤害、首次确诊疾病医疗费用（包含门诊和住院）：</w:t>
            </w:r>
            <w:r>
              <w:rPr>
                <w:rFonts w:hint="eastAsia" w:ascii="宋体" w:hAnsi="宋体" w:eastAsia="宋体" w:cs="宋体"/>
                <w:sz w:val="24"/>
                <w:szCs w:val="24"/>
                <w:highlight w:val="none"/>
              </w:rPr>
            </w:r>
            <w:r/>
          </w:p>
          <w:p>
            <w:pPr>
              <w:pStyle w:val="808"/>
              <w:ind w:left="716" w:hanging="24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赔偿限额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万元/人； </w:t>
            </w:r>
            <w:r>
              <w:rPr>
                <w:rFonts w:hint="eastAsia" w:ascii="宋体" w:hAnsi="宋体" w:eastAsia="宋体" w:cs="宋体"/>
                <w:sz w:val="24"/>
                <w:szCs w:val="24"/>
                <w:highlight w:val="none"/>
              </w:rPr>
            </w:r>
            <w:r/>
          </w:p>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5.困境儿童既往疾病医疗费用（包括门诊和住院）：</w:t>
            </w:r>
            <w:r>
              <w:rPr>
                <w:rFonts w:hint="eastAsia" w:ascii="宋体" w:hAnsi="宋体" w:eastAsia="宋体" w:cs="宋体"/>
                <w:sz w:val="24"/>
                <w:szCs w:val="24"/>
                <w:highlight w:val="none"/>
              </w:rPr>
            </w:r>
            <w:r/>
          </w:p>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（1）在保险期限内治疗总费用（包括门诊和住院）为0-0.5万元，按个人实付医疗费用据实赔付：赔偿限额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万元/人；</w:t>
            </w:r>
            <w:r>
              <w:rPr>
                <w:rFonts w:hint="eastAsia" w:ascii="宋体" w:hAnsi="宋体" w:eastAsia="宋体" w:cs="宋体"/>
                <w:sz w:val="24"/>
                <w:szCs w:val="24"/>
                <w:highlight w:val="none"/>
              </w:rPr>
            </w:r>
            <w:r/>
          </w:p>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（2）在保险期限内治疗总费用（包括门诊和住院）为0.5-5（含0.5万元）万元，按个人实付医疗费用据实赔付：赔偿限额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万元/人；</w:t>
            </w:r>
            <w:r>
              <w:rPr>
                <w:rFonts w:hint="eastAsia" w:ascii="宋体" w:hAnsi="宋体" w:eastAsia="宋体" w:cs="宋体"/>
                <w:sz w:val="24"/>
                <w:szCs w:val="24"/>
                <w:highlight w:val="none"/>
              </w:rPr>
            </w:r>
            <w:r/>
          </w:p>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（3）在保险期限内治疗总费用（包括门诊和住院）为5-10万元（含5万元），按个人实付医疗费用据实赔付：赔偿限额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万元/人；</w:t>
            </w:r>
            <w:r>
              <w:rPr>
                <w:rFonts w:hint="eastAsia" w:ascii="宋体" w:hAnsi="宋体" w:eastAsia="宋体" w:cs="宋体"/>
                <w:sz w:val="24"/>
                <w:szCs w:val="24"/>
                <w:highlight w:val="none"/>
              </w:rPr>
            </w:r>
            <w:r/>
          </w:p>
          <w:p>
            <w:pPr>
              <w:pStyle w:val="808"/>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（4）在保险期限内治疗总费用（包括门诊和住院）为10万元及以上，按个人实付医疗费用据实赔付：赔偿限额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万元/人；</w:t>
            </w:r>
            <w:r>
              <w:rPr>
                <w:rFonts w:hint="eastAsia" w:ascii="宋体" w:hAnsi="宋体" w:eastAsia="宋体" w:cs="宋体"/>
                <w:sz w:val="24"/>
                <w:szCs w:val="24"/>
                <w:highlight w:val="none"/>
              </w:rPr>
            </w:r>
            <w:r/>
          </w:p>
          <w:p>
            <w:pPr>
              <w:pStyle w:val="808"/>
              <w:ind w:firstLine="480"/>
              <w:spacing w:line="400" w:lineRule="exact"/>
              <w:rPr>
                <w:rFonts w:hint="eastAsia"/>
                <w:highlight w:val="none"/>
              </w:rPr>
            </w:pPr>
            <w:r>
              <w:rPr>
                <w:rFonts w:hint="eastAsia" w:ascii="宋体" w:hAnsi="宋体" w:eastAsia="宋体" w:cs="宋体"/>
                <w:sz w:val="24"/>
                <w:szCs w:val="24"/>
                <w:highlight w:val="none"/>
              </w:rPr>
              <w:t xml:space="preserve">6.困境儿童因意外伤害、疾病（包括既往疾病）住院补贴：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元/人/天，共计90天。</w:t>
            </w:r>
            <w:r>
              <w:rPr>
                <w:rFonts w:hint="eastAsia"/>
                <w:highlight w:val="none"/>
              </w:rPr>
            </w:r>
            <w:r/>
          </w:p>
        </w:tc>
      </w:tr>
      <w:tr>
        <w:trPr>
          <w:trHeight w:val="1079" w:hRule="exact"/>
        </w:trPr>
        <w:tc>
          <w:tcPr>
            <w:gridSpan w:val="2"/>
            <w:tcW w:w="9169" w:type="dxa"/>
            <w:vAlign w:val="center"/>
            <w:textDirection w:val="lrTb"/>
            <w:noWrap w:val="false"/>
          </w:tcPr>
          <w:p>
            <w:pPr>
              <w:pStyle w:val="808"/>
              <w:spacing w:line="400" w:lineRule="exact"/>
              <w:rPr>
                <w:rFonts w:hint="eastAsia" w:hAnsi="宋体" w:cs="宋体"/>
                <w:sz w:val="24"/>
                <w:szCs w:val="24"/>
                <w:highlight w:val="none"/>
              </w:rPr>
            </w:pPr>
            <w:r>
              <w:rPr>
                <w:rFonts w:hint="eastAsia" w:eastAsia="宋体"/>
                <w:sz w:val="24"/>
                <w:szCs w:val="24"/>
                <w:highlight w:val="none"/>
              </w:rPr>
              <w:t xml:space="preserve">保险责任限额不得低于赔偿限额对应项，低于赔偿限额</w:t>
            </w:r>
            <w:r>
              <w:rPr>
                <w:rFonts w:hint="eastAsia" w:eastAsia="宋体"/>
                <w:sz w:val="24"/>
                <w:szCs w:val="24"/>
                <w:highlight w:val="none"/>
                <w:lang w:eastAsia="zh-CN"/>
              </w:rPr>
              <w:t xml:space="preserve">的对应项</w:t>
            </w:r>
            <w:r>
              <w:rPr>
                <w:rFonts w:hint="eastAsia" w:eastAsia="宋体"/>
                <w:sz w:val="24"/>
                <w:szCs w:val="24"/>
                <w:highlight w:val="none"/>
              </w:rPr>
              <w:t xml:space="preserve">作零分处理</w:t>
            </w:r>
            <w:r>
              <w:rPr>
                <w:rFonts w:hint="eastAsia" w:hAnsi="宋体" w:cs="宋体"/>
                <w:sz w:val="24"/>
                <w:szCs w:val="24"/>
                <w:highlight w:val="none"/>
              </w:rPr>
            </w:r>
            <w:r/>
          </w:p>
        </w:tc>
      </w:tr>
    </w:tbl>
    <w:p>
      <w:pPr>
        <w:pStyle w:val="808"/>
        <w:spacing w:line="348" w:lineRule="auto"/>
        <w:rPr>
          <w:rFonts w:hAnsi="宋体" w:eastAsia="宋体"/>
          <w:sz w:val="24"/>
          <w:szCs w:val="24"/>
          <w:highlight w:val="none"/>
        </w:rPr>
      </w:pPr>
      <w:r>
        <w:rPr>
          <w:rFonts w:hAnsi="宋体" w:eastAsia="宋体"/>
          <w:sz w:val="24"/>
          <w:szCs w:val="24"/>
          <w:highlight w:val="none"/>
        </w:rPr>
      </w:r>
      <w:r/>
    </w:p>
    <w:p>
      <w:pPr>
        <w:pStyle w:val="808"/>
        <w:ind w:firstLine="3360"/>
        <w:shd w:val="clear" w:color="auto" w:fill="ffffff"/>
        <w:widowControl/>
        <w:rPr>
          <w:rFonts w:hAnsi="宋体" w:eastAsia="宋体" w:cs="宋体"/>
          <w:color w:val="000000"/>
          <w:szCs w:val="28"/>
        </w:rPr>
      </w:pPr>
      <w:r/>
      <w:bookmarkStart w:id="189" w:name="_Hlt13044403"/>
      <w:r/>
      <w:bookmarkEnd w:id="189"/>
      <w:r/>
      <w:bookmarkStart w:id="190" w:name="_Hlt26955056"/>
      <w:r/>
      <w:bookmarkEnd w:id="190"/>
      <w:r/>
      <w:bookmarkStart w:id="191" w:name="_Hlt194220997"/>
      <w:r/>
      <w:bookmarkEnd w:id="191"/>
      <w:r/>
      <w:bookmarkStart w:id="192" w:name="_Hlt26609391"/>
      <w:r/>
      <w:bookmarkEnd w:id="192"/>
      <w:r/>
      <w:bookmarkStart w:id="193" w:name="_Hlt26955066"/>
      <w:r/>
      <w:bookmarkEnd w:id="193"/>
      <w:r/>
      <w:bookmarkStart w:id="194" w:name="_Hlt26580838"/>
      <w:r/>
      <w:bookmarkEnd w:id="194"/>
      <w:r/>
      <w:bookmarkStart w:id="195" w:name="_Hlt26955054"/>
      <w:r/>
      <w:bookmarkEnd w:id="195"/>
      <w:r/>
      <w:bookmarkStart w:id="196" w:name="_Hlt26782999"/>
      <w:r/>
      <w:bookmarkEnd w:id="196"/>
      <w:r/>
      <w:bookmarkStart w:id="197" w:name="_Hlt26955064"/>
      <w:r/>
      <w:bookmarkEnd w:id="197"/>
      <w:r/>
      <w:bookmarkStart w:id="198" w:name="_Hlt26671372"/>
      <w:r/>
      <w:bookmarkEnd w:id="198"/>
      <w:r/>
      <w:bookmarkStart w:id="199" w:name="_格式2__法定代表人授权书"/>
      <w:r/>
      <w:bookmarkEnd w:id="199"/>
      <w:r/>
      <w:bookmarkStart w:id="200" w:name="_Hlt26671343"/>
      <w:r/>
      <w:bookmarkEnd w:id="200"/>
      <w:r/>
      <w:bookmarkStart w:id="201" w:name="_Hlt24879081"/>
      <w:r/>
      <w:bookmarkEnd w:id="201"/>
      <w:r/>
      <w:bookmarkStart w:id="202" w:name="_Hlt26671374"/>
      <w:r/>
      <w:bookmarkEnd w:id="202"/>
      <w:r/>
      <w:bookmarkStart w:id="203" w:name="_Hlt26609389"/>
      <w:r/>
      <w:bookmarkEnd w:id="203"/>
      <w:r>
        <w:rPr>
          <w:rFonts w:hint="eastAsia" w:hAnsi="宋体" w:eastAsia="宋体" w:cs="宋体"/>
          <w:color w:val="000000"/>
          <w:szCs w:val="28"/>
        </w:rPr>
        <w:t xml:space="preserve">供应商名称（</w:t>
      </w:r>
      <w:r>
        <w:rPr>
          <w:rFonts w:hint="eastAsia" w:hAnsi="宋体" w:eastAsia="宋体" w:cs="宋体"/>
          <w:color w:val="000000"/>
          <w:szCs w:val="28"/>
          <w:lang w:val="zh-CN"/>
        </w:rPr>
        <w:t xml:space="preserve">加盖CA电子公章</w:t>
      </w:r>
      <w:r>
        <w:rPr>
          <w:rFonts w:hint="eastAsia" w:hAnsi="宋体" w:eastAsia="宋体" w:cs="宋体"/>
          <w:color w:val="000000"/>
          <w:szCs w:val="28"/>
        </w:rPr>
        <w:t xml:space="preserve">）：</w:t>
      </w:r>
      <w:r>
        <w:rPr>
          <w:rFonts w:hAnsi="宋体" w:eastAsia="宋体" w:cs="宋体"/>
          <w:color w:val="000000"/>
          <w:szCs w:val="28"/>
        </w:rPr>
      </w:r>
      <w:r/>
    </w:p>
    <w:p>
      <w:pPr>
        <w:pStyle w:val="808"/>
        <w:jc w:val="center"/>
        <w:rPr>
          <w:rFonts w:hint="eastAsia" w:hAnsi="宋体" w:eastAsia="宋体"/>
          <w:szCs w:val="24"/>
          <w:u w:val="single"/>
        </w:rPr>
      </w:pPr>
      <w:r>
        <w:rPr>
          <w:rFonts w:hint="eastAsia" w:hAnsi="宋体" w:eastAsia="宋体"/>
          <w:szCs w:val="24"/>
          <w:lang w:val="en-US" w:eastAsia="zh-CN"/>
        </w:rPr>
        <w:t xml:space="preserve">       </w:t>
      </w:r>
      <w:r>
        <w:rPr>
          <w:rFonts w:hint="eastAsia" w:hAnsi="宋体" w:eastAsia="宋体"/>
          <w:bCs/>
          <w:szCs w:val="28"/>
          <w:highlight w:val="none"/>
        </w:rPr>
        <w:t xml:space="preserve">授权代表</w:t>
      </w:r>
      <w:r>
        <w:rPr>
          <w:rFonts w:hAnsi="宋体" w:eastAsia="宋体"/>
          <w:szCs w:val="24"/>
        </w:rPr>
        <w:t xml:space="preserve">（签字或盖章）：</w:t>
      </w:r>
      <w:r>
        <w:rPr>
          <w:rFonts w:hint="eastAsia" w:hAnsi="宋体" w:eastAsia="宋体"/>
          <w:szCs w:val="24"/>
          <w:u w:val="single"/>
        </w:rPr>
      </w:r>
      <w:r/>
    </w:p>
    <w:p>
      <w:pPr>
        <w:pStyle w:val="808"/>
        <w:jc w:val="center"/>
        <w:spacing w:line="348" w:lineRule="auto"/>
        <w:rPr>
          <w:rFonts w:hAnsi="宋体" w:eastAsia="宋体"/>
          <w:b/>
          <w:bCs/>
          <w:sz w:val="44"/>
        </w:rPr>
      </w:pPr>
      <w:r>
        <w:rPr>
          <w:rFonts w:hint="eastAsia" w:hAnsi="宋体" w:eastAsia="宋体"/>
          <w:sz w:val="30"/>
        </w:rPr>
        <w:t xml:space="preserve">                    日    期：</w:t>
      </w:r>
      <w:r>
        <w:rPr>
          <w:rFonts w:hint="eastAsia" w:hAnsi="宋体" w:eastAsia="宋体"/>
          <w:sz w:val="30"/>
          <w:u w:val="single"/>
        </w:rPr>
        <w:t xml:space="preserve">      </w:t>
      </w:r>
      <w:r>
        <w:rPr>
          <w:rFonts w:hint="eastAsia" w:hAnsi="宋体" w:eastAsia="宋体"/>
          <w:sz w:val="30"/>
        </w:rPr>
        <w:t xml:space="preserve">年</w:t>
      </w:r>
      <w:r>
        <w:rPr>
          <w:rFonts w:hint="eastAsia" w:hAnsi="宋体" w:eastAsia="宋体"/>
          <w:sz w:val="30"/>
          <w:u w:val="single"/>
        </w:rPr>
        <w:t xml:space="preserve">   </w:t>
      </w:r>
      <w:r>
        <w:rPr>
          <w:rFonts w:hint="eastAsia" w:hAnsi="宋体" w:eastAsia="宋体"/>
          <w:sz w:val="30"/>
        </w:rPr>
        <w:t xml:space="preserve">月</w:t>
      </w:r>
      <w:r>
        <w:rPr>
          <w:rFonts w:hint="eastAsia" w:hAnsi="宋体" w:eastAsia="宋体"/>
          <w:sz w:val="30"/>
          <w:u w:val="single"/>
        </w:rPr>
        <w:t xml:space="preserve">   </w:t>
      </w:r>
      <w:r>
        <w:rPr>
          <w:rFonts w:hint="eastAsia" w:hAnsi="宋体" w:eastAsia="宋体"/>
          <w:sz w:val="30"/>
        </w:rPr>
        <w:t xml:space="preserve">日</w:t>
      </w:r>
      <w:r>
        <w:rPr>
          <w:rFonts w:hAnsi="宋体" w:eastAsia="宋体"/>
          <w:b/>
          <w:bCs/>
          <w:sz w:val="44"/>
        </w:rPr>
      </w:r>
      <w:r/>
    </w:p>
    <w:p>
      <w:pPr>
        <w:pStyle w:val="808"/>
        <w:jc w:val="center"/>
        <w:rPr>
          <w:rFonts w:hAnsi="宋体" w:eastAsia="宋体"/>
          <w:b/>
          <w:bCs/>
          <w:sz w:val="32"/>
          <w:szCs w:val="32"/>
          <w:highlight w:val="none"/>
        </w:rPr>
        <w:outlineLvl w:val="1"/>
      </w:pPr>
      <w:r>
        <w:rPr>
          <w:rFonts w:hint="eastAsia" w:hAnsi="宋体" w:eastAsia="宋体"/>
          <w:b/>
          <w:bCs/>
          <w:sz w:val="32"/>
          <w:szCs w:val="32"/>
          <w:highlight w:val="none"/>
        </w:rPr>
        <w:t xml:space="preserve">资信证明文件</w:t>
      </w:r>
      <w:r>
        <w:rPr>
          <w:rFonts w:hAnsi="宋体" w:eastAsia="宋体"/>
          <w:b/>
          <w:bCs/>
          <w:sz w:val="32"/>
          <w:szCs w:val="32"/>
          <w:highlight w:val="none"/>
        </w:rPr>
      </w:r>
      <w:r/>
    </w:p>
    <w:p>
      <w:pPr>
        <w:pStyle w:val="808"/>
        <w:ind w:firstLine="480"/>
        <w:spacing w:line="520" w:lineRule="exact"/>
        <w:rPr>
          <w:rFonts w:hint="eastAsia" w:hAnsi="宋体" w:eastAsia="宋体"/>
          <w:b w:val="0"/>
          <w:bCs/>
          <w:sz w:val="24"/>
          <w:highlight w:val="none"/>
          <w:lang w:eastAsia="zh-CN"/>
        </w:rPr>
      </w:pPr>
      <w:r>
        <w:rPr>
          <w:rFonts w:hint="eastAsia" w:hAnsi="宋体" w:eastAsia="宋体"/>
          <w:b w:val="0"/>
          <w:bCs/>
          <w:sz w:val="24"/>
          <w:highlight w:val="none"/>
          <w:lang w:val="en-US" w:eastAsia="zh-CN"/>
        </w:rPr>
        <w:t xml:space="preserve">1、</w:t>
      </w:r>
      <w:r>
        <w:rPr>
          <w:rFonts w:hint="eastAsia" w:hAnsi="宋体" w:eastAsia="宋体"/>
          <w:b w:val="0"/>
          <w:bCs/>
          <w:sz w:val="24"/>
          <w:highlight w:val="none"/>
          <w:lang w:eastAsia="zh-CN"/>
        </w:rPr>
        <w:t xml:space="preserve">法人或者其他组织的营业执照等证明文件，自然人的身份证明</w:t>
      </w:r>
      <w:r>
        <w:rPr>
          <w:rFonts w:hint="eastAsia" w:hAnsi="宋体" w:eastAsia="宋体"/>
          <w:b w:val="0"/>
          <w:bCs/>
          <w:sz w:val="24"/>
          <w:highlight w:val="none"/>
          <w:lang w:eastAsia="zh-CN"/>
        </w:rPr>
      </w:r>
      <w:r/>
    </w:p>
    <w:p>
      <w:pPr>
        <w:pStyle w:val="808"/>
        <w:ind w:firstLine="480"/>
        <w:jc w:val="left"/>
        <w:spacing w:before="50" w:after="120" w:line="520" w:lineRule="exact"/>
        <w:rPr>
          <w:rFonts w:hint="eastAsia" w:ascii="宋体" w:hAnsi="宋体" w:eastAsia="宋体" w:cs="Times New Roman"/>
          <w:b w:val="0"/>
          <w:bCs/>
          <w:sz w:val="24"/>
          <w:highlight w:val="none"/>
        </w:rPr>
      </w:pPr>
      <w:r>
        <w:rPr>
          <w:rFonts w:hint="eastAsia" w:hAnsi="宋体" w:eastAsia="宋体"/>
          <w:b w:val="0"/>
          <w:bCs/>
          <w:sz w:val="24"/>
          <w:highlight w:val="none"/>
          <w:lang w:val="en-US" w:eastAsia="zh-CN"/>
        </w:rPr>
        <w:t xml:space="preserve">2、</w:t>
      </w:r>
      <w:r>
        <w:rPr>
          <w:rFonts w:hint="eastAsia" w:hAnsi="宋体" w:eastAsia="宋体" w:cs="宋体"/>
          <w:sz w:val="24"/>
          <w:szCs w:val="24"/>
          <w:highlight w:val="none"/>
          <w:lang w:val="en-US" w:eastAsia="zh-CN"/>
        </w:rPr>
        <w:t xml:space="preserve">上一年度的财务状况报表（上一年度未出的可提供最近一年度的，成立不满一年不需提供）</w:t>
      </w:r>
      <w:r>
        <w:rPr>
          <w:rFonts w:hint="eastAsia" w:ascii="宋体" w:hAnsi="宋体" w:eastAsia="宋体" w:cs="Times New Roman"/>
          <w:b w:val="0"/>
          <w:bCs/>
          <w:sz w:val="24"/>
          <w:highlight w:val="none"/>
        </w:rPr>
      </w:r>
      <w:r/>
    </w:p>
    <w:p>
      <w:pPr>
        <w:pStyle w:val="808"/>
        <w:ind w:firstLine="480"/>
        <w:spacing w:line="520" w:lineRule="exact"/>
        <w:rPr>
          <w:rFonts w:hAnsi="宋体" w:eastAsia="宋体"/>
          <w:b w:val="0"/>
          <w:bCs/>
          <w:sz w:val="24"/>
          <w:highlight w:val="none"/>
        </w:rPr>
      </w:pPr>
      <w:r>
        <w:rPr>
          <w:rFonts w:hint="eastAsia" w:hAnsi="宋体" w:eastAsia="宋体"/>
          <w:b w:val="0"/>
          <w:bCs/>
          <w:sz w:val="24"/>
          <w:highlight w:val="none"/>
          <w:lang w:val="en-US" w:eastAsia="zh-CN"/>
        </w:rPr>
        <w:t xml:space="preserve">3、</w:t>
      </w:r>
      <w:r>
        <w:rPr>
          <w:rFonts w:hint="eastAsia" w:hAnsi="宋体" w:eastAsia="宋体"/>
          <w:b w:val="0"/>
          <w:bCs/>
          <w:sz w:val="24"/>
          <w:highlight w:val="none"/>
        </w:rPr>
        <w:t xml:space="preserve">依法缴纳税收和社会保障资金的相关材料</w:t>
      </w:r>
      <w:r>
        <w:rPr>
          <w:rFonts w:hint="eastAsia" w:hAnsi="宋体" w:eastAsia="宋体"/>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Ansi="宋体" w:eastAsia="宋体"/>
          <w:b w:val="0"/>
          <w:bCs/>
          <w:sz w:val="24"/>
          <w:highlight w:val="none"/>
        </w:rPr>
      </w:r>
      <w:r/>
    </w:p>
    <w:p>
      <w:pPr>
        <w:pStyle w:val="808"/>
        <w:ind w:firstLine="480"/>
        <w:jc w:val="left"/>
        <w:spacing w:before="50" w:after="120" w:line="520" w:lineRule="exact"/>
        <w:rPr>
          <w:rFonts w:hAnsi="宋体" w:eastAsia="宋体"/>
          <w:b w:val="0"/>
          <w:bCs/>
          <w:sz w:val="24"/>
          <w:highlight w:val="none"/>
        </w:rPr>
      </w:pPr>
      <w:r>
        <w:rPr>
          <w:rFonts w:hint="eastAsia" w:hAnsi="宋体" w:eastAsia="宋体"/>
          <w:b w:val="0"/>
          <w:bCs/>
          <w:sz w:val="24"/>
          <w:highlight w:val="none"/>
          <w:lang w:val="en-US" w:eastAsia="zh-CN"/>
        </w:rPr>
        <w:t xml:space="preserve">4、</w:t>
      </w:r>
      <w:r>
        <w:rPr>
          <w:rFonts w:hint="eastAsia" w:hAnsi="宋体" w:eastAsia="宋体"/>
          <w:sz w:val="24"/>
          <w:szCs w:val="24"/>
          <w:highlight w:val="none"/>
        </w:rPr>
        <w:t xml:space="preserve">具备履行合同所必需的设备和专业技术能力的证明材料</w:t>
      </w:r>
      <w:r>
        <w:rPr>
          <w:rFonts w:hAnsi="宋体" w:eastAsia="宋体"/>
          <w:b w:val="0"/>
          <w:bCs/>
          <w:sz w:val="24"/>
          <w:highlight w:val="none"/>
        </w:rPr>
      </w:r>
      <w:r/>
    </w:p>
    <w:p>
      <w:pPr>
        <w:pStyle w:val="808"/>
        <w:ind w:firstLine="480"/>
        <w:spacing w:line="520" w:lineRule="exact"/>
        <w:rPr>
          <w:rFonts w:hAnsi="宋体" w:eastAsia="宋体"/>
          <w:b w:val="0"/>
          <w:bCs/>
          <w:sz w:val="24"/>
          <w:highlight w:val="none"/>
        </w:rPr>
      </w:pPr>
      <w:r>
        <w:rPr>
          <w:rFonts w:hint="eastAsia" w:hAnsi="宋体" w:eastAsia="宋体"/>
          <w:b w:val="0"/>
          <w:bCs/>
          <w:sz w:val="24"/>
          <w:highlight w:val="none"/>
          <w:lang w:val="en-US" w:eastAsia="zh-CN"/>
        </w:rPr>
        <w:t xml:space="preserve">5、</w:t>
      </w:r>
      <w:r>
        <w:rPr>
          <w:rFonts w:hint="eastAsia" w:hAnsi="宋体" w:eastAsia="宋体"/>
          <w:sz w:val="24"/>
          <w:szCs w:val="24"/>
          <w:highlight w:val="none"/>
        </w:rPr>
        <w:t xml:space="preserve">参加政府采购活动前3年内在经营活动中没有重大违法记录的书面声明</w:t>
      </w:r>
      <w:r>
        <w:rPr>
          <w:rFonts w:hAnsi="宋体" w:eastAsia="宋体"/>
          <w:b w:val="0"/>
          <w:bCs/>
          <w:sz w:val="24"/>
          <w:highlight w:val="none"/>
        </w:rPr>
      </w:r>
      <w:r/>
    </w:p>
    <w:p>
      <w:pPr>
        <w:pStyle w:val="808"/>
        <w:ind w:firstLine="482"/>
        <w:jc w:val="left"/>
        <w:spacing w:before="50" w:after="120" w:line="520" w:lineRule="exact"/>
        <w:rPr>
          <w:rFonts w:hint="eastAsia" w:ascii="宋体" w:hAnsi="宋体" w:eastAsia="宋体" w:cs="Times New Roman"/>
          <w:b w:val="0"/>
          <w:bCs/>
          <w:sz w:val="24"/>
          <w:highlight w:val="none"/>
        </w:rPr>
      </w:pPr>
      <w:r>
        <w:rPr>
          <w:rFonts w:hint="eastAsia" w:hAnsi="宋体" w:eastAsia="宋体"/>
          <w:b w:val="0"/>
          <w:bCs/>
          <w:sz w:val="24"/>
          <w:highlight w:val="none"/>
          <w:lang w:val="en-US" w:eastAsia="zh-CN"/>
        </w:rPr>
        <w:t xml:space="preserve">6、</w:t>
      </w:r>
      <w:r>
        <w:rPr>
          <w:rFonts w:hint="eastAsia" w:ascii="宋体" w:hAnsi="宋体" w:eastAsia="宋体" w:cs="Times New Roman"/>
          <w:b w:val="0"/>
          <w:bCs/>
          <w:sz w:val="24"/>
          <w:highlight w:val="none"/>
          <w:lang w:eastAsia="zh-CN"/>
        </w:rPr>
        <w:t xml:space="preserve">具有</w:t>
      </w:r>
      <w:r>
        <w:rPr>
          <w:rFonts w:hint="eastAsia" w:ascii="宋体" w:hAnsi="宋体" w:eastAsia="宋体" w:cs="Times New Roman"/>
          <w:b w:val="0"/>
          <w:bCs/>
          <w:sz w:val="24"/>
          <w:highlight w:val="none"/>
        </w:rPr>
        <w:t xml:space="preserve">经营保险业务许可证</w:t>
      </w:r>
      <w:r>
        <w:rPr>
          <w:rFonts w:hint="eastAsia" w:ascii="宋体" w:hAnsi="宋体" w:eastAsia="宋体" w:cs="Times New Roman"/>
          <w:b w:val="0"/>
          <w:bCs/>
          <w:sz w:val="24"/>
          <w:highlight w:val="none"/>
        </w:rPr>
      </w:r>
      <w:r/>
    </w:p>
    <w:p>
      <w:pPr>
        <w:pStyle w:val="808"/>
        <w:ind w:firstLine="482"/>
        <w:jc w:val="left"/>
        <w:spacing w:before="50" w:after="120" w:line="520" w:lineRule="exact"/>
        <w:rPr>
          <w:rFonts w:hint="eastAsia" w:hAnsi="宋体" w:eastAsia="宋体"/>
          <w:b w:val="0"/>
          <w:bCs/>
          <w:sz w:val="24"/>
          <w:highlight w:val="none"/>
        </w:rPr>
      </w:pPr>
      <w:r>
        <w:rPr>
          <w:rFonts w:hint="eastAsia" w:hAnsi="宋体" w:eastAsia="宋体"/>
          <w:b w:val="0"/>
          <w:bCs/>
          <w:sz w:val="24"/>
          <w:highlight w:val="none"/>
          <w:lang w:val="en-US" w:eastAsia="zh-CN"/>
        </w:rPr>
        <w:t xml:space="preserve">7、</w:t>
      </w:r>
      <w:r>
        <w:rPr>
          <w:rFonts w:hint="eastAsia" w:hAnsi="宋体" w:eastAsia="宋体"/>
          <w:b w:val="0"/>
          <w:bCs/>
          <w:sz w:val="24"/>
          <w:highlight w:val="none"/>
        </w:rPr>
        <w:t xml:space="preserve">保险条款报备的手续说明</w:t>
      </w:r>
      <w:r>
        <w:rPr>
          <w:rFonts w:hint="eastAsia" w:hAnsi="宋体" w:eastAsia="宋体"/>
          <w:b w:val="0"/>
          <w:bCs/>
          <w:sz w:val="24"/>
          <w:highlight w:val="none"/>
        </w:rPr>
      </w:r>
      <w:r/>
    </w:p>
    <w:p>
      <w:pPr>
        <w:pStyle w:val="808"/>
        <w:ind w:firstLine="480"/>
        <w:spacing w:line="520" w:lineRule="exact"/>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8、自行选择保险经纪机构合作协议或相关证明文件</w:t>
      </w:r>
      <w:bookmarkStart w:id="204" w:name="_Toc480968694"/>
      <w:r>
        <w:rPr>
          <w:rFonts w:hint="eastAsia" w:ascii="宋体" w:hAnsi="宋体" w:eastAsia="宋体" w:cs="Times New Roman"/>
          <w:b w:val="0"/>
          <w:bCs/>
          <w:sz w:val="24"/>
          <w:highlight w:val="none"/>
          <w:lang w:val="en-US" w:eastAsia="zh-CN"/>
        </w:rPr>
      </w:r>
      <w:r/>
    </w:p>
    <w:p>
      <w:pPr>
        <w:pStyle w:val="808"/>
        <w:ind w:firstLine="482"/>
        <w:jc w:val="left"/>
        <w:spacing w:before="50" w:after="120" w:line="520" w:lineRule="exact"/>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9、供应商必须为未被列入“信用中国”网站、“中国政府采购网”、“信用江苏”渠道信用记录失信被执行人、重大税收违法案件当事人名单、政府采购严重违法失信行为记录名单。</w:t>
      </w:r>
      <w:r>
        <w:rPr>
          <w:rFonts w:hint="eastAsia" w:ascii="宋体" w:hAnsi="宋体" w:eastAsia="宋体" w:cs="Times New Roman"/>
          <w:b w:val="0"/>
          <w:bCs/>
          <w:sz w:val="24"/>
          <w:highlight w:val="none"/>
          <w:lang w:val="en-US" w:eastAsia="zh-CN"/>
        </w:rPr>
      </w:r>
      <w:r/>
    </w:p>
    <w:p>
      <w:pPr>
        <w:pStyle w:val="808"/>
        <w:ind w:firstLine="480"/>
        <w:jc w:val="left"/>
        <w:spacing w:before="50" w:after="120" w:line="520" w:lineRule="exact"/>
        <w:rPr>
          <w:rFonts w:hAnsi="宋体" w:eastAsia="宋体"/>
          <w:bCs/>
          <w:szCs w:val="28"/>
          <w:highlight w:val="none"/>
        </w:rPr>
      </w:pPr>
      <w:r>
        <w:rPr>
          <w:rFonts w:hint="eastAsia" w:ascii="宋体" w:hAnsi="宋体" w:eastAsia="宋体" w:cs="Times New Roman"/>
          <w:b w:val="0"/>
          <w:bCs/>
          <w:sz w:val="24"/>
          <w:highlight w:val="none"/>
          <w:lang w:val="en-US" w:eastAsia="zh-CN"/>
        </w:rPr>
        <w:t xml:space="preserve">10、单位负责人为同一人或者存在直接控股、管理关系的不同供应商，不得参加同一合同项下的政府采购活动，否则均做无效标处理。</w:t>
      </w:r>
      <w:r>
        <w:rPr>
          <w:rFonts w:hint="eastAsia" w:ascii="宋体" w:hAnsi="宋体" w:eastAsia="宋体" w:cs="Times New Roman"/>
          <w:b w:val="0"/>
          <w:bCs/>
          <w:sz w:val="24"/>
          <w:highlight w:val="none"/>
          <w:lang w:val="en-US" w:eastAsia="zh-CN"/>
        </w:rPr>
        <w:br w:type="page" w:clear="all"/>
      </w:r>
      <w:r>
        <w:rPr>
          <w:rFonts w:hint="eastAsia" w:hAnsi="宋体" w:eastAsia="宋体"/>
          <w:b/>
          <w:szCs w:val="28"/>
          <w:highlight w:val="none"/>
        </w:rPr>
        <w:t xml:space="preserve">具备履行合同所必需的设备和专业技术能力的书面声明</w:t>
      </w:r>
      <w:r>
        <w:rPr>
          <w:rFonts w:hAnsi="宋体" w:eastAsia="宋体"/>
          <w:bCs/>
          <w:szCs w:val="28"/>
          <w:highlight w:val="none"/>
        </w:rPr>
      </w:r>
      <w:r/>
    </w:p>
    <w:p>
      <w:pPr>
        <w:pStyle w:val="808"/>
        <w:ind w:firstLine="560"/>
        <w:spacing w:line="600" w:lineRule="exact"/>
        <w:rPr>
          <w:rFonts w:hAnsi="宋体" w:eastAsia="宋体"/>
          <w:bCs/>
          <w:szCs w:val="28"/>
          <w:highlight w:val="none"/>
        </w:rPr>
      </w:pPr>
      <w:r>
        <w:rPr>
          <w:rFonts w:hAnsi="宋体" w:eastAsia="宋体"/>
          <w:bCs/>
          <w:szCs w:val="28"/>
          <w:highlight w:val="none"/>
        </w:rPr>
      </w:r>
      <w:r/>
    </w:p>
    <w:p>
      <w:pPr>
        <w:pStyle w:val="808"/>
        <w:ind w:firstLine="560"/>
        <w:spacing w:line="600" w:lineRule="exact"/>
        <w:rPr>
          <w:rFonts w:hint="eastAsia" w:hAnsi="宋体" w:eastAsia="宋体"/>
          <w:bCs/>
          <w:szCs w:val="28"/>
          <w:highlight w:val="none"/>
        </w:rPr>
      </w:pPr>
      <w:r>
        <w:rPr>
          <w:rFonts w:hint="eastAsia" w:hAnsi="宋体" w:eastAsia="宋体"/>
          <w:bCs/>
          <w:szCs w:val="28"/>
          <w:highlight w:val="none"/>
        </w:rPr>
        <w:t xml:space="preserve">我公司郑重声明：我公司具备履行本项采购合同所必需的设备和专业技术能力。</w:t>
      </w:r>
      <w:r>
        <w:rPr>
          <w:rFonts w:hint="eastAsia" w:hAnsi="宋体" w:eastAsia="宋体"/>
          <w:bCs/>
          <w:szCs w:val="28"/>
          <w:highlight w:val="none"/>
        </w:rPr>
      </w:r>
      <w:r/>
    </w:p>
    <w:p>
      <w:pPr>
        <w:pStyle w:val="808"/>
        <w:spacing w:line="600" w:lineRule="exact"/>
        <w:rPr>
          <w:rFonts w:hAnsi="宋体" w:eastAsia="宋体"/>
          <w:bCs/>
          <w:szCs w:val="28"/>
          <w:highlight w:val="none"/>
        </w:rPr>
      </w:pPr>
      <w:r>
        <w:rPr>
          <w:rFonts w:hAnsi="宋体" w:eastAsia="宋体"/>
          <w:bCs/>
          <w:szCs w:val="28"/>
          <w:highlight w:val="none"/>
        </w:rPr>
      </w:r>
      <w:r/>
    </w:p>
    <w:p>
      <w:pPr>
        <w:pStyle w:val="902"/>
        <w:rPr>
          <w:rFonts w:hAnsi="宋体"/>
          <w:bCs/>
          <w:szCs w:val="28"/>
          <w:highlight w:val="none"/>
        </w:rPr>
      </w:pPr>
      <w:r>
        <w:rPr>
          <w:rFonts w:hAnsi="宋体"/>
          <w:bCs/>
          <w:szCs w:val="28"/>
          <w:highlight w:val="none"/>
        </w:rPr>
      </w:r>
      <w:r/>
    </w:p>
    <w:p>
      <w:pPr>
        <w:pStyle w:val="902"/>
        <w:rPr>
          <w:rFonts w:hAnsi="宋体"/>
          <w:bCs/>
          <w:szCs w:val="28"/>
          <w:highlight w:val="none"/>
        </w:rPr>
      </w:pPr>
      <w:r>
        <w:rPr>
          <w:rFonts w:hAnsi="宋体"/>
          <w:bCs/>
          <w:szCs w:val="28"/>
          <w:highlight w:val="none"/>
        </w:rPr>
      </w:r>
      <w:r/>
    </w:p>
    <w:p>
      <w:pPr>
        <w:pStyle w:val="808"/>
        <w:ind w:firstLine="2520"/>
        <w:shd w:val="clear" w:color="auto" w:fill="ffffff"/>
        <w:widowControl/>
        <w:rPr>
          <w:rFonts w:hAnsi="宋体" w:eastAsia="宋体" w:cs="宋体"/>
          <w:color w:val="000000"/>
          <w:szCs w:val="28"/>
        </w:rPr>
      </w:pPr>
      <w:r>
        <w:rPr>
          <w:rFonts w:hint="eastAsia" w:hAnsi="宋体" w:eastAsia="宋体" w:cs="宋体"/>
          <w:color w:val="000000"/>
          <w:szCs w:val="28"/>
        </w:rPr>
        <w:t xml:space="preserve">供应商名称（</w:t>
      </w:r>
      <w:r>
        <w:rPr>
          <w:rFonts w:hint="eastAsia" w:hAnsi="宋体" w:eastAsia="宋体" w:cs="宋体"/>
          <w:color w:val="000000"/>
          <w:szCs w:val="28"/>
          <w:lang w:val="zh-CN"/>
        </w:rPr>
        <w:t xml:space="preserve">加盖CA电子公章</w:t>
      </w:r>
      <w:r>
        <w:rPr>
          <w:rFonts w:hint="eastAsia" w:hAnsi="宋体" w:eastAsia="宋体" w:cs="宋体"/>
          <w:color w:val="000000"/>
          <w:szCs w:val="28"/>
        </w:rPr>
        <w:t xml:space="preserve">）：</w:t>
      </w:r>
      <w:r>
        <w:rPr>
          <w:rFonts w:hAnsi="宋体" w:eastAsia="宋体" w:cs="宋体"/>
          <w:color w:val="000000"/>
          <w:szCs w:val="28"/>
        </w:rPr>
      </w:r>
      <w:r/>
    </w:p>
    <w:p>
      <w:pPr>
        <w:pStyle w:val="808"/>
        <w:jc w:val="center"/>
        <w:rPr>
          <w:rFonts w:hint="eastAsia" w:hAnsi="宋体" w:eastAsia="宋体"/>
          <w:szCs w:val="24"/>
          <w:u w:val="single"/>
        </w:rPr>
      </w:pPr>
      <w:r>
        <w:rPr>
          <w:rFonts w:hint="eastAsia" w:hAnsi="宋体" w:eastAsia="宋体"/>
          <w:szCs w:val="24"/>
          <w:lang w:val="en-US" w:eastAsia="zh-CN"/>
        </w:rPr>
        <w:t xml:space="preserve">       </w:t>
      </w:r>
      <w:r>
        <w:rPr>
          <w:rFonts w:hint="eastAsia" w:hAnsi="宋体" w:eastAsia="宋体"/>
          <w:bCs/>
          <w:szCs w:val="28"/>
          <w:highlight w:val="none"/>
        </w:rPr>
        <w:t xml:space="preserve">授权代表</w:t>
      </w:r>
      <w:r>
        <w:rPr>
          <w:rFonts w:hAnsi="宋体" w:eastAsia="宋体"/>
          <w:szCs w:val="24"/>
        </w:rPr>
        <w:t xml:space="preserve">（签字或盖章）：</w:t>
      </w:r>
      <w:r>
        <w:rPr>
          <w:rFonts w:hint="eastAsia" w:hAnsi="宋体" w:eastAsia="宋体"/>
          <w:szCs w:val="24"/>
          <w:u w:val="single"/>
        </w:rPr>
      </w:r>
      <w:r/>
    </w:p>
    <w:p>
      <w:pPr>
        <w:pStyle w:val="808"/>
        <w:jc w:val="right"/>
        <w:rPr>
          <w:rFonts w:hAnsi="宋体" w:eastAsia="宋体"/>
          <w:bCs/>
          <w:szCs w:val="28"/>
          <w:highlight w:val="none"/>
        </w:rPr>
      </w:pPr>
      <w:r>
        <w:rPr>
          <w:rFonts w:hint="eastAsia" w:hAnsi="宋体" w:eastAsia="宋体"/>
          <w:bCs/>
          <w:szCs w:val="28"/>
          <w:highlight w:val="none"/>
        </w:rPr>
        <w:t xml:space="preserve">日期：    年    月    日</w:t>
      </w:r>
      <w:r>
        <w:rPr>
          <w:rFonts w:hAnsi="宋体" w:eastAsia="宋体"/>
          <w:bCs/>
          <w:szCs w:val="28"/>
          <w:highlight w:val="none"/>
        </w:rPr>
      </w:r>
      <w:r/>
    </w:p>
    <w:p>
      <w:pPr>
        <w:pStyle w:val="808"/>
        <w:ind w:firstLine="48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08"/>
        <w:ind w:firstLine="640"/>
        <w:spacing w:line="600" w:lineRule="exact"/>
        <w:rPr>
          <w:rFonts w:hAnsi="宋体" w:eastAsia="宋体"/>
          <w:bCs/>
          <w:sz w:val="32"/>
          <w:szCs w:val="32"/>
          <w:highlight w:val="none"/>
        </w:rPr>
      </w:pPr>
      <w:r>
        <w:rPr>
          <w:rFonts w:hAnsi="宋体" w:eastAsia="宋体"/>
          <w:bCs/>
          <w:sz w:val="32"/>
          <w:szCs w:val="32"/>
          <w:highlight w:val="none"/>
        </w:rPr>
      </w:r>
      <w:r/>
    </w:p>
    <w:p>
      <w:pPr>
        <w:pStyle w:val="820"/>
      </w:pPr>
      <w:r/>
      <w:r/>
    </w:p>
    <w:p>
      <w:pPr>
        <w:pStyle w:val="808"/>
        <w:rPr>
          <w:highlight w:val="none"/>
        </w:rPr>
      </w:pPr>
      <w:r>
        <w:rPr>
          <w:highlight w:val="none"/>
        </w:rPr>
      </w:r>
      <w:r/>
    </w:p>
    <w:p>
      <w:pPr>
        <w:pStyle w:val="808"/>
        <w:rPr>
          <w:highlight w:val="none"/>
        </w:rPr>
      </w:pPr>
      <w:r>
        <w:rPr>
          <w:rFonts w:hint="eastAsia" w:hAnsi="宋体" w:eastAsia="宋体"/>
          <w:b/>
          <w:bCs/>
          <w:highlight w:val="none"/>
        </w:rPr>
        <w:t xml:space="preserve">参加政府采购活动前 3 年内在经营活动中没有重大违法记录的书面声明</w:t>
      </w:r>
      <w:r>
        <w:rPr>
          <w:highlight w:val="none"/>
        </w:rPr>
      </w:r>
      <w:r/>
    </w:p>
    <w:p>
      <w:pPr>
        <w:pStyle w:val="808"/>
        <w:jc w:val="center"/>
        <w:spacing w:line="600" w:lineRule="exact"/>
        <w:rPr>
          <w:rFonts w:hAnsi="宋体" w:eastAsia="宋体"/>
          <w:b/>
          <w:bCs/>
          <w:sz w:val="32"/>
          <w:szCs w:val="32"/>
          <w:highlight w:val="none"/>
        </w:rPr>
      </w:pPr>
      <w:r>
        <w:rPr>
          <w:rFonts w:hAnsi="宋体" w:eastAsia="宋体"/>
          <w:b/>
          <w:bCs/>
          <w:sz w:val="32"/>
          <w:szCs w:val="32"/>
          <w:highlight w:val="none"/>
        </w:rPr>
      </w:r>
      <w:r/>
    </w:p>
    <w:p>
      <w:pPr>
        <w:pStyle w:val="808"/>
        <w:jc w:val="center"/>
        <w:spacing w:line="600" w:lineRule="exact"/>
        <w:rPr>
          <w:rFonts w:hAnsi="宋体" w:eastAsia="宋体"/>
          <w:b/>
          <w:bCs/>
          <w:sz w:val="32"/>
          <w:szCs w:val="32"/>
          <w:highlight w:val="none"/>
        </w:rPr>
      </w:pPr>
      <w:r>
        <w:rPr>
          <w:rFonts w:hint="eastAsia" w:hAnsi="宋体" w:eastAsia="宋体"/>
          <w:b/>
          <w:bCs/>
          <w:sz w:val="32"/>
          <w:szCs w:val="32"/>
          <w:highlight w:val="none"/>
        </w:rPr>
        <w:t xml:space="preserve">声     明</w:t>
      </w:r>
      <w:r>
        <w:rPr>
          <w:rFonts w:hAnsi="宋体" w:eastAsia="宋体"/>
          <w:b/>
          <w:bCs/>
          <w:sz w:val="32"/>
          <w:szCs w:val="32"/>
          <w:highlight w:val="none"/>
        </w:rPr>
      </w:r>
      <w:r/>
    </w:p>
    <w:p>
      <w:pPr>
        <w:pStyle w:val="808"/>
        <w:ind w:firstLine="560"/>
        <w:spacing w:line="600" w:lineRule="exact"/>
        <w:rPr>
          <w:rFonts w:hAnsi="宋体" w:eastAsia="宋体"/>
          <w:bCs/>
          <w:szCs w:val="28"/>
          <w:highlight w:val="none"/>
        </w:rPr>
      </w:pPr>
      <w:r>
        <w:rPr>
          <w:rFonts w:hint="eastAsia" w:hAnsi="宋体" w:eastAsia="宋体"/>
          <w:bCs/>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Ansi="宋体" w:eastAsia="宋体"/>
          <w:bCs/>
          <w:szCs w:val="28"/>
          <w:highlight w:val="none"/>
        </w:rPr>
      </w:r>
      <w:r/>
    </w:p>
    <w:p>
      <w:pPr>
        <w:pStyle w:val="808"/>
        <w:jc w:val="left"/>
        <w:rPr>
          <w:rFonts w:hint="eastAsia" w:hAnsi="宋体" w:eastAsia="宋体"/>
          <w:bCs/>
          <w:szCs w:val="28"/>
          <w:highlight w:val="none"/>
          <w:lang w:val="en-US" w:eastAsia="zh-CN"/>
        </w:rPr>
      </w:pPr>
      <w:r>
        <w:rPr>
          <w:rFonts w:hint="eastAsia" w:hAnsi="宋体" w:eastAsia="宋体"/>
          <w:bCs/>
          <w:szCs w:val="28"/>
          <w:highlight w:val="none"/>
          <w:lang w:val="en-US" w:eastAsia="zh-CN"/>
        </w:rPr>
        <w:t xml:space="preserve">    </w:t>
      </w:r>
      <w:r>
        <w:rPr>
          <w:rFonts w:hint="eastAsia" w:hAnsi="宋体" w:eastAsia="宋体"/>
          <w:bCs/>
          <w:szCs w:val="28"/>
          <w:highlight w:val="none"/>
          <w:lang w:val="en-US" w:eastAsia="zh-CN"/>
        </w:rPr>
      </w:r>
      <w:r/>
    </w:p>
    <w:p>
      <w:pPr>
        <w:pStyle w:val="808"/>
        <w:ind w:firstLine="560"/>
        <w:jc w:val="left"/>
        <w:rPr>
          <w:rFonts w:hAnsi="宋体" w:eastAsia="宋体"/>
          <w:bCs/>
          <w:szCs w:val="28"/>
          <w:highlight w:val="none"/>
          <w:lang w:val="en-US" w:eastAsia="zh-CN"/>
        </w:rPr>
      </w:pPr>
      <w:r>
        <w:rPr>
          <w:rFonts w:hint="eastAsia" w:hAnsi="宋体" w:eastAsia="宋体"/>
          <w:bCs/>
          <w:szCs w:val="28"/>
          <w:highlight w:val="none"/>
          <w:lang w:val="en-US" w:eastAsia="zh-CN"/>
        </w:rPr>
        <w:t xml:space="preserve">我单位不存在：单位负责人为同一人或者存在直接控股、管理关系的不同供应商，不得参加同一合同项下的政府采购活动，否则均做无效标处理。</w:t>
      </w:r>
      <w:r>
        <w:rPr>
          <w:rFonts w:hAnsi="宋体" w:eastAsia="宋体"/>
          <w:bCs/>
          <w:szCs w:val="28"/>
          <w:highlight w:val="none"/>
          <w:lang w:val="en-US" w:eastAsia="zh-CN"/>
        </w:rPr>
      </w:r>
      <w:r/>
    </w:p>
    <w:p>
      <w:pPr>
        <w:pStyle w:val="884"/>
        <w:ind w:firstLine="560"/>
        <w:spacing w:line="600" w:lineRule="exact"/>
        <w:shd w:val="clear" w:color="auto" w:fill="ffffff"/>
        <w:widowControl/>
        <w:rPr>
          <w:rFonts w:eastAsia="宋体"/>
          <w:highlight w:val="none"/>
          <w:shd w:val="clear" w:color="auto" w:fill="ffffff"/>
        </w:rPr>
      </w:pPr>
      <w:r>
        <w:rPr>
          <w:rFonts w:hint="eastAsia" w:hAnsi="宋体" w:eastAsia="宋体" w:cs="宋体"/>
          <w:color w:val="000000"/>
          <w:szCs w:val="28"/>
        </w:rPr>
        <w:t xml:space="preserve">我单位未被列入</w:t>
      </w:r>
      <w:r>
        <w:rPr>
          <w:rFonts w:hint="eastAsia" w:eastAsia="宋体"/>
          <w:highlight w:val="none"/>
          <w:shd w:val="clear" w:color="auto" w:fill="ffffff"/>
        </w:rPr>
        <w:t xml:space="preserve">“信用中国”网站、“中国政府采购网”、“信用江苏”渠道信用记录失信被执行人、重大税收违法案件当事人名单、政府采购严重违法失信行为记录名单。</w:t>
      </w:r>
      <w:r>
        <w:rPr>
          <w:rFonts w:eastAsia="宋体"/>
          <w:highlight w:val="none"/>
          <w:shd w:val="clear" w:color="auto" w:fill="ffffff"/>
        </w:rPr>
      </w:r>
      <w:r/>
    </w:p>
    <w:p>
      <w:pPr>
        <w:pStyle w:val="808"/>
        <w:jc w:val="left"/>
        <w:rPr>
          <w:rFonts w:hAnsi="宋体" w:eastAsia="宋体"/>
          <w:bCs/>
          <w:szCs w:val="28"/>
          <w:highlight w:val="none"/>
          <w:lang w:val="en-US" w:eastAsia="zh-CN"/>
        </w:rPr>
      </w:pPr>
      <w:r>
        <w:rPr>
          <w:rFonts w:hAnsi="宋体" w:eastAsia="宋体"/>
          <w:bCs/>
          <w:szCs w:val="28"/>
          <w:highlight w:val="none"/>
          <w:lang w:val="en-US" w:eastAsia="zh-CN"/>
        </w:rPr>
      </w:r>
      <w:r/>
    </w:p>
    <w:p>
      <w:pPr>
        <w:pStyle w:val="808"/>
        <w:ind w:firstLine="2520"/>
        <w:shd w:val="clear" w:color="auto" w:fill="ffffff"/>
        <w:widowControl/>
        <w:rPr>
          <w:rFonts w:hAnsi="宋体" w:eastAsia="宋体" w:cs="宋体"/>
          <w:color w:val="000000"/>
          <w:szCs w:val="28"/>
        </w:rPr>
      </w:pPr>
      <w:r>
        <w:rPr>
          <w:rFonts w:hint="eastAsia" w:hAnsi="宋体" w:eastAsia="宋体" w:cs="宋体"/>
          <w:color w:val="000000"/>
          <w:szCs w:val="28"/>
        </w:rPr>
        <w:t xml:space="preserve">供应商名称（</w:t>
      </w:r>
      <w:r>
        <w:rPr>
          <w:rFonts w:hint="eastAsia" w:hAnsi="宋体" w:eastAsia="宋体" w:cs="宋体"/>
          <w:color w:val="000000"/>
          <w:szCs w:val="28"/>
          <w:lang w:val="zh-CN"/>
        </w:rPr>
        <w:t xml:space="preserve">加盖CA电子公章</w:t>
      </w:r>
      <w:r>
        <w:rPr>
          <w:rFonts w:hint="eastAsia" w:hAnsi="宋体" w:eastAsia="宋体" w:cs="宋体"/>
          <w:color w:val="000000"/>
          <w:szCs w:val="28"/>
        </w:rPr>
        <w:t xml:space="preserve">）：</w:t>
      </w:r>
      <w:r>
        <w:rPr>
          <w:rFonts w:hAnsi="宋体" w:eastAsia="宋体" w:cs="宋体"/>
          <w:color w:val="000000"/>
          <w:szCs w:val="28"/>
        </w:rPr>
      </w:r>
      <w:r/>
    </w:p>
    <w:p>
      <w:pPr>
        <w:pStyle w:val="808"/>
        <w:jc w:val="center"/>
        <w:rPr>
          <w:rFonts w:hint="eastAsia" w:hAnsi="宋体" w:eastAsia="宋体"/>
          <w:szCs w:val="24"/>
          <w:u w:val="single"/>
        </w:rPr>
      </w:pPr>
      <w:r>
        <w:rPr>
          <w:rFonts w:hint="eastAsia" w:hAnsi="宋体" w:eastAsia="宋体"/>
          <w:szCs w:val="24"/>
          <w:lang w:val="en-US" w:eastAsia="zh-CN"/>
        </w:rPr>
        <w:t xml:space="preserve">       </w:t>
      </w:r>
      <w:r>
        <w:rPr>
          <w:rFonts w:hint="eastAsia" w:hAnsi="宋体" w:eastAsia="宋体"/>
          <w:bCs/>
          <w:szCs w:val="28"/>
          <w:highlight w:val="none"/>
        </w:rPr>
        <w:t xml:space="preserve">授权代表</w:t>
      </w:r>
      <w:r>
        <w:rPr>
          <w:rFonts w:hAnsi="宋体" w:eastAsia="宋体"/>
          <w:szCs w:val="24"/>
        </w:rPr>
        <w:t xml:space="preserve">（签字或盖章）：</w:t>
      </w:r>
      <w:r>
        <w:rPr>
          <w:rFonts w:hint="eastAsia" w:hAnsi="宋体" w:eastAsia="宋体"/>
          <w:szCs w:val="24"/>
          <w:u w:val="single"/>
        </w:rPr>
      </w:r>
      <w:r/>
    </w:p>
    <w:p>
      <w:pPr>
        <w:pStyle w:val="808"/>
        <w:jc w:val="right"/>
        <w:rPr>
          <w:rFonts w:hAnsi="宋体" w:eastAsia="宋体"/>
          <w:bCs/>
          <w:szCs w:val="28"/>
          <w:highlight w:val="none"/>
        </w:rPr>
      </w:pPr>
      <w:r>
        <w:rPr>
          <w:rFonts w:hint="eastAsia" w:hAnsi="宋体" w:eastAsia="宋体"/>
          <w:bCs/>
          <w:szCs w:val="28"/>
          <w:highlight w:val="none"/>
        </w:rPr>
        <w:t xml:space="preserve">日期：    年    月    日</w:t>
      </w:r>
      <w:r>
        <w:rPr>
          <w:rFonts w:hAnsi="宋体" w:eastAsia="宋体"/>
          <w:bCs/>
          <w:szCs w:val="28"/>
          <w:highlight w:val="none"/>
        </w:rPr>
      </w:r>
      <w:r/>
    </w:p>
    <w:p>
      <w:pPr>
        <w:pStyle w:val="808"/>
        <w:jc w:val="center"/>
        <w:rPr>
          <w:rFonts w:hint="eastAsia" w:hAnsi="宋体" w:eastAsia="宋体"/>
          <w:b/>
          <w:sz w:val="32"/>
          <w:szCs w:val="32"/>
          <w:highlight w:val="none"/>
        </w:rPr>
      </w:pPr>
      <w:r>
        <w:rPr>
          <w:rFonts w:hint="eastAsia" w:hAnsi="宋体" w:eastAsia="宋体"/>
          <w:b/>
          <w:sz w:val="32"/>
          <w:szCs w:val="32"/>
          <w:highlight w:val="none"/>
        </w:rPr>
        <w:br w:type="page" w:clear="all"/>
      </w:r>
      <w:bookmarkEnd w:id="204"/>
      <w:r/>
      <w:bookmarkStart w:id="205" w:name="_Toc480968695"/>
      <w:r/>
      <w:bookmarkStart w:id="206" w:name="_Toc120614292"/>
      <w:r/>
      <w:bookmarkStart w:id="207" w:name="_Toc49090584"/>
      <w:r/>
      <w:bookmarkStart w:id="208" w:name="_Toc513029283"/>
      <w:r/>
      <w:bookmarkStart w:id="209" w:name="_Toc23828485"/>
      <w:r/>
      <w:bookmarkStart w:id="210" w:name="_Toc22356585"/>
      <w:r/>
      <w:bookmarkStart w:id="211" w:name="_Toc26554105"/>
      <w:r>
        <w:rPr>
          <w:rFonts w:hint="eastAsia" w:hAnsi="宋体" w:eastAsia="宋体"/>
          <w:b/>
          <w:sz w:val="32"/>
          <w:szCs w:val="32"/>
          <w:highlight w:val="none"/>
        </w:rPr>
        <w:t xml:space="preserve">保险条款报备的手续说明</w:t>
      </w:r>
      <w:r>
        <w:rPr>
          <w:rFonts w:hint="eastAsia" w:hAnsi="宋体" w:eastAsia="宋体"/>
          <w:b/>
          <w:sz w:val="32"/>
          <w:szCs w:val="32"/>
          <w:highlight w:val="none"/>
        </w:rPr>
      </w:r>
      <w:r/>
    </w:p>
    <w:p>
      <w:pPr>
        <w:pStyle w:val="808"/>
        <w:spacing w:after="120" w:line="540" w:lineRule="exact"/>
        <w:rPr>
          <w:rFonts w:hAnsi="宋体"/>
          <w:color w:val="000000"/>
          <w:szCs w:val="28"/>
          <w:highlight w:val="none"/>
        </w:rPr>
      </w:pPr>
      <w:r>
        <w:rPr>
          <w:rFonts w:hAnsi="宋体"/>
          <w:color w:val="000000"/>
          <w:szCs w:val="28"/>
          <w:highlight w:val="none"/>
        </w:rPr>
      </w:r>
      <w:r/>
    </w:p>
    <w:p>
      <w:pPr>
        <w:pStyle w:val="808"/>
        <w:ind w:firstLine="560"/>
        <w:rPr>
          <w:rFonts w:hint="eastAsia" w:hAnsi="宋体" w:eastAsia="宋体"/>
          <w:highlight w:val="none"/>
        </w:rPr>
      </w:pPr>
      <w:r>
        <w:rPr>
          <w:rFonts w:hint="eastAsia" w:hAnsi="宋体" w:eastAsia="宋体"/>
          <w:highlight w:val="none"/>
        </w:rPr>
        <w:t xml:space="preserve">我公司投标文件中涉及的险种条款及相关措辞，均已按照国家金融监督管理总局有关规定履行过条款报批或报备手续，报备险种条款项下已包括相关附加、扩展条款。</w:t>
      </w:r>
      <w:r>
        <w:rPr>
          <w:rFonts w:hint="eastAsia" w:hAnsi="宋体" w:eastAsia="宋体"/>
          <w:highlight w:val="none"/>
        </w:rPr>
      </w:r>
      <w:r/>
    </w:p>
    <w:p>
      <w:pPr>
        <w:pStyle w:val="808"/>
        <w:jc w:val="right"/>
        <w:spacing w:line="540" w:lineRule="exact"/>
        <w:rPr>
          <w:rFonts w:hAnsi="宋体"/>
          <w:b/>
          <w:color w:val="000000"/>
          <w:szCs w:val="28"/>
          <w:highlight w:val="none"/>
        </w:rPr>
      </w:pPr>
      <w:r>
        <w:rPr>
          <w:rFonts w:hAnsi="宋体"/>
          <w:b/>
          <w:color w:val="000000"/>
          <w:szCs w:val="28"/>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ind w:firstLine="2520"/>
        <w:shd w:val="clear" w:color="auto" w:fill="ffffff"/>
        <w:widowControl/>
        <w:rPr>
          <w:rFonts w:hAnsi="宋体" w:eastAsia="宋体" w:cs="宋体"/>
          <w:color w:val="000000"/>
          <w:szCs w:val="28"/>
        </w:rPr>
      </w:pPr>
      <w:r>
        <w:rPr>
          <w:rFonts w:hint="eastAsia" w:hAnsi="宋体" w:eastAsia="宋体" w:cs="宋体"/>
          <w:color w:val="000000"/>
          <w:szCs w:val="28"/>
        </w:rPr>
        <w:t xml:space="preserve">供应商名称（</w:t>
      </w:r>
      <w:r>
        <w:rPr>
          <w:rFonts w:hint="eastAsia" w:hAnsi="宋体" w:eastAsia="宋体" w:cs="宋体"/>
          <w:color w:val="000000"/>
          <w:szCs w:val="28"/>
          <w:lang w:val="zh-CN"/>
        </w:rPr>
        <w:t xml:space="preserve">加盖CA电子公章</w:t>
      </w:r>
      <w:r>
        <w:rPr>
          <w:rFonts w:hint="eastAsia" w:hAnsi="宋体" w:eastAsia="宋体" w:cs="宋体"/>
          <w:color w:val="000000"/>
          <w:szCs w:val="28"/>
        </w:rPr>
        <w:t xml:space="preserve">）：</w:t>
      </w:r>
      <w:r>
        <w:rPr>
          <w:rFonts w:hAnsi="宋体" w:eastAsia="宋体" w:cs="宋体"/>
          <w:color w:val="000000"/>
          <w:szCs w:val="28"/>
        </w:rPr>
      </w:r>
      <w:r/>
    </w:p>
    <w:p>
      <w:pPr>
        <w:pStyle w:val="808"/>
        <w:jc w:val="center"/>
        <w:rPr>
          <w:rFonts w:hint="eastAsia" w:hAnsi="宋体" w:eastAsia="宋体"/>
          <w:szCs w:val="24"/>
          <w:u w:val="single"/>
        </w:rPr>
      </w:pPr>
      <w:r>
        <w:rPr>
          <w:rFonts w:hint="eastAsia" w:hAnsi="宋体" w:eastAsia="宋体"/>
          <w:szCs w:val="24"/>
          <w:lang w:val="en-US" w:eastAsia="zh-CN"/>
        </w:rPr>
        <w:t xml:space="preserve">       </w:t>
      </w:r>
      <w:r>
        <w:rPr>
          <w:rFonts w:hint="eastAsia" w:hAnsi="宋体" w:eastAsia="宋体"/>
          <w:bCs/>
          <w:szCs w:val="28"/>
          <w:highlight w:val="none"/>
        </w:rPr>
        <w:t xml:space="preserve">授权代表</w:t>
      </w:r>
      <w:r>
        <w:rPr>
          <w:rFonts w:hAnsi="宋体" w:eastAsia="宋体"/>
          <w:szCs w:val="24"/>
        </w:rPr>
        <w:t xml:space="preserve">（签字或盖章）：</w:t>
      </w:r>
      <w:r>
        <w:rPr>
          <w:rFonts w:hint="eastAsia" w:hAnsi="宋体" w:eastAsia="宋体"/>
          <w:szCs w:val="24"/>
          <w:u w:val="single"/>
        </w:rPr>
      </w:r>
      <w:r/>
    </w:p>
    <w:p>
      <w:pPr>
        <w:pStyle w:val="808"/>
        <w:jc w:val="right"/>
        <w:rPr>
          <w:rFonts w:hAnsi="宋体" w:eastAsia="宋体"/>
          <w:bCs/>
          <w:szCs w:val="28"/>
          <w:highlight w:val="none"/>
        </w:rPr>
      </w:pPr>
      <w:r>
        <w:rPr>
          <w:rFonts w:hint="eastAsia" w:hAnsi="宋体" w:eastAsia="宋体"/>
          <w:bCs/>
          <w:szCs w:val="28"/>
          <w:highlight w:val="none"/>
        </w:rPr>
        <w:t xml:space="preserve">日期：    年    月    日</w:t>
      </w:r>
      <w:r>
        <w:rPr>
          <w:rFonts w:hAnsi="宋体" w:eastAsia="宋体"/>
          <w:bCs/>
          <w:szCs w:val="28"/>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20"/>
        <w:rPr>
          <w:rFonts w:hint="eastAsia" w:hAnsi="宋体" w:eastAsia="宋体"/>
          <w:b/>
          <w:bCs/>
          <w:sz w:val="32"/>
          <w:szCs w:val="32"/>
          <w:highlight w:val="none"/>
        </w:rPr>
      </w:pPr>
      <w:r>
        <w:rPr>
          <w:rFonts w:hint="eastAsia" w:hAnsi="宋体" w:eastAsia="宋体"/>
          <w:b/>
          <w:bCs/>
          <w:sz w:val="32"/>
          <w:szCs w:val="32"/>
          <w:highlight w:val="none"/>
        </w:rPr>
      </w:r>
      <w:r/>
    </w:p>
    <w:p>
      <w:pPr>
        <w:pStyle w:val="822"/>
        <w:tabs>
          <w:tab w:val="left" w:pos="810" w:leader="none"/>
          <w:tab w:val="left" w:pos="907" w:leader="none"/>
          <w:tab w:val="left" w:pos="1265" w:leader="none"/>
        </w:tabs>
        <w:rPr>
          <w:rFonts w:hint="eastAsia" w:hAnsi="宋体" w:eastAsia="宋体"/>
          <w:b/>
          <w:bCs/>
          <w:sz w:val="32"/>
          <w:szCs w:val="32"/>
          <w:highlight w:val="none"/>
        </w:rPr>
      </w:pPr>
      <w:r>
        <w:rPr>
          <w:rFonts w:hint="eastAsia" w:hAnsi="宋体" w:eastAsia="宋体"/>
          <w:b/>
          <w:bCs/>
          <w:sz w:val="32"/>
          <w:szCs w:val="32"/>
          <w:highlight w:val="none"/>
        </w:rPr>
      </w:r>
      <w:r/>
    </w:p>
    <w:p>
      <w:pPr>
        <w:pStyle w:val="824"/>
        <w:rPr>
          <w:rFonts w:hint="eastAsia" w:hAnsi="宋体" w:eastAsia="宋体"/>
          <w:b/>
          <w:bCs/>
          <w:sz w:val="32"/>
          <w:szCs w:val="32"/>
          <w:highlight w:val="none"/>
        </w:rPr>
      </w:pPr>
      <w:r>
        <w:rPr>
          <w:rFonts w:hint="eastAsia" w:hAnsi="宋体" w:eastAsia="宋体"/>
          <w:b/>
          <w:bCs/>
          <w:sz w:val="32"/>
          <w:szCs w:val="32"/>
          <w:highlight w:val="none"/>
        </w:rPr>
      </w:r>
      <w:r/>
    </w:p>
    <w:p>
      <w:pPr>
        <w:pStyle w:val="808"/>
        <w:rPr>
          <w:rFonts w:hint="eastAsia" w:hAnsi="宋体" w:eastAsia="宋体"/>
          <w:b/>
          <w:bCs/>
          <w:sz w:val="32"/>
          <w:szCs w:val="32"/>
          <w:highlight w:val="none"/>
        </w:rPr>
      </w:pPr>
      <w:r>
        <w:rPr>
          <w:rFonts w:hint="eastAsia" w:hAnsi="宋体" w:eastAsia="宋体"/>
          <w:b/>
          <w:bCs/>
          <w:sz w:val="32"/>
          <w:szCs w:val="32"/>
          <w:highlight w:val="none"/>
        </w:rPr>
      </w:r>
      <w:r/>
    </w:p>
    <w:p>
      <w:pPr>
        <w:pStyle w:val="820"/>
        <w:rPr>
          <w:rFonts w:hint="eastAsia" w:hAnsi="宋体" w:eastAsia="宋体"/>
          <w:b/>
          <w:bCs/>
          <w:sz w:val="32"/>
          <w:szCs w:val="32"/>
          <w:highlight w:val="none"/>
        </w:rPr>
      </w:pPr>
      <w:r>
        <w:rPr>
          <w:rFonts w:hint="eastAsia" w:hAnsi="宋体" w:eastAsia="宋体"/>
          <w:b/>
          <w:bCs/>
          <w:sz w:val="32"/>
          <w:szCs w:val="32"/>
          <w:highlight w:val="none"/>
        </w:rPr>
      </w:r>
      <w:r/>
    </w:p>
    <w:p>
      <w:pPr>
        <w:pStyle w:val="822"/>
        <w:tabs>
          <w:tab w:val="left" w:pos="810" w:leader="none"/>
          <w:tab w:val="left" w:pos="907" w:leader="none"/>
          <w:tab w:val="left" w:pos="1265" w:leader="none"/>
        </w:tabs>
        <w:rPr>
          <w:rFonts w:hint="eastAsia" w:hAnsi="宋体" w:eastAsia="宋体"/>
          <w:b/>
          <w:bCs/>
          <w:sz w:val="32"/>
          <w:szCs w:val="32"/>
          <w:highlight w:val="none"/>
        </w:rPr>
      </w:pPr>
      <w:r>
        <w:rPr>
          <w:rFonts w:hint="eastAsia" w:hAnsi="宋体" w:eastAsia="宋体"/>
          <w:b/>
          <w:bCs/>
          <w:sz w:val="32"/>
          <w:szCs w:val="32"/>
          <w:highlight w:val="none"/>
        </w:rPr>
      </w:r>
      <w:r/>
    </w:p>
    <w:p>
      <w:pPr>
        <w:pStyle w:val="824"/>
        <w:rPr>
          <w:rFonts w:hint="eastAsia" w:hAnsi="宋体" w:eastAsia="宋体"/>
          <w:b/>
          <w:bCs/>
          <w:sz w:val="32"/>
          <w:szCs w:val="32"/>
          <w:highlight w:val="none"/>
        </w:rPr>
      </w:pPr>
      <w:r>
        <w:rPr>
          <w:rFonts w:hint="eastAsia" w:hAnsi="宋体" w:eastAsia="宋体"/>
          <w:b/>
          <w:bCs/>
          <w:sz w:val="32"/>
          <w:szCs w:val="32"/>
          <w:highlight w:val="none"/>
        </w:rPr>
      </w:r>
      <w:r/>
    </w:p>
    <w:p>
      <w:pPr>
        <w:pStyle w:val="808"/>
        <w:rPr>
          <w:rFonts w:hint="eastAsia" w:hAnsi="宋体" w:eastAsia="宋体"/>
          <w:b/>
          <w:bCs/>
          <w:sz w:val="32"/>
          <w:szCs w:val="32"/>
          <w:highlight w:val="none"/>
        </w:rPr>
      </w:pPr>
      <w:r>
        <w:rPr>
          <w:rFonts w:hint="eastAsia" w:hAnsi="宋体" w:eastAsia="宋体"/>
          <w:b/>
          <w:bCs/>
          <w:sz w:val="32"/>
          <w:szCs w:val="32"/>
          <w:highlight w:val="none"/>
        </w:rPr>
      </w:r>
      <w:r/>
    </w:p>
    <w:p>
      <w:pPr>
        <w:pStyle w:val="820"/>
        <w:rPr>
          <w:rFonts w:hint="eastAsia" w:hAnsi="宋体" w:eastAsia="宋体"/>
          <w:b/>
          <w:bCs/>
          <w:sz w:val="32"/>
          <w:szCs w:val="32"/>
          <w:highlight w:val="none"/>
        </w:rPr>
      </w:pPr>
      <w:r>
        <w:rPr>
          <w:rFonts w:hint="eastAsia" w:hAnsi="宋体" w:eastAsia="宋体"/>
          <w:b/>
          <w:bCs/>
          <w:sz w:val="32"/>
          <w:szCs w:val="32"/>
          <w:highlight w:val="none"/>
        </w:rPr>
      </w:r>
      <w:r/>
    </w:p>
    <w:p>
      <w:pPr>
        <w:pStyle w:val="822"/>
        <w:jc w:val="center"/>
        <w:tabs>
          <w:tab w:val="left" w:pos="810" w:leader="none"/>
          <w:tab w:val="left" w:pos="907" w:leader="none"/>
          <w:tab w:val="left" w:pos="1265" w:leader="none"/>
        </w:tabs>
        <w:rPr>
          <w:rFonts w:hint="eastAsia"/>
          <w:b/>
          <w:bCs/>
          <w:sz w:val="32"/>
          <w:szCs w:val="32"/>
          <w:highlight w:val="none"/>
        </w:rPr>
      </w:pPr>
      <w:r>
        <w:rPr>
          <w:rFonts w:hint="eastAsia" w:hAnsi="宋体" w:eastAsia="宋体"/>
          <w:b/>
          <w:bCs/>
          <w:sz w:val="32"/>
          <w:szCs w:val="32"/>
          <w:highlight w:val="none"/>
        </w:rPr>
        <w:t xml:space="preserve">自行选择保险经纪机构合作协议或相关证明文件</w:t>
      </w:r>
      <w:r>
        <w:rPr>
          <w:rFonts w:hint="eastAsia"/>
          <w:b/>
          <w:bCs/>
          <w:sz w:val="32"/>
          <w:szCs w:val="32"/>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jc w:val="center"/>
        <w:rPr>
          <w:rFonts w:hint="eastAsia" w:hAnsi="宋体" w:eastAsia="宋体"/>
          <w:b/>
          <w:bCs/>
          <w:sz w:val="32"/>
          <w:szCs w:val="32"/>
          <w:highlight w:val="none"/>
          <w:lang w:eastAsia="zh-CN"/>
        </w:rPr>
        <w:outlineLvl w:val="1"/>
      </w:pPr>
      <w:r>
        <w:rPr>
          <w:rFonts w:hint="eastAsia" w:hAnsi="宋体" w:eastAsia="宋体"/>
          <w:b/>
          <w:bCs/>
          <w:sz w:val="32"/>
          <w:szCs w:val="32"/>
          <w:highlight w:val="none"/>
          <w:lang w:eastAsia="zh-CN"/>
        </w:rPr>
        <w:t xml:space="preserve">（格式自拟）</w:t>
      </w:r>
      <w:r>
        <w:rPr>
          <w:rFonts w:hint="eastAsia" w:hAnsi="宋体" w:eastAsia="宋体"/>
          <w:b/>
          <w:bCs/>
          <w:sz w:val="32"/>
          <w:szCs w:val="32"/>
          <w:highlight w:val="none"/>
          <w:lang w:eastAsia="zh-CN"/>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20"/>
        <w:rPr>
          <w:rFonts w:hint="eastAsia" w:hAnsi="宋体" w:eastAsia="宋体"/>
          <w:b/>
          <w:bCs/>
          <w:sz w:val="32"/>
          <w:szCs w:val="32"/>
          <w:highlight w:val="none"/>
        </w:rPr>
      </w:pPr>
      <w:r>
        <w:rPr>
          <w:rFonts w:hint="eastAsia" w:hAnsi="宋体" w:eastAsia="宋体"/>
          <w:b/>
          <w:bCs/>
          <w:sz w:val="32"/>
          <w:szCs w:val="32"/>
          <w:highlight w:val="none"/>
        </w:rPr>
      </w:r>
      <w:r/>
    </w:p>
    <w:p>
      <w:pPr>
        <w:pStyle w:val="822"/>
        <w:tabs>
          <w:tab w:val="left" w:pos="810" w:leader="none"/>
          <w:tab w:val="left" w:pos="907" w:leader="none"/>
          <w:tab w:val="left" w:pos="1265" w:leader="none"/>
        </w:tabs>
        <w:rPr>
          <w:rFonts w:hint="eastAsia" w:hAnsi="宋体" w:eastAsia="宋体"/>
          <w:b/>
          <w:bCs/>
          <w:sz w:val="32"/>
          <w:szCs w:val="32"/>
          <w:highlight w:val="none"/>
        </w:rPr>
      </w:pPr>
      <w:r>
        <w:rPr>
          <w:rFonts w:hint="eastAsia" w:hAnsi="宋体" w:eastAsia="宋体"/>
          <w:b/>
          <w:bCs/>
          <w:sz w:val="32"/>
          <w:szCs w:val="32"/>
          <w:highlight w:val="none"/>
        </w:rPr>
      </w:r>
      <w:r/>
    </w:p>
    <w:p>
      <w:pPr>
        <w:pStyle w:val="824"/>
        <w:rPr>
          <w:rFonts w:hint="eastAsia" w:hAnsi="宋体" w:eastAsia="宋体"/>
          <w:b/>
          <w:bCs/>
          <w:sz w:val="32"/>
          <w:szCs w:val="32"/>
          <w:highlight w:val="none"/>
        </w:rPr>
      </w:pPr>
      <w:r>
        <w:rPr>
          <w:rFonts w:hint="eastAsia" w:hAnsi="宋体" w:eastAsia="宋体"/>
          <w:b/>
          <w:bCs/>
          <w:sz w:val="32"/>
          <w:szCs w:val="32"/>
          <w:highlight w:val="none"/>
        </w:rPr>
      </w:r>
      <w:r/>
    </w:p>
    <w:p>
      <w:pPr>
        <w:pStyle w:val="808"/>
        <w:rPr>
          <w:rFonts w:hint="eastAsia" w:hAnsi="宋体" w:eastAsia="宋体"/>
          <w:b/>
          <w:bCs/>
          <w:sz w:val="32"/>
          <w:szCs w:val="32"/>
          <w:highlight w:val="none"/>
        </w:rPr>
      </w:pPr>
      <w:r>
        <w:rPr>
          <w:rFonts w:hint="eastAsia" w:hAnsi="宋体" w:eastAsia="宋体"/>
          <w:b/>
          <w:bCs/>
          <w:sz w:val="32"/>
          <w:szCs w:val="32"/>
          <w:highlight w:val="none"/>
        </w:rPr>
      </w:r>
      <w:r/>
    </w:p>
    <w:p>
      <w:pPr>
        <w:pStyle w:val="820"/>
        <w:rPr>
          <w:rFonts w:hint="eastAsia" w:hAnsi="宋体" w:eastAsia="宋体"/>
          <w:b/>
          <w:bCs/>
          <w:sz w:val="32"/>
          <w:szCs w:val="32"/>
          <w:highlight w:val="none"/>
        </w:rPr>
      </w:pPr>
      <w:r>
        <w:rPr>
          <w:rFonts w:hint="eastAsia" w:hAnsi="宋体" w:eastAsia="宋体"/>
          <w:b/>
          <w:bCs/>
          <w:sz w:val="32"/>
          <w:szCs w:val="32"/>
          <w:highlight w:val="none"/>
        </w:rPr>
      </w:r>
      <w:r/>
    </w:p>
    <w:p>
      <w:pPr>
        <w:pStyle w:val="822"/>
        <w:tabs>
          <w:tab w:val="left" w:pos="810" w:leader="none"/>
          <w:tab w:val="left" w:pos="907" w:leader="none"/>
          <w:tab w:val="left" w:pos="1265" w:leader="none"/>
        </w:tabs>
        <w:rPr>
          <w:rFonts w:hint="eastAsia" w:hAnsi="宋体" w:eastAsia="宋体"/>
          <w:b/>
          <w:bCs/>
          <w:sz w:val="32"/>
          <w:szCs w:val="32"/>
          <w:highlight w:val="none"/>
        </w:rPr>
      </w:pPr>
      <w:r>
        <w:rPr>
          <w:rFonts w:hint="eastAsia" w:hAnsi="宋体" w:eastAsia="宋体"/>
          <w:b/>
          <w:bCs/>
          <w:sz w:val="32"/>
          <w:szCs w:val="32"/>
          <w:highlight w:val="none"/>
        </w:rPr>
      </w:r>
      <w:r/>
    </w:p>
    <w:p>
      <w:pPr>
        <w:pStyle w:val="824"/>
        <w:rPr>
          <w:rFonts w:hint="eastAsia" w:hAnsi="宋体" w:eastAsia="宋体"/>
          <w:b/>
          <w:bCs/>
          <w:sz w:val="32"/>
          <w:szCs w:val="32"/>
          <w:highlight w:val="none"/>
        </w:rPr>
      </w:pPr>
      <w:r>
        <w:rPr>
          <w:rFonts w:hint="eastAsia" w:hAnsi="宋体" w:eastAsia="宋体"/>
          <w:b/>
          <w:bCs/>
          <w:sz w:val="32"/>
          <w:szCs w:val="32"/>
          <w:highlight w:val="none"/>
        </w:rPr>
      </w:r>
      <w:r/>
    </w:p>
    <w:p>
      <w:pPr>
        <w:pStyle w:val="808"/>
        <w:rPr>
          <w:rFonts w:hint="eastAsia" w:hAnsi="宋体" w:eastAsia="宋体"/>
          <w:b/>
          <w:bCs/>
          <w:sz w:val="32"/>
          <w:szCs w:val="32"/>
          <w:highlight w:val="none"/>
        </w:rPr>
      </w:pPr>
      <w:r>
        <w:rPr>
          <w:rFonts w:hint="eastAsia" w:hAnsi="宋体" w:eastAsia="宋体"/>
          <w:b/>
          <w:bCs/>
          <w:sz w:val="32"/>
          <w:szCs w:val="32"/>
          <w:highlight w:val="none"/>
        </w:rPr>
      </w:r>
      <w:r/>
    </w:p>
    <w:p>
      <w:pPr>
        <w:pStyle w:val="820"/>
        <w:rPr>
          <w:rFonts w:hint="eastAsia" w:hAnsi="宋体" w:eastAsia="宋体"/>
          <w:b/>
          <w:bCs/>
          <w:sz w:val="32"/>
          <w:szCs w:val="32"/>
          <w:highlight w:val="none"/>
        </w:rPr>
      </w:pPr>
      <w:r>
        <w:rPr>
          <w:rFonts w:hint="eastAsia" w:hAnsi="宋体" w:eastAsia="宋体"/>
          <w:b/>
          <w:bCs/>
          <w:sz w:val="32"/>
          <w:szCs w:val="32"/>
          <w:highlight w:val="none"/>
        </w:rPr>
      </w:r>
      <w:r/>
    </w:p>
    <w:p>
      <w:pPr>
        <w:pStyle w:val="822"/>
        <w:tabs>
          <w:tab w:val="left" w:pos="810" w:leader="none"/>
          <w:tab w:val="left" w:pos="907" w:leader="none"/>
          <w:tab w:val="left" w:pos="1265" w:leader="none"/>
        </w:tabs>
        <w:rPr>
          <w:rFonts w:hint="eastAsia" w:hAnsi="宋体" w:eastAsia="宋体"/>
          <w:b/>
          <w:bCs/>
          <w:sz w:val="32"/>
          <w:szCs w:val="32"/>
          <w:highlight w:val="none"/>
        </w:rPr>
      </w:pPr>
      <w:r>
        <w:rPr>
          <w:rFonts w:hint="eastAsia" w:hAnsi="宋体" w:eastAsia="宋体"/>
          <w:b/>
          <w:bCs/>
          <w:sz w:val="32"/>
          <w:szCs w:val="32"/>
          <w:highlight w:val="none"/>
        </w:rPr>
      </w:r>
      <w:r/>
    </w:p>
    <w:p>
      <w:pPr>
        <w:pStyle w:val="824"/>
        <w:rPr>
          <w:rFonts w:hint="eastAsia" w:hAnsi="宋体" w:eastAsia="宋体"/>
          <w:b/>
          <w:bCs/>
          <w:sz w:val="32"/>
          <w:szCs w:val="32"/>
          <w:highlight w:val="none"/>
        </w:rPr>
      </w:pPr>
      <w:r>
        <w:rPr>
          <w:rFonts w:hint="eastAsia" w:hAnsi="宋体" w:eastAsia="宋体"/>
          <w:b/>
          <w:bCs/>
          <w:sz w:val="32"/>
          <w:szCs w:val="32"/>
          <w:highlight w:val="none"/>
        </w:rPr>
      </w:r>
      <w:r/>
    </w:p>
    <w:p>
      <w:pPr>
        <w:pStyle w:val="808"/>
        <w:rPr>
          <w:rFonts w:hint="eastAsia" w:hAnsi="宋体" w:eastAsia="宋体"/>
          <w:b/>
          <w:bCs/>
          <w:sz w:val="32"/>
          <w:szCs w:val="32"/>
          <w:highlight w:val="none"/>
        </w:rPr>
      </w:pPr>
      <w:r>
        <w:rPr>
          <w:rFonts w:hint="eastAsia" w:hAnsi="宋体" w:eastAsia="宋体"/>
          <w:b/>
          <w:bCs/>
          <w:sz w:val="32"/>
          <w:szCs w:val="32"/>
          <w:highlight w:val="none"/>
        </w:rPr>
      </w:r>
      <w:r/>
    </w:p>
    <w:p>
      <w:pPr>
        <w:pStyle w:val="820"/>
        <w:rPr>
          <w:rFonts w:hint="eastAsia" w:hAnsi="宋体" w:eastAsia="宋体"/>
          <w:b/>
          <w:bCs/>
          <w:sz w:val="32"/>
          <w:szCs w:val="32"/>
          <w:highlight w:val="none"/>
        </w:rPr>
      </w:pPr>
      <w:r>
        <w:rPr>
          <w:rFonts w:hint="eastAsia" w:hAnsi="宋体" w:eastAsia="宋体"/>
          <w:b/>
          <w:bCs/>
          <w:sz w:val="32"/>
          <w:szCs w:val="32"/>
          <w:highlight w:val="none"/>
        </w:rPr>
      </w:r>
      <w:r/>
    </w:p>
    <w:p>
      <w:pPr>
        <w:pStyle w:val="822"/>
        <w:tabs>
          <w:tab w:val="left" w:pos="810" w:leader="none"/>
          <w:tab w:val="left" w:pos="907" w:leader="none"/>
          <w:tab w:val="left" w:pos="1265" w:leader="none"/>
        </w:tabs>
        <w:rPr>
          <w:rFonts w:hint="eastAsia"/>
          <w:highlight w:val="none"/>
        </w:rPr>
      </w:pPr>
      <w:r>
        <w:rPr>
          <w:rFonts w:hint="eastAsia"/>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808"/>
        <w:jc w:val="center"/>
        <w:rPr>
          <w:rFonts w:hint="eastAsia" w:hAnsi="宋体" w:eastAsia="宋体"/>
          <w:b/>
          <w:bCs/>
          <w:sz w:val="32"/>
          <w:szCs w:val="32"/>
          <w:highlight w:val="none"/>
        </w:rPr>
        <w:outlineLvl w:val="1"/>
      </w:pPr>
      <w:r>
        <w:rPr>
          <w:rFonts w:hint="eastAsia" w:hAnsi="宋体" w:eastAsia="宋体"/>
          <w:b/>
          <w:bCs/>
          <w:sz w:val="32"/>
          <w:szCs w:val="32"/>
          <w:highlight w:val="none"/>
        </w:rPr>
      </w:r>
      <w:r/>
    </w:p>
    <w:p>
      <w:pPr>
        <w:pStyle w:val="902"/>
        <w:rPr>
          <w:rFonts w:hint="eastAsia"/>
          <w:highlight w:val="none"/>
        </w:rPr>
      </w:pPr>
      <w:r>
        <w:rPr>
          <w:rFonts w:hint="eastAsia"/>
          <w:highlight w:val="none"/>
        </w:rPr>
      </w:r>
      <w:r/>
    </w:p>
    <w:p>
      <w:pPr>
        <w:pStyle w:val="810"/>
        <w:numPr>
          <w:ilvl w:val="0"/>
          <w:numId w:val="0"/>
        </w:numPr>
        <w:jc w:val="center"/>
        <w:spacing w:before="0" w:after="0"/>
        <w:tabs>
          <w:tab w:val="left" w:pos="720" w:leader="none"/>
        </w:tabs>
        <w:rPr>
          <w:highlight w:val="none"/>
        </w:rPr>
      </w:pPr>
      <w:r>
        <w:rPr>
          <w:rFonts w:hint="eastAsia"/>
          <w:highlight w:val="none"/>
          <w:lang w:eastAsia="zh-CN"/>
        </w:rPr>
        <w:t xml:space="preserve">四</w:t>
      </w:r>
      <w:r>
        <w:rPr>
          <w:rFonts w:hint="eastAsia"/>
          <w:highlight w:val="none"/>
        </w:rPr>
        <w:t xml:space="preserve">、磋商响应函</w:t>
      </w:r>
      <w:r>
        <w:rPr>
          <w:highlight w:val="none"/>
        </w:rPr>
      </w:r>
      <w:r/>
    </w:p>
    <w:p>
      <w:pPr>
        <w:pStyle w:val="1172"/>
        <w:spacing w:line="560" w:lineRule="exact"/>
        <w:tabs>
          <w:tab w:val="left" w:pos="360" w:leader="none"/>
        </w:tabs>
        <w:rPr>
          <w:highlight w:val="none"/>
        </w:rPr>
      </w:pPr>
      <w:r>
        <w:rPr>
          <w:rFonts w:hint="eastAsia"/>
          <w:highlight w:val="none"/>
        </w:rPr>
        <w:t xml:space="preserve">致：</w:t>
      </w:r>
      <w:r>
        <w:rPr>
          <w:rFonts w:hint="eastAsia"/>
          <w:highlight w:val="none"/>
          <w:lang w:eastAsia="zh-CN"/>
        </w:rPr>
        <w:t xml:space="preserve">射阳县民政局</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根据贵方的 </w:t>
      </w:r>
      <w:r>
        <w:rPr>
          <w:rFonts w:hint="eastAsia"/>
          <w:highlight w:val="none"/>
          <w:u w:val="single"/>
        </w:rPr>
        <w:t xml:space="preserve">    </w:t>
      </w:r>
      <w:r>
        <w:rPr>
          <w:rFonts w:hint="eastAsia"/>
          <w:highlight w:val="none"/>
        </w:rPr>
        <w:t xml:space="preserve">号磋商文件，正式授权下述签字人_________ (姓名和职务)代表我方______________（供应商的名称），全权处理本次项目磋商采购的有关事宜。</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据此函，__________（签字人）兹宣布同意如下：</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1.按磋商文件规定的各项要求，向买方提供所需服务。</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2.我们已详细审核全部磋商文件及其有效补充文件，我们知道必须放弃提出含糊不清或误解问题的权利。</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3.我们同意从规定的</w:t>
      </w:r>
      <w:r>
        <w:rPr>
          <w:rFonts w:hint="eastAsia" w:ascii="宋体" w:hAnsi="宋体"/>
          <w:highlight w:val="none"/>
        </w:rPr>
        <w:t xml:space="preserve">响应文件接收截止时间</w:t>
      </w:r>
      <w:r>
        <w:rPr>
          <w:rFonts w:hint="eastAsia"/>
          <w:highlight w:val="none"/>
        </w:rPr>
        <w:t xml:space="preserve">起遵循本响应文件，并在规定的磋商有效期期满之前均具有约束力。</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4.如果在</w:t>
      </w:r>
      <w:r>
        <w:rPr>
          <w:rFonts w:hint="eastAsia" w:ascii="宋体" w:hAnsi="宋体"/>
          <w:highlight w:val="none"/>
        </w:rPr>
        <w:t xml:space="preserve">响应文件接收截止时间</w:t>
      </w:r>
      <w:r>
        <w:rPr>
          <w:rFonts w:hint="eastAsia"/>
          <w:highlight w:val="none"/>
        </w:rPr>
        <w:t xml:space="preserve">后规定的磋商有效期内撤回响应文件或成交后拒绝签订合同，我们的磋商保证金可被贵方没收。</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5.同意向贵方提供贵方可能另外要求的与磋商采购有关的任何证据或资料，并保证我方已提供和将要提供的文件是真实的、准确的。</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6.一旦我方成交，我方将根据磋商文件的规定，严格履行合同的责任和义务，并保证在磋商文件规定的时间完成项目，交付买方验收、使用。</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7.遵守磋商文件中要求的收费项目和标准。</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8.与本磋商采购有关的正式通讯地址为：</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地 址：                         邮 编：</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电 话：                         传 真：</w:t>
      </w:r>
      <w:r>
        <w:rPr>
          <w:highlight w:val="none"/>
        </w:rPr>
      </w:r>
      <w:r/>
    </w:p>
    <w:p>
      <w:pPr>
        <w:pStyle w:val="1172"/>
        <w:ind w:firstLine="482"/>
        <w:spacing w:line="560" w:lineRule="exact"/>
        <w:tabs>
          <w:tab w:val="left" w:pos="360" w:leader="none"/>
        </w:tabs>
        <w:rPr>
          <w:highlight w:val="none"/>
        </w:rPr>
      </w:pPr>
      <w:r>
        <w:rPr>
          <w:rFonts w:hint="eastAsia"/>
          <w:highlight w:val="none"/>
        </w:rPr>
        <w:t xml:space="preserve">供应商开户行：                  账 户： </w:t>
      </w:r>
      <w:r>
        <w:rPr>
          <w:highlight w:val="none"/>
        </w:rPr>
      </w:r>
      <w:r/>
    </w:p>
    <w:p>
      <w:pPr>
        <w:pStyle w:val="808"/>
        <w:ind w:firstLine="3920"/>
        <w:rPr>
          <w:rFonts w:hAnsi="宋体" w:eastAsia="宋体"/>
          <w:bCs/>
          <w:szCs w:val="28"/>
          <w:highlight w:val="none"/>
        </w:rPr>
      </w:pPr>
      <w:r>
        <w:rPr>
          <w:rFonts w:hAnsi="宋体" w:eastAsia="宋体"/>
          <w:bCs/>
          <w:szCs w:val="28"/>
          <w:highlight w:val="none"/>
        </w:rPr>
      </w:r>
      <w:r/>
    </w:p>
    <w:p>
      <w:pPr>
        <w:pStyle w:val="808"/>
        <w:ind w:firstLine="2520"/>
        <w:rPr>
          <w:rFonts w:hAnsi="宋体" w:eastAsia="宋体"/>
          <w:bCs/>
          <w:szCs w:val="28"/>
          <w:highlight w:val="none"/>
        </w:rPr>
      </w:pPr>
      <w:r>
        <w:rPr>
          <w:rFonts w:hint="eastAsia" w:hAnsi="宋体" w:eastAsia="宋体"/>
        </w:rPr>
        <w:t xml:space="preserve">供应商名称（</w:t>
      </w:r>
      <w:r>
        <w:rPr>
          <w:rFonts w:hint="eastAsia" w:hAnsi="宋体" w:eastAsia="宋体" w:cs="宋体"/>
          <w:color w:val="000000"/>
          <w:szCs w:val="28"/>
          <w:lang w:val="zh-CN"/>
        </w:rPr>
        <w:t xml:space="preserve">加盖CA电子公章</w:t>
      </w:r>
      <w:r>
        <w:rPr>
          <w:rFonts w:hint="eastAsia" w:hAnsi="宋体" w:eastAsia="宋体"/>
          <w:bCs/>
          <w:szCs w:val="28"/>
          <w:highlight w:val="none"/>
        </w:rPr>
        <w:t xml:space="preserve">）：</w:t>
      </w:r>
      <w:r>
        <w:rPr>
          <w:rFonts w:hAnsi="宋体" w:eastAsia="宋体"/>
          <w:bCs/>
          <w:szCs w:val="28"/>
          <w:highlight w:val="none"/>
        </w:rPr>
      </w:r>
      <w:r/>
    </w:p>
    <w:p>
      <w:pPr>
        <w:pStyle w:val="808"/>
        <w:ind w:firstLine="3360"/>
        <w:jc w:val="left"/>
        <w:rPr>
          <w:rFonts w:hint="eastAsia" w:hAnsi="宋体" w:eastAsia="宋体"/>
          <w:bCs/>
          <w:szCs w:val="28"/>
          <w:highlight w:val="none"/>
          <w:lang w:eastAsia="zh-CN"/>
        </w:rPr>
      </w:pPr>
      <w:r>
        <w:rPr>
          <w:rFonts w:hint="eastAsia" w:hAnsi="宋体" w:eastAsia="宋体"/>
        </w:rPr>
        <w:t xml:space="preserve">授权代表</w:t>
      </w:r>
      <w:r>
        <w:rPr>
          <w:rFonts w:hint="eastAsia" w:hAnsi="宋体" w:eastAsia="宋体"/>
          <w:bCs/>
          <w:szCs w:val="28"/>
          <w:highlight w:val="none"/>
        </w:rPr>
        <w:t xml:space="preserve">（签字或盖章）</w:t>
      </w:r>
      <w:r>
        <w:rPr>
          <w:rFonts w:hint="eastAsia" w:hAnsi="宋体" w:eastAsia="宋体"/>
          <w:bCs/>
          <w:szCs w:val="28"/>
          <w:highlight w:val="none"/>
          <w:lang w:eastAsia="zh-CN"/>
        </w:rPr>
        <w:t xml:space="preserve">：</w:t>
      </w:r>
      <w:r>
        <w:rPr>
          <w:rFonts w:hint="eastAsia" w:hAnsi="宋体" w:eastAsia="宋体"/>
          <w:bCs/>
          <w:szCs w:val="28"/>
          <w:highlight w:val="none"/>
          <w:lang w:eastAsia="zh-CN"/>
        </w:rPr>
      </w:r>
      <w:r/>
    </w:p>
    <w:p>
      <w:pPr>
        <w:pStyle w:val="808"/>
        <w:ind w:firstLine="5880"/>
        <w:rPr>
          <w:rFonts w:hAnsi="宋体" w:eastAsia="宋体"/>
          <w:bCs/>
          <w:szCs w:val="28"/>
          <w:highlight w:val="none"/>
        </w:rPr>
      </w:pPr>
      <w:r>
        <w:rPr>
          <w:rFonts w:hint="eastAsia" w:hAnsi="宋体" w:eastAsia="宋体"/>
          <w:bCs/>
          <w:szCs w:val="28"/>
          <w:highlight w:val="none"/>
        </w:rPr>
        <w:t xml:space="preserve">日期：   年   月   日</w:t>
      </w:r>
      <w:r>
        <w:rPr>
          <w:rFonts w:hAnsi="宋体" w:eastAsia="宋体"/>
          <w:bCs/>
          <w:szCs w:val="28"/>
          <w:highlight w:val="none"/>
        </w:rPr>
      </w:r>
      <w:r/>
    </w:p>
    <w:p>
      <w:pPr>
        <w:pStyle w:val="808"/>
        <w:jc w:val="center"/>
        <w:rPr>
          <w:rFonts w:hAnsi="宋体"/>
          <w:b/>
          <w:bCs/>
          <w:szCs w:val="28"/>
          <w:highlight w:val="none"/>
        </w:rPr>
      </w:pPr>
      <w:r/>
      <w:bookmarkEnd w:id="205"/>
      <w:r/>
      <w:bookmarkEnd w:id="206"/>
      <w:r/>
      <w:bookmarkEnd w:id="207"/>
      <w:r/>
      <w:bookmarkEnd w:id="208"/>
      <w:r/>
      <w:bookmarkEnd w:id="209"/>
      <w:r/>
      <w:bookmarkEnd w:id="210"/>
      <w:r/>
      <w:bookmarkEnd w:id="211"/>
      <w:r/>
      <w:bookmarkStart w:id="212" w:name="_Toc21126"/>
      <w:r/>
      <w:bookmarkStart w:id="213" w:name="_Toc25016"/>
      <w:r/>
      <w:bookmarkStart w:id="214" w:name="_Toc120614283"/>
      <w:r/>
      <w:bookmarkStart w:id="215" w:name="_Toc513029276"/>
      <w:r/>
      <w:bookmarkStart w:id="216" w:name="_Toc49090577"/>
      <w:r/>
      <w:bookmarkStart w:id="217" w:name="_Toc23828478"/>
      <w:r/>
      <w:bookmarkStart w:id="218" w:name="_Toc26554095"/>
      <w:r/>
      <w:bookmarkStart w:id="219" w:name="_Toc460901585"/>
      <w:r/>
      <w:bookmarkStart w:id="220" w:name="_Toc22356580"/>
      <w:r>
        <w:rPr>
          <w:rFonts w:hint="eastAsia" w:ascii="黑体" w:eastAsia="黑体"/>
          <w:color w:val="000000"/>
          <w:sz w:val="32"/>
          <w:szCs w:val="32"/>
          <w:highlight w:val="none"/>
          <w:lang w:eastAsia="zh-CN"/>
        </w:rPr>
        <w:t xml:space="preserve">五</w:t>
      </w:r>
      <w:r>
        <w:rPr>
          <w:rFonts w:hint="eastAsia" w:ascii="黑体" w:eastAsia="黑体"/>
          <w:color w:val="000000"/>
          <w:sz w:val="32"/>
          <w:szCs w:val="32"/>
          <w:highlight w:val="none"/>
        </w:rPr>
        <w:t xml:space="preserve">、承保经验表</w:t>
      </w:r>
      <w:r>
        <w:rPr>
          <w:rFonts w:hint="eastAsia" w:ascii="黑体" w:eastAsia="黑体"/>
          <w:color w:val="000000"/>
          <w:sz w:val="32"/>
          <w:szCs w:val="32"/>
          <w:highlight w:val="none"/>
          <w:lang w:val="fr-FR"/>
        </w:rPr>
        <w:t xml:space="preserve">（格式）</w:t>
      </w:r>
      <w:bookmarkEnd w:id="212"/>
      <w:r/>
      <w:bookmarkEnd w:id="213"/>
      <w:r>
        <w:rPr>
          <w:rFonts w:hAnsi="宋体"/>
          <w:b/>
          <w:bCs/>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2973"/>
        <w:gridCol w:w="1861"/>
        <w:gridCol w:w="2019"/>
      </w:tblGrid>
      <w:tr>
        <w:trPr>
          <w:cantSplit/>
          <w:trHeight w:val="575"/>
        </w:trPr>
        <w:tc>
          <w:tcPr>
            <w:tcW w:w="1217" w:type="dxa"/>
            <w:vAlign w:val="center"/>
            <w:textDirection w:val="lrTb"/>
            <w:noWrap w:val="false"/>
          </w:tcPr>
          <w:p>
            <w:pPr>
              <w:pStyle w:val="808"/>
              <w:jc w:val="center"/>
              <w:spacing w:line="400" w:lineRule="exact"/>
              <w:rPr>
                <w:rFonts w:hint="eastAsia" w:hAnsi="宋体"/>
                <w:sz w:val="24"/>
                <w:szCs w:val="24"/>
                <w:highlight w:val="none"/>
              </w:rPr>
            </w:pPr>
            <w:r>
              <w:rPr>
                <w:rFonts w:hint="eastAsia" w:hAnsi="宋体"/>
                <w:sz w:val="24"/>
                <w:szCs w:val="24"/>
                <w:highlight w:val="none"/>
              </w:rPr>
              <w:t xml:space="preserve">序号</w:t>
            </w:r>
            <w:r>
              <w:rPr>
                <w:rFonts w:hint="eastAsia" w:hAnsi="宋体"/>
                <w:sz w:val="24"/>
                <w:szCs w:val="24"/>
                <w:highlight w:val="none"/>
              </w:rPr>
            </w:r>
            <w:r/>
          </w:p>
        </w:tc>
        <w:tc>
          <w:tcPr>
            <w:tcW w:w="2973" w:type="dxa"/>
            <w:vAlign w:val="center"/>
            <w:textDirection w:val="lrTb"/>
            <w:noWrap w:val="false"/>
          </w:tcPr>
          <w:p>
            <w:pPr>
              <w:pStyle w:val="808"/>
              <w:jc w:val="center"/>
              <w:spacing w:line="400" w:lineRule="exact"/>
              <w:rPr>
                <w:rFonts w:hAnsi="宋体"/>
                <w:sz w:val="24"/>
                <w:szCs w:val="24"/>
                <w:highlight w:val="none"/>
              </w:rPr>
            </w:pPr>
            <w:r>
              <w:rPr>
                <w:rFonts w:hint="eastAsia" w:hAnsi="宋体"/>
                <w:sz w:val="24"/>
                <w:szCs w:val="24"/>
                <w:highlight w:val="none"/>
              </w:rPr>
              <w:t xml:space="preserve">项目名称</w:t>
            </w:r>
            <w:r>
              <w:rPr>
                <w:rFonts w:hAnsi="宋体"/>
                <w:sz w:val="24"/>
                <w:szCs w:val="24"/>
                <w:highlight w:val="none"/>
              </w:rPr>
            </w:r>
            <w:r/>
          </w:p>
        </w:tc>
        <w:tc>
          <w:tcPr>
            <w:tcW w:w="1861" w:type="dxa"/>
            <w:vAlign w:val="center"/>
            <w:textDirection w:val="lrTb"/>
            <w:noWrap w:val="false"/>
          </w:tcPr>
          <w:p>
            <w:pPr>
              <w:pStyle w:val="808"/>
              <w:jc w:val="center"/>
              <w:spacing w:line="400" w:lineRule="exact"/>
              <w:rPr>
                <w:rFonts w:hint="eastAsia" w:hAnsi="宋体"/>
                <w:sz w:val="24"/>
                <w:szCs w:val="24"/>
                <w:highlight w:val="none"/>
              </w:rPr>
            </w:pPr>
            <w:r>
              <w:rPr>
                <w:rFonts w:hint="eastAsia" w:hAnsi="宋体"/>
                <w:sz w:val="24"/>
                <w:szCs w:val="24"/>
                <w:highlight w:val="none"/>
              </w:rPr>
              <w:t xml:space="preserve">承保期限</w:t>
            </w:r>
            <w:r>
              <w:rPr>
                <w:rFonts w:hint="eastAsia" w:hAnsi="宋体"/>
                <w:sz w:val="24"/>
                <w:szCs w:val="24"/>
                <w:highlight w:val="none"/>
              </w:rPr>
            </w:r>
            <w:r/>
          </w:p>
        </w:tc>
        <w:tc>
          <w:tcPr>
            <w:tcW w:w="2019" w:type="dxa"/>
            <w:vAlign w:val="center"/>
            <w:textDirection w:val="lrTb"/>
            <w:noWrap w:val="false"/>
          </w:tcPr>
          <w:p>
            <w:pPr>
              <w:pStyle w:val="808"/>
              <w:jc w:val="center"/>
              <w:spacing w:line="400" w:lineRule="exact"/>
              <w:rPr>
                <w:rFonts w:hAnsi="宋体" w:eastAsia="宋体"/>
                <w:sz w:val="24"/>
                <w:szCs w:val="24"/>
                <w:highlight w:val="none"/>
              </w:rPr>
            </w:pPr>
            <w:r>
              <w:rPr>
                <w:rFonts w:hint="eastAsia" w:hAnsi="宋体"/>
                <w:sz w:val="24"/>
                <w:szCs w:val="24"/>
                <w:highlight w:val="none"/>
              </w:rPr>
              <w:t xml:space="preserve">承保方式</w:t>
            </w:r>
            <w:r>
              <w:rPr>
                <w:rFonts w:hAnsi="宋体" w:eastAsia="宋体"/>
                <w:sz w:val="24"/>
                <w:szCs w:val="24"/>
                <w:highlight w:val="none"/>
              </w:rPr>
            </w:r>
            <w:r/>
          </w:p>
        </w:tc>
      </w:tr>
      <w:tr>
        <w:trPr>
          <w:cantSplit/>
          <w:trHeight w:val="499"/>
        </w:trPr>
        <w:tc>
          <w:tcPr>
            <w:tcW w:w="1217" w:type="dxa"/>
            <w:vAlign w:val="center"/>
            <w:textDirection w:val="lrTb"/>
            <w:noWrap w:val="false"/>
          </w:tcPr>
          <w:p>
            <w:pPr>
              <w:pStyle w:val="808"/>
              <w:jc w:val="center"/>
              <w:spacing w:line="400" w:lineRule="exact"/>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rPr>
            </w:r>
            <w:r/>
          </w:p>
        </w:tc>
        <w:tc>
          <w:tcPr>
            <w:tcW w:w="2973"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c>
          <w:tcPr>
            <w:tcW w:w="1861"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c>
          <w:tcPr>
            <w:tcW w:w="2019"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r>
      <w:tr>
        <w:trPr>
          <w:cantSplit/>
          <w:trHeight w:val="499"/>
        </w:trPr>
        <w:tc>
          <w:tcPr>
            <w:tcW w:w="1217" w:type="dxa"/>
            <w:vAlign w:val="center"/>
            <w:textDirection w:val="lrTb"/>
            <w:noWrap w:val="false"/>
          </w:tcPr>
          <w:p>
            <w:pPr>
              <w:pStyle w:val="808"/>
              <w:jc w:val="center"/>
              <w:spacing w:line="400" w:lineRule="exact"/>
              <w:rPr>
                <w:rFonts w:hint="eastAsia" w:hAnsi="宋体"/>
                <w:sz w:val="24"/>
                <w:szCs w:val="24"/>
                <w:highlight w:val="none"/>
              </w:rPr>
            </w:pPr>
            <w:r>
              <w:rPr>
                <w:rFonts w:hint="eastAsia" w:hAnsi="宋体"/>
                <w:sz w:val="24"/>
                <w:szCs w:val="24"/>
                <w:highlight w:val="none"/>
              </w:rPr>
              <w:t xml:space="preserve">2</w:t>
            </w:r>
            <w:r>
              <w:rPr>
                <w:rFonts w:hint="eastAsia" w:hAnsi="宋体"/>
                <w:sz w:val="24"/>
                <w:szCs w:val="24"/>
                <w:highlight w:val="none"/>
              </w:rPr>
            </w:r>
            <w:r/>
          </w:p>
        </w:tc>
        <w:tc>
          <w:tcPr>
            <w:tcW w:w="2973"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c>
          <w:tcPr>
            <w:tcW w:w="1861"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c>
          <w:tcPr>
            <w:tcW w:w="2019"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r>
      <w:tr>
        <w:trPr>
          <w:cantSplit/>
          <w:trHeight w:val="499"/>
        </w:trPr>
        <w:tc>
          <w:tcPr>
            <w:tcW w:w="1217" w:type="dxa"/>
            <w:vAlign w:val="center"/>
            <w:textDirection w:val="lrTb"/>
            <w:noWrap w:val="false"/>
          </w:tcPr>
          <w:p>
            <w:pPr>
              <w:pStyle w:val="808"/>
              <w:jc w:val="center"/>
              <w:spacing w:line="400" w:lineRule="exact"/>
              <w:rPr>
                <w:rFonts w:hint="eastAsia" w:hAnsi="宋体"/>
                <w:sz w:val="24"/>
                <w:szCs w:val="24"/>
                <w:highlight w:val="none"/>
              </w:rPr>
            </w:pPr>
            <w:r>
              <w:rPr>
                <w:rFonts w:hint="eastAsia" w:hAnsi="宋体"/>
                <w:sz w:val="24"/>
                <w:szCs w:val="24"/>
                <w:highlight w:val="none"/>
              </w:rPr>
              <w:t xml:space="preserve">3</w:t>
            </w:r>
            <w:r>
              <w:rPr>
                <w:rFonts w:hint="eastAsia" w:hAnsi="宋体"/>
                <w:sz w:val="24"/>
                <w:szCs w:val="24"/>
                <w:highlight w:val="none"/>
              </w:rPr>
            </w:r>
            <w:r/>
          </w:p>
        </w:tc>
        <w:tc>
          <w:tcPr>
            <w:tcW w:w="2973"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c>
          <w:tcPr>
            <w:tcW w:w="1861"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c>
          <w:tcPr>
            <w:tcW w:w="2019"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r>
      <w:tr>
        <w:trPr>
          <w:cantSplit/>
          <w:trHeight w:val="499"/>
        </w:trPr>
        <w:tc>
          <w:tcPr>
            <w:tcW w:w="1217" w:type="dxa"/>
            <w:vAlign w:val="center"/>
            <w:textDirection w:val="lrTb"/>
            <w:noWrap w:val="false"/>
          </w:tcPr>
          <w:p>
            <w:pPr>
              <w:pStyle w:val="808"/>
              <w:jc w:val="center"/>
              <w:spacing w:line="400" w:lineRule="exact"/>
              <w:rPr>
                <w:rFonts w:hint="eastAsia" w:hAnsi="宋体"/>
                <w:sz w:val="24"/>
                <w:szCs w:val="24"/>
                <w:highlight w:val="none"/>
              </w:rPr>
            </w:pPr>
            <w:r>
              <w:rPr>
                <w:rFonts w:hint="eastAsia" w:hAnsi="宋体"/>
                <w:sz w:val="24"/>
                <w:szCs w:val="24"/>
                <w:highlight w:val="none"/>
              </w:rPr>
              <w:t xml:space="preserve">...</w:t>
            </w:r>
            <w:r>
              <w:rPr>
                <w:rFonts w:hint="eastAsia" w:hAnsi="宋体"/>
                <w:sz w:val="24"/>
                <w:szCs w:val="24"/>
                <w:highlight w:val="none"/>
              </w:rPr>
            </w:r>
            <w:r/>
          </w:p>
        </w:tc>
        <w:tc>
          <w:tcPr>
            <w:tcW w:w="2973"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c>
          <w:tcPr>
            <w:tcW w:w="1861"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c>
          <w:tcPr>
            <w:tcW w:w="2019" w:type="dxa"/>
            <w:vAlign w:val="center"/>
            <w:textDirection w:val="lrTb"/>
            <w:noWrap w:val="false"/>
          </w:tcPr>
          <w:p>
            <w:pPr>
              <w:pStyle w:val="808"/>
              <w:jc w:val="center"/>
              <w:spacing w:line="400" w:lineRule="exact"/>
              <w:rPr>
                <w:rFonts w:hAnsi="宋体"/>
                <w:sz w:val="24"/>
                <w:szCs w:val="24"/>
                <w:highlight w:val="none"/>
              </w:rPr>
            </w:pPr>
            <w:r>
              <w:rPr>
                <w:rFonts w:hAnsi="宋体"/>
                <w:sz w:val="24"/>
                <w:szCs w:val="24"/>
                <w:highlight w:val="none"/>
              </w:rPr>
            </w:r>
            <w:r/>
          </w:p>
        </w:tc>
      </w:tr>
    </w:tbl>
    <w:p>
      <w:pPr>
        <w:pStyle w:val="854"/>
        <w:ind w:left="7000"/>
        <w:rPr>
          <w:rFonts w:hint="eastAsia" w:hAnsi="宋体" w:eastAsia="宋体"/>
          <w:color w:val="000000"/>
          <w:szCs w:val="24"/>
          <w:highlight w:val="none"/>
        </w:rPr>
      </w:pPr>
      <w:r/>
      <w:bookmarkStart w:id="221" w:name="_Hlk66216279"/>
      <w:r>
        <w:rPr>
          <w:rFonts w:hint="eastAsia" w:hAnsi="宋体" w:eastAsia="宋体"/>
          <w:color w:val="000000"/>
          <w:szCs w:val="24"/>
          <w:highlight w:val="none"/>
        </w:rPr>
      </w:r>
      <w:r/>
    </w:p>
    <w:p>
      <w:pPr>
        <w:pStyle w:val="854"/>
        <w:ind w:left="7000"/>
        <w:rPr>
          <w:rFonts w:hint="eastAsia" w:hAnsi="宋体" w:eastAsia="宋体"/>
          <w:color w:val="000000"/>
          <w:szCs w:val="24"/>
          <w:highlight w:val="none"/>
        </w:rPr>
      </w:pPr>
      <w:r>
        <w:rPr>
          <w:rFonts w:hint="eastAsia" w:hAnsi="宋体" w:eastAsia="宋体"/>
          <w:color w:val="000000"/>
          <w:szCs w:val="24"/>
          <w:highlight w:val="none"/>
        </w:rPr>
        <w:t xml:space="preserve">注：如不够，可扩展。</w:t>
      </w:r>
      <w:bookmarkEnd w:id="221"/>
      <w:r>
        <w:rPr>
          <w:rFonts w:hint="eastAsia" w:hAnsi="宋体" w:eastAsia="宋体"/>
          <w:color w:val="000000"/>
          <w:szCs w:val="24"/>
          <w:highlight w:val="none"/>
        </w:rPr>
      </w:r>
      <w:r/>
    </w:p>
    <w:p>
      <w:pPr>
        <w:pStyle w:val="808"/>
        <w:jc w:val="left"/>
        <w:spacing w:after="120" w:line="540" w:lineRule="exact"/>
        <w:rPr>
          <w:rFonts w:hint="eastAsia" w:hAnsi="宋体"/>
          <w:color w:val="000000"/>
          <w:sz w:val="24"/>
          <w:szCs w:val="24"/>
          <w:highlight w:val="none"/>
        </w:rPr>
      </w:pPr>
      <w:r>
        <w:rPr>
          <w:rFonts w:hint="eastAsia" w:hAnsi="宋体"/>
          <w:color w:val="000000"/>
          <w:sz w:val="24"/>
          <w:szCs w:val="24"/>
          <w:highlight w:val="none"/>
        </w:rPr>
      </w:r>
      <w:r/>
    </w:p>
    <w:p>
      <w:pPr>
        <w:pStyle w:val="808"/>
        <w:jc w:val="left"/>
        <w:spacing w:after="120" w:line="540" w:lineRule="exact"/>
        <w:rPr>
          <w:rFonts w:hint="eastAsia" w:hAnsi="宋体"/>
          <w:color w:val="000000"/>
          <w:sz w:val="24"/>
          <w:szCs w:val="24"/>
          <w:highlight w:val="none"/>
        </w:rPr>
      </w:pPr>
      <w:r>
        <w:rPr>
          <w:rFonts w:hint="eastAsia" w:hAnsi="宋体"/>
          <w:color w:val="000000"/>
          <w:sz w:val="24"/>
          <w:szCs w:val="24"/>
          <w:highlight w:val="none"/>
        </w:rPr>
      </w:r>
      <w:r/>
    </w:p>
    <w:p>
      <w:pPr>
        <w:pStyle w:val="808"/>
        <w:jc w:val="left"/>
        <w:rPr>
          <w:rFonts w:hint="eastAsia" w:hAnsi="宋体"/>
          <w:bCs/>
          <w:color w:val="000000"/>
          <w:sz w:val="24"/>
          <w:highlight w:val="none"/>
        </w:rPr>
      </w:pPr>
      <w:r>
        <w:rPr>
          <w:rFonts w:hint="eastAsia" w:hAnsi="宋体"/>
          <w:bCs/>
          <w:color w:val="000000"/>
          <w:sz w:val="24"/>
          <w:highlight w:val="none"/>
        </w:rPr>
        <w:t xml:space="preserve">供应商名称（</w:t>
      </w:r>
      <w:r>
        <w:rPr>
          <w:rFonts w:hint="eastAsia" w:hAnsi="宋体"/>
          <w:bCs/>
          <w:color w:val="000000"/>
          <w:sz w:val="24"/>
          <w:highlight w:val="none"/>
          <w:lang w:val="zh-CN"/>
        </w:rPr>
        <w:t xml:space="preserve">加盖CA电子公章</w:t>
      </w:r>
      <w:r>
        <w:rPr>
          <w:rFonts w:hint="eastAsia" w:hAnsi="宋体"/>
          <w:bCs/>
          <w:color w:val="000000"/>
          <w:sz w:val="24"/>
          <w:highlight w:val="none"/>
        </w:rPr>
        <w:t xml:space="preserve">）：</w:t>
      </w:r>
      <w:r>
        <w:rPr>
          <w:rFonts w:hint="eastAsia" w:hAnsi="宋体"/>
          <w:bCs/>
          <w:color w:val="000000"/>
          <w:sz w:val="24"/>
          <w:highlight w:val="none"/>
        </w:rPr>
      </w:r>
      <w:r/>
    </w:p>
    <w:p>
      <w:pPr>
        <w:pStyle w:val="808"/>
        <w:jc w:val="left"/>
        <w:rPr>
          <w:rFonts w:hint="eastAsia" w:hAnsi="宋体"/>
          <w:bCs/>
          <w:color w:val="000000"/>
          <w:sz w:val="24"/>
          <w:highlight w:val="none"/>
        </w:rPr>
      </w:pPr>
      <w:r>
        <w:rPr>
          <w:rFonts w:hint="eastAsia" w:hAnsi="宋体"/>
          <w:bCs/>
          <w:color w:val="000000"/>
          <w:sz w:val="24"/>
          <w:highlight w:val="none"/>
        </w:rPr>
        <w:t xml:space="preserve">授权代表：（签字或盖章）</w:t>
      </w:r>
      <w:r>
        <w:rPr>
          <w:rFonts w:hint="eastAsia" w:hAnsi="宋体"/>
          <w:bCs/>
          <w:color w:val="000000"/>
          <w:sz w:val="24"/>
          <w:highlight w:val="none"/>
        </w:rPr>
      </w:r>
      <w:r/>
    </w:p>
    <w:p>
      <w:pPr>
        <w:pStyle w:val="808"/>
        <w:jc w:val="left"/>
        <w:rPr>
          <w:rFonts w:hint="eastAsia" w:hAnsi="宋体"/>
          <w:bCs/>
          <w:color w:val="000000"/>
          <w:sz w:val="24"/>
          <w:highlight w:val="none"/>
        </w:rPr>
      </w:pPr>
      <w:r>
        <w:rPr>
          <w:rFonts w:hint="eastAsia" w:hAnsi="宋体"/>
          <w:bCs/>
          <w:color w:val="000000"/>
          <w:sz w:val="24"/>
          <w:highlight w:val="none"/>
        </w:rPr>
        <w:t xml:space="preserve">日期：</w:t>
      </w:r>
      <w:r>
        <w:rPr>
          <w:rFonts w:hint="eastAsia" w:hAnsi="宋体"/>
          <w:bCs/>
          <w:color w:val="000000"/>
          <w:sz w:val="24"/>
          <w:highlight w:val="none"/>
          <w:u w:val="single"/>
        </w:rPr>
        <w:t xml:space="preserve">        </w:t>
      </w:r>
      <w:r>
        <w:rPr>
          <w:rFonts w:hint="eastAsia" w:hAnsi="宋体"/>
          <w:bCs/>
          <w:color w:val="000000"/>
          <w:sz w:val="24"/>
          <w:highlight w:val="none"/>
        </w:rPr>
        <w:t xml:space="preserve">年</w:t>
      </w:r>
      <w:r>
        <w:rPr>
          <w:rFonts w:hint="eastAsia" w:hAnsi="宋体"/>
          <w:bCs/>
          <w:color w:val="000000"/>
          <w:sz w:val="24"/>
          <w:highlight w:val="none"/>
          <w:u w:val="single"/>
        </w:rPr>
        <w:t xml:space="preserve">    </w:t>
      </w:r>
      <w:r>
        <w:rPr>
          <w:rFonts w:hint="eastAsia" w:hAnsi="宋体"/>
          <w:bCs/>
          <w:color w:val="000000"/>
          <w:sz w:val="24"/>
          <w:highlight w:val="none"/>
        </w:rPr>
        <w:t xml:space="preserve">月</w:t>
      </w:r>
      <w:r>
        <w:rPr>
          <w:rFonts w:hint="eastAsia" w:hAnsi="宋体"/>
          <w:bCs/>
          <w:color w:val="000000"/>
          <w:sz w:val="24"/>
          <w:highlight w:val="none"/>
          <w:u w:val="single"/>
        </w:rPr>
        <w:t xml:space="preserve">    </w:t>
      </w:r>
      <w:r>
        <w:rPr>
          <w:rFonts w:hint="eastAsia" w:hAnsi="宋体"/>
          <w:bCs/>
          <w:color w:val="000000"/>
          <w:sz w:val="24"/>
          <w:highlight w:val="none"/>
        </w:rPr>
        <w:t xml:space="preserve">日</w:t>
      </w:r>
      <w:r>
        <w:rPr>
          <w:rFonts w:hint="eastAsia" w:hAnsi="宋体"/>
          <w:bCs/>
          <w:color w:val="000000"/>
          <w:sz w:val="24"/>
          <w:highlight w:val="none"/>
        </w:rPr>
      </w:r>
      <w:r/>
    </w:p>
    <w:p>
      <w:pPr>
        <w:pStyle w:val="808"/>
        <w:jc w:val="center"/>
        <w:rPr>
          <w:rFonts w:hint="eastAsia" w:ascii="黑体" w:eastAsia="黑体"/>
          <w:color w:val="000000"/>
          <w:sz w:val="32"/>
          <w:szCs w:val="32"/>
          <w:highlight w:val="none"/>
          <w:lang w:val="fr-FR"/>
        </w:rPr>
      </w:pPr>
      <w:r>
        <w:rPr>
          <w:rFonts w:hint="eastAsia" w:ascii="仿宋_GB2312" w:hAnsi="仿宋_GB2312" w:eastAsia="仿宋_GB2312" w:cs="仿宋_GB2312"/>
          <w:b/>
          <w:bCs/>
          <w:color w:val="000000"/>
          <w:szCs w:val="28"/>
          <w:highlight w:val="none"/>
        </w:rPr>
        <w:br w:type="page" w:clear="all"/>
      </w:r>
      <w:r>
        <w:rPr>
          <w:rFonts w:hint="eastAsia" w:ascii="黑体" w:eastAsia="黑体"/>
          <w:color w:val="000000"/>
          <w:sz w:val="32"/>
          <w:szCs w:val="32"/>
          <w:highlight w:val="none"/>
          <w:lang w:eastAsia="zh-CN"/>
        </w:rPr>
        <w:t xml:space="preserve">六</w:t>
      </w:r>
      <w:r>
        <w:rPr>
          <w:rFonts w:hint="eastAsia" w:ascii="黑体" w:eastAsia="黑体"/>
          <w:color w:val="000000"/>
          <w:sz w:val="32"/>
          <w:szCs w:val="32"/>
          <w:highlight w:val="none"/>
        </w:rPr>
        <w:t xml:space="preserve">、</w:t>
      </w:r>
      <w:r>
        <w:rPr>
          <w:rFonts w:hint="eastAsia" w:ascii="黑体" w:eastAsia="黑体"/>
          <w:color w:val="000000"/>
          <w:sz w:val="32"/>
          <w:szCs w:val="32"/>
          <w:highlight w:val="none"/>
          <w:lang w:val="fr-FR"/>
        </w:rPr>
        <w:t xml:space="preserve">保险方案（格式）</w:t>
      </w:r>
      <w:r>
        <w:rPr>
          <w:rFonts w:hint="eastAsia" w:ascii="黑体" w:eastAsia="黑体"/>
          <w:color w:val="000000"/>
          <w:sz w:val="32"/>
          <w:szCs w:val="32"/>
          <w:highlight w:val="none"/>
          <w:lang w:val="fr-FR"/>
        </w:rPr>
      </w:r>
      <w:r/>
    </w:p>
    <w:p>
      <w:pPr>
        <w:pStyle w:val="808"/>
        <w:spacing w:line="300" w:lineRule="auto"/>
        <w:rPr>
          <w:rFonts w:hint="eastAsia" w:hAnsi="宋体" w:cs="宋体"/>
          <w:b/>
          <w:bCs/>
          <w:szCs w:val="28"/>
          <w:highlight w:val="none"/>
        </w:rPr>
      </w:pPr>
      <w:r>
        <w:rPr>
          <w:rFonts w:hint="eastAsia" w:hAnsi="宋体" w:cs="宋体"/>
          <w:b/>
          <w:bCs/>
          <w:szCs w:val="28"/>
          <w:highlight w:val="none"/>
        </w:rPr>
        <w:t xml:space="preserve">            </w:t>
      </w:r>
      <w:r>
        <w:rPr>
          <w:rFonts w:hint="eastAsia" w:hAnsi="宋体" w:cs="宋体"/>
          <w:b/>
          <w:bCs/>
          <w:szCs w:val="28"/>
          <w:highlight w:val="none"/>
        </w:rPr>
      </w:r>
      <w:r/>
    </w:p>
    <w:p>
      <w:pPr>
        <w:pStyle w:val="808"/>
        <w:spacing w:line="300" w:lineRule="auto"/>
        <w:rPr>
          <w:rFonts w:hint="eastAsia" w:hAnsi="宋体" w:eastAsia="宋体" w:cs="宋体"/>
          <w:b/>
          <w:bCs/>
          <w:szCs w:val="28"/>
          <w:highlight w:val="none"/>
        </w:rPr>
      </w:pPr>
      <w:r>
        <w:rPr>
          <w:rFonts w:hint="eastAsia" w:hAnsi="宋体" w:cs="宋体"/>
          <w:b/>
          <w:bCs/>
          <w:szCs w:val="28"/>
          <w:highlight w:val="none"/>
        </w:rPr>
        <w:t xml:space="preserve">保险方案：</w:t>
      </w:r>
      <w:r>
        <w:rPr>
          <w:rFonts w:hint="eastAsia" w:hAnsi="宋体" w:eastAsia="宋体" w:cs="宋体"/>
          <w:b/>
          <w:bCs/>
          <w:szCs w:val="28"/>
          <w:highlight w:val="none"/>
        </w:rPr>
      </w:r>
      <w:r/>
    </w:p>
    <w:p>
      <w:pPr>
        <w:pStyle w:val="808"/>
        <w:jc w:val="left"/>
        <w:spacing w:after="120" w:line="540" w:lineRule="exact"/>
        <w:rPr>
          <w:rFonts w:hint="eastAsia" w:hAnsi="宋体"/>
          <w:color w:val="000000"/>
          <w:sz w:val="24"/>
          <w:szCs w:val="24"/>
          <w:highlight w:val="none"/>
        </w:rPr>
      </w:pPr>
      <w:r>
        <w:rPr>
          <w:rFonts w:hint="eastAsia" w:hAnsi="宋体"/>
          <w:color w:val="000000"/>
          <w:sz w:val="24"/>
          <w:szCs w:val="24"/>
          <w:highlight w:val="none"/>
        </w:rPr>
      </w:r>
      <w:r/>
    </w:p>
    <w:p>
      <w:pPr>
        <w:pStyle w:val="808"/>
        <w:jc w:val="left"/>
        <w:spacing w:after="120" w:line="540" w:lineRule="exact"/>
        <w:rPr>
          <w:rFonts w:hint="eastAsia" w:hAnsi="宋体"/>
          <w:color w:val="000000"/>
          <w:sz w:val="24"/>
          <w:szCs w:val="24"/>
          <w:highlight w:val="none"/>
        </w:rPr>
      </w:pPr>
      <w:r>
        <w:rPr>
          <w:rFonts w:hint="eastAsia" w:hAnsi="宋体"/>
          <w:color w:val="000000"/>
          <w:sz w:val="24"/>
          <w:szCs w:val="24"/>
          <w:highlight w:val="none"/>
        </w:rPr>
      </w:r>
      <w:r/>
    </w:p>
    <w:p>
      <w:pPr>
        <w:pStyle w:val="808"/>
        <w:jc w:val="left"/>
        <w:spacing w:after="120" w:line="540" w:lineRule="exact"/>
        <w:rPr>
          <w:rFonts w:hAnsi="宋体"/>
          <w:color w:val="000000"/>
          <w:sz w:val="24"/>
          <w:szCs w:val="24"/>
          <w:highlight w:val="none"/>
        </w:rPr>
      </w:pPr>
      <w:r>
        <w:rPr>
          <w:rFonts w:hint="eastAsia" w:hAnsi="宋体"/>
          <w:color w:val="000000"/>
          <w:sz w:val="24"/>
          <w:szCs w:val="24"/>
          <w:highlight w:val="none"/>
        </w:rPr>
        <w:t xml:space="preserve">供应商名称（</w:t>
      </w:r>
      <w:r>
        <w:rPr>
          <w:rFonts w:hint="eastAsia" w:hAnsi="宋体"/>
          <w:color w:val="000000"/>
          <w:sz w:val="24"/>
          <w:szCs w:val="24"/>
          <w:highlight w:val="none"/>
          <w:lang w:val="zh-CN"/>
        </w:rPr>
        <w:t xml:space="preserve">加盖CA电子公章</w:t>
      </w:r>
      <w:r>
        <w:rPr>
          <w:rFonts w:hint="eastAsia" w:hAnsi="宋体"/>
          <w:color w:val="000000"/>
          <w:sz w:val="24"/>
          <w:szCs w:val="24"/>
          <w:highlight w:val="none"/>
        </w:rPr>
        <w:t xml:space="preserve">）：</w:t>
      </w:r>
      <w:r>
        <w:rPr>
          <w:rFonts w:hAnsi="宋体"/>
          <w:color w:val="000000"/>
          <w:sz w:val="24"/>
          <w:szCs w:val="24"/>
          <w:highlight w:val="none"/>
        </w:rPr>
      </w:r>
      <w:r/>
    </w:p>
    <w:p>
      <w:pPr>
        <w:pStyle w:val="808"/>
        <w:jc w:val="left"/>
        <w:spacing w:after="120" w:line="540" w:lineRule="exact"/>
        <w:rPr>
          <w:rFonts w:hAnsi="宋体"/>
          <w:color w:val="000000"/>
          <w:sz w:val="24"/>
          <w:szCs w:val="24"/>
          <w:highlight w:val="none"/>
        </w:rPr>
      </w:pPr>
      <w:r>
        <w:rPr>
          <w:rFonts w:hint="eastAsia" w:hAnsi="宋体"/>
          <w:color w:val="000000"/>
          <w:sz w:val="24"/>
          <w:szCs w:val="24"/>
          <w:highlight w:val="none"/>
        </w:rPr>
        <w:t xml:space="preserve">授权代表：（签字或盖章）</w:t>
      </w:r>
      <w:r>
        <w:rPr>
          <w:rFonts w:hAnsi="宋体"/>
          <w:color w:val="000000"/>
          <w:sz w:val="24"/>
          <w:szCs w:val="24"/>
          <w:highlight w:val="none"/>
        </w:rPr>
      </w:r>
      <w:r/>
    </w:p>
    <w:p>
      <w:pPr>
        <w:pStyle w:val="808"/>
        <w:jc w:val="left"/>
        <w:spacing w:after="120" w:line="540" w:lineRule="exact"/>
        <w:rPr>
          <w:rFonts w:hAnsi="宋体"/>
          <w:color w:val="000000"/>
          <w:sz w:val="24"/>
          <w:szCs w:val="24"/>
          <w:highlight w:val="none"/>
        </w:rPr>
      </w:pPr>
      <w:r>
        <w:rPr>
          <w:rFonts w:hAnsi="宋体"/>
          <w:color w:val="000000"/>
          <w:sz w:val="24"/>
          <w:szCs w:val="24"/>
          <w:highlight w:val="none"/>
        </w:rPr>
      </w:r>
      <w:r/>
    </w:p>
    <w:p>
      <w:pPr>
        <w:pStyle w:val="808"/>
        <w:jc w:val="left"/>
        <w:rPr>
          <w:rFonts w:hint="eastAsia" w:ascii="黑体" w:eastAsia="黑体"/>
          <w:sz w:val="32"/>
          <w:szCs w:val="32"/>
          <w:highlight w:val="none"/>
        </w:rPr>
      </w:pPr>
      <w:r>
        <w:rPr>
          <w:rFonts w:hint="eastAsia" w:hAnsi="宋体"/>
          <w:bCs/>
          <w:color w:val="000000"/>
          <w:sz w:val="24"/>
          <w:highlight w:val="none"/>
        </w:rPr>
        <w:t xml:space="preserve">日期：</w:t>
      </w:r>
      <w:r>
        <w:rPr>
          <w:rFonts w:hint="eastAsia" w:hAnsi="宋体"/>
          <w:bCs/>
          <w:color w:val="000000"/>
          <w:sz w:val="24"/>
          <w:highlight w:val="none"/>
          <w:u w:val="single"/>
        </w:rPr>
        <w:t xml:space="preserve">        </w:t>
      </w:r>
      <w:r>
        <w:rPr>
          <w:rFonts w:hint="eastAsia" w:hAnsi="宋体"/>
          <w:bCs/>
          <w:color w:val="000000"/>
          <w:sz w:val="24"/>
          <w:highlight w:val="none"/>
        </w:rPr>
        <w:t xml:space="preserve">年</w:t>
      </w:r>
      <w:r>
        <w:rPr>
          <w:rFonts w:hint="eastAsia" w:hAnsi="宋体"/>
          <w:bCs/>
          <w:color w:val="000000"/>
          <w:sz w:val="24"/>
          <w:highlight w:val="none"/>
          <w:u w:val="single"/>
        </w:rPr>
        <w:t xml:space="preserve">    </w:t>
      </w:r>
      <w:r>
        <w:rPr>
          <w:rFonts w:hint="eastAsia" w:hAnsi="宋体"/>
          <w:bCs/>
          <w:color w:val="000000"/>
          <w:sz w:val="24"/>
          <w:highlight w:val="none"/>
        </w:rPr>
        <w:t xml:space="preserve">月</w:t>
      </w:r>
      <w:r>
        <w:rPr>
          <w:rFonts w:hint="eastAsia" w:hAnsi="宋体"/>
          <w:bCs/>
          <w:color w:val="000000"/>
          <w:sz w:val="24"/>
          <w:highlight w:val="none"/>
          <w:u w:val="single"/>
        </w:rPr>
        <w:t xml:space="preserve">    </w:t>
      </w:r>
      <w:r>
        <w:rPr>
          <w:rFonts w:hint="eastAsia" w:hAnsi="宋体"/>
          <w:bCs/>
          <w:color w:val="000000"/>
          <w:sz w:val="24"/>
          <w:highlight w:val="none"/>
        </w:rPr>
        <w:t xml:space="preserve">日</w:t>
      </w:r>
      <w:r>
        <w:rPr>
          <w:rFonts w:hint="eastAsia" w:ascii="黑体" w:eastAsia="黑体"/>
          <w:sz w:val="32"/>
          <w:szCs w:val="32"/>
          <w:highlight w:val="none"/>
        </w:rPr>
      </w:r>
      <w:r/>
    </w:p>
    <w:p>
      <w:pPr>
        <w:pStyle w:val="902"/>
        <w:ind w:firstLine="0"/>
        <w:rPr>
          <w:rFonts w:hint="eastAsia" w:ascii="宋体" w:hAnsi="宋体" w:cs="宋体"/>
          <w:b/>
          <w:bCs/>
          <w:szCs w:val="28"/>
          <w:highlight w:val="none"/>
        </w:rPr>
      </w:pPr>
      <w:r>
        <w:rPr>
          <w:rFonts w:hint="eastAsia" w:ascii="宋体" w:hAnsi="宋体" w:cs="宋体"/>
          <w:b/>
          <w:bCs/>
          <w:szCs w:val="28"/>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902"/>
        <w:jc w:val="center"/>
        <w:rPr>
          <w:rFonts w:hint="eastAsia" w:ascii="宋体" w:hAnsi="宋体" w:cs="宋体"/>
          <w:b/>
          <w:bCs/>
          <w:szCs w:val="28"/>
          <w:highlight w:val="none"/>
        </w:rPr>
      </w:pPr>
      <w:r>
        <w:rPr>
          <w:rFonts w:hint="eastAsia" w:ascii="黑体" w:eastAsia="黑体"/>
          <w:color w:val="000000"/>
          <w:sz w:val="32"/>
          <w:szCs w:val="32"/>
          <w:highlight w:val="none"/>
          <w:lang w:eastAsia="zh-CN"/>
        </w:rPr>
        <w:t xml:space="preserve">七</w:t>
      </w:r>
      <w:r>
        <w:rPr>
          <w:rFonts w:hint="eastAsia" w:ascii="黑体" w:eastAsia="黑体"/>
          <w:color w:val="000000"/>
          <w:sz w:val="32"/>
          <w:szCs w:val="32"/>
          <w:highlight w:val="none"/>
        </w:rPr>
        <w:t xml:space="preserve">、服务方案</w:t>
      </w:r>
      <w:r>
        <w:rPr>
          <w:rFonts w:hint="eastAsia" w:ascii="黑体" w:eastAsia="黑体"/>
          <w:color w:val="000000"/>
          <w:sz w:val="32"/>
          <w:szCs w:val="32"/>
          <w:highlight w:val="none"/>
          <w:lang w:val="fr-FR"/>
        </w:rPr>
        <w:t xml:space="preserve">（格式）</w:t>
      </w:r>
      <w:r>
        <w:rPr>
          <w:rFonts w:hint="eastAsia" w:ascii="宋体" w:hAnsi="宋体" w:cs="宋体"/>
          <w:b/>
          <w:bCs/>
          <w:szCs w:val="28"/>
          <w:highlight w:val="none"/>
        </w:rPr>
      </w:r>
      <w:r/>
    </w:p>
    <w:p>
      <w:pPr>
        <w:pStyle w:val="808"/>
        <w:spacing w:line="300" w:lineRule="auto"/>
        <w:rPr>
          <w:rFonts w:hint="eastAsia" w:hAnsi="宋体" w:eastAsia="宋体" w:cs="宋体"/>
          <w:szCs w:val="28"/>
          <w:highlight w:val="none"/>
        </w:rPr>
      </w:pPr>
      <w:r>
        <w:rPr>
          <w:rFonts w:hint="eastAsia" w:hAnsi="宋体" w:cs="宋体"/>
          <w:b/>
          <w:bCs/>
          <w:szCs w:val="28"/>
          <w:highlight w:val="none"/>
        </w:rPr>
        <w:t xml:space="preserve">服务方案：</w:t>
      </w:r>
      <w:r>
        <w:rPr>
          <w:rFonts w:hint="eastAsia" w:hAnsi="宋体" w:eastAsia="宋体" w:cs="宋体"/>
          <w:szCs w:val="28"/>
          <w:highlight w:val="none"/>
        </w:rPr>
      </w:r>
      <w:r/>
    </w:p>
    <w:p>
      <w:pPr>
        <w:pStyle w:val="808"/>
        <w:jc w:val="left"/>
        <w:spacing w:before="50" w:after="50"/>
        <w:rPr>
          <w:rFonts w:hint="eastAsia" w:hAnsi="宋体" w:cs="宋体"/>
          <w:b/>
          <w:bCs/>
          <w:szCs w:val="28"/>
          <w:highlight w:val="none"/>
        </w:rPr>
      </w:pPr>
      <w:r>
        <w:rPr>
          <w:rFonts w:hint="eastAsia" w:hAnsi="宋体" w:cs="宋体"/>
          <w:b/>
          <w:bCs/>
          <w:szCs w:val="28"/>
          <w:highlight w:val="none"/>
        </w:rPr>
        <w:t xml:space="preserve">  </w:t>
      </w:r>
      <w:r>
        <w:rPr>
          <w:rFonts w:hint="eastAsia" w:hAnsi="宋体" w:cs="宋体"/>
          <w:b/>
          <w:bCs/>
          <w:szCs w:val="28"/>
          <w:highlight w:val="none"/>
        </w:rPr>
      </w:r>
      <w:r/>
    </w:p>
    <w:p>
      <w:pPr>
        <w:pStyle w:val="902"/>
        <w:ind w:firstLine="0"/>
        <w:rPr>
          <w:rFonts w:hint="eastAsia" w:ascii="宋体" w:hAnsi="宋体"/>
          <w:bCs/>
          <w:color w:val="000000"/>
          <w:sz w:val="24"/>
          <w:highlight w:val="none"/>
        </w:rPr>
      </w:pPr>
      <w:r>
        <w:rPr>
          <w:rFonts w:hint="eastAsia" w:ascii="宋体" w:hAnsi="宋体"/>
          <w:bCs/>
          <w:color w:val="000000"/>
          <w:sz w:val="24"/>
          <w:highlight w:val="none"/>
        </w:rPr>
      </w:r>
      <w:r/>
    </w:p>
    <w:p>
      <w:pPr>
        <w:pStyle w:val="902"/>
        <w:ind w:firstLine="0"/>
        <w:rPr>
          <w:rFonts w:hint="eastAsia" w:ascii="宋体" w:hAnsi="宋体"/>
          <w:bCs/>
          <w:color w:val="000000"/>
          <w:sz w:val="24"/>
          <w:highlight w:val="none"/>
        </w:rPr>
      </w:pPr>
      <w:r>
        <w:rPr>
          <w:rFonts w:hint="eastAsia" w:ascii="宋体" w:hAnsi="宋体"/>
          <w:bCs/>
          <w:color w:val="000000"/>
          <w:sz w:val="24"/>
          <w:highlight w:val="none"/>
        </w:rPr>
      </w:r>
      <w:r/>
    </w:p>
    <w:p>
      <w:pPr>
        <w:pStyle w:val="808"/>
        <w:jc w:val="left"/>
        <w:rPr>
          <w:rFonts w:hint="eastAsia" w:hAnsi="宋体"/>
          <w:bCs/>
          <w:color w:val="000000"/>
          <w:sz w:val="24"/>
          <w:highlight w:val="none"/>
        </w:rPr>
      </w:pPr>
      <w:r>
        <w:rPr>
          <w:rFonts w:hint="eastAsia" w:hAnsi="宋体"/>
          <w:bCs/>
          <w:color w:val="000000"/>
          <w:sz w:val="24"/>
          <w:highlight w:val="none"/>
        </w:rPr>
        <w:t xml:space="preserve">供应商名称（</w:t>
      </w:r>
      <w:r>
        <w:rPr>
          <w:rFonts w:hint="eastAsia" w:hAnsi="宋体"/>
          <w:bCs/>
          <w:color w:val="000000"/>
          <w:sz w:val="24"/>
          <w:highlight w:val="none"/>
          <w:lang w:val="zh-CN"/>
        </w:rPr>
        <w:t xml:space="preserve">加盖CA电子公章</w:t>
      </w:r>
      <w:r>
        <w:rPr>
          <w:rFonts w:hint="eastAsia" w:hAnsi="宋体"/>
          <w:bCs/>
          <w:color w:val="000000"/>
          <w:sz w:val="24"/>
          <w:highlight w:val="none"/>
        </w:rPr>
        <w:t xml:space="preserve">）：</w:t>
      </w:r>
      <w:r>
        <w:rPr>
          <w:rFonts w:hint="eastAsia" w:hAnsi="宋体"/>
          <w:bCs/>
          <w:color w:val="000000"/>
          <w:sz w:val="24"/>
          <w:highlight w:val="none"/>
        </w:rPr>
      </w:r>
      <w:r/>
    </w:p>
    <w:p>
      <w:pPr>
        <w:pStyle w:val="808"/>
        <w:jc w:val="left"/>
        <w:rPr>
          <w:rFonts w:hint="eastAsia" w:hAnsi="宋体"/>
          <w:bCs/>
          <w:color w:val="000000"/>
          <w:sz w:val="24"/>
          <w:highlight w:val="none"/>
        </w:rPr>
      </w:pPr>
      <w:r>
        <w:rPr>
          <w:rFonts w:hint="eastAsia" w:hAnsi="宋体"/>
          <w:bCs/>
          <w:color w:val="000000"/>
          <w:sz w:val="24"/>
          <w:highlight w:val="none"/>
        </w:rPr>
        <w:t xml:space="preserve">授权代表：（签字或盖章）</w:t>
      </w:r>
      <w:r>
        <w:rPr>
          <w:rFonts w:hint="eastAsia" w:hAnsi="宋体"/>
          <w:bCs/>
          <w:color w:val="000000"/>
          <w:sz w:val="24"/>
          <w:highlight w:val="none"/>
        </w:rPr>
      </w:r>
      <w:r/>
    </w:p>
    <w:p>
      <w:pPr>
        <w:pStyle w:val="808"/>
        <w:jc w:val="left"/>
        <w:rPr>
          <w:rFonts w:hint="eastAsia" w:ascii="黑体" w:eastAsia="黑体"/>
          <w:sz w:val="32"/>
          <w:szCs w:val="32"/>
          <w:highlight w:val="none"/>
        </w:rPr>
      </w:pPr>
      <w:r>
        <w:rPr>
          <w:rFonts w:hint="eastAsia" w:hAnsi="宋体"/>
          <w:bCs/>
          <w:color w:val="000000"/>
          <w:sz w:val="24"/>
          <w:highlight w:val="none"/>
        </w:rPr>
        <w:t xml:space="preserve">日期：</w:t>
      </w:r>
      <w:r>
        <w:rPr>
          <w:rFonts w:hint="eastAsia" w:hAnsi="宋体"/>
          <w:bCs/>
          <w:color w:val="000000"/>
          <w:sz w:val="24"/>
          <w:highlight w:val="none"/>
          <w:u w:val="single"/>
        </w:rPr>
        <w:t xml:space="preserve">        </w:t>
      </w:r>
      <w:r>
        <w:rPr>
          <w:rFonts w:hint="eastAsia" w:hAnsi="宋体"/>
          <w:bCs/>
          <w:color w:val="000000"/>
          <w:sz w:val="24"/>
          <w:highlight w:val="none"/>
        </w:rPr>
        <w:t xml:space="preserve">年</w:t>
      </w:r>
      <w:r>
        <w:rPr>
          <w:rFonts w:hint="eastAsia" w:hAnsi="宋体"/>
          <w:bCs/>
          <w:color w:val="000000"/>
          <w:sz w:val="24"/>
          <w:highlight w:val="none"/>
          <w:u w:val="single"/>
        </w:rPr>
        <w:t xml:space="preserve">    </w:t>
      </w:r>
      <w:r>
        <w:rPr>
          <w:rFonts w:hint="eastAsia" w:hAnsi="宋体"/>
          <w:bCs/>
          <w:color w:val="000000"/>
          <w:sz w:val="24"/>
          <w:highlight w:val="none"/>
        </w:rPr>
        <w:t xml:space="preserve">月</w:t>
      </w:r>
      <w:r>
        <w:rPr>
          <w:rFonts w:hint="eastAsia" w:hAnsi="宋体"/>
          <w:bCs/>
          <w:color w:val="000000"/>
          <w:sz w:val="24"/>
          <w:highlight w:val="none"/>
          <w:u w:val="single"/>
        </w:rPr>
        <w:t xml:space="preserve">    </w:t>
      </w:r>
      <w:r>
        <w:rPr>
          <w:rFonts w:hint="eastAsia" w:hAnsi="宋体"/>
          <w:bCs/>
          <w:color w:val="000000"/>
          <w:sz w:val="24"/>
          <w:highlight w:val="none"/>
        </w:rPr>
        <w:t xml:space="preserve">日</w:t>
      </w:r>
      <w:r>
        <w:rPr>
          <w:rFonts w:hint="eastAsia" w:ascii="黑体" w:eastAsia="黑体"/>
          <w:sz w:val="32"/>
          <w:szCs w:val="32"/>
          <w:highlight w:val="none"/>
        </w:rPr>
      </w:r>
      <w:r/>
    </w:p>
    <w:p>
      <w:pPr>
        <w:pStyle w:val="808"/>
        <w:jc w:val="center"/>
        <w:rPr>
          <w:rFonts w:hint="eastAsia" w:ascii="仿宋" w:hAnsi="仿宋" w:cs="仿宋"/>
          <w:color w:val="000000"/>
          <w:szCs w:val="28"/>
          <w:highlight w:val="none"/>
        </w:rPr>
      </w:pPr>
      <w:r>
        <w:rPr>
          <w:rFonts w:hint="eastAsia" w:ascii="仿宋" w:hAnsi="仿宋" w:cs="仿宋"/>
          <w:color w:val="000000"/>
          <w:szCs w:val="28"/>
          <w:highlight w:val="none"/>
        </w:rPr>
      </w:r>
      <w:r/>
    </w:p>
    <w:p>
      <w:pPr>
        <w:pStyle w:val="808"/>
        <w:jc w:val="left"/>
        <w:tabs>
          <w:tab w:val="left" w:pos="6931" w:leader="none"/>
        </w:tabs>
        <w:rPr>
          <w:color w:val="000000"/>
          <w:highlight w:val="none"/>
        </w:rPr>
      </w:pPr>
      <w:r>
        <w:rPr>
          <w:color w:val="000000"/>
          <w:highlight w:val="none"/>
        </w:rPr>
      </w:r>
      <w:r/>
    </w:p>
    <w:p>
      <w:pPr>
        <w:pStyle w:val="820"/>
        <w:rPr>
          <w:color w:val="000000"/>
          <w:highlight w:val="none"/>
        </w:rPr>
      </w:pPr>
      <w:r>
        <w:rPr>
          <w:color w:val="000000"/>
          <w:highlight w:val="none"/>
        </w:rPr>
      </w:r>
      <w:r/>
    </w:p>
    <w:p>
      <w:pPr>
        <w:pStyle w:val="822"/>
        <w:spacing w:before="120" w:after="120"/>
        <w:tabs>
          <w:tab w:val="left" w:pos="810" w:leader="none"/>
          <w:tab w:val="left" w:pos="907" w:leader="none"/>
          <w:tab w:val="left" w:pos="1265" w:leader="none"/>
        </w:tabs>
        <w:rPr>
          <w:color w:val="000000"/>
          <w:highlight w:val="none"/>
        </w:rPr>
      </w:pPr>
      <w:r>
        <w:rPr>
          <w:color w:val="000000"/>
          <w:highlight w:val="none"/>
        </w:rPr>
      </w:r>
      <w:r/>
    </w:p>
    <w:p>
      <w:pPr>
        <w:pStyle w:val="824"/>
        <w:ind w:firstLine="420"/>
        <w:rPr>
          <w:color w:val="000000"/>
          <w:highlight w:val="none"/>
        </w:rPr>
      </w:pPr>
      <w:r>
        <w:rPr>
          <w:color w:val="000000"/>
          <w:highlight w:val="none"/>
        </w:rPr>
      </w:r>
      <w:r/>
    </w:p>
    <w:p>
      <w:pPr>
        <w:pStyle w:val="808"/>
        <w:rPr>
          <w:color w:val="000000"/>
          <w:highlight w:val="none"/>
        </w:rPr>
      </w:pPr>
      <w:r>
        <w:rPr>
          <w:color w:val="000000"/>
          <w:highlight w:val="none"/>
        </w:rPr>
      </w:r>
      <w:r/>
    </w:p>
    <w:p>
      <w:pPr>
        <w:pStyle w:val="808"/>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jc w:val="center"/>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jc w:val="center"/>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jc w:val="center"/>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jc w:val="center"/>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jc w:val="center"/>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jc w:val="center"/>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jc w:val="center"/>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jc w:val="center"/>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spacing w:before="50" w:after="50"/>
        <w:rPr>
          <w:rFonts w:hint="eastAsia" w:ascii="黑体" w:eastAsia="黑体"/>
          <w:sz w:val="32"/>
          <w:szCs w:val="32"/>
          <w:highlight w:val="none"/>
        </w:rPr>
      </w:pPr>
      <w:r>
        <w:rPr>
          <w:rFonts w:hint="eastAsia" w:ascii="黑体" w:eastAsia="黑体"/>
          <w:sz w:val="32"/>
          <w:szCs w:val="32"/>
          <w:highlight w:val="none"/>
        </w:rPr>
      </w:r>
      <w:r/>
    </w:p>
    <w:p>
      <w:pPr>
        <w:pStyle w:val="808"/>
        <w:jc w:val="center"/>
        <w:spacing w:before="50" w:after="50"/>
        <w:rPr>
          <w:rFonts w:hint="eastAsia" w:ascii="黑体" w:eastAsia="黑体"/>
          <w:sz w:val="32"/>
          <w:szCs w:val="32"/>
          <w:highlight w:val="none"/>
        </w:rPr>
      </w:pPr>
      <w:r>
        <w:rPr>
          <w:rFonts w:hint="eastAsia" w:ascii="黑体" w:eastAsia="黑体"/>
          <w:sz w:val="32"/>
          <w:szCs w:val="32"/>
          <w:highlight w:val="none"/>
          <w:lang w:eastAsia="zh-CN"/>
        </w:rPr>
        <w:t xml:space="preserve">八</w:t>
      </w:r>
      <w:r>
        <w:rPr>
          <w:rFonts w:hint="eastAsia" w:ascii="黑体" w:eastAsia="黑体"/>
          <w:sz w:val="32"/>
          <w:szCs w:val="32"/>
          <w:highlight w:val="none"/>
        </w:rPr>
        <w:t xml:space="preserve">、保险条款</w:t>
      </w:r>
      <w:r>
        <w:rPr>
          <w:rFonts w:hint="eastAsia" w:ascii="黑体" w:eastAsia="黑体"/>
          <w:sz w:val="32"/>
          <w:szCs w:val="32"/>
          <w:highlight w:val="none"/>
          <w:lang w:val="fr-FR"/>
        </w:rPr>
        <w:t xml:space="preserve">（格式）</w:t>
      </w:r>
      <w:r>
        <w:rPr>
          <w:rFonts w:hint="eastAsia" w:ascii="黑体" w:eastAsia="黑体"/>
          <w:sz w:val="32"/>
          <w:szCs w:val="32"/>
          <w:highlight w:val="none"/>
        </w:rPr>
      </w:r>
      <w:r/>
    </w:p>
    <w:p>
      <w:pPr>
        <w:pStyle w:val="808"/>
        <w:ind w:firstLine="560"/>
        <w:jc w:val="center"/>
        <w:rPr>
          <w:rFonts w:hint="eastAsia" w:hAnsi="宋体" w:cs="宋体"/>
          <w:szCs w:val="28"/>
          <w:highlight w:val="none"/>
        </w:rPr>
      </w:pPr>
      <w:r>
        <w:rPr>
          <w:rFonts w:hint="eastAsia" w:hAnsi="宋体" w:cs="宋体"/>
          <w:szCs w:val="28"/>
          <w:highlight w:val="none"/>
        </w:rPr>
      </w:r>
      <w:r/>
    </w:p>
    <w:p>
      <w:pPr>
        <w:pStyle w:val="808"/>
        <w:ind w:firstLine="560"/>
        <w:jc w:val="center"/>
        <w:rPr>
          <w:rFonts w:hint="eastAsia" w:hAnsi="宋体" w:cs="宋体"/>
          <w:sz w:val="24"/>
          <w:szCs w:val="24"/>
          <w:highlight w:val="none"/>
        </w:rPr>
      </w:pPr>
      <w:r>
        <w:rPr>
          <w:rFonts w:hint="eastAsia" w:hAnsi="宋体" w:cs="宋体"/>
          <w:sz w:val="24"/>
          <w:szCs w:val="24"/>
          <w:highlight w:val="none"/>
        </w:rPr>
        <w:t xml:space="preserve">（请各投标单位自行提供报备的相关条款）</w:t>
      </w:r>
      <w:r>
        <w:rPr>
          <w:rFonts w:hint="eastAsia" w:hAnsi="宋体" w:cs="宋体"/>
          <w:sz w:val="24"/>
          <w:szCs w:val="24"/>
          <w:highlight w:val="none"/>
        </w:rPr>
      </w:r>
      <w:r/>
    </w:p>
    <w:p>
      <w:pPr>
        <w:pStyle w:val="937"/>
        <w:ind w:left="0" w:firstLine="482"/>
        <w:rPr>
          <w:rFonts w:hint="eastAsia" w:ascii="宋体" w:hAnsi="宋体" w:cs="宋体"/>
          <w:b/>
          <w:bCs/>
          <w:highlight w:val="none"/>
          <w:lang w:eastAsia="zh-CN"/>
        </w:rPr>
      </w:pPr>
      <w:r>
        <w:rPr>
          <w:rFonts w:hint="eastAsia" w:ascii="宋体" w:hAnsi="宋体" w:cs="宋体"/>
          <w:b/>
          <w:highlight w:val="none"/>
          <w:lang w:eastAsia="zh-CN"/>
        </w:rPr>
        <w:t xml:space="preserve">注：具体承保时按保险人所报备条款为准，但其保障范围等要求不得少于本招标文件。</w:t>
      </w:r>
      <w:r>
        <w:rPr>
          <w:rFonts w:hint="eastAsia" w:ascii="宋体" w:hAnsi="宋体" w:cs="宋体"/>
          <w:b/>
          <w:bCs/>
          <w:highlight w:val="none"/>
          <w:lang w:eastAsia="zh-CN"/>
        </w:rPr>
      </w:r>
      <w:r/>
    </w:p>
    <w:p>
      <w:pPr>
        <w:pStyle w:val="808"/>
        <w:rPr>
          <w:highlight w:val="none"/>
        </w:rPr>
      </w:pPr>
      <w:r>
        <w:rPr>
          <w:highlight w:val="none"/>
        </w:rPr>
      </w:r>
      <w:r/>
    </w:p>
    <w:p>
      <w:pPr>
        <w:pStyle w:val="808"/>
        <w:rPr>
          <w:rFonts w:hAnsi="宋体" w:eastAsia="宋体"/>
          <w:bCs/>
          <w:szCs w:val="28"/>
          <w:highlight w:val="none"/>
        </w:rPr>
      </w:pPr>
      <w:r/>
      <w:bookmarkStart w:id="222" w:name="_Toc480968699"/>
      <w:r/>
      <w:bookmarkStart w:id="223" w:name="_Toc461347979"/>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90"/>
        <w:ind w:left="560" w:firstLine="480"/>
        <w:rPr>
          <w:rFonts w:hAnsi="宋体" w:eastAsia="宋体"/>
          <w:bCs/>
          <w:szCs w:val="28"/>
          <w:highlight w:val="none"/>
        </w:rPr>
      </w:pPr>
      <w:r>
        <w:rPr>
          <w:rFonts w:hAnsi="宋体" w:eastAsia="宋体"/>
          <w:bCs/>
          <w:szCs w:val="28"/>
          <w:highlight w:val="none"/>
        </w:rPr>
      </w:r>
      <w:r/>
    </w:p>
    <w:p>
      <w:pPr>
        <w:pStyle w:val="809"/>
        <w:spacing w:before="120" w:after="120" w:line="360" w:lineRule="auto"/>
        <w:rPr>
          <w:rFonts w:hint="eastAsia"/>
          <w:sz w:val="32"/>
          <w:szCs w:val="32"/>
          <w:highlight w:val="none"/>
        </w:rPr>
      </w:pPr>
      <w:r/>
      <w:bookmarkEnd w:id="222"/>
      <w:r/>
      <w:bookmarkEnd w:id="223"/>
      <w:r>
        <w:rPr>
          <w:rFonts w:hint="eastAsia"/>
          <w:sz w:val="32"/>
          <w:szCs w:val="32"/>
          <w:highlight w:val="none"/>
        </w:rPr>
      </w:r>
      <w:r/>
    </w:p>
    <w:p>
      <w:pPr>
        <w:pStyle w:val="809"/>
        <w:jc w:val="both"/>
        <w:spacing w:before="120" w:after="120" w:line="360" w:lineRule="auto"/>
        <w:rPr>
          <w:rFonts w:hint="eastAsia"/>
          <w:sz w:val="32"/>
          <w:szCs w:val="32"/>
          <w:highlight w:val="none"/>
        </w:rPr>
      </w:pPr>
      <w:r>
        <w:rPr>
          <w:rFonts w:hint="eastAsia"/>
          <w:sz w:val="32"/>
          <w:szCs w:val="32"/>
          <w:highlight w:val="none"/>
        </w:rPr>
      </w:r>
      <w:r/>
    </w:p>
    <w:p>
      <w:pPr>
        <w:pStyle w:val="809"/>
        <w:spacing w:before="120" w:after="120" w:line="360" w:lineRule="auto"/>
        <w:rPr>
          <w:rFonts w:hint="eastAsia"/>
          <w:sz w:val="32"/>
          <w:szCs w:val="32"/>
          <w:highlight w:val="none"/>
        </w:rPr>
        <w:sectPr>
          <w:headerReference w:type="default" r:id="rId11"/>
          <w:footerReference w:type="default" r:id="rId16"/>
          <w:footnotePr/>
          <w:endnotePr/>
          <w:type w:val="nextPage"/>
          <w:pgSz w:w="11906" w:h="16838" w:orient="portrait"/>
          <w:pgMar w:top="1247" w:right="1361" w:bottom="1247" w:left="1418" w:header="624" w:footer="992" w:gutter="0"/>
          <w:pgNumType w:start="1"/>
          <w:cols w:num="1" w:sep="0" w:space="1701" w:equalWidth="1"/>
          <w:docGrid w:linePitch="360"/>
        </w:sectPr>
      </w:pPr>
      <w:r>
        <w:rPr>
          <w:rFonts w:hint="eastAsia"/>
          <w:sz w:val="32"/>
          <w:szCs w:val="32"/>
          <w:highlight w:val="none"/>
        </w:rPr>
      </w:r>
      <w:r/>
    </w:p>
    <w:p>
      <w:pPr>
        <w:pStyle w:val="809"/>
        <w:jc w:val="center"/>
        <w:spacing w:before="120" w:after="120" w:line="360" w:lineRule="auto"/>
        <w:rPr>
          <w:highlight w:val="none"/>
        </w:rPr>
      </w:pPr>
      <w:r>
        <w:rPr>
          <w:rFonts w:hint="eastAsia"/>
          <w:sz w:val="32"/>
          <w:szCs w:val="32"/>
          <w:highlight w:val="none"/>
          <w:lang w:eastAsia="zh-CN"/>
        </w:rPr>
        <w:t xml:space="preserve">九</w:t>
      </w:r>
      <w:r>
        <w:rPr>
          <w:rFonts w:hint="eastAsia"/>
          <w:sz w:val="32"/>
          <w:szCs w:val="32"/>
          <w:highlight w:val="none"/>
        </w:rPr>
        <w:t xml:space="preserve">、投标承诺书</w:t>
      </w:r>
      <w:r>
        <w:rPr>
          <w:highlight w:val="none"/>
        </w:rPr>
      </w:r>
      <w:r/>
    </w:p>
    <w:p>
      <w:pPr>
        <w:pStyle w:val="808"/>
        <w:rPr>
          <w:rFonts w:hint="eastAsia" w:hAnsi="宋体" w:eastAsia="宋体"/>
          <w:szCs w:val="28"/>
          <w:highlight w:val="none"/>
          <w:lang w:eastAsia="zh-CN"/>
        </w:rPr>
      </w:pPr>
      <w:r>
        <w:rPr>
          <w:rFonts w:hint="eastAsia" w:hAnsi="宋体" w:eastAsia="宋体"/>
          <w:szCs w:val="28"/>
          <w:highlight w:val="none"/>
        </w:rPr>
        <w:t xml:space="preserve">致：</w:t>
      </w:r>
      <w:r>
        <w:rPr>
          <w:rFonts w:hint="eastAsia" w:hAnsi="宋体" w:eastAsia="宋体"/>
          <w:szCs w:val="28"/>
          <w:highlight w:val="none"/>
          <w:lang w:eastAsia="zh-CN"/>
        </w:rPr>
        <w:t xml:space="preserve">射阳县民政局</w:t>
      </w:r>
      <w:r>
        <w:rPr>
          <w:rFonts w:hint="eastAsia" w:hAnsi="宋体" w:eastAsia="宋体"/>
          <w:szCs w:val="28"/>
          <w:highlight w:val="none"/>
          <w:lang w:eastAsia="zh-CN"/>
        </w:rPr>
      </w:r>
      <w:r/>
    </w:p>
    <w:p>
      <w:pPr>
        <w:pStyle w:val="808"/>
        <w:ind w:firstLine="560"/>
        <w:rPr>
          <w:rFonts w:hAnsi="宋体" w:eastAsia="宋体"/>
          <w:szCs w:val="28"/>
          <w:highlight w:val="none"/>
        </w:rPr>
      </w:pPr>
      <w:r>
        <w:rPr>
          <w:rFonts w:hint="eastAsia" w:hAnsi="宋体" w:eastAsia="宋体"/>
          <w:szCs w:val="28"/>
          <w:highlight w:val="none"/>
        </w:rPr>
        <w:t xml:space="preserve">本投标人已详细阅读了</w:t>
      </w:r>
      <w:r>
        <w:rPr>
          <w:rFonts w:hint="eastAsia" w:hAnsi="宋体" w:eastAsia="宋体"/>
          <w:szCs w:val="28"/>
          <w:highlight w:val="none"/>
          <w:u w:val="single"/>
        </w:rPr>
        <w:t xml:space="preserve">       （项目名称）       </w:t>
      </w:r>
      <w:r>
        <w:rPr>
          <w:rFonts w:hint="eastAsia" w:hAnsi="宋体" w:eastAsia="宋体"/>
          <w:szCs w:val="28"/>
          <w:highlight w:val="none"/>
        </w:rPr>
        <w:t xml:space="preserve">项目磋商文件，自愿参加上述项目投标，现就有关事项向招标人郑重承诺如下：</w:t>
      </w:r>
      <w:r>
        <w:rPr>
          <w:rFonts w:hAnsi="宋体" w:eastAsia="宋体"/>
          <w:szCs w:val="28"/>
          <w:highlight w:val="none"/>
        </w:rPr>
      </w:r>
      <w:r/>
    </w:p>
    <w:p>
      <w:pPr>
        <w:pStyle w:val="808"/>
        <w:ind w:firstLine="560"/>
        <w:rPr>
          <w:rFonts w:hAnsi="宋体" w:eastAsia="宋体"/>
          <w:szCs w:val="28"/>
          <w:highlight w:val="none"/>
        </w:rPr>
      </w:pPr>
      <w:r>
        <w:rPr>
          <w:rFonts w:hint="eastAsia" w:hAnsi="宋体" w:eastAsia="宋体"/>
          <w:szCs w:val="28"/>
          <w:highlight w:val="none"/>
        </w:rPr>
        <w:t xml:space="preserve">1、遵守中华人民共和国、江苏省有关政府采购的法律法规规定，自觉维护市场秩序。若有违反，同意被废除投标资格并接受处罚。</w:t>
      </w:r>
      <w:r>
        <w:rPr>
          <w:rFonts w:hAnsi="宋体" w:eastAsia="宋体"/>
          <w:szCs w:val="28"/>
          <w:highlight w:val="none"/>
        </w:rPr>
      </w:r>
      <w:r/>
    </w:p>
    <w:p>
      <w:pPr>
        <w:pStyle w:val="808"/>
        <w:ind w:firstLine="560"/>
        <w:rPr>
          <w:rFonts w:hAnsi="宋体" w:eastAsia="宋体"/>
          <w:szCs w:val="28"/>
          <w:highlight w:val="none"/>
        </w:rPr>
      </w:pPr>
      <w:r>
        <w:rPr>
          <w:rFonts w:hint="eastAsia" w:hAnsi="宋体" w:eastAsia="宋体"/>
          <w:szCs w:val="28"/>
          <w:highlight w:val="none"/>
        </w:rPr>
        <w:t xml:space="preserve">2、接受磋商文件全部内容。我们完全理解贵方不一定将合同授予最低投标报价的供应商。</w:t>
      </w:r>
      <w:r>
        <w:rPr>
          <w:rFonts w:hAnsi="宋体" w:eastAsia="宋体"/>
          <w:szCs w:val="28"/>
          <w:highlight w:val="none"/>
        </w:rPr>
      </w:r>
      <w:r/>
    </w:p>
    <w:p>
      <w:pPr>
        <w:pStyle w:val="808"/>
        <w:ind w:firstLine="560"/>
        <w:rPr>
          <w:rFonts w:hAnsi="宋体" w:eastAsia="宋体"/>
          <w:szCs w:val="28"/>
          <w:highlight w:val="none"/>
        </w:rPr>
      </w:pPr>
      <w:r>
        <w:rPr>
          <w:rFonts w:hint="eastAsia" w:hAnsi="宋体" w:eastAsia="宋体"/>
          <w:szCs w:val="28"/>
          <w:highlight w:val="none"/>
        </w:rPr>
        <w:t xml:space="preserve">3、我方承诺本单位递交的响应文件中的所有资料都是真实可信的，没有弄虚作假、未侵犯他人知识产权。否则，愿意放弃一定期限内的投标权；</w:t>
      </w:r>
      <w:r>
        <w:rPr>
          <w:rFonts w:hAnsi="宋体" w:eastAsia="宋体"/>
          <w:szCs w:val="28"/>
          <w:highlight w:val="none"/>
        </w:rPr>
      </w:r>
      <w:r/>
    </w:p>
    <w:p>
      <w:pPr>
        <w:pStyle w:val="808"/>
        <w:ind w:firstLine="560"/>
        <w:rPr>
          <w:rFonts w:hAnsi="宋体" w:eastAsia="宋体"/>
          <w:szCs w:val="28"/>
          <w:highlight w:val="none"/>
        </w:rPr>
      </w:pPr>
      <w:r>
        <w:rPr>
          <w:rFonts w:hint="eastAsia" w:hAnsi="宋体" w:eastAsia="宋体"/>
          <w:szCs w:val="28"/>
          <w:highlight w:val="none"/>
        </w:rPr>
        <w:t xml:space="preserve">4、保证按照磋商文件及中标通知书规定商签评估合同并提交履约担保。</w:t>
      </w:r>
      <w:r>
        <w:rPr>
          <w:rFonts w:hAnsi="宋体" w:eastAsia="宋体"/>
          <w:szCs w:val="28"/>
          <w:highlight w:val="none"/>
        </w:rPr>
      </w:r>
      <w:r/>
    </w:p>
    <w:p>
      <w:pPr>
        <w:pStyle w:val="808"/>
        <w:ind w:firstLine="560"/>
        <w:rPr>
          <w:rFonts w:hAnsi="宋体" w:eastAsia="宋体"/>
          <w:szCs w:val="28"/>
          <w:highlight w:val="none"/>
        </w:rPr>
      </w:pPr>
      <w:r>
        <w:rPr>
          <w:rFonts w:hint="eastAsia" w:hAnsi="宋体" w:eastAsia="宋体"/>
          <w:szCs w:val="28"/>
          <w:highlight w:val="none"/>
        </w:rPr>
        <w:t xml:space="preserve">5、保证按照合同约定完成合同范围内的全部评估内容。</w:t>
      </w:r>
      <w:r>
        <w:rPr>
          <w:rFonts w:hAnsi="宋体" w:eastAsia="宋体"/>
          <w:szCs w:val="28"/>
          <w:highlight w:val="none"/>
        </w:rPr>
      </w:r>
      <w:r/>
    </w:p>
    <w:p>
      <w:pPr>
        <w:pStyle w:val="808"/>
        <w:ind w:firstLine="560"/>
        <w:rPr>
          <w:rFonts w:hAnsi="宋体" w:eastAsia="宋体"/>
          <w:szCs w:val="28"/>
          <w:highlight w:val="none"/>
        </w:rPr>
      </w:pPr>
      <w:r>
        <w:rPr>
          <w:rFonts w:hint="eastAsia" w:hAnsi="宋体" w:eastAsia="宋体"/>
          <w:szCs w:val="28"/>
          <w:highlight w:val="none"/>
        </w:rPr>
        <w:t xml:space="preserve">6、保证具有保密意识。单位及个人获取采购文件后，须承担保密责任。未经采购人书面许可，不得将采购文件中有关采购人装备（技术）情况、使用情况等相关信息（非政务公开部分）透露给无关的第三方。</w:t>
      </w:r>
      <w:r>
        <w:rPr>
          <w:rFonts w:hAnsi="宋体" w:eastAsia="宋体"/>
          <w:szCs w:val="28"/>
          <w:highlight w:val="none"/>
        </w:rPr>
      </w:r>
      <w:r/>
    </w:p>
    <w:p>
      <w:pPr>
        <w:pStyle w:val="808"/>
        <w:ind w:firstLine="537"/>
        <w:rPr>
          <w:rFonts w:hAnsi="宋体" w:eastAsia="宋体"/>
          <w:b/>
          <w:szCs w:val="28"/>
          <w:highlight w:val="none"/>
        </w:rPr>
      </w:pPr>
      <w:r>
        <w:rPr>
          <w:rFonts w:hint="eastAsia" w:hAnsi="宋体" w:eastAsia="宋体"/>
          <w:szCs w:val="28"/>
          <w:highlight w:val="none"/>
        </w:rPr>
        <w:t xml:space="preserve">7、</w:t>
      </w:r>
      <w:r>
        <w:rPr>
          <w:rFonts w:hint="eastAsia" w:hAnsi="宋体" w:eastAsia="宋体"/>
          <w:b/>
          <w:szCs w:val="28"/>
          <w:highlight w:val="none"/>
        </w:rPr>
        <w:t xml:space="preserve">我单位承诺：</w:t>
      </w:r>
      <w:r>
        <w:rPr>
          <w:rFonts w:hAnsi="宋体" w:eastAsia="宋体"/>
          <w:b/>
          <w:szCs w:val="28"/>
          <w:highlight w:val="none"/>
        </w:rPr>
      </w:r>
      <w:r/>
    </w:p>
    <w:p>
      <w:pPr>
        <w:pStyle w:val="808"/>
        <w:ind w:firstLine="537"/>
        <w:rPr>
          <w:rFonts w:hAnsi="宋体" w:eastAsia="宋体"/>
          <w:szCs w:val="28"/>
          <w:highlight w:val="none"/>
        </w:rPr>
      </w:pPr>
      <w:r>
        <w:rPr>
          <w:rFonts w:hint="eastAsia" w:hAnsi="宋体" w:eastAsia="宋体"/>
          <w:szCs w:val="28"/>
          <w:highlight w:val="none"/>
        </w:rPr>
        <w:t xml:space="preserve">如上述承诺条款中有违诺的，即为我公司的不良行为，同意你方取消我方中标资格，自愿接受有关监督部门的处罚。</w:t>
      </w:r>
      <w:r>
        <w:rPr>
          <w:rFonts w:hAnsi="宋体" w:eastAsia="宋体"/>
          <w:szCs w:val="28"/>
          <w:highlight w:val="none"/>
        </w:rPr>
      </w:r>
      <w:r/>
    </w:p>
    <w:p>
      <w:pPr>
        <w:pStyle w:val="808"/>
        <w:ind w:firstLine="4200"/>
        <w:tabs>
          <w:tab w:val="left" w:pos="6264" w:leader="none"/>
        </w:tabs>
        <w:rPr>
          <w:rFonts w:hAnsi="宋体" w:eastAsia="宋体"/>
          <w:szCs w:val="28"/>
          <w:highlight w:val="none"/>
        </w:rPr>
      </w:pPr>
      <w:r>
        <w:rPr>
          <w:rFonts w:hAnsi="宋体" w:eastAsia="宋体"/>
          <w:szCs w:val="28"/>
          <w:highlight w:val="none"/>
        </w:rPr>
      </w:r>
      <w:r/>
    </w:p>
    <w:p>
      <w:pPr>
        <w:pStyle w:val="808"/>
        <w:ind w:firstLine="3920"/>
        <w:rPr>
          <w:rFonts w:hint="eastAsia" w:hAnsi="宋体" w:eastAsia="宋体"/>
          <w:bCs/>
          <w:szCs w:val="28"/>
          <w:highlight w:val="none"/>
        </w:rPr>
      </w:pPr>
      <w:r>
        <w:rPr>
          <w:rFonts w:hint="eastAsia" w:hAnsi="宋体" w:eastAsia="宋体"/>
          <w:bCs/>
          <w:szCs w:val="28"/>
          <w:highlight w:val="none"/>
        </w:rPr>
        <w:t xml:space="preserve">供应商名称（</w:t>
      </w:r>
      <w:r>
        <w:rPr>
          <w:rFonts w:hint="eastAsia" w:hAnsi="宋体" w:eastAsia="宋体"/>
          <w:bCs/>
          <w:szCs w:val="28"/>
          <w:highlight w:val="none"/>
          <w:lang w:val="zh-CN"/>
        </w:rPr>
        <w:t xml:space="preserve">加盖CA电子公章</w:t>
      </w:r>
      <w:r>
        <w:rPr>
          <w:rFonts w:hint="eastAsia" w:hAnsi="宋体" w:eastAsia="宋体"/>
          <w:bCs/>
          <w:szCs w:val="28"/>
          <w:highlight w:val="none"/>
        </w:rPr>
        <w:t xml:space="preserve">）：</w:t>
      </w:r>
      <w:r>
        <w:rPr>
          <w:rFonts w:hint="eastAsia" w:hAnsi="宋体" w:eastAsia="宋体"/>
          <w:bCs/>
          <w:szCs w:val="28"/>
          <w:highlight w:val="none"/>
        </w:rPr>
      </w:r>
      <w:r/>
    </w:p>
    <w:p>
      <w:pPr>
        <w:pStyle w:val="808"/>
        <w:ind w:firstLine="3920"/>
        <w:rPr>
          <w:rFonts w:hAnsi="宋体" w:eastAsia="宋体"/>
          <w:bCs/>
          <w:szCs w:val="28"/>
          <w:highlight w:val="none"/>
        </w:rPr>
      </w:pPr>
      <w:r>
        <w:rPr>
          <w:rFonts w:hint="eastAsia" w:hAnsi="宋体" w:eastAsia="宋体"/>
          <w:bCs/>
          <w:szCs w:val="28"/>
          <w:highlight w:val="none"/>
        </w:rPr>
        <w:t xml:space="preserve">授权代表：（签字或盖章）</w:t>
      </w:r>
      <w:r>
        <w:rPr>
          <w:rFonts w:hAnsi="宋体" w:eastAsia="宋体"/>
          <w:bCs/>
          <w:szCs w:val="28"/>
          <w:highlight w:val="none"/>
        </w:rPr>
      </w:r>
      <w:r/>
    </w:p>
    <w:p>
      <w:pPr>
        <w:pStyle w:val="808"/>
        <w:ind w:firstLine="4480"/>
        <w:rPr>
          <w:rFonts w:hAnsi="宋体" w:eastAsia="宋体"/>
          <w:bCs/>
          <w:szCs w:val="28"/>
          <w:highlight w:val="none"/>
        </w:rPr>
      </w:pPr>
      <w:r>
        <w:rPr>
          <w:rFonts w:hint="eastAsia" w:hAnsi="宋体" w:eastAsia="宋体"/>
          <w:bCs/>
          <w:szCs w:val="28"/>
          <w:highlight w:val="none"/>
        </w:rPr>
        <w:t xml:space="preserve">日期：   年   月   日</w:t>
      </w:r>
      <w:r>
        <w:rPr>
          <w:rFonts w:hAnsi="宋体" w:eastAsia="宋体"/>
          <w:bCs/>
          <w:szCs w:val="28"/>
          <w:highlight w:val="none"/>
        </w:rPr>
      </w:r>
      <w:r/>
    </w:p>
    <w:p>
      <w:pPr>
        <w:pStyle w:val="808"/>
        <w:spacing w:line="480" w:lineRule="auto"/>
        <w:rPr>
          <w:rFonts w:hAnsi="宋体" w:eastAsia="宋体"/>
          <w:sz w:val="24"/>
          <w:szCs w:val="24"/>
          <w:highlight w:val="none"/>
        </w:rPr>
      </w:pPr>
      <w:r>
        <w:rPr>
          <w:rFonts w:hAnsi="宋体" w:eastAsia="宋体"/>
          <w:sz w:val="24"/>
          <w:szCs w:val="24"/>
          <w:highlight w:val="none"/>
        </w:rPr>
      </w:r>
      <w:r/>
    </w:p>
    <w:p>
      <w:pPr>
        <w:pStyle w:val="808"/>
        <w:ind w:firstLine="321"/>
        <w:jc w:val="center"/>
        <w:spacing w:line="560" w:lineRule="exact"/>
        <w:rPr>
          <w:rFonts w:hAnsi="宋体"/>
          <w:b/>
          <w:sz w:val="32"/>
          <w:szCs w:val="32"/>
          <w:highlight w:val="none"/>
        </w:rPr>
      </w:pPr>
      <w:r>
        <w:rPr>
          <w:rFonts w:hAnsi="宋体"/>
          <w:b/>
          <w:sz w:val="32"/>
          <w:szCs w:val="32"/>
          <w:highlight w:val="none"/>
        </w:rPr>
      </w:r>
      <w:r/>
    </w:p>
    <w:p>
      <w:pPr>
        <w:pStyle w:val="808"/>
        <w:ind w:firstLine="321"/>
        <w:jc w:val="center"/>
        <w:spacing w:line="560" w:lineRule="exact"/>
        <w:rPr>
          <w:rFonts w:hAnsi="宋体"/>
          <w:b/>
          <w:sz w:val="32"/>
          <w:szCs w:val="32"/>
          <w:highlight w:val="none"/>
        </w:rPr>
      </w:pPr>
      <w:r>
        <w:rPr>
          <w:rFonts w:hAnsi="宋体"/>
          <w:b/>
          <w:sz w:val="32"/>
          <w:szCs w:val="32"/>
          <w:highlight w:val="none"/>
        </w:rPr>
      </w:r>
      <w:r/>
    </w:p>
    <w:p>
      <w:pPr>
        <w:pStyle w:val="809"/>
        <w:jc w:val="center"/>
        <w:rPr>
          <w:highlight w:val="none"/>
        </w:rPr>
      </w:pPr>
      <w:r>
        <w:rPr>
          <w:rFonts w:hint="eastAsia"/>
          <w:sz w:val="32"/>
          <w:szCs w:val="32"/>
          <w:highlight w:val="none"/>
        </w:rPr>
        <w:t xml:space="preserve">十、企业声明函（格式）</w:t>
      </w:r>
      <w:r>
        <w:rPr>
          <w:highlight w:val="none"/>
        </w:rPr>
      </w:r>
      <w:r/>
    </w:p>
    <w:p>
      <w:pPr>
        <w:pStyle w:val="808"/>
        <w:ind w:firstLine="560"/>
        <w:jc w:val="left"/>
        <w:widowControl/>
        <w:rPr>
          <w:rFonts w:hAnsi="宋体" w:eastAsia="宋体"/>
          <w:szCs w:val="28"/>
          <w:highlight w:val="none"/>
        </w:rPr>
      </w:pPr>
      <w:r>
        <w:rPr>
          <w:rFonts w:hint="eastAsia" w:hAnsi="宋体" w:eastAsia="宋体"/>
          <w:szCs w:val="28"/>
          <w:highlight w:val="none"/>
        </w:rPr>
        <w:t xml:space="preserve">本公司（联合体）郑重声明，根据《政府采购促进中小企业发展管理办法》（财库﹝2020﹞46 号）的规定，本公司（联合体）参加</w:t>
      </w:r>
      <w:r>
        <w:rPr>
          <w:rFonts w:hint="eastAsia" w:hAnsi="宋体" w:eastAsia="宋体"/>
          <w:i/>
          <w:szCs w:val="28"/>
          <w:highlight w:val="none"/>
          <w:u w:val="single"/>
        </w:rPr>
        <w:t xml:space="preserve">（单位名称）</w:t>
      </w:r>
      <w:r>
        <w:rPr>
          <w:rFonts w:hint="eastAsia" w:hAnsi="宋体" w:eastAsia="宋体"/>
          <w:szCs w:val="28"/>
          <w:highlight w:val="none"/>
        </w:rPr>
        <w:t xml:space="preserve">的</w:t>
      </w:r>
      <w:r>
        <w:rPr>
          <w:rFonts w:hint="eastAsia" w:hAnsi="宋体" w:eastAsia="宋体"/>
          <w:i/>
          <w:szCs w:val="28"/>
          <w:highlight w:val="none"/>
          <w:u w:val="single"/>
        </w:rPr>
        <w:t xml:space="preserve">（项目名称）</w:t>
      </w:r>
      <w:r>
        <w:rPr>
          <w:rFonts w:hint="eastAsia" w:hAnsi="宋体" w:eastAsia="宋体"/>
          <w:szCs w:val="28"/>
          <w:highlight w:val="none"/>
        </w:rPr>
        <w:t xml:space="preserve">采购活动，服务全部由符合政策要求的中小企业承接。相关企业（含联合体中的中小企业、签订分包意向协议的中小企业）的具体情况如下：</w:t>
      </w:r>
      <w:r>
        <w:rPr>
          <w:rFonts w:hAnsi="宋体" w:eastAsia="宋体"/>
          <w:szCs w:val="28"/>
          <w:highlight w:val="none"/>
        </w:rPr>
      </w:r>
      <w:r/>
    </w:p>
    <w:p>
      <w:pPr>
        <w:pStyle w:val="808"/>
        <w:ind w:firstLine="560"/>
        <w:jc w:val="left"/>
        <w:widowControl/>
        <w:rPr>
          <w:rFonts w:hAnsi="宋体" w:eastAsia="宋体"/>
          <w:szCs w:val="28"/>
          <w:highlight w:val="none"/>
        </w:rPr>
      </w:pPr>
      <w:r>
        <w:rPr>
          <w:rFonts w:hint="eastAsia" w:hAnsi="宋体" w:eastAsia="宋体"/>
          <w:szCs w:val="28"/>
          <w:highlight w:val="none"/>
        </w:rPr>
        <w:t xml:space="preserve">1. </w:t>
      </w:r>
      <w:r>
        <w:rPr>
          <w:rFonts w:hint="eastAsia" w:hAnsi="宋体" w:eastAsia="宋体"/>
          <w:i/>
          <w:szCs w:val="28"/>
          <w:highlight w:val="none"/>
          <w:u w:val="single"/>
        </w:rPr>
        <w:t xml:space="preserve">（标的名称） </w:t>
      </w:r>
      <w:r>
        <w:rPr>
          <w:rFonts w:hint="eastAsia" w:hAnsi="宋体" w:eastAsia="宋体"/>
          <w:szCs w:val="28"/>
          <w:highlight w:val="none"/>
        </w:rPr>
        <w:t xml:space="preserve">，属于</w:t>
      </w:r>
      <w:r>
        <w:rPr>
          <w:rFonts w:hint="eastAsia" w:hAnsi="宋体" w:eastAsia="宋体"/>
          <w:i/>
          <w:szCs w:val="28"/>
          <w:highlight w:val="none"/>
          <w:u w:val="single"/>
        </w:rPr>
        <w:t xml:space="preserve">（采购文件中明确的所属行业）</w:t>
      </w:r>
      <w:r>
        <w:rPr>
          <w:rFonts w:hint="eastAsia" w:hAnsi="宋体" w:eastAsia="宋体"/>
          <w:szCs w:val="28"/>
          <w:highlight w:val="none"/>
        </w:rPr>
        <w:t xml:space="preserve">；承接企业为</w:t>
      </w:r>
      <w:r>
        <w:rPr>
          <w:rFonts w:hint="eastAsia" w:hAnsi="宋体" w:eastAsia="宋体"/>
          <w:i/>
          <w:szCs w:val="28"/>
          <w:highlight w:val="none"/>
          <w:u w:val="single"/>
        </w:rPr>
        <w:t xml:space="preserve">（企业名称）</w:t>
      </w:r>
      <w:r>
        <w:rPr>
          <w:rFonts w:hint="eastAsia" w:hAnsi="宋体" w:eastAsia="宋体"/>
          <w:szCs w:val="28"/>
          <w:highlight w:val="none"/>
        </w:rPr>
        <w:t xml:space="preserve">，从业人员人，营业收入为万元，资产总额为万元，属于</w:t>
      </w:r>
      <w:r>
        <w:rPr>
          <w:rFonts w:hint="eastAsia" w:hAnsi="宋体" w:eastAsia="宋体"/>
          <w:i/>
          <w:szCs w:val="28"/>
          <w:highlight w:val="none"/>
          <w:u w:val="single"/>
        </w:rPr>
        <w:t xml:space="preserve">（中型企业、小型企业、微型企业）</w:t>
      </w:r>
      <w:r>
        <w:rPr>
          <w:rFonts w:hint="eastAsia" w:hAnsi="宋体" w:eastAsia="宋体"/>
          <w:szCs w:val="28"/>
          <w:highlight w:val="none"/>
        </w:rPr>
        <w:t xml:space="preserve">； </w:t>
      </w:r>
      <w:r>
        <w:rPr>
          <w:rFonts w:hAnsi="宋体" w:eastAsia="宋体"/>
          <w:szCs w:val="28"/>
          <w:highlight w:val="none"/>
        </w:rPr>
      </w:r>
      <w:r/>
    </w:p>
    <w:p>
      <w:pPr>
        <w:pStyle w:val="808"/>
        <w:ind w:firstLine="560"/>
        <w:jc w:val="left"/>
        <w:widowControl/>
        <w:rPr>
          <w:rFonts w:hAnsi="宋体" w:eastAsia="宋体"/>
          <w:szCs w:val="28"/>
          <w:highlight w:val="none"/>
        </w:rPr>
      </w:pPr>
      <w:r>
        <w:rPr>
          <w:rFonts w:hint="eastAsia" w:hAnsi="宋体" w:eastAsia="宋体"/>
          <w:szCs w:val="28"/>
          <w:highlight w:val="none"/>
        </w:rPr>
        <w:t xml:space="preserve">2.</w:t>
      </w:r>
      <w:r>
        <w:rPr>
          <w:rFonts w:hint="eastAsia" w:hAnsi="宋体" w:eastAsia="宋体"/>
          <w:i/>
          <w:szCs w:val="28"/>
          <w:highlight w:val="none"/>
          <w:u w:val="single"/>
        </w:rPr>
        <w:t xml:space="preserve">（标的名称）</w:t>
      </w:r>
      <w:r>
        <w:rPr>
          <w:rFonts w:hint="eastAsia" w:hAnsi="宋体" w:eastAsia="宋体"/>
          <w:szCs w:val="28"/>
          <w:highlight w:val="none"/>
        </w:rPr>
        <w:t xml:space="preserve">，属于</w:t>
      </w:r>
      <w:r>
        <w:rPr>
          <w:rFonts w:hint="eastAsia" w:hAnsi="宋体" w:eastAsia="宋体"/>
          <w:i/>
          <w:szCs w:val="28"/>
          <w:highlight w:val="none"/>
          <w:u w:val="single"/>
        </w:rPr>
        <w:t xml:space="preserve">（采购文件中明确的所属行业）</w:t>
      </w:r>
      <w:r>
        <w:rPr>
          <w:rFonts w:hint="eastAsia" w:hAnsi="宋体" w:eastAsia="宋体"/>
          <w:szCs w:val="28"/>
          <w:highlight w:val="none"/>
        </w:rPr>
        <w:t xml:space="preserve">；承接企业为</w:t>
      </w:r>
      <w:r>
        <w:rPr>
          <w:rFonts w:hint="eastAsia" w:hAnsi="宋体" w:eastAsia="宋体"/>
          <w:i/>
          <w:szCs w:val="28"/>
          <w:highlight w:val="none"/>
          <w:u w:val="single"/>
        </w:rPr>
        <w:t xml:space="preserve">（企业名称）</w:t>
      </w:r>
      <w:r>
        <w:rPr>
          <w:rFonts w:hint="eastAsia" w:hAnsi="宋体" w:eastAsia="宋体"/>
          <w:szCs w:val="28"/>
          <w:highlight w:val="none"/>
        </w:rPr>
        <w:t xml:space="preserve">，从业人员人，营业收入为 万元</w:t>
      </w:r>
      <w:r>
        <w:rPr>
          <w:rStyle w:val="901"/>
          <w:rFonts w:hint="eastAsia" w:hAnsi="宋体" w:eastAsia="宋体"/>
          <w:szCs w:val="28"/>
          <w:highlight w:val="none"/>
        </w:rPr>
        <w:footnoteReference w:id="2"/>
      </w:r>
      <w:r>
        <w:rPr>
          <w:rFonts w:hint="eastAsia" w:hAnsi="宋体" w:eastAsia="宋体"/>
          <w:szCs w:val="28"/>
          <w:highlight w:val="none"/>
        </w:rPr>
        <w:t xml:space="preserve">，资产总额为万元，属于</w:t>
      </w:r>
      <w:r>
        <w:rPr>
          <w:rFonts w:hint="eastAsia" w:hAnsi="宋体" w:eastAsia="宋体"/>
          <w:i/>
          <w:szCs w:val="28"/>
          <w:highlight w:val="none"/>
          <w:u w:val="single"/>
        </w:rPr>
        <w:t xml:space="preserve">（中型企业、小型企业、微型企业）</w:t>
      </w:r>
      <w:r>
        <w:rPr>
          <w:rFonts w:hint="eastAsia" w:hAnsi="宋体" w:eastAsia="宋体"/>
          <w:szCs w:val="28"/>
          <w:highlight w:val="none"/>
        </w:rPr>
        <w:t xml:space="preserve">； </w:t>
      </w:r>
      <w:r>
        <w:rPr>
          <w:rFonts w:hAnsi="宋体" w:eastAsia="宋体"/>
          <w:szCs w:val="28"/>
          <w:highlight w:val="none"/>
        </w:rPr>
      </w:r>
      <w:r/>
    </w:p>
    <w:p>
      <w:pPr>
        <w:pStyle w:val="808"/>
        <w:ind w:firstLine="560"/>
        <w:jc w:val="left"/>
        <w:widowControl/>
        <w:rPr>
          <w:rFonts w:hAnsi="宋体" w:eastAsia="宋体"/>
          <w:szCs w:val="28"/>
          <w:highlight w:val="none"/>
        </w:rPr>
      </w:pPr>
      <w:r>
        <w:rPr>
          <w:rFonts w:hint="eastAsia" w:hAnsi="宋体" w:eastAsia="宋体"/>
          <w:szCs w:val="28"/>
          <w:highlight w:val="none"/>
        </w:rPr>
        <w:t xml:space="preserve">……</w:t>
      </w:r>
      <w:r>
        <w:rPr>
          <w:rFonts w:hAnsi="宋体" w:eastAsia="宋体"/>
          <w:szCs w:val="28"/>
          <w:highlight w:val="none"/>
        </w:rPr>
      </w:r>
      <w:r/>
    </w:p>
    <w:p>
      <w:pPr>
        <w:pStyle w:val="808"/>
        <w:ind w:firstLine="560"/>
        <w:jc w:val="left"/>
        <w:widowControl/>
        <w:rPr>
          <w:rFonts w:hAnsi="宋体" w:eastAsia="宋体"/>
          <w:szCs w:val="28"/>
          <w:highlight w:val="none"/>
        </w:rPr>
      </w:pPr>
      <w:r>
        <w:rPr>
          <w:rFonts w:hint="eastAsia" w:hAnsi="宋体" w:eastAsia="宋体"/>
          <w:szCs w:val="28"/>
          <w:highlight w:val="none"/>
        </w:rPr>
        <w:t xml:space="preserve">以上企业，不属于大企业的分支机构，不存在控股股东为大企业的情形，也不存在与大企业的负责人为同一人的情形。</w:t>
      </w:r>
      <w:r>
        <w:rPr>
          <w:rFonts w:hAnsi="宋体" w:eastAsia="宋体"/>
          <w:szCs w:val="28"/>
          <w:highlight w:val="none"/>
        </w:rPr>
      </w:r>
      <w:r/>
    </w:p>
    <w:p>
      <w:pPr>
        <w:pStyle w:val="808"/>
        <w:ind w:firstLine="560"/>
        <w:jc w:val="left"/>
        <w:widowControl/>
        <w:rPr>
          <w:rFonts w:hAnsi="宋体" w:eastAsia="宋体"/>
          <w:szCs w:val="28"/>
          <w:highlight w:val="none"/>
        </w:rPr>
      </w:pPr>
      <w:r>
        <w:rPr>
          <w:rFonts w:hint="eastAsia" w:hAnsi="宋体" w:eastAsia="宋体"/>
          <w:szCs w:val="28"/>
          <w:highlight w:val="none"/>
        </w:rPr>
        <w:t xml:space="preserve">本企业对上述声明内容的真实性负责。如有虚假，将依法承担相应责任。 </w:t>
      </w:r>
      <w:r>
        <w:rPr>
          <w:rFonts w:hAnsi="宋体" w:eastAsia="宋体"/>
          <w:szCs w:val="28"/>
          <w:highlight w:val="none"/>
        </w:rPr>
      </w:r>
      <w:r/>
    </w:p>
    <w:p>
      <w:pPr>
        <w:pStyle w:val="889"/>
        <w:ind w:firstLine="240"/>
        <w:rPr>
          <w:highlight w:val="none"/>
        </w:rPr>
      </w:pPr>
      <w:r>
        <w:rPr>
          <w:highlight w:val="none"/>
        </w:rPr>
      </w:r>
      <w:r/>
    </w:p>
    <w:p>
      <w:pPr>
        <w:pStyle w:val="808"/>
        <w:ind w:firstLine="4760"/>
        <w:jc w:val="left"/>
        <w:widowControl/>
        <w:rPr>
          <w:rFonts w:hAnsi="宋体" w:eastAsia="宋体"/>
          <w:szCs w:val="28"/>
          <w:highlight w:val="none"/>
        </w:rPr>
      </w:pPr>
      <w:r>
        <w:rPr>
          <w:rFonts w:hAnsi="宋体" w:eastAsia="宋体"/>
          <w:szCs w:val="28"/>
          <w:highlight w:val="none"/>
        </w:rPr>
      </w:r>
      <w:r/>
    </w:p>
    <w:p>
      <w:pPr>
        <w:pStyle w:val="808"/>
        <w:ind w:firstLine="4760"/>
        <w:jc w:val="left"/>
        <w:widowControl/>
        <w:rPr>
          <w:rFonts w:hAnsi="宋体" w:eastAsia="宋体"/>
          <w:szCs w:val="28"/>
          <w:highlight w:val="none"/>
        </w:rPr>
      </w:pPr>
      <w:r>
        <w:rPr>
          <w:rFonts w:hAnsi="宋体" w:eastAsia="宋体"/>
          <w:szCs w:val="28"/>
          <w:highlight w:val="none"/>
        </w:rPr>
      </w:r>
      <w:r/>
    </w:p>
    <w:p>
      <w:pPr>
        <w:pStyle w:val="808"/>
        <w:ind w:firstLine="4760"/>
        <w:jc w:val="left"/>
        <w:widowControl/>
        <w:rPr>
          <w:rFonts w:hAnsi="宋体" w:eastAsia="宋体"/>
          <w:szCs w:val="28"/>
          <w:highlight w:val="none"/>
        </w:rPr>
      </w:pPr>
      <w:r>
        <w:rPr>
          <w:rFonts w:hint="eastAsia" w:hAnsi="宋体" w:eastAsia="宋体"/>
          <w:szCs w:val="28"/>
          <w:highlight w:val="none"/>
        </w:rPr>
        <w:t xml:space="preserve">企业名称（</w:t>
      </w:r>
      <w:r>
        <w:rPr>
          <w:rFonts w:hint="eastAsia" w:hAnsi="宋体" w:eastAsia="宋体" w:cs="宋体"/>
          <w:color w:val="000000"/>
          <w:szCs w:val="28"/>
          <w:lang w:val="zh-CN"/>
        </w:rPr>
        <w:t xml:space="preserve">加盖CA电子公章</w:t>
      </w:r>
      <w:r>
        <w:rPr>
          <w:rFonts w:hint="eastAsia" w:hAnsi="宋体" w:eastAsia="宋体"/>
          <w:szCs w:val="28"/>
          <w:highlight w:val="none"/>
        </w:rPr>
        <w:t xml:space="preserve">）： </w:t>
      </w:r>
      <w:r>
        <w:rPr>
          <w:rFonts w:hAnsi="宋体" w:eastAsia="宋体"/>
          <w:szCs w:val="28"/>
          <w:highlight w:val="none"/>
        </w:rPr>
      </w:r>
      <w:r/>
    </w:p>
    <w:p>
      <w:pPr>
        <w:pStyle w:val="808"/>
        <w:ind w:firstLine="4760"/>
        <w:jc w:val="left"/>
        <w:widowControl/>
        <w:rPr>
          <w:rFonts w:hAnsi="宋体" w:eastAsia="宋体"/>
          <w:szCs w:val="28"/>
          <w:highlight w:val="none"/>
        </w:rPr>
      </w:pPr>
      <w:r>
        <w:rPr>
          <w:rFonts w:hint="eastAsia" w:hAnsi="宋体" w:eastAsia="宋体"/>
          <w:szCs w:val="28"/>
          <w:highlight w:val="none"/>
        </w:rPr>
        <w:t xml:space="preserve">日    期： </w:t>
      </w:r>
      <w:r>
        <w:rPr>
          <w:rFonts w:hAnsi="宋体" w:eastAsia="宋体"/>
          <w:szCs w:val="28"/>
          <w:highlight w:val="none"/>
        </w:rPr>
      </w:r>
      <w:r/>
    </w:p>
    <w:p>
      <w:pPr>
        <w:pStyle w:val="808"/>
        <w:ind w:firstLine="480"/>
        <w:rPr>
          <w:rFonts w:hAnsi="宋体" w:eastAsia="宋体"/>
          <w:sz w:val="24"/>
          <w:szCs w:val="24"/>
          <w:highlight w:val="none"/>
        </w:rPr>
      </w:pPr>
      <w:r>
        <w:rPr>
          <w:rFonts w:hAnsi="宋体" w:eastAsia="宋体"/>
          <w:sz w:val="24"/>
          <w:szCs w:val="24"/>
          <w:highlight w:val="none"/>
        </w:rPr>
      </w:r>
      <w:r/>
    </w:p>
    <w:p>
      <w:pPr>
        <w:pStyle w:val="810"/>
        <w:numPr>
          <w:ilvl w:val="0"/>
          <w:numId w:val="0"/>
        </w:numPr>
        <w:jc w:val="center"/>
        <w:spacing w:before="140" w:after="140" w:line="360" w:lineRule="auto"/>
        <w:tabs>
          <w:tab w:val="left" w:pos="720" w:leader="none"/>
        </w:tabs>
        <w:rPr>
          <w:rFonts w:ascii="宋体" w:hAnsi="宋体" w:eastAsia="宋体"/>
          <w:highlight w:val="none"/>
        </w:rPr>
      </w:pPr>
      <w:r>
        <w:rPr>
          <w:rFonts w:hint="eastAsia" w:ascii="宋体" w:hAnsi="宋体" w:eastAsia="宋体"/>
          <w:highlight w:val="none"/>
        </w:rPr>
        <w:br w:type="page" w:clear="all"/>
      </w:r>
      <w:r>
        <w:rPr>
          <w:rFonts w:hint="eastAsia" w:ascii="宋体" w:hAnsi="宋体" w:eastAsia="宋体"/>
          <w:highlight w:val="none"/>
        </w:rPr>
        <w:t xml:space="preserve">十</w:t>
      </w:r>
      <w:r>
        <w:rPr>
          <w:rFonts w:hint="eastAsia" w:ascii="宋体" w:hAnsi="宋体" w:eastAsia="宋体"/>
          <w:highlight w:val="none"/>
          <w:lang w:eastAsia="zh-CN"/>
        </w:rPr>
        <w:t xml:space="preserve">一</w:t>
      </w:r>
      <w:r>
        <w:rPr>
          <w:rFonts w:hint="eastAsia" w:ascii="宋体" w:hAnsi="宋体" w:eastAsia="宋体"/>
          <w:highlight w:val="none"/>
        </w:rPr>
        <w:t xml:space="preserve">、盐城市政府采购事前信用承诺书</w:t>
      </w:r>
      <w:r>
        <w:rPr>
          <w:rFonts w:ascii="宋体" w:hAnsi="宋体" w:eastAsia="宋体"/>
          <w:highlight w:val="none"/>
        </w:rPr>
      </w:r>
      <w:r/>
    </w:p>
    <w:p>
      <w:pPr>
        <w:pStyle w:val="808"/>
        <w:ind w:firstLine="560"/>
        <w:jc w:val="left"/>
        <w:spacing w:line="500" w:lineRule="exact"/>
        <w:widowControl/>
        <w:rPr>
          <w:rFonts w:hAnsi="宋体" w:eastAsia="宋体"/>
          <w:szCs w:val="28"/>
          <w:highlight w:val="none"/>
        </w:rPr>
      </w:pPr>
      <w:r>
        <w:rPr>
          <w:rFonts w:hint="eastAsia" w:hAnsi="宋体" w:eastAsia="宋体"/>
          <w:szCs w:val="28"/>
          <w:highlight w:val="none"/>
        </w:rPr>
        <w:t xml:space="preserve">为营造我市公开、公平、公正、诚实守信的政府采购交易环境，树立诚信守法的投标人形象，本人代表本单位作出以下承诺：</w:t>
      </w:r>
      <w:r>
        <w:rPr>
          <w:rFonts w:hAnsi="宋体" w:eastAsia="宋体"/>
          <w:szCs w:val="28"/>
          <w:highlight w:val="none"/>
        </w:rPr>
      </w:r>
      <w:r/>
    </w:p>
    <w:p>
      <w:pPr>
        <w:pStyle w:val="808"/>
        <w:jc w:val="left"/>
        <w:spacing w:line="500" w:lineRule="exact"/>
        <w:widowControl/>
        <w:rPr>
          <w:rFonts w:hAnsi="宋体" w:eastAsia="宋体"/>
          <w:szCs w:val="28"/>
          <w:highlight w:val="none"/>
        </w:rPr>
      </w:pPr>
      <w:r>
        <w:rPr>
          <w:rFonts w:hint="eastAsia" w:hAnsi="宋体" w:eastAsia="宋体"/>
          <w:szCs w:val="28"/>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Ansi="宋体" w:eastAsia="宋体"/>
          <w:szCs w:val="28"/>
          <w:highlight w:val="none"/>
        </w:rPr>
      </w:r>
      <w:r/>
    </w:p>
    <w:p>
      <w:pPr>
        <w:pStyle w:val="808"/>
        <w:ind w:firstLine="560"/>
        <w:jc w:val="left"/>
        <w:spacing w:line="500" w:lineRule="exact"/>
        <w:widowControl/>
        <w:rPr>
          <w:rFonts w:hAnsi="宋体" w:eastAsia="宋体"/>
          <w:szCs w:val="28"/>
          <w:highlight w:val="none"/>
        </w:rPr>
      </w:pPr>
      <w:r>
        <w:rPr>
          <w:rFonts w:hint="eastAsia" w:hAnsi="宋体" w:eastAsia="宋体"/>
          <w:szCs w:val="28"/>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Ansi="宋体" w:eastAsia="宋体"/>
          <w:szCs w:val="28"/>
          <w:highlight w:val="none"/>
        </w:rPr>
      </w:r>
      <w:r/>
    </w:p>
    <w:p>
      <w:pPr>
        <w:pStyle w:val="808"/>
        <w:jc w:val="left"/>
        <w:spacing w:line="500" w:lineRule="exact"/>
        <w:widowControl/>
        <w:rPr>
          <w:rFonts w:hAnsi="宋体" w:eastAsia="宋体"/>
          <w:szCs w:val="28"/>
          <w:highlight w:val="none"/>
        </w:rPr>
      </w:pPr>
      <w:r>
        <w:rPr>
          <w:rFonts w:hint="eastAsia" w:hAnsi="宋体" w:eastAsia="宋体"/>
          <w:szCs w:val="28"/>
          <w:highlight w:val="none"/>
        </w:rPr>
        <w:t xml:space="preserve">   （三）严格依照国家和省、市关于政府采购的法律、法规、规章、规范性文件，参加政府采购投标活动；积极履行社会责任，促进廉政建设； </w:t>
      </w:r>
      <w:r>
        <w:rPr>
          <w:rFonts w:hAnsi="宋体" w:eastAsia="宋体"/>
          <w:szCs w:val="28"/>
          <w:highlight w:val="none"/>
        </w:rPr>
      </w:r>
      <w:r/>
    </w:p>
    <w:p>
      <w:pPr>
        <w:pStyle w:val="808"/>
        <w:jc w:val="left"/>
        <w:spacing w:line="500" w:lineRule="exact"/>
        <w:widowControl/>
        <w:rPr>
          <w:rFonts w:hAnsi="宋体" w:eastAsia="宋体"/>
          <w:szCs w:val="28"/>
          <w:highlight w:val="none"/>
        </w:rPr>
      </w:pPr>
      <w:r>
        <w:rPr>
          <w:rFonts w:hint="eastAsia" w:hAnsi="宋体" w:eastAsia="宋体"/>
          <w:szCs w:val="28"/>
          <w:highlight w:val="none"/>
        </w:rPr>
        <w:t xml:space="preserve">   （四）严格遵守即时信息公示规定，及时维护和更新维护和更新盐城市政府采购网中与本单位相关的信息；</w:t>
      </w:r>
      <w:r>
        <w:rPr>
          <w:rFonts w:hAnsi="宋体" w:eastAsia="宋体"/>
          <w:szCs w:val="28"/>
          <w:highlight w:val="none"/>
        </w:rPr>
      </w:r>
      <w:r/>
    </w:p>
    <w:p>
      <w:pPr>
        <w:pStyle w:val="808"/>
        <w:jc w:val="left"/>
        <w:spacing w:line="500" w:lineRule="exact"/>
        <w:widowControl/>
        <w:rPr>
          <w:rFonts w:hAnsi="宋体" w:eastAsia="宋体"/>
          <w:szCs w:val="28"/>
          <w:highlight w:val="none"/>
        </w:rPr>
      </w:pPr>
      <w:r>
        <w:rPr>
          <w:rFonts w:hint="eastAsia" w:hAnsi="宋体" w:eastAsia="宋体"/>
          <w:szCs w:val="28"/>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Ansi="宋体" w:eastAsia="宋体"/>
          <w:szCs w:val="28"/>
          <w:highlight w:val="none"/>
        </w:rPr>
      </w:r>
      <w:r/>
    </w:p>
    <w:p>
      <w:pPr>
        <w:pStyle w:val="808"/>
        <w:jc w:val="left"/>
        <w:spacing w:line="500" w:lineRule="exact"/>
        <w:widowControl/>
        <w:rPr>
          <w:rFonts w:hAnsi="宋体" w:eastAsia="宋体"/>
          <w:szCs w:val="28"/>
          <w:highlight w:val="none"/>
        </w:rPr>
      </w:pPr>
      <w:r>
        <w:rPr>
          <w:rFonts w:hint="eastAsia" w:hAnsi="宋体" w:eastAsia="宋体"/>
          <w:szCs w:val="28"/>
          <w:highlight w:val="none"/>
        </w:rPr>
        <w:t xml:space="preserve">   （六）自觉接受政府、行业组织、社会公众、新闻舆论的监督；</w:t>
      </w:r>
      <w:r>
        <w:rPr>
          <w:rFonts w:hAnsi="宋体" w:eastAsia="宋体"/>
          <w:szCs w:val="28"/>
          <w:highlight w:val="none"/>
        </w:rPr>
      </w:r>
      <w:r/>
    </w:p>
    <w:p>
      <w:pPr>
        <w:pStyle w:val="808"/>
        <w:ind w:firstLine="560"/>
        <w:jc w:val="left"/>
        <w:spacing w:line="500" w:lineRule="exact"/>
        <w:widowControl/>
        <w:rPr>
          <w:rFonts w:hAnsi="宋体" w:eastAsia="宋体"/>
          <w:szCs w:val="28"/>
          <w:highlight w:val="none"/>
        </w:rPr>
      </w:pPr>
      <w:r>
        <w:rPr>
          <w:rFonts w:hint="eastAsia" w:hAnsi="宋体" w:eastAsia="宋体"/>
          <w:szCs w:val="28"/>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Ansi="宋体" w:eastAsia="宋体"/>
          <w:szCs w:val="28"/>
          <w:highlight w:val="none"/>
        </w:rPr>
      </w:r>
      <w:r/>
    </w:p>
    <w:p>
      <w:pPr>
        <w:pStyle w:val="808"/>
        <w:jc w:val="left"/>
        <w:spacing w:line="500" w:lineRule="exact"/>
        <w:widowControl/>
        <w:rPr>
          <w:rFonts w:hAnsi="宋体" w:eastAsia="宋体"/>
          <w:szCs w:val="28"/>
          <w:highlight w:val="none"/>
        </w:rPr>
      </w:pPr>
      <w:r>
        <w:rPr>
          <w:rFonts w:hint="eastAsia" w:hAnsi="宋体" w:eastAsia="宋体"/>
          <w:szCs w:val="28"/>
          <w:highlight w:val="none"/>
        </w:rPr>
        <w:t xml:space="preserve">   （八）本人已认真阅读了上述承诺，并向本单位员工作了宣传教育。</w:t>
      </w:r>
      <w:r>
        <w:rPr>
          <w:rFonts w:hAnsi="宋体" w:eastAsia="宋体"/>
          <w:szCs w:val="28"/>
          <w:highlight w:val="none"/>
        </w:rPr>
      </w:r>
      <w:r/>
    </w:p>
    <w:p>
      <w:pPr>
        <w:pStyle w:val="808"/>
        <w:jc w:val="left"/>
        <w:spacing w:line="500" w:lineRule="exact"/>
        <w:widowControl/>
        <w:rPr>
          <w:rFonts w:hAnsi="宋体" w:eastAsia="宋体"/>
          <w:szCs w:val="28"/>
          <w:highlight w:val="none"/>
        </w:rPr>
      </w:pPr>
      <w:r>
        <w:rPr>
          <w:rFonts w:hAnsi="宋体" w:eastAsia="宋体"/>
          <w:szCs w:val="28"/>
          <w:highlight w:val="none"/>
        </w:rPr>
      </w:r>
      <w:r/>
    </w:p>
    <w:p>
      <w:pPr>
        <w:pStyle w:val="808"/>
        <w:jc w:val="center"/>
        <w:widowControl/>
        <w:rPr>
          <w:rFonts w:hAnsi="宋体" w:eastAsia="宋体"/>
          <w:szCs w:val="28"/>
          <w:highlight w:val="none"/>
        </w:rPr>
      </w:pPr>
      <w:r>
        <w:rPr>
          <w:rFonts w:hint="eastAsia" w:hAnsi="宋体" w:eastAsia="宋体"/>
          <w:szCs w:val="28"/>
          <w:highlight w:val="none"/>
        </w:rPr>
        <w:t xml:space="preserve">                 授权代表签名：</w:t>
      </w:r>
      <w:r>
        <w:rPr>
          <w:rFonts w:hAnsi="宋体" w:eastAsia="宋体"/>
          <w:szCs w:val="28"/>
          <w:highlight w:val="none"/>
        </w:rPr>
      </w:r>
      <w:r/>
    </w:p>
    <w:p>
      <w:pPr>
        <w:pStyle w:val="808"/>
        <w:jc w:val="center"/>
        <w:widowControl/>
        <w:rPr>
          <w:rFonts w:hAnsi="宋体" w:eastAsia="宋体"/>
          <w:szCs w:val="28"/>
          <w:highlight w:val="none"/>
        </w:rPr>
      </w:pPr>
      <w:r>
        <w:rPr>
          <w:rFonts w:hint="eastAsia" w:hAnsi="宋体" w:eastAsia="宋体"/>
          <w:szCs w:val="28"/>
          <w:highlight w:val="none"/>
        </w:rPr>
        <w:t xml:space="preserve">                   单位名称（盖章）：</w:t>
      </w:r>
      <w:r>
        <w:rPr>
          <w:rFonts w:hAnsi="宋体" w:eastAsia="宋体"/>
          <w:szCs w:val="28"/>
          <w:highlight w:val="none"/>
        </w:rPr>
      </w:r>
      <w:r/>
    </w:p>
    <w:p>
      <w:pPr>
        <w:pStyle w:val="808"/>
        <w:ind w:right="560" w:firstLine="5460"/>
        <w:tabs>
          <w:tab w:val="left" w:pos="420" w:leader="none"/>
          <w:tab w:val="center" w:pos="4153" w:leader="none"/>
          <w:tab w:val="right" w:pos="8306" w:leader="none"/>
        </w:tabs>
        <w:rPr>
          <w:rFonts w:hAnsi="宋体" w:eastAsia="宋体"/>
          <w:szCs w:val="28"/>
          <w:highlight w:val="none"/>
        </w:rPr>
        <w:sectPr>
          <w:footnotePr/>
          <w:endnotePr/>
          <w:type w:val="nextPage"/>
          <w:pgSz w:w="11906" w:h="16838" w:orient="portrait"/>
          <w:pgMar w:top="1247" w:right="1361" w:bottom="1247" w:left="1418" w:header="624" w:footer="992" w:gutter="0"/>
          <w:pgNumType w:start="1"/>
          <w:cols w:num="1" w:sep="0" w:space="1701" w:equalWidth="1"/>
          <w:docGrid w:linePitch="360"/>
        </w:sectPr>
      </w:pPr>
      <w:r>
        <w:rPr>
          <w:rFonts w:hint="eastAsia" w:hAnsi="宋体" w:eastAsia="宋体"/>
          <w:szCs w:val="28"/>
          <w:highlight w:val="none"/>
        </w:rPr>
        <w:t xml:space="preserve">年   月     日</w:t>
      </w:r>
      <w:r>
        <w:rPr>
          <w:rFonts w:hAnsi="宋体" w:eastAsia="宋体"/>
          <w:szCs w:val="28"/>
          <w:highlight w:val="none"/>
        </w:rPr>
      </w:r>
      <w:r/>
    </w:p>
    <w:p>
      <w:pPr>
        <w:pStyle w:val="809"/>
        <w:jc w:val="center"/>
        <w:rPr>
          <w:highlight w:val="none"/>
        </w:rPr>
      </w:pPr>
      <w:r/>
      <w:bookmarkEnd w:id="214"/>
      <w:r/>
      <w:bookmarkEnd w:id="215"/>
      <w:r/>
      <w:bookmarkEnd w:id="216"/>
      <w:r/>
      <w:bookmarkEnd w:id="217"/>
      <w:r/>
      <w:bookmarkEnd w:id="218"/>
      <w:r/>
      <w:bookmarkEnd w:id="219"/>
      <w:r/>
      <w:bookmarkEnd w:id="220"/>
      <w:r>
        <w:rPr>
          <w:rFonts w:hint="eastAsia"/>
          <w:highlight w:val="none"/>
        </w:rPr>
        <w:t xml:space="preserve">第六章 合同条款及格式</w:t>
      </w:r>
      <w:bookmarkEnd w:id="184"/>
      <w:r/>
      <w:bookmarkEnd w:id="185"/>
      <w:r>
        <w:rPr>
          <w:highlight w:val="none"/>
        </w:rPr>
      </w:r>
      <w:r/>
    </w:p>
    <w:p>
      <w:pPr>
        <w:pStyle w:val="808"/>
        <w:ind w:firstLine="420"/>
        <w:spacing w:line="420" w:lineRule="atLeast"/>
        <w:rPr>
          <w:rFonts w:hint="eastAsia" w:hAnsi="宋体" w:eastAsia="宋体"/>
          <w:bCs/>
          <w:color w:val="000000"/>
          <w:sz w:val="21"/>
          <w:highlight w:val="none"/>
        </w:rPr>
      </w:pPr>
      <w:r/>
      <w:bookmarkStart w:id="224" w:name="_Toc513029243"/>
      <w:r/>
      <w:bookmarkStart w:id="225" w:name="_Toc20823315"/>
      <w:r/>
      <w:bookmarkStart w:id="226" w:name="_Toc16938559"/>
      <w:r>
        <w:rPr>
          <w:rFonts w:hint="eastAsia" w:hAnsi="宋体" w:eastAsia="宋体"/>
          <w:bCs/>
          <w:color w:val="000000"/>
          <w:sz w:val="21"/>
          <w:highlight w:val="none"/>
        </w:rPr>
        <w:t xml:space="preserve">以下为中标后签定本项目合同的通用条款，中标供应商不得提出实质性的修改，关于专用条款将由采购人与中标供应商结合本项目具体情况协商后签订。</w:t>
      </w:r>
      <w:r>
        <w:rPr>
          <w:rFonts w:hint="eastAsia" w:hAnsi="宋体" w:eastAsia="宋体"/>
          <w:bCs/>
          <w:color w:val="000000"/>
          <w:sz w:val="21"/>
          <w:highlight w:val="none"/>
        </w:rPr>
      </w:r>
      <w:r/>
    </w:p>
    <w:p>
      <w:pPr>
        <w:pStyle w:val="843"/>
        <w:ind w:left="0" w:firstLine="422"/>
        <w:spacing w:line="420" w:lineRule="atLeast"/>
        <w:rPr>
          <w:rFonts w:hint="eastAsia" w:hAnsi="宋体" w:eastAsia="宋体" w:cs="宋体"/>
          <w:b/>
          <w:sz w:val="21"/>
          <w:highlight w:val="none"/>
        </w:rPr>
      </w:pPr>
      <w:r/>
      <w:bookmarkEnd w:id="224"/>
      <w:r/>
      <w:bookmarkEnd w:id="225"/>
      <w:r/>
      <w:bookmarkEnd w:id="226"/>
      <w:r>
        <w:rPr>
          <w:rFonts w:hint="eastAsia" w:hAnsi="宋体" w:eastAsia="宋体" w:cs="宋体"/>
          <w:b/>
          <w:sz w:val="21"/>
          <w:highlight w:val="none"/>
        </w:rPr>
        <w:t xml:space="preserve">甲方（采购方）：</w:t>
      </w:r>
      <w:r>
        <w:rPr>
          <w:rFonts w:hint="eastAsia" w:hAnsi="宋体" w:eastAsia="宋体" w:cs="宋体"/>
          <w:b/>
          <w:sz w:val="21"/>
          <w:highlight w:val="none"/>
        </w:rPr>
      </w:r>
      <w:r/>
    </w:p>
    <w:p>
      <w:pPr>
        <w:pStyle w:val="808"/>
        <w:ind w:right="-17" w:firstLine="422"/>
        <w:spacing w:line="420" w:lineRule="atLeast"/>
        <w:rPr>
          <w:rFonts w:hint="eastAsia" w:hAnsi="宋体" w:eastAsia="宋体" w:cs="宋体"/>
          <w:spacing w:val="2"/>
          <w:sz w:val="21"/>
          <w:highlight w:val="none"/>
        </w:rPr>
      </w:pPr>
      <w:r>
        <w:rPr>
          <w:rFonts w:hint="eastAsia" w:hAnsi="宋体" w:eastAsia="宋体" w:cs="宋体"/>
          <w:b/>
          <w:sz w:val="21"/>
          <w:highlight w:val="none"/>
        </w:rPr>
        <w:t xml:space="preserve">地址：</w:t>
      </w:r>
      <w:r>
        <w:rPr>
          <w:rFonts w:hint="eastAsia" w:hAnsi="宋体" w:eastAsia="宋体" w:cs="宋体"/>
          <w:spacing w:val="2"/>
          <w:sz w:val="21"/>
          <w:highlight w:val="none"/>
        </w:rPr>
      </w:r>
      <w:r/>
    </w:p>
    <w:p>
      <w:pPr>
        <w:pStyle w:val="843"/>
        <w:ind w:left="0" w:firstLine="422"/>
        <w:spacing w:line="420" w:lineRule="atLeast"/>
        <w:rPr>
          <w:rFonts w:hint="eastAsia" w:hAnsi="宋体" w:eastAsia="宋体" w:cs="宋体"/>
          <w:b/>
          <w:sz w:val="21"/>
          <w:highlight w:val="none"/>
        </w:rPr>
      </w:pPr>
      <w:r>
        <w:rPr>
          <w:rFonts w:hint="eastAsia" w:hAnsi="宋体" w:eastAsia="宋体" w:cs="宋体"/>
          <w:b/>
          <w:sz w:val="21"/>
          <w:highlight w:val="none"/>
        </w:rPr>
        <w:t xml:space="preserve">联系人：</w:t>
      </w:r>
      <w:r>
        <w:rPr>
          <w:rFonts w:hint="eastAsia" w:hAnsi="宋体" w:eastAsia="宋体" w:cs="宋体"/>
          <w:b/>
          <w:sz w:val="21"/>
          <w:highlight w:val="none"/>
        </w:rPr>
      </w:r>
      <w:r/>
    </w:p>
    <w:p>
      <w:pPr>
        <w:pStyle w:val="843"/>
        <w:ind w:left="0" w:firstLine="422"/>
        <w:spacing w:line="420" w:lineRule="atLeast"/>
        <w:rPr>
          <w:rFonts w:hint="eastAsia" w:hAnsi="宋体" w:eastAsia="宋体" w:cs="宋体"/>
          <w:b/>
          <w:sz w:val="21"/>
          <w:highlight w:val="none"/>
        </w:rPr>
      </w:pPr>
      <w:r>
        <w:rPr>
          <w:rFonts w:hint="eastAsia" w:hAnsi="宋体" w:eastAsia="宋体" w:cs="宋体"/>
          <w:b/>
          <w:sz w:val="21"/>
          <w:highlight w:val="none"/>
        </w:rPr>
        <w:t xml:space="preserve">联系电话：</w:t>
      </w:r>
      <w:r>
        <w:rPr>
          <w:rFonts w:hint="eastAsia" w:hAnsi="宋体" w:eastAsia="宋体" w:cs="宋体"/>
          <w:b/>
          <w:sz w:val="21"/>
          <w:highlight w:val="none"/>
        </w:rPr>
      </w:r>
      <w:r/>
    </w:p>
    <w:p>
      <w:pPr>
        <w:pStyle w:val="1152"/>
        <w:ind w:firstLine="422"/>
        <w:jc w:val="left"/>
        <w:spacing w:line="420" w:lineRule="atLeast"/>
        <w:tabs>
          <w:tab w:val="left" w:pos="720" w:leader="none"/>
        </w:tabs>
        <w:rPr>
          <w:rFonts w:hint="eastAsia" w:hAnsi="宋体" w:eastAsia="宋体" w:cs="宋体"/>
          <w:b/>
          <w:sz w:val="21"/>
          <w:highlight w:val="none"/>
        </w:rPr>
      </w:pPr>
      <w:r>
        <w:rPr>
          <w:rFonts w:hint="eastAsia" w:hAnsi="宋体" w:eastAsia="宋体" w:cs="宋体"/>
          <w:b/>
          <w:sz w:val="21"/>
          <w:highlight w:val="none"/>
        </w:rPr>
      </w:r>
      <w:r/>
    </w:p>
    <w:p>
      <w:pPr>
        <w:pStyle w:val="1152"/>
        <w:ind w:firstLine="422"/>
        <w:jc w:val="left"/>
        <w:spacing w:line="420" w:lineRule="atLeast"/>
        <w:tabs>
          <w:tab w:val="left" w:pos="720" w:leader="none"/>
        </w:tabs>
        <w:rPr>
          <w:rFonts w:hint="eastAsia" w:hAnsi="宋体" w:eastAsia="宋体" w:cs="宋体"/>
          <w:b/>
          <w:sz w:val="21"/>
          <w:highlight w:val="none"/>
        </w:rPr>
      </w:pPr>
      <w:r>
        <w:rPr>
          <w:rFonts w:hint="eastAsia" w:hAnsi="宋体" w:eastAsia="宋体" w:cs="宋体"/>
          <w:b/>
          <w:sz w:val="21"/>
          <w:highlight w:val="none"/>
        </w:rPr>
        <w:t xml:space="preserve">乙方：（供应方）</w:t>
      </w:r>
      <w:r>
        <w:rPr>
          <w:rFonts w:hint="eastAsia" w:hAnsi="宋体" w:eastAsia="宋体" w:cs="宋体"/>
          <w:b/>
          <w:sz w:val="21"/>
          <w:highlight w:val="none"/>
        </w:rPr>
      </w:r>
      <w:r/>
    </w:p>
    <w:p>
      <w:pPr>
        <w:pStyle w:val="843"/>
        <w:ind w:left="0" w:firstLine="422"/>
        <w:spacing w:line="420" w:lineRule="atLeast"/>
        <w:rPr>
          <w:rFonts w:hint="eastAsia" w:hAnsi="宋体" w:eastAsia="宋体" w:cs="宋体"/>
          <w:b/>
          <w:sz w:val="21"/>
          <w:highlight w:val="none"/>
        </w:rPr>
      </w:pPr>
      <w:r>
        <w:rPr>
          <w:rFonts w:hint="eastAsia" w:hAnsi="宋体" w:eastAsia="宋体" w:cs="宋体"/>
          <w:b/>
          <w:sz w:val="21"/>
          <w:highlight w:val="none"/>
        </w:rPr>
        <w:t xml:space="preserve">地址: </w:t>
      </w:r>
      <w:r>
        <w:rPr>
          <w:rFonts w:hint="eastAsia" w:hAnsi="宋体" w:eastAsia="宋体" w:cs="宋体"/>
          <w:b/>
          <w:sz w:val="21"/>
          <w:highlight w:val="none"/>
        </w:rPr>
      </w:r>
      <w:r/>
    </w:p>
    <w:p>
      <w:pPr>
        <w:pStyle w:val="843"/>
        <w:ind w:left="0" w:firstLine="422"/>
        <w:spacing w:line="420" w:lineRule="atLeast"/>
        <w:rPr>
          <w:rFonts w:hint="eastAsia" w:hAnsi="宋体" w:eastAsia="宋体" w:cs="宋体"/>
          <w:b/>
          <w:sz w:val="21"/>
          <w:highlight w:val="none"/>
        </w:rPr>
      </w:pPr>
      <w:r>
        <w:rPr>
          <w:rFonts w:hint="eastAsia" w:hAnsi="宋体" w:eastAsia="宋体" w:cs="宋体"/>
          <w:b/>
          <w:sz w:val="21"/>
          <w:highlight w:val="none"/>
        </w:rPr>
        <w:t xml:space="preserve">联系人：</w:t>
      </w:r>
      <w:r>
        <w:rPr>
          <w:rFonts w:hint="eastAsia" w:hAnsi="宋体" w:eastAsia="宋体" w:cs="宋体"/>
          <w:b/>
          <w:sz w:val="21"/>
          <w:highlight w:val="none"/>
        </w:rPr>
      </w:r>
      <w:r/>
    </w:p>
    <w:p>
      <w:pPr>
        <w:pStyle w:val="843"/>
        <w:ind w:left="0" w:firstLine="422"/>
        <w:spacing w:line="420" w:lineRule="atLeast"/>
        <w:rPr>
          <w:rFonts w:hint="eastAsia" w:hAnsi="宋体" w:eastAsia="宋体" w:cs="宋体"/>
          <w:b/>
          <w:sz w:val="21"/>
          <w:highlight w:val="none"/>
        </w:rPr>
      </w:pPr>
      <w:r>
        <w:rPr>
          <w:rFonts w:hint="eastAsia" w:hAnsi="宋体" w:eastAsia="宋体" w:cs="宋体"/>
          <w:b/>
          <w:sz w:val="21"/>
          <w:highlight w:val="none"/>
        </w:rPr>
        <w:t xml:space="preserve">联系电话：</w:t>
      </w:r>
      <w:r>
        <w:rPr>
          <w:rFonts w:hint="eastAsia" w:hAnsi="宋体" w:eastAsia="宋体" w:cs="宋体"/>
          <w:b/>
          <w:sz w:val="21"/>
          <w:highlight w:val="none"/>
        </w:rPr>
      </w:r>
      <w:r/>
    </w:p>
    <w:p>
      <w:pPr>
        <w:pStyle w:val="1152"/>
        <w:ind w:firstLine="422"/>
        <w:jc w:val="left"/>
        <w:spacing w:line="420" w:lineRule="atLeast"/>
        <w:tabs>
          <w:tab w:val="left" w:pos="720" w:leader="none"/>
        </w:tabs>
        <w:rPr>
          <w:rFonts w:hint="eastAsia" w:hAnsi="宋体" w:eastAsia="宋体" w:cs="宋体"/>
          <w:b/>
          <w:sz w:val="21"/>
          <w:highlight w:val="none"/>
        </w:rPr>
      </w:pPr>
      <w:r>
        <w:rPr>
          <w:rFonts w:hint="eastAsia" w:hAnsi="宋体" w:eastAsia="宋体" w:cs="宋体"/>
          <w:b/>
          <w:sz w:val="21"/>
          <w:highlight w:val="none"/>
        </w:rPr>
      </w:r>
      <w:r/>
    </w:p>
    <w:p>
      <w:pPr>
        <w:pStyle w:val="1152"/>
        <w:ind w:firstLine="422"/>
        <w:jc w:val="left"/>
        <w:spacing w:line="420" w:lineRule="atLeast"/>
        <w:tabs>
          <w:tab w:val="left" w:pos="720" w:leader="none"/>
        </w:tabs>
        <w:rPr>
          <w:rFonts w:hint="eastAsia" w:hAnsi="宋体" w:eastAsia="宋体" w:cs="宋体"/>
          <w:b/>
          <w:sz w:val="21"/>
          <w:highlight w:val="none"/>
          <w:u w:val="single"/>
        </w:rPr>
      </w:pPr>
      <w:r>
        <w:rPr>
          <w:rFonts w:hint="eastAsia" w:hAnsi="宋体" w:eastAsia="宋体" w:cs="宋体"/>
          <w:b/>
          <w:sz w:val="21"/>
          <w:highlight w:val="none"/>
        </w:rPr>
        <w:t xml:space="preserve">丙方（保险经纪公司）:</w:t>
      </w:r>
      <w:r>
        <w:rPr>
          <w:rFonts w:hint="eastAsia" w:hAnsi="宋体" w:eastAsia="宋体" w:cs="宋体"/>
          <w:b/>
          <w:sz w:val="21"/>
          <w:highlight w:val="none"/>
          <w:u w:val="single"/>
        </w:rPr>
      </w:r>
      <w:r/>
    </w:p>
    <w:p>
      <w:pPr>
        <w:pStyle w:val="808"/>
        <w:ind w:right="-17" w:firstLine="422"/>
        <w:spacing w:line="420" w:lineRule="atLeast"/>
        <w:rPr>
          <w:rFonts w:hint="eastAsia" w:hAnsi="宋体" w:eastAsia="宋体" w:cs="宋体"/>
          <w:b/>
          <w:sz w:val="21"/>
          <w:highlight w:val="none"/>
        </w:rPr>
      </w:pPr>
      <w:r>
        <w:rPr>
          <w:rFonts w:hint="eastAsia" w:hAnsi="宋体" w:eastAsia="宋体" w:cs="宋体"/>
          <w:b/>
          <w:sz w:val="21"/>
          <w:highlight w:val="none"/>
        </w:rPr>
        <w:t xml:space="preserve">地址:</w:t>
      </w:r>
      <w:r>
        <w:rPr>
          <w:rFonts w:hint="eastAsia" w:hAnsi="宋体" w:eastAsia="宋体" w:cs="宋体"/>
          <w:b/>
          <w:sz w:val="21"/>
          <w:highlight w:val="none"/>
        </w:rPr>
      </w:r>
      <w:r/>
    </w:p>
    <w:p>
      <w:pPr>
        <w:pStyle w:val="808"/>
        <w:ind w:right="-17" w:firstLine="422"/>
        <w:spacing w:line="420" w:lineRule="atLeast"/>
        <w:rPr>
          <w:rFonts w:hint="eastAsia" w:hAnsi="宋体" w:eastAsia="宋体" w:cs="宋体"/>
          <w:b/>
          <w:sz w:val="21"/>
          <w:highlight w:val="none"/>
        </w:rPr>
      </w:pPr>
      <w:r>
        <w:rPr>
          <w:rFonts w:hint="eastAsia" w:hAnsi="宋体" w:eastAsia="宋体" w:cs="宋体"/>
          <w:b/>
          <w:sz w:val="21"/>
          <w:highlight w:val="none"/>
        </w:rPr>
        <w:t xml:space="preserve">联系人：</w:t>
      </w:r>
      <w:r>
        <w:rPr>
          <w:rFonts w:hint="eastAsia" w:hAnsi="宋体" w:eastAsia="宋体" w:cs="宋体"/>
          <w:b/>
          <w:sz w:val="21"/>
          <w:highlight w:val="none"/>
        </w:rPr>
      </w:r>
      <w:r/>
    </w:p>
    <w:p>
      <w:pPr>
        <w:pStyle w:val="843"/>
        <w:ind w:left="0" w:firstLine="422"/>
        <w:spacing w:line="420" w:lineRule="atLeast"/>
        <w:rPr>
          <w:rFonts w:hint="eastAsia" w:hAnsi="宋体" w:eastAsia="宋体" w:cs="宋体"/>
          <w:b/>
          <w:sz w:val="21"/>
          <w:highlight w:val="none"/>
        </w:rPr>
      </w:pPr>
      <w:r>
        <w:rPr>
          <w:rFonts w:hint="eastAsia" w:hAnsi="宋体" w:eastAsia="宋体" w:cs="宋体"/>
          <w:b/>
          <w:sz w:val="21"/>
          <w:highlight w:val="none"/>
        </w:rPr>
        <w:t xml:space="preserve">联系电话：</w:t>
      </w:r>
      <w:r>
        <w:rPr>
          <w:rFonts w:hint="eastAsia" w:hAnsi="宋体" w:eastAsia="宋体" w:cs="宋体"/>
          <w:b/>
          <w:sz w:val="21"/>
          <w:highlight w:val="none"/>
        </w:rPr>
      </w:r>
      <w:r/>
    </w:p>
    <w:p>
      <w:pPr>
        <w:pStyle w:val="808"/>
        <w:ind w:firstLine="420"/>
        <w:spacing w:line="420" w:lineRule="atLeast"/>
        <w:widowControl/>
        <w:rPr>
          <w:rFonts w:hint="eastAsia" w:hAnsi="宋体" w:eastAsia="宋体" w:cs="宋体"/>
          <w:sz w:val="21"/>
          <w:highlight w:val="none"/>
        </w:rPr>
      </w:pPr>
      <w:r>
        <w:rPr>
          <w:rFonts w:hint="eastAsia" w:hAnsi="宋体" w:eastAsia="宋体" w:cs="宋体"/>
          <w:bCs/>
          <w:color w:val="000000"/>
          <w:sz w:val="21"/>
          <w:highlight w:val="none"/>
        </w:rPr>
        <w:t xml:space="preserve">  </w:t>
      </w:r>
      <w:r>
        <w:rPr>
          <w:rFonts w:hint="eastAsia" w:hAnsi="宋体" w:eastAsia="宋体" w:cs="宋体"/>
          <w:sz w:val="21"/>
          <w:highlight w:val="none"/>
        </w:rPr>
        <w:t xml:space="preserve">本着公平、公正的原则，甲方采取竞争性磋商的方式选择</w:t>
      </w:r>
      <w:r>
        <w:rPr>
          <w:rFonts w:hint="eastAsia" w:hAnsi="宋体" w:eastAsia="宋体" w:cs="宋体"/>
          <w:sz w:val="21"/>
          <w:highlight w:val="none"/>
          <w:lang w:eastAsia="zh-CN"/>
        </w:rPr>
        <w:t xml:space="preserve">2024年度射阳县困境儿童平安健康保险</w:t>
      </w:r>
      <w:r>
        <w:rPr>
          <w:rFonts w:hint="eastAsia" w:hAnsi="宋体" w:eastAsia="宋体" w:cs="宋体"/>
          <w:sz w:val="21"/>
          <w:highlight w:val="none"/>
        </w:rPr>
        <w:t xml:space="preserve">中标单位。甲方根据磋商小组评审结果，选定乙方为</w:t>
      </w:r>
      <w:r>
        <w:rPr>
          <w:rFonts w:hint="eastAsia" w:hAnsi="宋体" w:eastAsia="宋体" w:cs="宋体"/>
          <w:sz w:val="21"/>
          <w:highlight w:val="none"/>
          <w:lang w:eastAsia="zh-CN"/>
        </w:rPr>
        <w:t xml:space="preserve">2024年度射阳县困境儿童平安健康保险</w:t>
      </w:r>
      <w:r>
        <w:rPr>
          <w:rFonts w:hint="eastAsia" w:hAnsi="宋体" w:eastAsia="宋体" w:cs="宋体"/>
          <w:sz w:val="21"/>
          <w:highlight w:val="none"/>
        </w:rPr>
        <w:t xml:space="preserve">的保险人，提供相应的保险服务。甲、乙、丙三方本着自愿、平等、互利和诚实信用的原则，经充分协商，达成以下协议：</w:t>
      </w:r>
      <w:r>
        <w:rPr>
          <w:rFonts w:hint="eastAsia" w:hAnsi="宋体" w:eastAsia="宋体" w:cs="宋体"/>
          <w:sz w:val="21"/>
          <w:highlight w:val="none"/>
        </w:rPr>
      </w:r>
      <w:r/>
    </w:p>
    <w:p>
      <w:pPr>
        <w:pStyle w:val="808"/>
        <w:ind w:firstLine="422"/>
        <w:jc w:val="left"/>
        <w:spacing w:line="420" w:lineRule="atLeast"/>
        <w:rPr>
          <w:rFonts w:hint="eastAsia" w:hAnsi="宋体" w:eastAsia="宋体" w:cs="宋体"/>
          <w:b/>
          <w:bCs/>
          <w:sz w:val="21"/>
          <w:highlight w:val="none"/>
        </w:rPr>
      </w:pPr>
      <w:r>
        <w:rPr>
          <w:rFonts w:hint="eastAsia" w:hAnsi="宋体" w:eastAsia="宋体" w:cs="宋体"/>
          <w:b/>
          <w:bCs/>
          <w:sz w:val="21"/>
          <w:highlight w:val="none"/>
        </w:rPr>
        <w:t xml:space="preserve">第一条  定义</w:t>
      </w:r>
      <w:r>
        <w:rPr>
          <w:rFonts w:hint="eastAsia" w:hAnsi="宋体" w:eastAsia="宋体" w:cs="宋体"/>
          <w:b/>
          <w:bCs/>
          <w:sz w:val="21"/>
          <w:highlight w:val="none"/>
        </w:rPr>
      </w:r>
      <w:r/>
    </w:p>
    <w:p>
      <w:pPr>
        <w:pStyle w:val="808"/>
        <w:ind w:firstLine="420"/>
        <w:jc w:val="left"/>
        <w:spacing w:line="420" w:lineRule="atLeast"/>
        <w:rPr>
          <w:rFonts w:hint="eastAsia" w:hAnsi="宋体" w:eastAsia="宋体" w:cs="宋体"/>
          <w:sz w:val="21"/>
          <w:highlight w:val="none"/>
        </w:rPr>
      </w:pPr>
      <w:r>
        <w:rPr>
          <w:rFonts w:hint="eastAsia" w:hAnsi="宋体" w:eastAsia="宋体" w:cs="宋体"/>
          <w:sz w:val="21"/>
          <w:highlight w:val="none"/>
        </w:rPr>
        <w:t xml:space="preserve">一、被保险人</w:t>
      </w:r>
      <w:r>
        <w:rPr>
          <w:rFonts w:hint="eastAsia" w:hAnsi="宋体" w:eastAsia="宋体" w:cs="宋体"/>
          <w:sz w:val="21"/>
          <w:highlight w:val="none"/>
        </w:rPr>
      </w:r>
      <w:r/>
    </w:p>
    <w:p>
      <w:pPr>
        <w:pStyle w:val="808"/>
        <w:ind w:firstLine="420"/>
        <w:jc w:val="left"/>
        <w:spacing w:line="500" w:lineRule="exact"/>
        <w:rPr>
          <w:rFonts w:hint="eastAsia" w:ascii="Arial" w:hAnsi="Arial" w:eastAsia="宋体"/>
          <w:sz w:val="21"/>
          <w:szCs w:val="21"/>
        </w:rPr>
      </w:pPr>
      <w:r>
        <w:rPr>
          <w:rFonts w:hint="eastAsia" w:ascii="Arial" w:hAnsi="Arial" w:eastAsia="宋体"/>
          <w:sz w:val="21"/>
          <w:szCs w:val="21"/>
        </w:rPr>
        <w:t xml:space="preserve">具有射阳县户籍、年龄在18周岁及以下的六类困境儿童，一是孤儿，二是父母监护缺失的儿童，三是父母无力履行监护职责的儿童，四是重病重残儿童及流浪儿童，五是贫困家庭儿童，六是其他儿童。</w:t>
      </w:r>
      <w:r>
        <w:rPr>
          <w:rFonts w:hint="eastAsia" w:ascii="Arial" w:hAnsi="Arial" w:eastAsia="宋体"/>
          <w:sz w:val="21"/>
          <w:szCs w:val="21"/>
        </w:rPr>
      </w:r>
      <w:r/>
    </w:p>
    <w:p>
      <w:pPr>
        <w:pStyle w:val="808"/>
        <w:ind w:firstLine="420"/>
        <w:jc w:val="left"/>
        <w:spacing w:line="500" w:lineRule="exact"/>
        <w:rPr>
          <w:rFonts w:hint="eastAsia" w:ascii="Arial" w:hAnsi="Arial" w:eastAsia="宋体"/>
          <w:sz w:val="21"/>
          <w:szCs w:val="21"/>
        </w:rPr>
      </w:pPr>
      <w:r>
        <w:rPr>
          <w:rFonts w:hint="eastAsia" w:ascii="Arial" w:hAnsi="Arial" w:eastAsia="宋体"/>
          <w:sz w:val="21"/>
          <w:szCs w:val="21"/>
        </w:rPr>
        <w:t xml:space="preserve">（1）孤儿：失去父母或查找不到生父母且未被依法收养的未成年人。</w:t>
      </w:r>
      <w:r>
        <w:rPr>
          <w:rFonts w:hint="eastAsia" w:ascii="Arial" w:hAnsi="Arial" w:eastAsia="宋体"/>
          <w:sz w:val="21"/>
          <w:szCs w:val="21"/>
        </w:rPr>
      </w:r>
      <w:r/>
    </w:p>
    <w:p>
      <w:pPr>
        <w:pStyle w:val="808"/>
        <w:ind w:firstLine="420"/>
        <w:jc w:val="left"/>
        <w:spacing w:line="500" w:lineRule="exact"/>
        <w:rPr>
          <w:rFonts w:hint="eastAsia" w:ascii="Arial" w:hAnsi="Arial" w:eastAsia="宋体"/>
          <w:sz w:val="21"/>
          <w:szCs w:val="21"/>
        </w:rPr>
      </w:pPr>
      <w:r>
        <w:rPr>
          <w:rFonts w:hint="eastAsia" w:ascii="Arial" w:hAnsi="Arial" w:eastAsia="宋体"/>
          <w:sz w:val="21"/>
          <w:szCs w:val="21"/>
        </w:rPr>
        <w:t xml:space="preserve">（2）监护人监护缺失的儿童:父母双方服刑在押或强制戒毒6个月以上的儿童；父母一方死亡或失踪（人民法院宣判或公安机关证明），另一方因上述情况无法履行抚养义务和监护职责的儿童。</w:t>
      </w:r>
      <w:r>
        <w:rPr>
          <w:rFonts w:hint="eastAsia" w:ascii="Arial" w:hAnsi="Arial" w:eastAsia="宋体"/>
          <w:sz w:val="21"/>
          <w:szCs w:val="21"/>
        </w:rPr>
      </w:r>
      <w:r/>
    </w:p>
    <w:p>
      <w:pPr>
        <w:pStyle w:val="808"/>
        <w:ind w:firstLine="420"/>
        <w:jc w:val="left"/>
        <w:spacing w:line="500" w:lineRule="exact"/>
        <w:rPr>
          <w:rFonts w:hint="eastAsia" w:ascii="Arial" w:hAnsi="Arial" w:eastAsia="宋体"/>
          <w:sz w:val="21"/>
          <w:szCs w:val="21"/>
        </w:rPr>
      </w:pPr>
      <w:r>
        <w:rPr>
          <w:rFonts w:hint="eastAsia" w:ascii="Arial" w:hAnsi="Arial" w:eastAsia="宋体"/>
          <w:sz w:val="21"/>
          <w:szCs w:val="21"/>
        </w:rPr>
        <w:t xml:space="preserve">（3）监护人无力履行监护职责的儿童：父母双方重残（2级以上残疾，或三级四级精神、智力残疾人）、重病（参照各地重特大疾病救助办法规定）的儿童；父母一方死亡或失踪，另一方因重残或重病无力抚养的儿童。</w:t>
      </w:r>
      <w:r>
        <w:rPr>
          <w:rFonts w:hint="eastAsia" w:ascii="Arial" w:hAnsi="Arial" w:eastAsia="宋体"/>
          <w:sz w:val="21"/>
          <w:szCs w:val="21"/>
        </w:rPr>
      </w:r>
      <w:r/>
    </w:p>
    <w:p>
      <w:pPr>
        <w:pStyle w:val="808"/>
        <w:ind w:firstLine="420"/>
        <w:jc w:val="left"/>
        <w:spacing w:line="500" w:lineRule="exact"/>
        <w:rPr>
          <w:rFonts w:hint="eastAsia" w:ascii="Arial" w:hAnsi="Arial" w:eastAsia="宋体"/>
          <w:sz w:val="21"/>
          <w:szCs w:val="21"/>
        </w:rPr>
      </w:pPr>
      <w:r>
        <w:rPr>
          <w:rFonts w:hint="eastAsia" w:ascii="Arial" w:hAnsi="Arial" w:eastAsia="宋体"/>
          <w:sz w:val="21"/>
          <w:szCs w:val="21"/>
        </w:rPr>
        <w:t xml:space="preserve">（4）重病重残儿童及流浪儿童:重残儿童（2级以上残疾，或三级四级精神、智力残疾人，或三级以上预防接种异常反应残疾儿童）；患重大疾病儿童，包括艾滋病病毒感染、白血病（含再生障碍性贫血、血友病、地中海贫血）、先天性心脏病、尿毒症、器官移植、慢性肾功能衰竭、恶性肿瘤、颅内良性肿瘤等重大疾病，以及医保政策规定的住院和门诊治疗费用1年中自付部分超过2万元的疾病；长期在外流浪儿童。</w:t>
      </w:r>
      <w:r>
        <w:rPr>
          <w:rFonts w:hint="eastAsia" w:ascii="Arial" w:hAnsi="Arial" w:eastAsia="宋体"/>
          <w:sz w:val="21"/>
          <w:szCs w:val="21"/>
        </w:rPr>
      </w:r>
      <w:r/>
    </w:p>
    <w:p>
      <w:pPr>
        <w:pStyle w:val="808"/>
        <w:ind w:firstLine="420"/>
        <w:jc w:val="left"/>
        <w:spacing w:line="500" w:lineRule="exact"/>
        <w:rPr>
          <w:rFonts w:hint="eastAsia" w:ascii="Arial" w:hAnsi="Arial" w:eastAsia="宋体"/>
          <w:sz w:val="21"/>
          <w:szCs w:val="21"/>
        </w:rPr>
      </w:pPr>
      <w:r>
        <w:rPr>
          <w:rFonts w:hint="eastAsia" w:ascii="Arial" w:hAnsi="Arial" w:eastAsia="宋体"/>
          <w:sz w:val="21"/>
          <w:szCs w:val="21"/>
        </w:rPr>
        <w:t xml:space="preserve">（5）贫困家庭儿童：最低生活保障、特困供养家庭儿童。</w:t>
      </w:r>
      <w:r>
        <w:rPr>
          <w:rFonts w:hint="eastAsia" w:ascii="Arial" w:hAnsi="Arial" w:eastAsia="宋体"/>
          <w:sz w:val="21"/>
          <w:szCs w:val="21"/>
        </w:rPr>
      </w:r>
      <w:r/>
    </w:p>
    <w:p>
      <w:pPr>
        <w:pStyle w:val="902"/>
        <w:numPr>
          <w:ilvl w:val="0"/>
          <w:numId w:val="0"/>
        </w:numPr>
        <w:ind w:firstLine="420"/>
        <w:rPr>
          <w:rFonts w:hint="eastAsia" w:ascii="Arial" w:hAnsi="Arial" w:eastAsia="宋体"/>
          <w:sz w:val="21"/>
          <w:szCs w:val="21"/>
        </w:rPr>
      </w:pPr>
      <w:r>
        <w:rPr>
          <w:rFonts w:hint="eastAsia" w:ascii="Arial" w:hAnsi="Arial" w:eastAsia="宋体"/>
          <w:sz w:val="21"/>
          <w:szCs w:val="21"/>
        </w:rPr>
        <w:t xml:space="preserve">（6）其他类儿童：因遭遇突发事件等原因而陷入困境的儿童。</w:t>
      </w:r>
      <w:r>
        <w:rPr>
          <w:rFonts w:hint="eastAsia" w:ascii="Arial" w:hAnsi="Arial" w:eastAsia="宋体"/>
          <w:sz w:val="21"/>
          <w:szCs w:val="21"/>
        </w:rPr>
      </w:r>
      <w:r/>
    </w:p>
    <w:p>
      <w:pPr>
        <w:pStyle w:val="902"/>
        <w:numPr>
          <w:ilvl w:val="0"/>
          <w:numId w:val="0"/>
        </w:numPr>
        <w:ind w:firstLine="420"/>
        <w:rPr>
          <w:rFonts w:hint="eastAsia" w:ascii="宋体" w:hAnsi="宋体" w:cs="宋体"/>
          <w:sz w:val="21"/>
          <w:szCs w:val="21"/>
          <w:highlight w:val="none"/>
        </w:rPr>
      </w:pPr>
      <w:r>
        <w:rPr>
          <w:rFonts w:hint="eastAsia" w:ascii="Arial" w:hAnsi="Arial" w:eastAsia="宋体"/>
          <w:sz w:val="21"/>
          <w:szCs w:val="21"/>
          <w:lang w:eastAsia="zh-CN"/>
        </w:rPr>
        <w:t xml:space="preserve">二、</w:t>
      </w:r>
      <w:r>
        <w:rPr>
          <w:rFonts w:hint="eastAsia" w:ascii="宋体" w:hAnsi="宋体" w:cs="宋体"/>
          <w:sz w:val="21"/>
          <w:szCs w:val="21"/>
          <w:highlight w:val="none"/>
        </w:rPr>
        <w:t xml:space="preserve">保险公司</w:t>
      </w:r>
      <w:r>
        <w:rPr>
          <w:rFonts w:hint="eastAsia" w:ascii="宋体" w:hAnsi="宋体" w:cs="宋体"/>
          <w:sz w:val="21"/>
          <w:szCs w:val="21"/>
          <w:highlight w:val="none"/>
        </w:rPr>
      </w:r>
      <w:r/>
    </w:p>
    <w:p>
      <w:pPr>
        <w:pStyle w:val="902"/>
        <w:ind w:firstLine="420"/>
        <w:rPr>
          <w:rFonts w:hint="eastAsia" w:ascii="宋体" w:hAnsi="宋体" w:cs="宋体"/>
          <w:sz w:val="21"/>
          <w:szCs w:val="21"/>
          <w:highlight w:val="none"/>
        </w:rPr>
      </w:pPr>
      <w:r>
        <w:rPr>
          <w:rFonts w:hint="eastAsia" w:hAnsi="宋体" w:eastAsia="宋体" w:cs="宋体"/>
          <w:sz w:val="21"/>
          <w:highlight w:val="none"/>
          <w:lang w:eastAsia="zh-CN"/>
        </w:rPr>
        <w:t xml:space="preserve">首席保险人</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902"/>
        <w:ind w:firstLine="420"/>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其他共保人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02"/>
        <w:ind w:firstLine="420"/>
        <w:rPr>
          <w:rFonts w:hint="eastAsia" w:ascii="宋体" w:hAnsi="宋体" w:cs="宋体"/>
          <w:sz w:val="21"/>
          <w:szCs w:val="21"/>
          <w:highlight w:val="none"/>
        </w:rPr>
      </w:pPr>
      <w:r>
        <w:rPr>
          <w:rFonts w:hint="eastAsia" w:ascii="宋体" w:hAnsi="宋体" w:cs="宋体"/>
          <w:sz w:val="21"/>
          <w:szCs w:val="21"/>
          <w:highlight w:val="none"/>
          <w:lang w:eastAsia="zh-CN"/>
        </w:rPr>
        <w:t xml:space="preserve">三、</w:t>
      </w:r>
      <w:r>
        <w:rPr>
          <w:rFonts w:hint="eastAsia" w:ascii="宋体" w:hAnsi="宋体" w:cs="宋体"/>
          <w:sz w:val="21"/>
          <w:szCs w:val="21"/>
          <w:highlight w:val="none"/>
        </w:rPr>
        <w:t xml:space="preserve">经纪公司</w:t>
      </w:r>
      <w:r>
        <w:rPr>
          <w:rFonts w:hint="eastAsia" w:ascii="宋体" w:hAnsi="宋体" w:cs="宋体"/>
          <w:sz w:val="21"/>
          <w:szCs w:val="21"/>
          <w:highlight w:val="none"/>
        </w:rPr>
      </w:r>
      <w:r/>
    </w:p>
    <w:p>
      <w:pPr>
        <w:pStyle w:val="902"/>
        <w:ind w:firstLine="420"/>
        <w:rPr>
          <w:rFonts w:hint="eastAsia" w:ascii="宋体" w:hAnsi="宋体" w:cs="宋体"/>
          <w:sz w:val="21"/>
          <w:szCs w:val="21"/>
          <w:highlight w:val="none"/>
        </w:rPr>
      </w:pPr>
      <w:r>
        <w:rPr>
          <w:rFonts w:hint="eastAsia" w:ascii="宋体" w:hAnsi="宋体" w:cs="宋体"/>
          <w:sz w:val="21"/>
          <w:szCs w:val="21"/>
          <w:highlight w:val="none"/>
        </w:rPr>
        <w:t xml:space="preserve">保险经纪公司：</w:t>
      </w:r>
      <w:r>
        <w:rPr>
          <w:rFonts w:hint="eastAsia" w:ascii="宋体" w:hAnsi="宋体" w:cs="宋体"/>
          <w:sz w:val="21"/>
          <w:szCs w:val="21"/>
          <w:highlight w:val="none"/>
        </w:rPr>
      </w:r>
      <w:r/>
    </w:p>
    <w:p>
      <w:pPr>
        <w:pStyle w:val="808"/>
        <w:ind w:firstLine="422"/>
        <w:jc w:val="left"/>
        <w:spacing w:line="420" w:lineRule="atLeast"/>
        <w:rPr>
          <w:rFonts w:hint="eastAsia" w:hAnsi="宋体" w:eastAsia="宋体" w:cs="宋体"/>
          <w:b/>
          <w:bCs/>
          <w:sz w:val="21"/>
          <w:highlight w:val="none"/>
        </w:rPr>
      </w:pPr>
      <w:r>
        <w:rPr>
          <w:rFonts w:hint="eastAsia" w:hAnsi="宋体" w:eastAsia="宋体" w:cs="宋体"/>
          <w:b/>
          <w:bCs/>
          <w:sz w:val="21"/>
          <w:highlight w:val="none"/>
        </w:rPr>
        <w:t xml:space="preserve">第二条  协议组成</w:t>
      </w:r>
      <w:r>
        <w:rPr>
          <w:rFonts w:hint="eastAsia" w:hAnsi="宋体" w:eastAsia="宋体" w:cs="宋体"/>
          <w:b/>
          <w:bCs/>
          <w:sz w:val="21"/>
          <w:highlight w:val="none"/>
        </w:rPr>
      </w:r>
      <w:r/>
    </w:p>
    <w:p>
      <w:pPr>
        <w:pStyle w:val="808"/>
        <w:ind w:firstLine="420"/>
        <w:jc w:val="left"/>
        <w:spacing w:line="420" w:lineRule="atLeast"/>
        <w:rPr>
          <w:rFonts w:hint="eastAsia" w:hAnsi="宋体" w:eastAsia="宋体" w:cs="宋体"/>
          <w:sz w:val="21"/>
          <w:highlight w:val="none"/>
        </w:rPr>
      </w:pPr>
      <w:r>
        <w:rPr>
          <w:rFonts w:hint="eastAsia" w:hAnsi="宋体" w:eastAsia="宋体" w:cs="宋体"/>
          <w:sz w:val="21"/>
          <w:highlight w:val="none"/>
        </w:rPr>
        <w:t xml:space="preserve">一、下列文件应作为本协议的组成部分</w:t>
      </w:r>
      <w:r>
        <w:rPr>
          <w:rFonts w:hint="eastAsia" w:hAnsi="宋体" w:eastAsia="宋体" w:cs="宋体"/>
          <w:sz w:val="21"/>
          <w:highlight w:val="none"/>
        </w:rPr>
      </w:r>
      <w:r/>
    </w:p>
    <w:p>
      <w:pPr>
        <w:pStyle w:val="808"/>
        <w:ind w:firstLine="420"/>
        <w:jc w:val="left"/>
        <w:spacing w:line="420" w:lineRule="atLeast"/>
        <w:rPr>
          <w:rFonts w:hint="eastAsia" w:hAnsi="宋体" w:eastAsia="宋体" w:cs="宋体"/>
          <w:sz w:val="21"/>
          <w:highlight w:val="none"/>
        </w:rPr>
      </w:pPr>
      <w:r>
        <w:rPr>
          <w:rFonts w:hint="eastAsia" w:hAnsi="宋体" w:eastAsia="宋体" w:cs="宋体"/>
          <w:sz w:val="21"/>
          <w:highlight w:val="none"/>
        </w:rPr>
        <w:t xml:space="preserve">1.本保险协议</w:t>
      </w:r>
      <w:r>
        <w:rPr>
          <w:rFonts w:hint="eastAsia" w:hAnsi="宋体" w:eastAsia="宋体" w:cs="宋体"/>
          <w:sz w:val="21"/>
          <w:highlight w:val="none"/>
        </w:rPr>
      </w:r>
      <w:r/>
    </w:p>
    <w:p>
      <w:pPr>
        <w:pStyle w:val="808"/>
        <w:ind w:firstLine="420"/>
        <w:jc w:val="left"/>
        <w:spacing w:line="420" w:lineRule="atLeast"/>
        <w:rPr>
          <w:rFonts w:hint="eastAsia" w:hAnsi="宋体" w:eastAsia="宋体" w:cs="宋体"/>
          <w:sz w:val="21"/>
          <w:highlight w:val="none"/>
        </w:rPr>
      </w:pPr>
      <w:r>
        <w:rPr>
          <w:rFonts w:hint="eastAsia" w:hAnsi="宋体" w:eastAsia="宋体" w:cs="宋体"/>
          <w:sz w:val="21"/>
          <w:highlight w:val="none"/>
        </w:rPr>
        <w:t xml:space="preserve">2.甲方投保资料</w:t>
      </w:r>
      <w:r>
        <w:rPr>
          <w:rFonts w:hint="eastAsia" w:hAnsi="宋体" w:eastAsia="宋体" w:cs="宋体"/>
          <w:sz w:val="21"/>
          <w:highlight w:val="none"/>
        </w:rPr>
      </w:r>
      <w:r/>
    </w:p>
    <w:p>
      <w:pPr>
        <w:pStyle w:val="808"/>
        <w:ind w:firstLine="420"/>
        <w:jc w:val="left"/>
        <w:spacing w:line="420" w:lineRule="atLeast"/>
        <w:rPr>
          <w:rFonts w:hint="eastAsia" w:hAnsi="宋体" w:eastAsia="宋体" w:cs="宋体"/>
          <w:sz w:val="21"/>
          <w:highlight w:val="none"/>
        </w:rPr>
      </w:pPr>
      <w:r>
        <w:rPr>
          <w:rFonts w:hint="eastAsia" w:hAnsi="宋体" w:eastAsia="宋体" w:cs="宋体"/>
          <w:sz w:val="21"/>
          <w:highlight w:val="none"/>
        </w:rPr>
        <w:t xml:space="preserve">3.保险单</w:t>
      </w:r>
      <w:r>
        <w:rPr>
          <w:rFonts w:hint="eastAsia" w:hAnsi="宋体" w:eastAsia="宋体" w:cs="宋体"/>
          <w:sz w:val="21"/>
          <w:highlight w:val="none"/>
        </w:rPr>
      </w:r>
      <w:r/>
    </w:p>
    <w:p>
      <w:pPr>
        <w:pStyle w:val="808"/>
        <w:ind w:firstLine="420"/>
        <w:jc w:val="left"/>
        <w:spacing w:line="420" w:lineRule="atLeast"/>
        <w:rPr>
          <w:rFonts w:hint="eastAsia" w:hAnsi="宋体" w:eastAsia="宋体" w:cs="宋体"/>
          <w:sz w:val="21"/>
          <w:highlight w:val="none"/>
        </w:rPr>
      </w:pPr>
      <w:r>
        <w:rPr>
          <w:rFonts w:hint="eastAsia" w:hAnsi="宋体" w:eastAsia="宋体" w:cs="宋体"/>
          <w:sz w:val="21"/>
          <w:highlight w:val="none"/>
        </w:rPr>
        <w:t xml:space="preserve">4.批单</w:t>
      </w:r>
      <w:r>
        <w:rPr>
          <w:rFonts w:hint="eastAsia" w:hAnsi="宋体" w:eastAsia="宋体" w:cs="宋体"/>
          <w:sz w:val="21"/>
          <w:highlight w:val="none"/>
        </w:rPr>
      </w:r>
      <w:r/>
    </w:p>
    <w:p>
      <w:pPr>
        <w:pStyle w:val="843"/>
        <w:ind w:left="0"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5.</w:t>
      </w:r>
      <w:r>
        <w:rPr>
          <w:rFonts w:hint="eastAsia" w:hAnsi="宋体" w:eastAsia="宋体" w:cs="宋体"/>
          <w:sz w:val="21"/>
          <w:highlight w:val="none"/>
          <w:lang w:eastAsia="zh-CN"/>
        </w:rPr>
        <w:t xml:space="preserve">射阳县民政局2024年度射阳县困境儿童平安健康保险</w:t>
      </w:r>
      <w:r>
        <w:rPr>
          <w:rFonts w:hint="eastAsia" w:hAnsi="宋体" w:eastAsia="宋体" w:cs="宋体"/>
          <w:sz w:val="21"/>
          <w:highlight w:val="none"/>
        </w:rPr>
        <w:t xml:space="preserve">竞争性磋商文件</w:t>
      </w:r>
      <w:r>
        <w:rPr>
          <w:rFonts w:hint="eastAsia" w:hAnsi="宋体" w:eastAsia="宋体" w:cs="宋体"/>
          <w:sz w:val="21"/>
          <w:highlight w:val="none"/>
        </w:rPr>
      </w:r>
      <w:r/>
    </w:p>
    <w:p>
      <w:pPr>
        <w:pStyle w:val="843"/>
        <w:ind w:left="0"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6.投标文件</w:t>
      </w:r>
      <w:r>
        <w:rPr>
          <w:rFonts w:hint="eastAsia" w:hAnsi="宋体" w:eastAsia="宋体" w:cs="宋体"/>
          <w:sz w:val="21"/>
          <w:highlight w:val="none"/>
        </w:rPr>
      </w:r>
      <w:r/>
    </w:p>
    <w:p>
      <w:pPr>
        <w:pStyle w:val="843"/>
        <w:ind w:left="0"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7.澄清答疑文件</w:t>
      </w:r>
      <w:r>
        <w:rPr>
          <w:rFonts w:hint="eastAsia" w:hAnsi="宋体" w:eastAsia="宋体" w:cs="宋体"/>
          <w:sz w:val="21"/>
          <w:highlight w:val="none"/>
        </w:rPr>
      </w:r>
      <w:r/>
    </w:p>
    <w:p>
      <w:pPr>
        <w:pStyle w:val="843"/>
        <w:ind w:left="0"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8.</w:t>
      </w:r>
      <w:r>
        <w:rPr>
          <w:rFonts w:hint="eastAsia" w:hAnsi="宋体" w:eastAsia="宋体" w:cs="宋体"/>
          <w:sz w:val="21"/>
          <w:highlight w:val="none"/>
          <w:lang w:val="en-US" w:eastAsia="zh-CN"/>
        </w:rPr>
        <w:t xml:space="preserve">成交</w:t>
      </w:r>
      <w:r>
        <w:rPr>
          <w:rFonts w:hint="eastAsia" w:hAnsi="宋体" w:eastAsia="宋体" w:cs="宋体"/>
          <w:sz w:val="21"/>
          <w:highlight w:val="none"/>
        </w:rPr>
        <w:t xml:space="preserve">通知书 </w:t>
      </w:r>
      <w:r>
        <w:rPr>
          <w:rFonts w:hint="eastAsia" w:hAnsi="宋体" w:eastAsia="宋体" w:cs="宋体"/>
          <w:sz w:val="21"/>
          <w:highlight w:val="none"/>
        </w:rPr>
      </w:r>
      <w:r/>
    </w:p>
    <w:p>
      <w:pPr>
        <w:pStyle w:val="843"/>
        <w:ind w:left="0"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9.保险谈判达成的书面协议以及乙方出具的承诺、澄清文书</w:t>
      </w:r>
      <w:r>
        <w:rPr>
          <w:rFonts w:hint="eastAsia" w:hAnsi="宋体" w:eastAsia="宋体" w:cs="宋体"/>
          <w:sz w:val="21"/>
          <w:highlight w:val="none"/>
        </w:rPr>
      </w:r>
      <w:r/>
    </w:p>
    <w:p>
      <w:pPr>
        <w:pStyle w:val="843"/>
        <w:ind w:left="0"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10.其他与本保险协议有关的文件</w:t>
      </w:r>
      <w:r>
        <w:rPr>
          <w:rFonts w:hint="eastAsia" w:hAnsi="宋体" w:eastAsia="宋体" w:cs="宋体"/>
          <w:sz w:val="21"/>
          <w:highlight w:val="none"/>
        </w:rPr>
      </w:r>
      <w:r/>
    </w:p>
    <w:p>
      <w:pPr>
        <w:pStyle w:val="843"/>
        <w:ind w:left="0"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二、上述文件互为补充和解释，如有不清或互相矛盾之处，以签署时间在后者为准，如其他文件内容与协议正本内容有相互冲突之处，均以协议正本为准。但双方有特别约定的除外。</w:t>
      </w:r>
      <w:r>
        <w:rPr>
          <w:rFonts w:hint="eastAsia" w:hAnsi="宋体" w:eastAsia="宋体" w:cs="宋体"/>
          <w:sz w:val="21"/>
          <w:highlight w:val="none"/>
        </w:rPr>
      </w:r>
      <w:r/>
    </w:p>
    <w:p>
      <w:pPr>
        <w:pStyle w:val="843"/>
        <w:ind w:left="0" w:firstLine="422"/>
        <w:spacing w:line="420" w:lineRule="atLeast"/>
        <w:rPr>
          <w:rFonts w:hint="eastAsia" w:hAnsi="宋体" w:eastAsia="宋体" w:cs="宋体"/>
          <w:b/>
          <w:bCs/>
          <w:sz w:val="21"/>
          <w:highlight w:val="none"/>
        </w:rPr>
      </w:pPr>
      <w:r>
        <w:rPr>
          <w:rFonts w:hint="eastAsia" w:hAnsi="宋体" w:eastAsia="宋体" w:cs="宋体"/>
          <w:b/>
          <w:bCs/>
          <w:sz w:val="21"/>
          <w:highlight w:val="none"/>
        </w:rPr>
        <w:t xml:space="preserve">第三条  保险条件</w:t>
      </w:r>
      <w:r>
        <w:rPr>
          <w:rFonts w:hint="eastAsia" w:hAnsi="宋体" w:eastAsia="宋体" w:cs="宋体"/>
          <w:b/>
          <w:bCs/>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一、保险险种：以</w:t>
      </w:r>
      <w:r>
        <w:rPr>
          <w:rFonts w:hint="eastAsia" w:hAnsi="宋体" w:eastAsia="宋体" w:cs="宋体"/>
          <w:sz w:val="21"/>
          <w:highlight w:val="none"/>
          <w:lang w:val="en-US" w:eastAsia="zh-CN"/>
        </w:rPr>
        <w:t xml:space="preserve">首席保险人</w:t>
      </w:r>
      <w:r>
        <w:rPr>
          <w:rFonts w:hint="eastAsia" w:hAnsi="宋体" w:eastAsia="宋体" w:cs="宋体"/>
          <w:sz w:val="21"/>
          <w:highlight w:val="none"/>
        </w:rPr>
        <w:t xml:space="preserve">实际报备的相关条款为准。</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二、保险金额及缴费标准</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1.困境儿童保险金额：</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lang w:val="en-US" w:eastAsia="zh-CN"/>
        </w:rPr>
        <w:t xml:space="preserve">1.</w:t>
      </w:r>
      <w:r>
        <w:rPr>
          <w:rFonts w:hint="eastAsia" w:hAnsi="宋体" w:eastAsia="宋体" w:cs="宋体"/>
          <w:sz w:val="21"/>
          <w:highlight w:val="none"/>
        </w:rPr>
        <w:t xml:space="preserve">1.困境儿童意外死亡：赔偿限额     万元/人；</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lang w:val="en-US" w:eastAsia="zh-CN"/>
        </w:rPr>
        <w:t xml:space="preserve">1.</w:t>
      </w:r>
      <w:r>
        <w:rPr>
          <w:rFonts w:hint="eastAsia" w:hAnsi="宋体" w:eastAsia="宋体" w:cs="宋体"/>
          <w:sz w:val="21"/>
          <w:highlight w:val="none"/>
        </w:rPr>
        <w:t xml:space="preserve">2.困境儿童因意外伤害或首次确诊疾病导致的伤残：赔偿限额     万元/人；</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lang w:val="en-US" w:eastAsia="zh-CN"/>
        </w:rPr>
        <w:t xml:space="preserve">1.3</w:t>
      </w:r>
      <w:r>
        <w:rPr>
          <w:rFonts w:hint="eastAsia" w:hAnsi="宋体" w:eastAsia="宋体" w:cs="宋体"/>
          <w:sz w:val="21"/>
          <w:highlight w:val="none"/>
        </w:rPr>
        <w:t xml:space="preserve">.困境儿童首次确诊重大疾病：</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（1）定额补助    万元/人；</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（2）参保对象一次性治疗费用（包括门诊和住院）超过10万元（含）或自确诊之日起一年内累计治疗费用超过20万元（含），追加补助金     万元/人；</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lang w:val="en-US" w:eastAsia="zh-CN"/>
        </w:rPr>
        <w:t xml:space="preserve">1.</w:t>
      </w:r>
      <w:r>
        <w:rPr>
          <w:rFonts w:hint="eastAsia" w:hAnsi="宋体" w:eastAsia="宋体" w:cs="宋体"/>
          <w:sz w:val="21"/>
          <w:highlight w:val="none"/>
        </w:rPr>
        <w:t xml:space="preserve">4.困境儿童因意外伤害、首次确诊疾病医疗费用（包含门诊和住院）：赔偿限额    万元/人； </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lang w:val="en-US" w:eastAsia="zh-CN"/>
        </w:rPr>
        <w:t xml:space="preserve">1.</w:t>
      </w:r>
      <w:r>
        <w:rPr>
          <w:rFonts w:hint="eastAsia" w:hAnsi="宋体" w:eastAsia="宋体" w:cs="宋体"/>
          <w:sz w:val="21"/>
          <w:highlight w:val="none"/>
        </w:rPr>
        <w:t xml:space="preserve">5.困境儿童既往疾病医疗费用（包括门诊和住院）：</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（1）在保险期限内治疗总费用（包括门诊和住院）为0-0.5万元，按个人实付医疗费用据实赔付：赔偿限额     万元/人；</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（2）在保险期限内治疗总费用（包括门诊和住院）为0.5-5（含0.5万元）万元，按个人实付医疗费用据实赔付：赔偿限额     万元/人；</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（3）在保险期限内治疗总费用（包括门诊和住院）为5-10万元（含5万元），按个人实付医疗费用据实赔付：赔偿限额      万元/人；</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（4）在保险期限内治疗总费用（包括门诊和住院）为10万元及以上，按个人实付医疗费用据实赔付：赔偿限额     万元/人；</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lang w:val="en-US" w:eastAsia="zh-CN"/>
        </w:rPr>
        <w:t xml:space="preserve">1.</w:t>
      </w:r>
      <w:r>
        <w:rPr>
          <w:rFonts w:hint="eastAsia" w:hAnsi="宋体" w:eastAsia="宋体" w:cs="宋体"/>
          <w:sz w:val="21"/>
          <w:highlight w:val="none"/>
        </w:rPr>
        <w:t xml:space="preserve">6.困境儿童因意外伤害、疾病（包括既往疾病）住院补贴：    元/人/天，共计90天。</w:t>
      </w:r>
      <w:r>
        <w:rPr>
          <w:rFonts w:hint="eastAsia" w:hAnsi="宋体" w:eastAsia="宋体" w:cs="宋体"/>
          <w:sz w:val="21"/>
          <w:highlight w:val="none"/>
        </w:rPr>
      </w:r>
      <w:r/>
    </w:p>
    <w:p>
      <w:pPr>
        <w:pStyle w:val="843"/>
        <w:ind w:left="560"/>
        <w:spacing w:line="420" w:lineRule="atLeast"/>
        <w:rPr>
          <w:rFonts w:hint="eastAsia" w:hAnsi="宋体" w:eastAsia="宋体" w:cs="宋体"/>
          <w:sz w:val="21"/>
          <w:highlight w:val="none"/>
        </w:rPr>
      </w:pPr>
      <w:r>
        <w:rPr>
          <w:rFonts w:hint="eastAsia" w:hAnsi="宋体" w:eastAsia="宋体" w:cs="宋体"/>
          <w:sz w:val="21"/>
          <w:highlight w:val="none"/>
        </w:rPr>
        <w:t xml:space="preserve">2.缴费标准</w:t>
      </w:r>
      <w:r>
        <w:rPr>
          <w:rFonts w:hint="eastAsia" w:hAnsi="宋体" w:eastAsia="宋体" w:cs="宋体"/>
          <w:sz w:val="21"/>
          <w:highlight w:val="none"/>
        </w:rPr>
      </w:r>
      <w:r/>
    </w:p>
    <w:p>
      <w:pPr>
        <w:pStyle w:val="808"/>
        <w:ind w:firstLine="420"/>
        <w:spacing w:line="420" w:lineRule="atLeast"/>
        <w:tabs>
          <w:tab w:val="left" w:pos="525" w:leader="none"/>
          <w:tab w:val="left" w:pos="960" w:leader="none"/>
          <w:tab w:val="left" w:pos="1050" w:leader="none"/>
          <w:tab w:val="left" w:pos="1140" w:leader="none"/>
        </w:tabs>
        <w:rPr>
          <w:rFonts w:hint="eastAsia" w:hAnsi="宋体" w:eastAsia="宋体" w:cs="宋体"/>
          <w:sz w:val="21"/>
          <w:highlight w:val="none"/>
        </w:rPr>
      </w:pPr>
      <w:r>
        <w:rPr>
          <w:rFonts w:hint="eastAsia" w:hAnsi="宋体" w:eastAsia="宋体" w:cs="宋体"/>
          <w:sz w:val="21"/>
          <w:highlight w:val="none"/>
          <w:lang w:eastAsia="zh-CN"/>
        </w:rPr>
        <w:t xml:space="preserve">按</w:t>
      </w:r>
      <w:r>
        <w:rPr>
          <w:rFonts w:hint="eastAsia" w:hAnsi="宋体" w:eastAsia="宋体" w:cs="宋体"/>
          <w:sz w:val="21"/>
          <w:highlight w:val="none"/>
          <w:lang w:val="en-US" w:eastAsia="zh-CN"/>
        </w:rPr>
        <w:t xml:space="preserve">当</w:t>
      </w:r>
      <w:r>
        <w:rPr>
          <w:rFonts w:hint="eastAsia" w:hAnsi="宋体" w:eastAsia="宋体" w:cs="宋体"/>
          <w:sz w:val="21"/>
          <w:highlight w:val="none"/>
          <w:lang w:eastAsia="zh-CN"/>
        </w:rPr>
        <w:t xml:space="preserve">年度1月份符合条件的困境儿童总人数为保费计算基数，保费标准600元/人/年。</w:t>
      </w:r>
      <w:r>
        <w:rPr>
          <w:rFonts w:hint="eastAsia" w:hAnsi="宋体" w:eastAsia="宋体" w:cs="宋体"/>
          <w:sz w:val="21"/>
          <w:highlight w:val="none"/>
        </w:rPr>
        <w:t xml:space="preserve">所需保费由射阳县财政负担。</w:t>
      </w:r>
      <w:r>
        <w:rPr>
          <w:rFonts w:hint="eastAsia" w:hAnsi="宋体" w:eastAsia="宋体" w:cs="宋体"/>
          <w:sz w:val="21"/>
          <w:highlight w:val="none"/>
        </w:rPr>
      </w:r>
      <w:r/>
    </w:p>
    <w:p>
      <w:pPr>
        <w:pStyle w:val="808"/>
        <w:ind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3.合同履行期限：本项目</w:t>
      </w:r>
      <w:r>
        <w:rPr>
          <w:rFonts w:hint="eastAsia" w:hAnsi="宋体" w:eastAsia="宋体" w:cs="宋体"/>
          <w:sz w:val="21"/>
          <w:highlight w:val="none"/>
          <w:lang w:eastAsia="zh-CN"/>
        </w:rPr>
        <w:t xml:space="preserve">服务</w:t>
      </w:r>
      <w:r>
        <w:rPr>
          <w:rFonts w:hint="eastAsia" w:hAnsi="宋体" w:eastAsia="宋体" w:cs="宋体"/>
          <w:sz w:val="21"/>
          <w:highlight w:val="none"/>
        </w:rPr>
        <w:t xml:space="preserve">期限为一年。</w:t>
      </w:r>
      <w:r>
        <w:rPr>
          <w:rFonts w:hint="eastAsia" w:hAnsi="宋体" w:eastAsia="宋体" w:cs="宋体"/>
          <w:sz w:val="21"/>
          <w:highlight w:val="none"/>
        </w:rPr>
      </w:r>
      <w:r/>
    </w:p>
    <w:p>
      <w:pPr>
        <w:pStyle w:val="843"/>
        <w:ind w:left="0" w:firstLine="420"/>
        <w:spacing w:line="420" w:lineRule="atLeast"/>
        <w:rPr>
          <w:rFonts w:hint="eastAsia" w:hAnsi="宋体" w:eastAsia="宋体" w:cs="宋体"/>
          <w:sz w:val="21"/>
          <w:highlight w:val="none"/>
          <w:lang w:eastAsia="zh-CN"/>
        </w:rPr>
      </w:pPr>
      <w:r>
        <w:rPr>
          <w:rFonts w:hint="eastAsia" w:hAnsi="宋体" w:eastAsia="宋体" w:cs="宋体"/>
          <w:sz w:val="21"/>
          <w:highlight w:val="none"/>
          <w:lang w:eastAsia="zh-CN"/>
        </w:rPr>
        <w:t xml:space="preserve">三、承保比例</w:t>
      </w:r>
      <w:r>
        <w:rPr>
          <w:rFonts w:hint="eastAsia" w:hAnsi="宋体" w:eastAsia="宋体" w:cs="宋体"/>
          <w:sz w:val="21"/>
          <w:highlight w:val="none"/>
          <w:lang w:eastAsia="zh-CN"/>
        </w:rPr>
      </w:r>
      <w:r/>
    </w:p>
    <w:p>
      <w:pPr>
        <w:pStyle w:val="843"/>
        <w:ind w:left="0" w:firstLine="420"/>
        <w:spacing w:line="420" w:lineRule="atLeast"/>
        <w:rPr>
          <w:rFonts w:hint="eastAsia" w:hAnsi="宋体" w:eastAsia="宋体" w:cs="宋体"/>
          <w:sz w:val="21"/>
          <w:highlight w:val="none"/>
          <w:lang w:eastAsia="zh-CN"/>
        </w:rPr>
      </w:pPr>
      <w:r>
        <w:rPr>
          <w:rFonts w:hint="eastAsia" w:hAnsi="宋体" w:eastAsia="宋体" w:cs="宋体"/>
          <w:sz w:val="21"/>
          <w:highlight w:val="none"/>
          <w:lang w:eastAsia="zh-CN"/>
        </w:rPr>
        <w:t xml:space="preserve">首席保险人一名和其他共保人三名，承保比例分别为55%、15%、15%、15%。</w:t>
      </w:r>
      <w:r>
        <w:rPr>
          <w:rFonts w:hint="eastAsia" w:hAnsi="宋体" w:eastAsia="宋体" w:cs="宋体"/>
          <w:sz w:val="21"/>
          <w:highlight w:val="none"/>
          <w:lang w:eastAsia="zh-CN"/>
        </w:rPr>
      </w:r>
      <w:r/>
    </w:p>
    <w:p>
      <w:pPr>
        <w:pStyle w:val="843"/>
        <w:ind w:left="0" w:firstLine="420"/>
        <w:spacing w:line="420" w:lineRule="atLeast"/>
        <w:rPr>
          <w:rFonts w:hint="eastAsia" w:hAnsi="宋体" w:eastAsia="宋体" w:cs="宋体"/>
          <w:sz w:val="21"/>
          <w:highlight w:val="none"/>
        </w:rPr>
      </w:pPr>
      <w:r>
        <w:rPr>
          <w:rFonts w:hint="eastAsia" w:hAnsi="宋体" w:eastAsia="宋体" w:cs="宋体"/>
          <w:sz w:val="21"/>
          <w:highlight w:val="none"/>
          <w:lang w:eastAsia="zh-CN"/>
        </w:rPr>
        <w:t xml:space="preserve">四</w:t>
      </w:r>
      <w:r>
        <w:rPr>
          <w:rFonts w:hint="eastAsia" w:hAnsi="宋体" w:eastAsia="宋体" w:cs="宋体"/>
          <w:sz w:val="21"/>
          <w:highlight w:val="none"/>
        </w:rPr>
        <w:t xml:space="preserve">、保险条件：保险期限、保单明细与保险条款等详见附件。</w:t>
      </w:r>
      <w:r>
        <w:rPr>
          <w:rFonts w:hint="eastAsia" w:hAnsi="宋体" w:eastAsia="宋体" w:cs="宋体"/>
          <w:sz w:val="21"/>
          <w:highlight w:val="none"/>
        </w:rPr>
      </w:r>
      <w:r/>
    </w:p>
    <w:p>
      <w:pPr>
        <w:pStyle w:val="843"/>
        <w:ind w:left="0" w:firstLine="422"/>
        <w:spacing w:line="420" w:lineRule="atLeast"/>
        <w:rPr>
          <w:rFonts w:hint="eastAsia" w:hAnsi="宋体" w:eastAsia="宋体" w:cs="宋体"/>
          <w:b/>
          <w:bCs/>
          <w:sz w:val="21"/>
          <w:highlight w:val="none"/>
        </w:rPr>
      </w:pPr>
      <w:r>
        <w:rPr>
          <w:rFonts w:hint="eastAsia" w:hAnsi="宋体" w:eastAsia="宋体" w:cs="宋体"/>
          <w:b/>
          <w:bCs/>
          <w:sz w:val="21"/>
          <w:highlight w:val="none"/>
        </w:rPr>
        <w:t xml:space="preserve">第四条  付款方式、投保、出单、保费缴纳及履约保证金</w:t>
      </w:r>
      <w:r>
        <w:rPr>
          <w:rFonts w:hint="eastAsia" w:hAnsi="宋体" w:eastAsia="宋体" w:cs="宋体"/>
          <w:b/>
          <w:bCs/>
          <w:sz w:val="21"/>
          <w:highlight w:val="none"/>
        </w:rPr>
      </w:r>
      <w:r/>
    </w:p>
    <w:p>
      <w:pPr>
        <w:pStyle w:val="808"/>
        <w:ind w:firstLine="420"/>
        <w:spacing w:line="420" w:lineRule="atLeast"/>
        <w:rPr>
          <w:rFonts w:hint="eastAsia" w:hAnsi="宋体" w:eastAsia="宋体" w:cs="宋体"/>
          <w:sz w:val="21"/>
          <w:highlight w:val="none"/>
          <w:lang w:eastAsia="zh-CN"/>
        </w:rPr>
      </w:pPr>
      <w:r>
        <w:rPr>
          <w:rFonts w:hint="eastAsia" w:hAnsi="宋体" w:eastAsia="宋体" w:cs="宋体"/>
          <w:sz w:val="21"/>
          <w:highlight w:val="none"/>
        </w:rPr>
        <w:t xml:space="preserve">一、付款方式：合同签订后一个月内，一次性付清</w:t>
      </w:r>
      <w:r>
        <w:rPr>
          <w:rFonts w:hint="eastAsia" w:hAnsi="宋体" w:eastAsia="宋体" w:cs="宋体"/>
          <w:sz w:val="21"/>
          <w:highlight w:val="none"/>
          <w:lang w:eastAsia="zh-CN"/>
        </w:rPr>
        <w:t xml:space="preserve">保险费用。</w:t>
      </w:r>
      <w:r>
        <w:rPr>
          <w:rFonts w:hint="eastAsia" w:hAnsi="宋体" w:eastAsia="宋体" w:cs="宋体"/>
          <w:sz w:val="21"/>
          <w:highlight w:val="none"/>
          <w:lang w:eastAsia="zh-CN"/>
        </w:rPr>
      </w:r>
      <w:r/>
    </w:p>
    <w:p>
      <w:pPr>
        <w:pStyle w:val="808"/>
        <w:ind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二、投保出单及保费收取</w:t>
      </w:r>
      <w:r>
        <w:rPr>
          <w:rFonts w:hint="eastAsia" w:hAnsi="宋体" w:eastAsia="宋体" w:cs="宋体"/>
          <w:sz w:val="21"/>
          <w:highlight w:val="none"/>
        </w:rPr>
      </w:r>
      <w:r/>
    </w:p>
    <w:p>
      <w:pPr>
        <w:pStyle w:val="808"/>
        <w:ind w:firstLine="420"/>
        <w:spacing w:line="420" w:lineRule="atLeast"/>
        <w:rPr>
          <w:rFonts w:hint="eastAsia" w:hAnsi="宋体" w:eastAsia="宋体" w:cs="宋体"/>
          <w:sz w:val="21"/>
          <w:highlight w:val="none"/>
        </w:rPr>
      </w:pPr>
      <w:r>
        <w:rPr>
          <w:rFonts w:hint="eastAsia" w:hAnsi="宋体" w:eastAsia="宋体" w:cs="宋体"/>
          <w:sz w:val="21"/>
          <w:highlight w:val="none"/>
          <w:lang w:val="en-US" w:eastAsia="zh-CN"/>
        </w:rPr>
        <w:t xml:space="preserve">1.</w:t>
      </w:r>
      <w:r>
        <w:rPr>
          <w:rFonts w:hint="eastAsia" w:hAnsi="宋体" w:eastAsia="宋体" w:cs="宋体"/>
          <w:sz w:val="21"/>
          <w:highlight w:val="none"/>
        </w:rPr>
        <w:t xml:space="preserve">甲方负责准备投保数据，提供投保资料。</w:t>
      </w:r>
      <w:r>
        <w:rPr>
          <w:rFonts w:hint="eastAsia" w:hAnsi="宋体" w:eastAsia="宋体" w:cs="宋体"/>
          <w:sz w:val="21"/>
          <w:highlight w:val="none"/>
        </w:rPr>
      </w:r>
      <w:r/>
    </w:p>
    <w:p>
      <w:pPr>
        <w:pStyle w:val="808"/>
        <w:ind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在本协议有效期间，丙方全程协助甲方准备投保数据及相关资料，并负责提交给</w:t>
      </w:r>
      <w:r>
        <w:rPr>
          <w:rFonts w:hint="eastAsia" w:hAnsi="宋体" w:eastAsia="宋体" w:cs="宋体"/>
          <w:sz w:val="21"/>
          <w:highlight w:val="none"/>
          <w:lang w:eastAsia="zh-CN"/>
        </w:rPr>
        <w:t xml:space="preserve">保险人</w:t>
      </w:r>
      <w:r>
        <w:rPr>
          <w:rFonts w:hint="eastAsia" w:hAnsi="宋体" w:eastAsia="宋体" w:cs="宋体"/>
          <w:sz w:val="21"/>
          <w:highlight w:val="none"/>
        </w:rPr>
        <w:t xml:space="preserve">进行出单。</w:t>
      </w:r>
      <w:r>
        <w:rPr>
          <w:rFonts w:hint="eastAsia" w:hAnsi="宋体" w:eastAsia="宋体" w:cs="宋体"/>
          <w:sz w:val="21"/>
          <w:highlight w:val="none"/>
        </w:rPr>
      </w:r>
      <w:r/>
    </w:p>
    <w:p>
      <w:pPr>
        <w:pStyle w:val="808"/>
        <w:ind w:firstLine="420"/>
        <w:spacing w:line="420" w:lineRule="atLeast"/>
        <w:rPr>
          <w:rFonts w:hint="eastAsia" w:hAnsi="宋体" w:eastAsia="宋体" w:cs="宋体"/>
          <w:sz w:val="21"/>
          <w:highlight w:val="none"/>
          <w:lang w:val="en-US" w:eastAsia="zh-CN"/>
        </w:rPr>
      </w:pPr>
      <w:r>
        <w:rPr>
          <w:rFonts w:hint="eastAsia" w:hAnsi="宋体" w:eastAsia="宋体" w:cs="宋体"/>
          <w:sz w:val="21"/>
          <w:highlight w:val="none"/>
          <w:lang w:val="en-US" w:eastAsia="zh-CN"/>
        </w:rPr>
        <w:t xml:space="preserve">2.首席保险人根据协议出单</w:t>
      </w:r>
      <w:r>
        <w:rPr>
          <w:rFonts w:hint="eastAsia" w:hAnsi="宋体" w:eastAsia="宋体" w:cs="宋体"/>
          <w:sz w:val="21"/>
          <w:highlight w:val="none"/>
          <w:lang w:val="en-US" w:eastAsia="zh-CN"/>
        </w:rPr>
      </w:r>
      <w:r/>
    </w:p>
    <w:p>
      <w:pPr>
        <w:pStyle w:val="808"/>
        <w:ind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首席保险人根据本协议的有关内容准备投保单(正本一份、副本五份)、开具保费发票，并将复印件递交至丙方进行审核，发现问题后及时通知首席保险人进行批改，审核无误后，向甲方发出保费支付通知。甲方在收到投保单、发票和保费支付通知后，在30日内(含)向首席保险人的保费专收账户一次性划付保费，首席保险人收到保费后的5个工作日内出具保单。</w:t>
      </w:r>
      <w:r>
        <w:rPr>
          <w:rFonts w:hint="eastAsia" w:hAnsi="宋体" w:eastAsia="宋体" w:cs="宋体"/>
          <w:sz w:val="21"/>
          <w:highlight w:val="none"/>
        </w:rPr>
      </w:r>
      <w:r/>
    </w:p>
    <w:p>
      <w:pPr>
        <w:pStyle w:val="808"/>
        <w:ind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在本协议成立后的整个协议有效期内，由于首席保险人原因未能及时出具或送达保单，则乙方应对参保对象承担本协议所规定的保险责任。</w:t>
      </w:r>
      <w:r>
        <w:rPr>
          <w:rFonts w:hint="eastAsia" w:hAnsi="宋体" w:eastAsia="宋体" w:cs="宋体"/>
          <w:sz w:val="21"/>
          <w:highlight w:val="none"/>
        </w:rPr>
      </w:r>
      <w:r/>
    </w:p>
    <w:p>
      <w:pPr>
        <w:pStyle w:val="808"/>
        <w:ind w:firstLine="420"/>
        <w:spacing w:line="420" w:lineRule="atLeast"/>
        <w:rPr>
          <w:rFonts w:hint="eastAsia" w:hAnsi="宋体" w:eastAsia="宋体" w:cs="宋体"/>
          <w:sz w:val="21"/>
          <w:highlight w:val="none"/>
        </w:rPr>
      </w:pPr>
      <w:r>
        <w:rPr>
          <w:rFonts w:hint="eastAsia" w:hAnsi="宋体" w:eastAsia="宋体" w:cs="宋体"/>
          <w:sz w:val="21"/>
          <w:highlight w:val="none"/>
        </w:rPr>
        <w:t xml:space="preserve">三、关于履约保证金</w:t>
      </w:r>
      <w:r>
        <w:rPr>
          <w:rFonts w:hint="eastAsia" w:hAnsi="宋体" w:eastAsia="宋体" w:cs="宋体"/>
          <w:sz w:val="21"/>
          <w:highlight w:val="none"/>
        </w:rPr>
      </w:r>
      <w:r/>
    </w:p>
    <w:p>
      <w:pPr>
        <w:pStyle w:val="808"/>
        <w:ind w:firstLine="422"/>
        <w:spacing w:line="420" w:lineRule="atLeast"/>
        <w:rPr>
          <w:rFonts w:hint="eastAsia" w:hAnsi="宋体" w:eastAsia="宋体" w:cs="宋体"/>
          <w:b/>
          <w:bCs/>
          <w:sz w:val="21"/>
          <w:highlight w:val="none"/>
        </w:rPr>
      </w:pPr>
      <w:r>
        <w:rPr>
          <w:rFonts w:hint="eastAsia" w:hAnsi="宋体" w:eastAsia="宋体" w:cs="宋体"/>
          <w:b/>
          <w:bCs/>
          <w:sz w:val="21"/>
          <w:highlight w:val="none"/>
        </w:rPr>
        <w:t xml:space="preserve">履约保证金的金额由采购人与成交供应商协商确定。确需提交履约保证金的，允许供应商自主选择以支票、汇票、本票、保函等非现金形式缴纳或提交。提交金额不超过成交金额的10%。根据合同履行情况，中标单位在履约期内无违约行为的，所有赔案全部结束后全额退还履约保证金，不计利息。</w:t>
      </w:r>
      <w:r>
        <w:rPr>
          <w:rFonts w:hint="eastAsia" w:hAnsi="宋体" w:eastAsia="宋体" w:cs="宋体"/>
          <w:b/>
          <w:bCs/>
          <w:sz w:val="21"/>
          <w:highlight w:val="none"/>
        </w:rPr>
      </w:r>
      <w:r/>
    </w:p>
    <w:p>
      <w:pPr>
        <w:pStyle w:val="808"/>
        <w:ind w:firstLine="422"/>
        <w:spacing w:line="420" w:lineRule="atLeast"/>
        <w:rPr>
          <w:rFonts w:hint="eastAsia" w:hAnsi="宋体" w:eastAsia="宋体" w:cs="宋体"/>
          <w:b/>
          <w:bCs/>
          <w:sz w:val="21"/>
          <w:highlight w:val="none"/>
        </w:rPr>
      </w:pPr>
      <w:r>
        <w:rPr>
          <w:rFonts w:hint="eastAsia" w:hAnsi="宋体" w:eastAsia="宋体" w:cs="宋体"/>
          <w:b/>
          <w:bCs/>
          <w:sz w:val="21"/>
          <w:highlight w:val="none"/>
        </w:rPr>
        <w:t xml:space="preserve">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rPr>
          <w:rFonts w:hint="eastAsia" w:hAnsi="宋体" w:eastAsia="宋体" w:cs="宋体"/>
          <w:b/>
          <w:bCs/>
          <w:sz w:val="21"/>
          <w:highlight w:val="none"/>
        </w:rPr>
      </w:r>
      <w:r/>
    </w:p>
    <w:p>
      <w:pPr>
        <w:pStyle w:val="808"/>
        <w:ind w:firstLine="422"/>
        <w:spacing w:line="420" w:lineRule="atLeast"/>
        <w:rPr>
          <w:rFonts w:hint="eastAsia" w:hAnsi="宋体" w:eastAsia="宋体" w:cs="宋体"/>
          <w:b/>
          <w:bCs/>
          <w:color w:val="000000"/>
          <w:sz w:val="21"/>
          <w:highlight w:val="none"/>
        </w:rPr>
      </w:pPr>
      <w:r>
        <w:rPr>
          <w:rFonts w:hint="eastAsia" w:hAnsi="宋体" w:eastAsia="宋体" w:cs="宋体"/>
          <w:b/>
          <w:bCs/>
          <w:color w:val="000000"/>
          <w:sz w:val="21"/>
          <w:highlight w:val="none"/>
        </w:rPr>
        <w:t xml:space="preserve">第五条  服务条款</w:t>
      </w:r>
      <w:bookmarkStart w:id="227" w:name="_Toc402801898"/>
      <w:r>
        <w:rPr>
          <w:rFonts w:hint="eastAsia" w:hAnsi="宋体" w:eastAsia="宋体" w:cs="宋体"/>
          <w:b/>
          <w:bCs/>
          <w:color w:val="000000"/>
          <w:sz w:val="21"/>
          <w:highlight w:val="none"/>
        </w:rPr>
      </w:r>
      <w:r/>
    </w:p>
    <w:p>
      <w:pPr>
        <w:pStyle w:val="808"/>
        <w:ind w:firstLine="420"/>
        <w:spacing w:line="420" w:lineRule="atLeast"/>
        <w:rPr>
          <w:rFonts w:hint="eastAsia" w:ascii="宋体" w:hAnsi="宋体" w:eastAsia="宋体" w:cs="宋体"/>
          <w:sz w:val="21"/>
          <w:highlight w:val="none"/>
          <w:lang w:val="en-US" w:eastAsia="zh-CN"/>
        </w:rPr>
      </w:pPr>
      <w:r/>
      <w:bookmarkEnd w:id="227"/>
      <w:r>
        <w:rPr>
          <w:rFonts w:hint="eastAsia" w:ascii="宋体" w:hAnsi="宋体" w:eastAsia="宋体" w:cs="宋体"/>
          <w:sz w:val="21"/>
          <w:highlight w:val="none"/>
          <w:lang w:val="en-US" w:eastAsia="zh-CN"/>
        </w:rPr>
        <w:t xml:space="preserve">为使被保险人获得完善的保险服务，投标人同意以下各项补充约定并将其视为未来保险合同的一部分，由保险双方共同遵守。</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1.承保服务工作细致、明确。</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2.射阳县的服务网点均有专人服务，须安排专人收取理赔材料。</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3.建立24小时服务热线，明确赶赴事故现场时效、理赔程序、具体赔款时限清楚。</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4.承保人按月汇总承保及理赔数据，于次月5日前向本项目的经纪人递交相关承保及理赔数据月报，并于保险年度结束后10日内递交承保及理赔数据年报，承保人必须确保数据的及时性、完整性、真实性、准确性、有效性。</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5.承保人在保险期限内实施项目相关活动，包括但不限于风险防范、宣传及培训、宣传资料的印制等。</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6.赔偿处理</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（1）基本原则：保险人不得以任何理由推卸、拖延和拒绝被保险人索赔要求，除非有合理和足够的证据证明，否则其行为构成违约并须承担违约责任；</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（2）一旦接到被保险人通知，保险人代表应尽早赶赴事故现场开始初步调查并提出止损建议，被保险人应予以配合；</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（3）被保险人应尽可能为保险人、公估人调查和取证工作保留事故现场；对确因运营需要而无法留待保险人/公估人查勘的事故现场，被保险人应尽可能留下照片、录像、文字记录供保险人审核之用；</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（4）涉及有责任的第三方事故时，被保险人不能在获得保险人书面同意以前放弃向其追索的权利；</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（5）对于虽经被保险人/经纪人努力仍无法完成的证据/证明材料提交工作，保险人须予以帮助并不得以此为由推卸、拖延和拒绝履行合同责任；</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（6）首席保险人收集齐理赔材料后，应在10个工作日内完成赔付工作；</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（7）对于已受理报案但拒绝赔付的案件须出具拒赔通知书，并按本项目经纪公司的要求，将未赔付人员明细于次月5日前递交至经纪公司。</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7.关于履约管理</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本项目的具体履约管理内容将在签订的保险协议中明确。</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关于保险合同</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rPr>
          <w:rFonts w:hint="eastAsia" w:ascii="宋体" w:hAnsi="宋体" w:eastAsia="宋体" w:cs="宋体"/>
          <w:sz w:val="21"/>
          <w:highlight w:val="none"/>
          <w:lang w:val="en-US" w:eastAsia="zh-CN"/>
        </w:rPr>
      </w:r>
      <w:r/>
    </w:p>
    <w:p>
      <w:pPr>
        <w:pStyle w:val="808"/>
        <w:ind w:firstLine="420"/>
        <w:spacing w:line="420" w:lineRule="atLeast"/>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9.本次招标活动依照中华人民共和国相关法律法规进行。</w:t>
      </w:r>
      <w:r>
        <w:rPr>
          <w:rFonts w:hint="eastAsia" w:ascii="宋体" w:hAnsi="宋体" w:eastAsia="宋体" w:cs="宋体"/>
          <w:sz w:val="21"/>
          <w:highlight w:val="none"/>
          <w:lang w:val="en-US" w:eastAsia="zh-CN"/>
        </w:rPr>
      </w:r>
      <w:r/>
    </w:p>
    <w:p>
      <w:pPr>
        <w:pStyle w:val="843"/>
        <w:ind w:left="560"/>
        <w:spacing w:before="120" w:line="420" w:lineRule="atLeast"/>
        <w:rPr>
          <w:rFonts w:hint="eastAsia" w:hAnsi="宋体" w:eastAsia="宋体" w:cs="宋体"/>
          <w:b/>
          <w:sz w:val="21"/>
        </w:rPr>
      </w:pPr>
      <w:r>
        <w:rPr>
          <w:rFonts w:hint="eastAsia" w:hAnsi="宋体" w:eastAsia="宋体" w:cs="宋体"/>
          <w:b/>
          <w:sz w:val="21"/>
        </w:rPr>
        <w:t xml:space="preserve">第六条  保密条款</w:t>
      </w:r>
      <w:r>
        <w:rPr>
          <w:rFonts w:hint="eastAsia" w:hAnsi="宋体" w:eastAsia="宋体" w:cs="宋体"/>
          <w:b/>
          <w:sz w:val="21"/>
        </w:rPr>
      </w:r>
      <w:r/>
    </w:p>
    <w:p>
      <w:pPr>
        <w:pStyle w:val="808"/>
        <w:ind w:firstLine="420"/>
        <w:spacing w:line="420" w:lineRule="atLeast"/>
        <w:rPr>
          <w:rFonts w:hint="eastAsia" w:hAnsi="宋体" w:eastAsia="宋体" w:cs="宋体"/>
          <w:sz w:val="21"/>
        </w:rPr>
      </w:pPr>
      <w:r>
        <w:rPr>
          <w:rFonts w:hint="eastAsia" w:hAnsi="宋体" w:eastAsia="宋体" w:cs="宋体"/>
          <w:sz w:val="21"/>
        </w:rPr>
        <w:t xml:space="preserve">除非下列情况，自本协议生效之日起，甲、乙、丙方不得将本协议涉及的所有有形、无形的信息及资料（包括但不限于双方的往来书面文字文件、电子邮件及其他信息资料等）泄露给除本协议合同方和被保险人之外的其他方：</w:t>
      </w:r>
      <w:r>
        <w:rPr>
          <w:rFonts w:hint="eastAsia" w:hAnsi="宋体" w:eastAsia="宋体" w:cs="宋体"/>
          <w:sz w:val="21"/>
        </w:rPr>
      </w:r>
      <w:r/>
    </w:p>
    <w:p>
      <w:pPr>
        <w:pStyle w:val="808"/>
        <w:spacing w:line="420" w:lineRule="atLeast"/>
        <w:rPr>
          <w:rFonts w:hint="eastAsia" w:hAnsi="宋体" w:eastAsia="宋体" w:cs="宋体"/>
          <w:sz w:val="21"/>
        </w:rPr>
      </w:pPr>
      <w:r>
        <w:rPr>
          <w:rFonts w:hint="eastAsia" w:hAnsi="宋体" w:eastAsia="宋体" w:cs="宋体"/>
          <w:sz w:val="21"/>
        </w:rPr>
        <w:t xml:space="preserve">　　1.应法律或司法管辖要求而提供。</w:t>
      </w:r>
      <w:r>
        <w:rPr>
          <w:rFonts w:hint="eastAsia" w:hAnsi="宋体" w:eastAsia="宋体" w:cs="宋体"/>
          <w:sz w:val="21"/>
        </w:rPr>
      </w:r>
      <w:r/>
    </w:p>
    <w:p>
      <w:pPr>
        <w:pStyle w:val="808"/>
        <w:ind w:firstLine="420"/>
        <w:spacing w:line="420" w:lineRule="atLeast"/>
        <w:rPr>
          <w:rFonts w:hint="eastAsia" w:hAnsi="宋体" w:eastAsia="宋体" w:cs="宋体"/>
          <w:sz w:val="21"/>
        </w:rPr>
      </w:pPr>
      <w:r>
        <w:rPr>
          <w:rFonts w:hint="eastAsia" w:hAnsi="宋体" w:eastAsia="宋体" w:cs="宋体"/>
          <w:sz w:val="21"/>
        </w:rPr>
        <w:t xml:space="preserve">2.经甲、乙、丙三方书面同意。</w:t>
      </w:r>
      <w:r>
        <w:rPr>
          <w:rFonts w:hint="eastAsia" w:hAnsi="宋体" w:eastAsia="宋体" w:cs="宋体"/>
          <w:sz w:val="21"/>
        </w:rPr>
      </w:r>
      <w:r/>
    </w:p>
    <w:p>
      <w:pPr>
        <w:pStyle w:val="808"/>
        <w:ind w:firstLine="420"/>
        <w:spacing w:line="420" w:lineRule="atLeast"/>
        <w:rPr>
          <w:rFonts w:hint="eastAsia" w:hAnsi="宋体" w:eastAsia="宋体" w:cs="宋体"/>
          <w:sz w:val="21"/>
        </w:rPr>
      </w:pPr>
      <w:r>
        <w:rPr>
          <w:rFonts w:hint="eastAsia" w:hAnsi="宋体" w:eastAsia="宋体" w:cs="宋体"/>
          <w:sz w:val="21"/>
        </w:rPr>
        <w:t xml:space="preserve">本协议一方因过错泄密而给另一方造成损失的，过错方应依法承担损害赔偿等法律责任。</w:t>
      </w:r>
      <w:r>
        <w:rPr>
          <w:rFonts w:hint="eastAsia" w:hAnsi="宋体" w:eastAsia="宋体" w:cs="宋体"/>
          <w:sz w:val="21"/>
        </w:rPr>
      </w:r>
      <w:r/>
    </w:p>
    <w:p>
      <w:pPr>
        <w:pStyle w:val="808"/>
        <w:ind w:firstLine="420"/>
        <w:spacing w:line="420" w:lineRule="atLeast"/>
        <w:rPr>
          <w:rFonts w:hint="eastAsia" w:hAnsi="宋体" w:eastAsia="宋体" w:cs="宋体"/>
          <w:sz w:val="21"/>
        </w:rPr>
      </w:pPr>
      <w:r>
        <w:rPr>
          <w:rFonts w:hint="eastAsia" w:hAnsi="宋体" w:eastAsia="宋体" w:cs="宋体"/>
          <w:sz w:val="21"/>
        </w:rPr>
        <w:t xml:space="preserve">本协议终止时本条款继续并长期有效。</w:t>
      </w:r>
      <w:r>
        <w:rPr>
          <w:rFonts w:hint="eastAsia" w:hAnsi="宋体" w:eastAsia="宋体" w:cs="宋体"/>
          <w:sz w:val="21"/>
        </w:rPr>
      </w:r>
      <w:r/>
    </w:p>
    <w:p>
      <w:pPr>
        <w:pStyle w:val="843"/>
        <w:ind w:left="560"/>
        <w:spacing w:before="120" w:line="420" w:lineRule="atLeast"/>
        <w:rPr>
          <w:rFonts w:hint="eastAsia" w:hAnsi="宋体" w:eastAsia="宋体" w:cs="宋体"/>
          <w:b/>
          <w:sz w:val="21"/>
        </w:rPr>
      </w:pPr>
      <w:r>
        <w:rPr>
          <w:rFonts w:hint="eastAsia" w:hAnsi="宋体" w:eastAsia="宋体" w:cs="宋体"/>
          <w:b/>
          <w:sz w:val="21"/>
        </w:rPr>
        <w:t xml:space="preserve">第七条  协议有效期</w:t>
      </w:r>
      <w:r>
        <w:rPr>
          <w:rFonts w:hint="eastAsia" w:hAnsi="宋体" w:eastAsia="宋体" w:cs="宋体"/>
          <w:b/>
          <w:sz w:val="21"/>
        </w:rPr>
      </w:r>
      <w:r/>
    </w:p>
    <w:p>
      <w:pPr>
        <w:pStyle w:val="843"/>
        <w:ind w:left="0" w:firstLine="420"/>
        <w:spacing w:before="120" w:line="420" w:lineRule="atLeast"/>
        <w:rPr>
          <w:rFonts w:hint="eastAsia" w:hAnsi="宋体" w:eastAsia="宋体" w:cs="宋体"/>
          <w:sz w:val="21"/>
        </w:rPr>
      </w:pPr>
      <w:r>
        <w:rPr>
          <w:rFonts w:hint="eastAsia" w:hAnsi="宋体" w:eastAsia="宋体" w:cs="宋体"/>
          <w:sz w:val="21"/>
        </w:rPr>
        <w:t xml:space="preserve">本协议自甲、乙、丙三方加盖公章之日起生效，并承担保险责任。协议终止日为本合同约定内容全部履约结束后。</w:t>
      </w:r>
      <w:r>
        <w:rPr>
          <w:rFonts w:hint="eastAsia" w:hAnsi="宋体" w:eastAsia="宋体" w:cs="宋体"/>
          <w:sz w:val="21"/>
        </w:rPr>
      </w:r>
      <w:r/>
    </w:p>
    <w:p>
      <w:pPr>
        <w:pStyle w:val="843"/>
        <w:ind w:left="560"/>
        <w:spacing w:before="120" w:line="420" w:lineRule="atLeast"/>
        <w:rPr>
          <w:rFonts w:hint="eastAsia" w:hAnsi="宋体" w:eastAsia="宋体" w:cs="宋体"/>
          <w:b/>
          <w:sz w:val="21"/>
        </w:rPr>
      </w:pPr>
      <w:r>
        <w:rPr>
          <w:rFonts w:hint="eastAsia" w:hAnsi="宋体" w:eastAsia="宋体" w:cs="宋体"/>
          <w:b/>
          <w:sz w:val="21"/>
        </w:rPr>
        <w:t xml:space="preserve">第八条  协议的变更与终止</w:t>
      </w:r>
      <w:r>
        <w:rPr>
          <w:rFonts w:hint="eastAsia" w:hAnsi="宋体" w:eastAsia="宋体" w:cs="宋体"/>
          <w:b/>
          <w:sz w:val="21"/>
        </w:rPr>
      </w:r>
      <w:r/>
    </w:p>
    <w:p>
      <w:pPr>
        <w:pStyle w:val="808"/>
        <w:ind w:firstLine="420"/>
        <w:spacing w:line="420" w:lineRule="atLeast"/>
        <w:rPr>
          <w:rFonts w:hint="eastAsia" w:hAnsi="宋体" w:eastAsia="宋体" w:cs="宋体"/>
          <w:sz w:val="21"/>
        </w:rPr>
      </w:pPr>
      <w:r>
        <w:rPr>
          <w:rFonts w:hint="eastAsia" w:hAnsi="宋体" w:eastAsia="宋体" w:cs="宋体"/>
          <w:sz w:val="21"/>
        </w:rPr>
        <w:t xml:space="preserve">协议执行过程中，如一方需要变更或终止协议，应提前1个月书面通知另外两方，经三方协商同意后变更或终止。</w:t>
      </w:r>
      <w:r>
        <w:rPr>
          <w:rFonts w:hint="eastAsia" w:hAnsi="宋体" w:eastAsia="宋体" w:cs="宋体"/>
          <w:sz w:val="21"/>
        </w:rPr>
      </w:r>
      <w:r/>
    </w:p>
    <w:p>
      <w:pPr>
        <w:pStyle w:val="843"/>
        <w:ind w:left="560"/>
        <w:spacing w:before="120" w:line="420" w:lineRule="atLeast"/>
        <w:rPr>
          <w:rFonts w:hint="eastAsia" w:hAnsi="宋体" w:eastAsia="宋体" w:cs="宋体"/>
          <w:b/>
          <w:sz w:val="21"/>
        </w:rPr>
      </w:pPr>
      <w:r>
        <w:rPr>
          <w:rFonts w:hint="eastAsia" w:hAnsi="宋体" w:eastAsia="宋体" w:cs="宋体"/>
          <w:b/>
          <w:sz w:val="21"/>
        </w:rPr>
        <w:t xml:space="preserve">第九条  争议的解决</w:t>
      </w:r>
      <w:r>
        <w:rPr>
          <w:rFonts w:hint="eastAsia" w:hAnsi="宋体" w:eastAsia="宋体" w:cs="宋体"/>
          <w:b/>
          <w:sz w:val="21"/>
        </w:rPr>
      </w:r>
      <w:r/>
    </w:p>
    <w:p>
      <w:pPr>
        <w:pStyle w:val="808"/>
        <w:ind w:firstLine="420"/>
        <w:spacing w:line="420" w:lineRule="atLeast"/>
        <w:rPr>
          <w:rFonts w:hint="eastAsia" w:hAnsi="宋体" w:eastAsia="宋体" w:cs="宋体"/>
          <w:sz w:val="21"/>
        </w:rPr>
      </w:pPr>
      <w:r>
        <w:rPr>
          <w:rFonts w:hint="eastAsia" w:hAnsi="宋体" w:eastAsia="宋体" w:cs="宋体"/>
          <w:sz w:val="21"/>
        </w:rPr>
        <w:t xml:space="preserve">合同各方若发生争议，应首先通过友好协商解决，不能协商解决的，应将争议提请甲方所在地法院，通过诉讼解决。</w:t>
      </w:r>
      <w:r>
        <w:rPr>
          <w:rFonts w:hint="eastAsia" w:hAnsi="宋体" w:eastAsia="宋体" w:cs="宋体"/>
          <w:sz w:val="21"/>
        </w:rPr>
      </w:r>
      <w:r/>
    </w:p>
    <w:p>
      <w:pPr>
        <w:pStyle w:val="843"/>
        <w:ind w:left="560"/>
        <w:spacing w:before="120" w:line="420" w:lineRule="atLeast"/>
        <w:rPr>
          <w:rFonts w:hint="eastAsia" w:hAnsi="宋体" w:eastAsia="宋体" w:cs="宋体"/>
          <w:b/>
          <w:sz w:val="21"/>
        </w:rPr>
      </w:pPr>
      <w:r>
        <w:rPr>
          <w:rFonts w:hint="eastAsia" w:hAnsi="宋体" w:eastAsia="宋体" w:cs="宋体"/>
          <w:b/>
          <w:sz w:val="21"/>
        </w:rPr>
        <w:t xml:space="preserve">第十条  其他</w:t>
      </w:r>
      <w:r>
        <w:rPr>
          <w:rFonts w:hint="eastAsia" w:hAnsi="宋体" w:eastAsia="宋体" w:cs="宋体"/>
          <w:b/>
          <w:sz w:val="21"/>
        </w:rPr>
      </w:r>
      <w:r/>
    </w:p>
    <w:p>
      <w:pPr>
        <w:pStyle w:val="843"/>
        <w:ind w:left="560"/>
        <w:spacing w:before="120" w:line="420" w:lineRule="atLeast"/>
        <w:rPr>
          <w:rFonts w:hint="eastAsia" w:hAnsi="宋体" w:eastAsia="宋体" w:cs="宋体"/>
          <w:b/>
          <w:sz w:val="21"/>
        </w:rPr>
      </w:pPr>
      <w:r>
        <w:rPr>
          <w:rFonts w:hint="eastAsia" w:hAnsi="宋体" w:eastAsia="宋体" w:cs="宋体"/>
          <w:sz w:val="21"/>
        </w:rPr>
        <w:t xml:space="preserve">本协议一式</w:t>
      </w:r>
      <w:r>
        <w:rPr>
          <w:rFonts w:hint="eastAsia" w:hAnsi="宋体" w:eastAsia="宋体" w:cs="宋体"/>
          <w:sz w:val="21"/>
          <w:lang w:eastAsia="zh-CN"/>
        </w:rPr>
        <w:t xml:space="preserve">拾</w:t>
      </w:r>
      <w:r>
        <w:rPr>
          <w:rFonts w:hint="eastAsia" w:hAnsi="宋体" w:eastAsia="宋体" w:cs="宋体"/>
          <w:sz w:val="21"/>
        </w:rPr>
        <w:t xml:space="preserve">份，每份具有同等效力。</w:t>
      </w:r>
      <w:r>
        <w:rPr>
          <w:rFonts w:hint="eastAsia" w:hAnsi="宋体" w:eastAsia="宋体" w:cs="宋体"/>
          <w:b/>
          <w:sz w:val="21"/>
        </w:rPr>
      </w:r>
      <w:r/>
    </w:p>
    <w:p>
      <w:pPr>
        <w:pStyle w:val="808"/>
        <w:ind w:firstLine="420"/>
        <w:spacing w:line="420" w:lineRule="atLeast"/>
        <w:rPr>
          <w:rFonts w:hint="eastAsia" w:hAnsi="宋体" w:eastAsia="宋体" w:cs="宋体"/>
          <w:sz w:val="21"/>
        </w:rPr>
      </w:pPr>
      <w:r>
        <w:rPr>
          <w:rFonts w:hint="eastAsia" w:hAnsi="宋体" w:eastAsia="宋体" w:cs="宋体"/>
          <w:sz w:val="21"/>
        </w:rPr>
        <w:t xml:space="preserve">（以下无正文）</w:t>
      </w:r>
      <w:r>
        <w:rPr>
          <w:rFonts w:hint="eastAsia" w:hAnsi="宋体" w:eastAsia="宋体" w:cs="宋体"/>
          <w:sz w:val="21"/>
        </w:rPr>
      </w:r>
      <w:r/>
    </w:p>
    <w:p>
      <w:pPr>
        <w:pStyle w:val="1152"/>
        <w:ind w:firstLine="420"/>
        <w:jc w:val="left"/>
        <w:spacing w:line="420" w:lineRule="atLeast"/>
        <w:tabs>
          <w:tab w:val="left" w:pos="720" w:leader="none"/>
        </w:tabs>
        <w:rPr>
          <w:rFonts w:hint="eastAsia" w:hAnsi="宋体" w:eastAsia="宋体" w:cs="宋体"/>
          <w:sz w:val="21"/>
        </w:rPr>
      </w:pPr>
      <w:r>
        <w:rPr>
          <w:rFonts w:hint="eastAsia" w:hAnsi="宋体" w:eastAsia="宋体" w:cs="宋体"/>
          <w:sz w:val="21"/>
        </w:rPr>
      </w:r>
      <w:r/>
    </w:p>
    <w:p>
      <w:pPr>
        <w:pStyle w:val="1152"/>
        <w:ind w:firstLine="420"/>
        <w:jc w:val="left"/>
        <w:spacing w:line="420" w:lineRule="atLeast"/>
        <w:tabs>
          <w:tab w:val="left" w:pos="720" w:leader="none"/>
        </w:tabs>
        <w:rPr>
          <w:rFonts w:hint="eastAsia" w:hAnsi="宋体" w:eastAsia="宋体" w:cs="宋体"/>
          <w:sz w:val="21"/>
        </w:rPr>
      </w:pPr>
      <w:r>
        <w:rPr>
          <w:rFonts w:hint="eastAsia" w:hAnsi="宋体" w:eastAsia="宋体" w:cs="宋体"/>
          <w:sz w:val="21"/>
        </w:rPr>
        <w:t xml:space="preserve">甲方（盖章）： </w:t>
      </w:r>
      <w:r>
        <w:rPr>
          <w:rFonts w:hint="eastAsia" w:hAnsi="宋体" w:eastAsia="宋体" w:cs="宋体"/>
          <w:sz w:val="21"/>
        </w:rPr>
      </w:r>
      <w:r/>
    </w:p>
    <w:p>
      <w:pPr>
        <w:pStyle w:val="843"/>
        <w:ind w:left="560" w:firstLine="420"/>
        <w:spacing w:line="420" w:lineRule="atLeast"/>
        <w:rPr>
          <w:rFonts w:hint="eastAsia" w:hAnsi="宋体" w:eastAsia="宋体" w:cs="宋体"/>
          <w:sz w:val="21"/>
        </w:rPr>
      </w:pPr>
      <w:r>
        <w:rPr>
          <w:rFonts w:hint="eastAsia" w:hAnsi="宋体" w:eastAsia="宋体" w:cs="宋体"/>
          <w:sz w:val="21"/>
        </w:rPr>
        <w:t xml:space="preserve">签约时间： </w:t>
      </w:r>
      <w:r>
        <w:rPr>
          <w:rFonts w:hint="eastAsia" w:hAnsi="宋体" w:eastAsia="宋体" w:cs="宋体"/>
          <w:sz w:val="21"/>
        </w:rPr>
      </w:r>
      <w:r/>
    </w:p>
    <w:p>
      <w:pPr>
        <w:pStyle w:val="843"/>
        <w:ind w:left="560" w:firstLine="420"/>
        <w:spacing w:line="420" w:lineRule="atLeast"/>
        <w:rPr>
          <w:rFonts w:hint="eastAsia" w:hAnsi="宋体" w:eastAsia="宋体" w:cs="宋体"/>
          <w:sz w:val="21"/>
        </w:rPr>
      </w:pPr>
      <w:r>
        <w:rPr>
          <w:rFonts w:hint="eastAsia" w:hAnsi="宋体" w:eastAsia="宋体" w:cs="宋体"/>
          <w:sz w:val="21"/>
        </w:rPr>
      </w:r>
      <w:r/>
    </w:p>
    <w:p>
      <w:pPr>
        <w:pStyle w:val="843"/>
        <w:ind w:left="560" w:firstLine="420"/>
        <w:spacing w:line="420" w:lineRule="atLeast"/>
        <w:rPr>
          <w:rFonts w:hint="eastAsia" w:hAnsi="宋体" w:eastAsia="宋体" w:cs="宋体"/>
          <w:sz w:val="21"/>
        </w:rPr>
      </w:pPr>
      <w:r>
        <w:rPr>
          <w:rFonts w:hint="eastAsia" w:hAnsi="宋体" w:eastAsia="宋体" w:cs="宋体"/>
          <w:sz w:val="21"/>
        </w:rPr>
      </w:r>
      <w:r/>
    </w:p>
    <w:p>
      <w:pPr>
        <w:pStyle w:val="843"/>
        <w:ind w:left="560" w:firstLine="420"/>
        <w:spacing w:line="420" w:lineRule="atLeast"/>
        <w:rPr>
          <w:rFonts w:hint="eastAsia" w:hAnsi="宋体" w:eastAsia="宋体" w:cs="宋体"/>
          <w:sz w:val="21"/>
        </w:rPr>
      </w:pPr>
      <w:r>
        <w:rPr>
          <w:rFonts w:hint="eastAsia" w:hAnsi="宋体" w:eastAsia="宋体" w:cs="宋体"/>
          <w:sz w:val="21"/>
        </w:rPr>
      </w:r>
      <w:r/>
    </w:p>
    <w:p>
      <w:pPr>
        <w:pStyle w:val="1152"/>
        <w:ind w:firstLine="420"/>
        <w:jc w:val="left"/>
        <w:spacing w:line="420" w:lineRule="atLeast"/>
        <w:tabs>
          <w:tab w:val="left" w:pos="720" w:leader="none"/>
        </w:tabs>
        <w:rPr>
          <w:rFonts w:hint="eastAsia" w:hAnsi="宋体" w:eastAsia="宋体" w:cs="宋体"/>
          <w:sz w:val="21"/>
        </w:rPr>
      </w:pPr>
      <w:r>
        <w:rPr>
          <w:rFonts w:hint="eastAsia" w:hAnsi="宋体" w:eastAsia="宋体" w:cs="宋体"/>
          <w:sz w:val="21"/>
        </w:rPr>
        <w:t xml:space="preserve">乙方（盖章）： </w:t>
      </w:r>
      <w:r>
        <w:rPr>
          <w:rFonts w:hint="eastAsia" w:hAnsi="宋体" w:eastAsia="宋体" w:cs="宋体"/>
          <w:sz w:val="21"/>
        </w:rPr>
      </w:r>
      <w:r/>
    </w:p>
    <w:p>
      <w:pPr>
        <w:pStyle w:val="843"/>
        <w:ind w:left="560" w:firstLine="420"/>
        <w:spacing w:line="420" w:lineRule="atLeast"/>
        <w:rPr>
          <w:rFonts w:hint="eastAsia" w:hAnsi="宋体" w:eastAsia="宋体" w:cs="宋体"/>
          <w:sz w:val="21"/>
        </w:rPr>
      </w:pPr>
      <w:r>
        <w:rPr>
          <w:rFonts w:hint="eastAsia" w:hAnsi="宋体" w:eastAsia="宋体" w:cs="宋体"/>
          <w:sz w:val="21"/>
        </w:rPr>
        <w:t xml:space="preserve">签约时间：</w:t>
      </w:r>
      <w:r>
        <w:rPr>
          <w:rFonts w:hint="eastAsia" w:hAnsi="宋体" w:eastAsia="宋体" w:cs="宋体"/>
          <w:sz w:val="21"/>
        </w:rPr>
      </w:r>
      <w:r/>
    </w:p>
    <w:p>
      <w:pPr>
        <w:pStyle w:val="843"/>
        <w:ind w:left="560" w:firstLine="420"/>
        <w:spacing w:line="420" w:lineRule="atLeast"/>
        <w:rPr>
          <w:rFonts w:hint="eastAsia" w:hAnsi="宋体" w:eastAsia="宋体" w:cs="宋体"/>
          <w:sz w:val="21"/>
        </w:rPr>
      </w:pPr>
      <w:r>
        <w:rPr>
          <w:rFonts w:hint="eastAsia" w:hAnsi="宋体" w:eastAsia="宋体" w:cs="宋体"/>
          <w:sz w:val="21"/>
        </w:rPr>
      </w:r>
      <w:r/>
    </w:p>
    <w:p>
      <w:pPr>
        <w:pStyle w:val="843"/>
        <w:ind w:left="560" w:firstLine="420"/>
        <w:spacing w:line="420" w:lineRule="atLeast"/>
        <w:rPr>
          <w:rFonts w:hint="eastAsia" w:hAnsi="宋体" w:eastAsia="宋体" w:cs="宋体"/>
          <w:sz w:val="21"/>
        </w:rPr>
      </w:pPr>
      <w:r>
        <w:rPr>
          <w:rFonts w:hint="eastAsia" w:hAnsi="宋体" w:eastAsia="宋体" w:cs="宋体"/>
          <w:sz w:val="21"/>
        </w:rPr>
      </w:r>
      <w:r/>
    </w:p>
    <w:p>
      <w:pPr>
        <w:pStyle w:val="1152"/>
        <w:ind w:firstLine="420"/>
        <w:jc w:val="left"/>
        <w:spacing w:line="420" w:lineRule="atLeast"/>
        <w:tabs>
          <w:tab w:val="left" w:pos="720" w:leader="none"/>
        </w:tabs>
        <w:rPr>
          <w:rFonts w:hint="eastAsia" w:hAnsi="宋体" w:eastAsia="宋体" w:cs="宋体"/>
          <w:sz w:val="21"/>
        </w:rPr>
      </w:pPr>
      <w:r>
        <w:rPr>
          <w:rFonts w:hint="eastAsia" w:hAnsi="宋体" w:eastAsia="宋体" w:cs="宋体"/>
          <w:sz w:val="21"/>
        </w:rPr>
        <w:t xml:space="preserve">丙方（盖章）： </w:t>
      </w:r>
      <w:r>
        <w:rPr>
          <w:rFonts w:hint="eastAsia" w:hAnsi="宋体" w:eastAsia="宋体" w:cs="宋体"/>
          <w:sz w:val="21"/>
        </w:rPr>
      </w:r>
      <w:r/>
    </w:p>
    <w:p>
      <w:pPr>
        <w:pStyle w:val="843"/>
        <w:ind w:left="560" w:firstLine="420"/>
        <w:spacing w:line="420" w:lineRule="atLeast"/>
        <w:rPr>
          <w:rFonts w:hint="eastAsia" w:hAnsi="宋体" w:eastAsia="宋体" w:cs="宋体"/>
          <w:sz w:val="21"/>
        </w:rPr>
      </w:pPr>
      <w:r>
        <w:rPr>
          <w:rFonts w:hint="eastAsia" w:hAnsi="宋体" w:eastAsia="宋体" w:cs="宋体"/>
          <w:sz w:val="21"/>
        </w:rPr>
        <w:t xml:space="preserve">签约时间： </w:t>
      </w:r>
      <w:r>
        <w:rPr>
          <w:rFonts w:hint="eastAsia" w:hAnsi="宋体" w:eastAsia="宋体" w:cs="宋体"/>
          <w:sz w:val="21"/>
        </w:rPr>
      </w:r>
      <w:r/>
    </w:p>
    <w:p>
      <w:pPr>
        <w:pStyle w:val="843"/>
        <w:ind w:left="560" w:firstLine="420"/>
        <w:spacing w:line="420" w:lineRule="atLeast"/>
        <w:rPr>
          <w:rFonts w:hint="eastAsia" w:hAnsi="宋体" w:eastAsia="宋体" w:cs="宋体"/>
          <w:sz w:val="21"/>
        </w:rPr>
      </w:pPr>
      <w:r>
        <w:rPr>
          <w:rFonts w:hint="eastAsia" w:hAnsi="宋体" w:eastAsia="宋体" w:cs="宋体"/>
          <w:sz w:val="21"/>
        </w:rPr>
      </w:r>
      <w:r/>
    </w:p>
    <w:p>
      <w:pPr>
        <w:pStyle w:val="1152"/>
        <w:ind w:firstLine="420"/>
        <w:jc w:val="left"/>
        <w:spacing w:line="420" w:lineRule="atLeast"/>
        <w:tabs>
          <w:tab w:val="left" w:pos="720" w:leader="none"/>
        </w:tabs>
        <w:rPr>
          <w:rFonts w:hint="eastAsia" w:hAnsi="宋体" w:eastAsia="宋体" w:cs="宋体"/>
          <w:sz w:val="21"/>
        </w:rPr>
      </w:pPr>
      <w:r>
        <w:rPr>
          <w:rFonts w:hint="eastAsia" w:hAnsi="宋体" w:eastAsia="宋体" w:cs="宋体"/>
          <w:sz w:val="21"/>
        </w:rPr>
      </w:r>
      <w:r/>
    </w:p>
    <w:p>
      <w:pPr>
        <w:pStyle w:val="808"/>
        <w:ind w:right="-17" w:firstLine="430"/>
        <w:spacing w:line="420" w:lineRule="atLeast"/>
        <w:rPr>
          <w:rFonts w:hint="eastAsia" w:hAnsi="宋体" w:eastAsia="宋体" w:cs="宋体"/>
          <w:b/>
          <w:spacing w:val="2"/>
          <w:sz w:val="21"/>
        </w:rPr>
      </w:pPr>
      <w:r>
        <w:rPr>
          <w:rFonts w:hint="eastAsia" w:hAnsi="宋体" w:eastAsia="宋体" w:cs="宋体"/>
          <w:b/>
          <w:spacing w:val="2"/>
          <w:sz w:val="21"/>
        </w:rPr>
        <w:t xml:space="preserve">保险条款（略）</w:t>
      </w:r>
      <w:r>
        <w:rPr>
          <w:rFonts w:hint="eastAsia" w:hAnsi="宋体" w:eastAsia="宋体" w:cs="宋体"/>
          <w:b/>
          <w:spacing w:val="2"/>
          <w:sz w:val="21"/>
        </w:rPr>
      </w:r>
      <w:r/>
    </w:p>
    <w:p>
      <w:pPr>
        <w:pStyle w:val="808"/>
        <w:ind w:right="-17" w:firstLine="210"/>
        <w:spacing w:line="420" w:lineRule="atLeast"/>
        <w:rPr>
          <w:rFonts w:hint="eastAsia" w:hAnsi="宋体" w:eastAsia="宋体" w:cs="宋体"/>
          <w:sz w:val="21"/>
        </w:rPr>
      </w:pPr>
      <w:r>
        <w:rPr>
          <w:rFonts w:hint="eastAsia" w:hAnsi="宋体" w:eastAsia="宋体" w:cs="宋体"/>
          <w:sz w:val="21"/>
        </w:rPr>
        <w:t xml:space="preserve">（首席保险人提供报备的相关条款）</w:t>
      </w:r>
      <w:r>
        <w:rPr>
          <w:rFonts w:hint="eastAsia" w:hAnsi="宋体" w:eastAsia="宋体" w:cs="宋体"/>
          <w:sz w:val="21"/>
        </w:rPr>
      </w:r>
      <w:r/>
    </w:p>
    <w:p>
      <w:pPr>
        <w:pStyle w:val="902"/>
        <w:ind w:firstLine="420"/>
        <w:spacing w:before="0" w:after="0" w:line="360" w:lineRule="exact"/>
        <w:rPr>
          <w:rFonts w:hint="eastAsia" w:ascii="宋体" w:hAnsi="宋体"/>
          <w:bCs/>
          <w:color w:val="000000"/>
          <w:sz w:val="21"/>
          <w:szCs w:val="21"/>
        </w:rPr>
      </w:pPr>
      <w:r>
        <w:rPr>
          <w:rFonts w:hint="eastAsia" w:ascii="宋体" w:hAnsi="宋体"/>
          <w:bCs/>
          <w:color w:val="000000"/>
          <w:sz w:val="21"/>
          <w:szCs w:val="21"/>
        </w:rPr>
        <w:t xml:space="preserve">            </w:t>
      </w:r>
      <w:r>
        <w:rPr>
          <w:rFonts w:hint="eastAsia" w:ascii="宋体" w:hAnsi="宋体"/>
          <w:bCs/>
          <w:color w:val="000000"/>
          <w:sz w:val="21"/>
          <w:szCs w:val="21"/>
        </w:rPr>
      </w:r>
      <w:r/>
    </w:p>
    <w:p>
      <w:pPr>
        <w:pStyle w:val="808"/>
        <w:ind w:left="560" w:hanging="560"/>
        <w:spacing w:before="120" w:after="120" w:line="440" w:lineRule="exact"/>
      </w:pPr>
      <w:r/>
      <w:r/>
    </w:p>
    <w:p>
      <w:pPr>
        <w:pStyle w:val="1148"/>
        <w:spacing w:after="120" w:line="360" w:lineRule="auto"/>
        <w:rPr>
          <w:rFonts w:hAnsi="宋体"/>
          <w:sz w:val="24"/>
          <w:szCs w:val="24"/>
        </w:rPr>
      </w:pPr>
      <w:r>
        <w:rPr>
          <w:rFonts w:hAnsi="宋体"/>
          <w:sz w:val="24"/>
          <w:szCs w:val="24"/>
        </w:rPr>
      </w:r>
      <w:r/>
    </w:p>
    <w:sectPr>
      <w:footnotePr>
        <w:numFmt w:val="decimalEnclosedCircleChinese"/>
      </w:footnotePr>
      <w:endnotePr/>
      <w:type w:val="nextPage"/>
      <w:pgSz w:w="11906" w:h="16838" w:orient="portrait"/>
      <w:pgMar w:top="1021" w:right="1274" w:bottom="1021" w:left="1588" w:header="567"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rial Unicode MS">
    <w:panose1 w:val="020B0604020202020204"/>
  </w:font>
  <w:font w:name="System">
    <w:panose1 w:val="020B0503020202020204"/>
  </w:font>
  <w:font w:name="华文细黑">
    <w:panose1 w:val="02010600040101010101"/>
  </w:font>
  <w:font w:name="方正小标宋_GBK">
    <w:panose1 w:val="020B0503020202020204"/>
  </w:font>
  <w:font w:name="楷体">
    <w:panose1 w:val="02010609060101010101"/>
  </w:font>
  <w:font w:name="Tahoma">
    <w:panose1 w:val="020B0604030504040204"/>
  </w:font>
  <w:font w:name="Cambria">
    <w:panose1 w:val="02040503050406030204"/>
  </w:font>
  <w:font w:name="楷体_GB2312">
    <w:panose1 w:val="02010609060101010101"/>
  </w:font>
  <w:font w:name="ˎ̥">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方正姚体">
    <w:panose1 w:val="02010601030101010101"/>
  </w:font>
  <w:font w:name="黑体">
    <w:panose1 w:val="02010609060101010101"/>
  </w:font>
  <w:font w:name="仿宋">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right="36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rPr>
        <w:rStyle w:val="894"/>
      </w:rPr>
      <w:framePr w:wrap="around" w:vAnchor="text" w:hAnchor="margin" w:xAlign="center" w:y="1"/>
    </w:pPr>
    <w:r>
      <w:fldChar w:fldCharType="begin"/>
    </w:r>
    <w:r>
      <w:rPr>
        <w:rStyle w:val="894"/>
      </w:rPr>
      <w:instrText xml:space="preserve">PAGE  </w:instrText>
    </w:r>
    <w:r>
      <w:fldChar w:fldCharType="end"/>
    </w:r>
    <w:r>
      <w:rPr>
        <w:rStyle w:val="894"/>
      </w:rPr>
    </w:r>
    <w:r/>
  </w:p>
  <w:p>
    <w:pPr>
      <w:pStyle w:val="86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right="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jc w:val="center"/>
                            <w:tabs>
                              <w:tab w:val="clear" w:pos="4153" w:leader="none"/>
                              <w:tab w:val="clear" w:pos="8306" w:leader="none"/>
                            </w:tabs>
                            <w:rPr>
                              <w:rStyle w:val="894"/>
                            </w:rPr>
                          </w:pPr>
                          <w:r>
                            <w:fldChar w:fldCharType="begin"/>
                          </w:r>
                          <w:r>
                            <w:rPr>
                              <w:rStyle w:val="894"/>
                            </w:rPr>
                            <w:instrText xml:space="preserve">PAGE  </w:instrText>
                          </w:r>
                          <w:r>
                            <w:fldChar w:fldCharType="separate"/>
                          </w:r>
                          <w:r>
                            <w:rPr>
                              <w:rStyle w:val="894"/>
                            </w:rPr>
                            <w:t xml:space="preserve">11</w:t>
                          </w:r>
                          <w:r>
                            <w:fldChar w:fldCharType="end"/>
                          </w:r>
                          <w:r>
                            <w:rPr>
                              <w:rStyle w:val="894"/>
                            </w:rPr>
                          </w:r>
                          <w:r/>
                        </w:p>
                        <w:p>
                          <w:pPr>
                            <w:pStyle w:val="860"/>
                            <w:tabs>
                              <w:tab w:val="clear" w:pos="4153" w:leader="none"/>
                              <w:tab w:val="clear" w:pos="8306" w:leader="none"/>
                            </w:tabs>
                            <w:rPr>
                              <w:rStyle w:val="894"/>
                            </w:rPr>
                          </w:pPr>
                          <w:r>
                            <w:rPr>
                              <w:rStyle w:val="894"/>
                            </w:rPr>
                          </w:r>
                          <w:r/>
                        </w:p>
                        <w:p>
                          <w:pPr>
                            <w:pStyle w:val="80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jc w:val="center"/>
                      <w:tabs>
                        <w:tab w:val="clear" w:pos="4153" w:leader="none"/>
                        <w:tab w:val="clear" w:pos="8306" w:leader="none"/>
                      </w:tabs>
                      <w:rPr>
                        <w:rStyle w:val="894"/>
                      </w:rPr>
                    </w:pPr>
                    <w:r>
                      <w:fldChar w:fldCharType="begin"/>
                    </w:r>
                    <w:r>
                      <w:rPr>
                        <w:rStyle w:val="894"/>
                      </w:rPr>
                      <w:instrText xml:space="preserve">PAGE  </w:instrText>
                    </w:r>
                    <w:r>
                      <w:fldChar w:fldCharType="separate"/>
                    </w:r>
                    <w:r>
                      <w:rPr>
                        <w:rStyle w:val="894"/>
                      </w:rPr>
                      <w:t xml:space="preserve">11</w:t>
                    </w:r>
                    <w:r>
                      <w:fldChar w:fldCharType="end"/>
                    </w:r>
                    <w:r>
                      <w:rPr>
                        <w:rStyle w:val="894"/>
                      </w:rPr>
                    </w:r>
                    <w:r/>
                  </w:p>
                  <w:p>
                    <w:pPr>
                      <w:pStyle w:val="860"/>
                      <w:tabs>
                        <w:tab w:val="clear" w:pos="4153" w:leader="none"/>
                        <w:tab w:val="clear" w:pos="8306" w:leader="none"/>
                      </w:tabs>
                      <w:rPr>
                        <w:rStyle w:val="894"/>
                      </w:rPr>
                    </w:pPr>
                    <w:r>
                      <w:rPr>
                        <w:rStyle w:val="894"/>
                      </w:rPr>
                    </w:r>
                    <w:r/>
                  </w:p>
                  <w:p>
                    <w:pPr>
                      <w:pStyle w:val="8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仿宋"/>
                              <w:lang w:eastAsia="zh-CN"/>
                            </w:rPr>
                          </w:r>
                          <w:r/>
                        </w:p>
                        <w:p>
                          <w:pPr>
                            <w:pStyle w:val="80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仿宋"/>
                        <w:lang w:eastAsia="zh-CN"/>
                      </w:rPr>
                    </w:r>
                    <w:r/>
                  </w:p>
                  <w:p>
                    <w:pPr>
                      <w:pStyle w:val="80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80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8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73"/>
      </w:pPr>
      <w:r>
        <w:rPr>
          <w:rStyle w:val="901"/>
        </w:rPr>
        <w:footnoteRef/>
      </w:r>
      <w:r>
        <w:rPr>
          <w:rFonts w:hint="eastAsia" w:hAnsi="宋体" w:eastAsia="宋体"/>
          <w:color w:val="000000"/>
          <w:sz w:val="21"/>
          <w:szCs w:val="21"/>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3"/>
      <w:isLgl w:val="false"/>
      <w:suff w:val="tab"/>
      <w:lvlText w:val="%1."/>
      <w:lvlJc w:val="left"/>
      <w:pPr>
        <w:pStyle w:val="808"/>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4"/>
      <w:isLgl w:val="false"/>
      <w:suff w:val="tab"/>
      <w:lvlText w:val="%1."/>
      <w:lvlJc w:val="left"/>
      <w:pPr>
        <w:pStyle w:val="80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35"/>
      <w:isLgl w:val="false"/>
      <w:suff w:val="tab"/>
      <w:lvlText w:val=""/>
      <w:lvlJc w:val="left"/>
      <w:pPr>
        <w:pStyle w:val="80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tab"/>
      <w:lvlText w:val="%1."/>
      <w:lvlJc w:val="left"/>
      <w:pPr>
        <w:pStyle w:val="8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61"/>
      <w:isLgl w:val="false"/>
      <w:suff w:val="tab"/>
      <w:lvlText w:val="%1、"/>
      <w:lvlJc w:val="left"/>
      <w:pPr>
        <w:pStyle w:val="808"/>
        <w:ind w:left="720" w:hanging="720"/>
      </w:pPr>
    </w:lvl>
    <w:lvl w:ilvl="1">
      <w:start w:val="1"/>
      <w:numFmt w:val="lowerLetter"/>
      <w:isLgl w:val="false"/>
      <w:suff w:val="tab"/>
      <w:lvlText w:val="%2)"/>
      <w:lvlJc w:val="left"/>
      <w:pPr>
        <w:pStyle w:val="808"/>
        <w:ind w:left="840" w:hanging="420"/>
      </w:pPr>
    </w:lvl>
    <w:lvl w:ilvl="2">
      <w:start w:val="1"/>
      <w:numFmt w:val="lowerRoman"/>
      <w:isLgl w:val="false"/>
      <w:suff w:val="tab"/>
      <w:lvlText w:val="%3."/>
      <w:lvlJc w:val="right"/>
      <w:pPr>
        <w:pStyle w:val="808"/>
        <w:ind w:left="1260" w:hanging="420"/>
      </w:pPr>
    </w:lvl>
    <w:lvl w:ilvl="3">
      <w:start w:val="1"/>
      <w:numFmt w:val="decimal"/>
      <w:isLgl w:val="false"/>
      <w:suff w:val="tab"/>
      <w:lvlText w:val="%4."/>
      <w:lvlJc w:val="left"/>
      <w:pPr>
        <w:pStyle w:val="808"/>
        <w:ind w:left="1680" w:hanging="420"/>
      </w:pPr>
    </w:lvl>
    <w:lvl w:ilvl="4">
      <w:start w:val="1"/>
      <w:numFmt w:val="lowerLetter"/>
      <w:isLgl w:val="false"/>
      <w:suff w:val="tab"/>
      <w:lvlText w:val="%5)"/>
      <w:lvlJc w:val="left"/>
      <w:pPr>
        <w:pStyle w:val="808"/>
        <w:ind w:left="2100" w:hanging="420"/>
      </w:pPr>
    </w:lvl>
    <w:lvl w:ilvl="5">
      <w:start w:val="1"/>
      <w:numFmt w:val="lowerRoman"/>
      <w:isLgl w:val="false"/>
      <w:suff w:val="tab"/>
      <w:lvlText w:val="%6."/>
      <w:lvlJc w:val="right"/>
      <w:pPr>
        <w:pStyle w:val="808"/>
        <w:ind w:left="2520" w:hanging="420"/>
      </w:pPr>
    </w:lvl>
    <w:lvl w:ilvl="6">
      <w:start w:val="1"/>
      <w:numFmt w:val="decimal"/>
      <w:isLgl w:val="false"/>
      <w:suff w:val="tab"/>
      <w:lvlText w:val="%7."/>
      <w:lvlJc w:val="left"/>
      <w:pPr>
        <w:pStyle w:val="808"/>
        <w:ind w:left="2940" w:hanging="420"/>
      </w:pPr>
    </w:lvl>
    <w:lvl w:ilvl="7">
      <w:start w:val="1"/>
      <w:numFmt w:val="lowerLetter"/>
      <w:isLgl w:val="false"/>
      <w:suff w:val="tab"/>
      <w:lvlText w:val="%8)"/>
      <w:lvlJc w:val="left"/>
      <w:pPr>
        <w:pStyle w:val="808"/>
        <w:ind w:left="3360" w:hanging="420"/>
      </w:pPr>
    </w:lvl>
    <w:lvl w:ilvl="8">
      <w:start w:val="1"/>
      <w:numFmt w:val="lowerRoman"/>
      <w:isLgl w:val="false"/>
      <w:suff w:val="tab"/>
      <w:lvlText w:val="%9."/>
      <w:lvlJc w:val="right"/>
      <w:pPr>
        <w:pStyle w:val="808"/>
        <w:ind w:left="3780" w:hanging="420"/>
      </w:pPr>
    </w:lvl>
  </w:abstractNum>
  <w:abstractNum w:abstractNumId="5">
    <w:multiLevelType w:val="hybridMultilevel"/>
    <w:lvl w:ilvl="0">
      <w:start w:val="2"/>
      <w:numFmt w:val="chineseCounting"/>
      <w:isLgl w:val="false"/>
      <w:suff w:val="nothing"/>
      <w:lvlText w:val="%1、"/>
      <w:lvlJc w:val="left"/>
      <w:pPr>
        <w:pStyle w:val="8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150"/>
      <w:isLgl w:val="false"/>
      <w:suff w:val="tab"/>
      <w:lvlText w:val="第%1章"/>
      <w:lvlJc w:val="left"/>
      <w:pPr>
        <w:pStyle w:val="808"/>
        <w:ind w:left="3114" w:hanging="420"/>
      </w:pPr>
      <w:rPr>
        <w:rFonts w:hint="eastAsia" w:ascii="黑体" w:eastAsia="黑体"/>
        <w:b w:val="0"/>
        <w:sz w:val="36"/>
        <w:lang w:val="en-US"/>
      </w:rPr>
    </w:lvl>
    <w:lvl w:ilvl="1">
      <w:start w:val="1"/>
      <w:numFmt w:val="decimal"/>
      <w:pStyle w:val="1021"/>
      <w:isLgl w:val="false"/>
      <w:suff w:val="tab"/>
      <w:lvlText w:val="%1.%2"/>
      <w:lvlJc w:val="left"/>
      <w:pPr>
        <w:pStyle w:val="80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2"/>
      <w:isLgl w:val="false"/>
      <w:suff w:val="tab"/>
      <w:lvlText w:val="%1.%2.%3"/>
      <w:lvlJc w:val="left"/>
      <w:pPr>
        <w:pStyle w:val="808"/>
        <w:ind w:left="1135" w:firstLine="0"/>
        <w:tabs>
          <w:tab w:val="num" w:pos="1986"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2"/>
      <w:isLgl w:val="false"/>
      <w:suff w:val="tab"/>
      <w:lvlText w:val="%1.%2.%3.%4"/>
      <w:lvlJc w:val="left"/>
      <w:pPr>
        <w:pStyle w:val="808"/>
        <w:ind w:left="0" w:firstLine="0"/>
        <w:tabs>
          <w:tab w:val="num" w:pos="1134" w:leader="none"/>
        </w:tabs>
      </w:pPr>
      <w:rPr>
        <w:rFonts w:hint="eastAsia"/>
      </w:rPr>
    </w:lvl>
    <w:lvl w:ilvl="4">
      <w:start w:val="1"/>
      <w:numFmt w:val="decimal"/>
      <w:isLgl w:val="false"/>
      <w:suff w:val="tab"/>
      <w:lvlText w:val="%1.%2.%3.%4.%5"/>
      <w:lvlJc w:val="left"/>
      <w:pPr>
        <w:pStyle w:val="808"/>
        <w:ind w:left="4620" w:hanging="850"/>
        <w:tabs>
          <w:tab w:val="num" w:pos="4850" w:leader="none"/>
        </w:tabs>
      </w:pPr>
      <w:rPr>
        <w:rFonts w:hint="eastAsia"/>
      </w:rPr>
    </w:lvl>
    <w:lvl w:ilvl="5">
      <w:start w:val="1"/>
      <w:numFmt w:val="decimal"/>
      <w:isLgl w:val="false"/>
      <w:suff w:val="tab"/>
      <w:lvlText w:val="%1.%2.%3.%4.%5.%6"/>
      <w:lvlJc w:val="left"/>
      <w:pPr>
        <w:pStyle w:val="808"/>
        <w:ind w:left="5329" w:hanging="1134"/>
        <w:tabs>
          <w:tab w:val="num" w:pos="5635" w:leader="none"/>
        </w:tabs>
      </w:pPr>
      <w:rPr>
        <w:rFonts w:hint="eastAsia"/>
      </w:rPr>
    </w:lvl>
    <w:lvl w:ilvl="6">
      <w:start w:val="1"/>
      <w:numFmt w:val="decimal"/>
      <w:isLgl w:val="false"/>
      <w:suff w:val="tab"/>
      <w:lvlText w:val="%1.%2.%3.%4.%5.%6.%7"/>
      <w:lvlJc w:val="left"/>
      <w:pPr>
        <w:pStyle w:val="808"/>
        <w:ind w:left="5896" w:hanging="1276"/>
        <w:tabs>
          <w:tab w:val="num" w:pos="6420" w:leader="none"/>
        </w:tabs>
      </w:pPr>
      <w:rPr>
        <w:rFonts w:hint="eastAsia"/>
      </w:rPr>
    </w:lvl>
    <w:lvl w:ilvl="7">
      <w:start w:val="1"/>
      <w:numFmt w:val="decimal"/>
      <w:isLgl w:val="false"/>
      <w:suff w:val="tab"/>
      <w:lvlText w:val="%1.%2.%3.%4.%5.%6.%7.%8"/>
      <w:lvlJc w:val="left"/>
      <w:pPr>
        <w:pStyle w:val="808"/>
        <w:ind w:left="6463" w:hanging="1418"/>
        <w:tabs>
          <w:tab w:val="num" w:pos="6845" w:leader="none"/>
        </w:tabs>
      </w:pPr>
      <w:rPr>
        <w:rFonts w:hint="eastAsia"/>
      </w:rPr>
    </w:lvl>
    <w:lvl w:ilvl="8">
      <w:start w:val="1"/>
      <w:numFmt w:val="decimal"/>
      <w:isLgl w:val="false"/>
      <w:suff w:val="tab"/>
      <w:lvlText w:val="%1.%2.%3.%4.%5.%6.%7.%8.%9"/>
      <w:lvlJc w:val="left"/>
      <w:pPr>
        <w:pStyle w:val="808"/>
        <w:ind w:left="7171" w:hanging="1700"/>
        <w:tabs>
          <w:tab w:val="num" w:pos="7631" w:leader="none"/>
        </w:tabs>
      </w:pPr>
      <w:rPr>
        <w:rFonts w:hint="eastAsia"/>
      </w:rPr>
    </w:lvl>
  </w:abstractNum>
  <w:abstractNum w:abstractNumId="7">
    <w:multiLevelType w:val="hybridMultilevel"/>
    <w:lvl w:ilvl="0">
      <w:start w:val="1"/>
      <w:numFmt w:val="decimal"/>
      <w:isLgl w:val="false"/>
      <w:suff w:val="nothing"/>
      <w:lvlText w:val="（%1）"/>
      <w:lvlJc w:val="left"/>
      <w:pPr>
        <w:pStyle w:val="8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pStyle w:val="808"/>
        <w:ind w:left="0" w:firstLine="0"/>
        <w:tabs>
          <w:tab w:val="num" w:pos="851" w:leader="none"/>
        </w:tabs>
      </w:pPr>
      <w:rPr>
        <w:rFonts w:hint="eastAsia"/>
      </w:rPr>
    </w:lvl>
    <w:lvl w:ilvl="1">
      <w:start w:val="1"/>
      <w:numFmt w:val="decimalZero"/>
      <w:pStyle w:val="810"/>
      <w:isLgl w:val="false"/>
      <w:suff w:val="tab"/>
      <w:lvlText w:val="节 %1.%2"/>
      <w:lvlJc w:val="left"/>
      <w:pPr>
        <w:pStyle w:val="808"/>
        <w:ind w:left="0" w:firstLine="0"/>
        <w:tabs>
          <w:tab w:val="num" w:pos="720" w:leader="none"/>
        </w:tabs>
      </w:pPr>
      <w:rPr>
        <w:rFonts w:hint="eastAsia"/>
      </w:rPr>
    </w:lvl>
    <w:lvl w:ilvl="2">
      <w:start w:val="1"/>
      <w:numFmt w:val="lowerLetter"/>
      <w:pStyle w:val="811"/>
      <w:isLgl w:val="false"/>
      <w:suff w:val="tab"/>
      <w:lvlText w:val="(%3)"/>
      <w:lvlJc w:val="left"/>
      <w:pPr>
        <w:pStyle w:val="808"/>
        <w:ind w:left="720" w:hanging="432"/>
        <w:tabs>
          <w:tab w:val="num" w:pos="720" w:leader="none"/>
        </w:tabs>
      </w:pPr>
      <w:rPr>
        <w:rFonts w:hint="eastAsia"/>
      </w:rPr>
    </w:lvl>
    <w:lvl w:ilvl="3">
      <w:start w:val="1"/>
      <w:numFmt w:val="lowerRoman"/>
      <w:pStyle w:val="812"/>
      <w:isLgl w:val="false"/>
      <w:suff w:val="tab"/>
      <w:lvlText w:val="(%4)"/>
      <w:lvlJc w:val="right"/>
      <w:pPr>
        <w:pStyle w:val="808"/>
        <w:ind w:left="864" w:hanging="144"/>
        <w:tabs>
          <w:tab w:val="num" w:pos="864" w:leader="none"/>
        </w:tabs>
      </w:pPr>
      <w:rPr>
        <w:rFonts w:hint="eastAsia"/>
      </w:rPr>
    </w:lvl>
    <w:lvl w:ilvl="4">
      <w:start w:val="1"/>
      <w:numFmt w:val="decimal"/>
      <w:pStyle w:val="813"/>
      <w:isLgl w:val="false"/>
      <w:suff w:val="tab"/>
      <w:lvlText w:val="%5)"/>
      <w:lvlJc w:val="left"/>
      <w:pPr>
        <w:pStyle w:val="808"/>
        <w:ind w:left="1008" w:hanging="432"/>
        <w:tabs>
          <w:tab w:val="num" w:pos="1008" w:leader="none"/>
        </w:tabs>
      </w:pPr>
      <w:rPr>
        <w:rFonts w:hint="eastAsia"/>
      </w:rPr>
    </w:lvl>
    <w:lvl w:ilvl="5">
      <w:start w:val="1"/>
      <w:numFmt w:val="lowerLetter"/>
      <w:pStyle w:val="814"/>
      <w:isLgl w:val="false"/>
      <w:suff w:val="tab"/>
      <w:lvlText w:val="%6)"/>
      <w:lvlJc w:val="left"/>
      <w:pPr>
        <w:pStyle w:val="808"/>
        <w:ind w:left="1152" w:hanging="432"/>
        <w:tabs>
          <w:tab w:val="num" w:pos="1152" w:leader="none"/>
        </w:tabs>
      </w:pPr>
      <w:rPr>
        <w:rFonts w:hint="eastAsia"/>
      </w:rPr>
    </w:lvl>
    <w:lvl w:ilvl="6">
      <w:start w:val="1"/>
      <w:numFmt w:val="lowerRoman"/>
      <w:pStyle w:val="815"/>
      <w:isLgl w:val="false"/>
      <w:suff w:val="tab"/>
      <w:lvlText w:val="%7)"/>
      <w:lvlJc w:val="right"/>
      <w:pPr>
        <w:pStyle w:val="808"/>
        <w:ind w:left="1296" w:hanging="288"/>
        <w:tabs>
          <w:tab w:val="num" w:pos="1296" w:leader="none"/>
        </w:tabs>
      </w:pPr>
      <w:rPr>
        <w:rFonts w:hint="eastAsia"/>
      </w:rPr>
    </w:lvl>
    <w:lvl w:ilvl="7">
      <w:start w:val="1"/>
      <w:numFmt w:val="lowerLetter"/>
      <w:pStyle w:val="816"/>
      <w:isLgl w:val="false"/>
      <w:suff w:val="tab"/>
      <w:lvlText w:val="%8."/>
      <w:lvlJc w:val="left"/>
      <w:pPr>
        <w:pStyle w:val="808"/>
        <w:ind w:left="1440" w:hanging="432"/>
        <w:tabs>
          <w:tab w:val="num" w:pos="1440" w:leader="none"/>
        </w:tabs>
      </w:pPr>
      <w:rPr>
        <w:rFonts w:hint="eastAsia"/>
      </w:rPr>
    </w:lvl>
    <w:lvl w:ilvl="8">
      <w:start w:val="1"/>
      <w:numFmt w:val="lowerRoman"/>
      <w:pStyle w:val="817"/>
      <w:isLgl w:val="false"/>
      <w:suff w:val="tab"/>
      <w:lvlText w:val="%9."/>
      <w:lvlJc w:val="right"/>
      <w:pPr>
        <w:pStyle w:val="808"/>
        <w:ind w:left="1584" w:hanging="144"/>
        <w:tabs>
          <w:tab w:val="num" w:pos="1584" w:leader="none"/>
        </w:tabs>
      </w:pPr>
      <w:rPr>
        <w:rFonts w:hint="eastAsia"/>
      </w:rPr>
    </w:lvl>
  </w:abstractNum>
  <w:abstractNum w:abstractNumId="9">
    <w:multiLevelType w:val="hybridMultilevel"/>
    <w:lvl w:ilvl="0">
      <w:start w:val="1"/>
      <w:numFmt w:val="chineseCountingThousand"/>
      <w:pStyle w:val="1000"/>
      <w:isLgl w:val="false"/>
      <w:suff w:val="tab"/>
      <w:lvlText w:val="(%1)"/>
      <w:lvlJc w:val="left"/>
      <w:pPr>
        <w:pStyle w:val="808"/>
        <w:ind w:left="1440" w:hanging="720"/>
      </w:pPr>
    </w:lvl>
    <w:lvl w:ilvl="1">
      <w:start w:val="1"/>
      <w:numFmt w:val="lowerLetter"/>
      <w:isLgl w:val="false"/>
      <w:suff w:val="tab"/>
      <w:lvlText w:val="%2)"/>
      <w:lvlJc w:val="left"/>
      <w:pPr>
        <w:pStyle w:val="808"/>
        <w:ind w:left="1560" w:hanging="420"/>
      </w:pPr>
    </w:lvl>
    <w:lvl w:ilvl="2">
      <w:start w:val="1"/>
      <w:numFmt w:val="lowerRoman"/>
      <w:isLgl w:val="false"/>
      <w:suff w:val="tab"/>
      <w:lvlText w:val="%3."/>
      <w:lvlJc w:val="right"/>
      <w:pPr>
        <w:pStyle w:val="808"/>
        <w:ind w:left="1980" w:hanging="420"/>
      </w:pPr>
    </w:lvl>
    <w:lvl w:ilvl="3">
      <w:start w:val="1"/>
      <w:numFmt w:val="decimal"/>
      <w:isLgl w:val="false"/>
      <w:suff w:val="tab"/>
      <w:lvlText w:val="%4."/>
      <w:lvlJc w:val="left"/>
      <w:pPr>
        <w:pStyle w:val="808"/>
        <w:ind w:left="2400" w:hanging="420"/>
      </w:pPr>
    </w:lvl>
    <w:lvl w:ilvl="4">
      <w:start w:val="1"/>
      <w:numFmt w:val="lowerLetter"/>
      <w:isLgl w:val="false"/>
      <w:suff w:val="tab"/>
      <w:lvlText w:val="%5)"/>
      <w:lvlJc w:val="left"/>
      <w:pPr>
        <w:pStyle w:val="808"/>
        <w:ind w:left="2820" w:hanging="420"/>
      </w:pPr>
    </w:lvl>
    <w:lvl w:ilvl="5">
      <w:start w:val="1"/>
      <w:numFmt w:val="lowerRoman"/>
      <w:isLgl w:val="false"/>
      <w:suff w:val="tab"/>
      <w:lvlText w:val="%6."/>
      <w:lvlJc w:val="right"/>
      <w:pPr>
        <w:pStyle w:val="808"/>
        <w:ind w:left="3240" w:hanging="420"/>
      </w:pPr>
    </w:lvl>
    <w:lvl w:ilvl="6">
      <w:start w:val="1"/>
      <w:numFmt w:val="decimal"/>
      <w:isLgl w:val="false"/>
      <w:suff w:val="tab"/>
      <w:lvlText w:val="%7."/>
      <w:lvlJc w:val="left"/>
      <w:pPr>
        <w:pStyle w:val="808"/>
        <w:ind w:left="3660" w:hanging="420"/>
      </w:pPr>
    </w:lvl>
    <w:lvl w:ilvl="7">
      <w:start w:val="1"/>
      <w:numFmt w:val="lowerLetter"/>
      <w:isLgl w:val="false"/>
      <w:suff w:val="tab"/>
      <w:lvlText w:val="%8)"/>
      <w:lvlJc w:val="left"/>
      <w:pPr>
        <w:pStyle w:val="808"/>
        <w:ind w:left="4080" w:hanging="420"/>
      </w:pPr>
    </w:lvl>
    <w:lvl w:ilvl="8">
      <w:start w:val="1"/>
      <w:numFmt w:val="lowerRoman"/>
      <w:isLgl w:val="false"/>
      <w:suff w:val="tab"/>
      <w:lvlText w:val="%9."/>
      <w:lvlJc w:val="right"/>
      <w:pPr>
        <w:pStyle w:val="808"/>
        <w:ind w:left="4500" w:hanging="420"/>
      </w:pPr>
    </w:lvl>
  </w:abstractNum>
  <w:abstractNum w:abstractNumId="10">
    <w:multiLevelType w:val="hybridMultilevel"/>
    <w:lvl w:ilvl="0">
      <w:start w:val="1"/>
      <w:numFmt w:val="bullet"/>
      <w:pStyle w:val="958"/>
      <w:isLgl w:val="false"/>
      <w:suff w:val="tab"/>
      <w:lvlText w:val=""/>
      <w:lvlJc w:val="left"/>
      <w:pPr>
        <w:pStyle w:val="808"/>
        <w:ind w:left="420" w:hanging="420"/>
      </w:pPr>
      <w:rPr>
        <w:rFonts w:ascii="Wingdings" w:hAnsi="Wingdings"/>
      </w:rPr>
    </w:lvl>
    <w:lvl w:ilvl="1">
      <w:start w:val="1"/>
      <w:numFmt w:val="bullet"/>
      <w:isLgl w:val="false"/>
      <w:suff w:val="tab"/>
      <w:lvlText w:val=""/>
      <w:lvlJc w:val="left"/>
      <w:pPr>
        <w:pStyle w:val="808"/>
        <w:ind w:left="840" w:hanging="420"/>
      </w:pPr>
      <w:rPr>
        <w:rFonts w:ascii="Wingdings" w:hAnsi="Wingdings"/>
      </w:rPr>
    </w:lvl>
    <w:lvl w:ilvl="2">
      <w:start w:val="1"/>
      <w:numFmt w:val="bullet"/>
      <w:isLgl w:val="false"/>
      <w:suff w:val="tab"/>
      <w:lvlText w:val=""/>
      <w:lvlJc w:val="left"/>
      <w:pPr>
        <w:pStyle w:val="808"/>
        <w:ind w:left="1260" w:hanging="420"/>
      </w:pPr>
      <w:rPr>
        <w:rFonts w:ascii="Wingdings" w:hAnsi="Wingdings"/>
      </w:rPr>
    </w:lvl>
    <w:lvl w:ilvl="3">
      <w:start w:val="1"/>
      <w:numFmt w:val="bullet"/>
      <w:isLgl w:val="false"/>
      <w:suff w:val="tab"/>
      <w:lvlText w:val=""/>
      <w:lvlJc w:val="left"/>
      <w:pPr>
        <w:pStyle w:val="808"/>
        <w:ind w:left="1680" w:hanging="420"/>
      </w:pPr>
      <w:rPr>
        <w:rFonts w:ascii="Wingdings" w:hAnsi="Wingdings"/>
      </w:rPr>
    </w:lvl>
    <w:lvl w:ilvl="4">
      <w:start w:val="1"/>
      <w:numFmt w:val="bullet"/>
      <w:isLgl w:val="false"/>
      <w:suff w:val="tab"/>
      <w:lvlText w:val=""/>
      <w:lvlJc w:val="left"/>
      <w:pPr>
        <w:pStyle w:val="808"/>
        <w:ind w:left="2100" w:hanging="420"/>
      </w:pPr>
      <w:rPr>
        <w:rFonts w:ascii="Wingdings" w:hAnsi="Wingdings"/>
      </w:rPr>
    </w:lvl>
    <w:lvl w:ilvl="5">
      <w:start w:val="1"/>
      <w:numFmt w:val="bullet"/>
      <w:isLgl w:val="false"/>
      <w:suff w:val="tab"/>
      <w:lvlText w:val=""/>
      <w:lvlJc w:val="left"/>
      <w:pPr>
        <w:pStyle w:val="808"/>
        <w:ind w:left="2520" w:hanging="420"/>
      </w:pPr>
      <w:rPr>
        <w:rFonts w:ascii="Wingdings" w:hAnsi="Wingdings"/>
      </w:rPr>
    </w:lvl>
    <w:lvl w:ilvl="6">
      <w:start w:val="1"/>
      <w:numFmt w:val="bullet"/>
      <w:isLgl w:val="false"/>
      <w:suff w:val="tab"/>
      <w:lvlText w:val=""/>
      <w:lvlJc w:val="left"/>
      <w:pPr>
        <w:pStyle w:val="808"/>
        <w:ind w:left="2940" w:hanging="420"/>
      </w:pPr>
      <w:rPr>
        <w:rFonts w:ascii="Wingdings" w:hAnsi="Wingdings"/>
      </w:rPr>
    </w:lvl>
    <w:lvl w:ilvl="7">
      <w:start w:val="1"/>
      <w:numFmt w:val="bullet"/>
      <w:isLgl w:val="false"/>
      <w:suff w:val="tab"/>
      <w:lvlText w:val=""/>
      <w:lvlJc w:val="left"/>
      <w:pPr>
        <w:pStyle w:val="808"/>
        <w:ind w:left="3360" w:hanging="420"/>
      </w:pPr>
      <w:rPr>
        <w:rFonts w:ascii="Wingdings" w:hAnsi="Wingdings"/>
      </w:rPr>
    </w:lvl>
    <w:lvl w:ilvl="8">
      <w:start w:val="1"/>
      <w:numFmt w:val="bullet"/>
      <w:isLgl w:val="false"/>
      <w:suff w:val="tab"/>
      <w:lvlText w:val=""/>
      <w:lvlJc w:val="left"/>
      <w:pPr>
        <w:pStyle w:val="808"/>
        <w:ind w:left="3780" w:hanging="420"/>
      </w:pPr>
      <w:rPr>
        <w:rFonts w:ascii="Wingdings" w:hAnsi="Wingdings"/>
      </w:rPr>
    </w:lvl>
  </w:abstractNum>
  <w:abstractNum w:abstractNumId="11">
    <w:multiLevelType w:val="hybridMultilevel"/>
    <w:lvl w:ilvl="0">
      <w:start w:val="1"/>
      <w:numFmt w:val="decimal"/>
      <w:pStyle w:val="1038"/>
      <w:isLgl w:val="false"/>
      <w:suff w:val="tab"/>
      <w:lvlText w:val="[%1]"/>
      <w:lvlJc w:val="left"/>
      <w:pPr>
        <w:pStyle w:val="808"/>
        <w:ind w:left="567" w:hanging="567"/>
        <w:tabs>
          <w:tab w:val="num" w:pos="567" w:leader="none"/>
        </w:tabs>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1"/>
  </w:num>
  <w:num w:numId="4">
    <w:abstractNumId w:val="2"/>
  </w:num>
  <w:num w:numId="5">
    <w:abstractNumId w:val="6"/>
  </w:num>
  <w:num w:numId="6">
    <w:abstractNumId w:val="10"/>
  </w:num>
  <w:num w:numId="7">
    <w:abstractNumId w:val="9"/>
  </w:num>
  <w:num w:numId="8">
    <w:abstractNumId w:val="11"/>
  </w:num>
  <w:num w:numId="9">
    <w:abstractNumId w:val="4"/>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8"/>
    <w:next w:val="8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8"/>
    <w:next w:val="8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8"/>
    <w:next w:val="8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8"/>
    <w:next w:val="8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8"/>
    <w:next w:val="8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8"/>
    <w:next w:val="8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8"/>
    <w:next w:val="8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8"/>
    <w:next w:val="8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8"/>
    <w:next w:val="8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8"/>
    <w:next w:val="8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8"/>
    <w:next w:val="8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8"/>
    <w:next w:val="808"/>
    <w:link w:val="38"/>
    <w:uiPriority w:val="29"/>
    <w:qFormat/>
    <w:pPr>
      <w:ind w:left="720" w:right="720"/>
    </w:pPr>
    <w:rPr>
      <w:i/>
    </w:rPr>
  </w:style>
  <w:style w:type="character" w:styleId="38">
    <w:name w:val="Quote Char"/>
    <w:link w:val="37"/>
    <w:uiPriority w:val="29"/>
    <w:rPr>
      <w:i/>
    </w:rPr>
  </w:style>
  <w:style w:type="paragraph" w:styleId="39">
    <w:name w:val="Intense Quote"/>
    <w:basedOn w:val="808"/>
    <w:next w:val="8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8"/>
    <w:next w:val="8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8"/>
    <w:next w:val="808"/>
    <w:uiPriority w:val="39"/>
    <w:unhideWhenUsed/>
    <w:pPr>
      <w:ind w:left="0" w:right="0" w:firstLine="0"/>
      <w:spacing w:after="57"/>
    </w:pPr>
  </w:style>
  <w:style w:type="paragraph" w:styleId="181">
    <w:name w:val="toc 2"/>
    <w:basedOn w:val="808"/>
    <w:next w:val="808"/>
    <w:uiPriority w:val="39"/>
    <w:unhideWhenUsed/>
    <w:pPr>
      <w:ind w:left="283" w:right="0" w:firstLine="0"/>
      <w:spacing w:after="57"/>
    </w:pPr>
  </w:style>
  <w:style w:type="paragraph" w:styleId="182">
    <w:name w:val="toc 3"/>
    <w:basedOn w:val="808"/>
    <w:next w:val="808"/>
    <w:uiPriority w:val="39"/>
    <w:unhideWhenUsed/>
    <w:pPr>
      <w:ind w:left="567" w:right="0" w:firstLine="0"/>
      <w:spacing w:after="57"/>
    </w:pPr>
  </w:style>
  <w:style w:type="paragraph" w:styleId="183">
    <w:name w:val="toc 4"/>
    <w:basedOn w:val="808"/>
    <w:next w:val="808"/>
    <w:uiPriority w:val="39"/>
    <w:unhideWhenUsed/>
    <w:pPr>
      <w:ind w:left="850" w:right="0" w:firstLine="0"/>
      <w:spacing w:after="57"/>
    </w:pPr>
  </w:style>
  <w:style w:type="paragraph" w:styleId="184">
    <w:name w:val="toc 5"/>
    <w:basedOn w:val="808"/>
    <w:next w:val="808"/>
    <w:uiPriority w:val="39"/>
    <w:unhideWhenUsed/>
    <w:pPr>
      <w:ind w:left="1134" w:right="0" w:firstLine="0"/>
      <w:spacing w:after="57"/>
    </w:pPr>
  </w:style>
  <w:style w:type="paragraph" w:styleId="185">
    <w:name w:val="toc 6"/>
    <w:basedOn w:val="808"/>
    <w:next w:val="808"/>
    <w:uiPriority w:val="39"/>
    <w:unhideWhenUsed/>
    <w:pPr>
      <w:ind w:left="1417" w:right="0" w:firstLine="0"/>
      <w:spacing w:after="57"/>
    </w:pPr>
  </w:style>
  <w:style w:type="paragraph" w:styleId="186">
    <w:name w:val="toc 7"/>
    <w:basedOn w:val="808"/>
    <w:next w:val="808"/>
    <w:uiPriority w:val="39"/>
    <w:unhideWhenUsed/>
    <w:pPr>
      <w:ind w:left="1701" w:right="0" w:firstLine="0"/>
      <w:spacing w:after="57"/>
    </w:pPr>
  </w:style>
  <w:style w:type="paragraph" w:styleId="187">
    <w:name w:val="toc 8"/>
    <w:basedOn w:val="808"/>
    <w:next w:val="808"/>
    <w:uiPriority w:val="39"/>
    <w:unhideWhenUsed/>
    <w:pPr>
      <w:ind w:left="1984" w:right="0" w:firstLine="0"/>
      <w:spacing w:after="57"/>
    </w:pPr>
  </w:style>
  <w:style w:type="paragraph" w:styleId="188">
    <w:name w:val="toc 9"/>
    <w:basedOn w:val="808"/>
    <w:next w:val="8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8"/>
    <w:next w:val="808"/>
    <w:uiPriority w:val="99"/>
    <w:unhideWhenUsed/>
    <w:pPr>
      <w:spacing w:after="0" w:afterAutospacing="0"/>
    </w:pPr>
  </w:style>
  <w:style w:type="paragraph" w:styleId="808" w:default="1">
    <w:name w:val="Normal"/>
    <w:next w:val="820"/>
    <w:link w:val="808"/>
    <w:qFormat/>
    <w:pPr>
      <w:jc w:val="both"/>
      <w:spacing w:line="360" w:lineRule="auto"/>
      <w:widowControl w:val="off"/>
    </w:pPr>
    <w:rPr>
      <w:rFonts w:ascii="宋体" w:eastAsia="仿宋"/>
      <w:sz w:val="28"/>
      <w:szCs w:val="21"/>
      <w:lang w:val="en-US" w:eastAsia="zh-CN" w:bidi="ar-SA"/>
    </w:rPr>
  </w:style>
  <w:style w:type="paragraph" w:styleId="809">
    <w:name w:val="标题 1"/>
    <w:basedOn w:val="808"/>
    <w:next w:val="808"/>
    <w:link w:val="825"/>
    <w:qFormat/>
    <w:pPr>
      <w:keepLines/>
      <w:keepNext/>
      <w:spacing w:before="340" w:after="330" w:line="578" w:lineRule="atLeast"/>
      <w:outlineLvl w:val="0"/>
    </w:pPr>
    <w:rPr>
      <w:b/>
      <w:bCs/>
      <w:sz w:val="44"/>
      <w:szCs w:val="44"/>
    </w:rPr>
  </w:style>
  <w:style w:type="paragraph" w:styleId="810">
    <w:name w:val="标题 2"/>
    <w:basedOn w:val="808"/>
    <w:next w:val="827"/>
    <w:link w:val="826"/>
    <w:qFormat/>
    <w:pPr>
      <w:numPr>
        <w:ilvl w:val="1"/>
        <w:numId w:val="1"/>
      </w:numPr>
      <w:keepLines/>
      <w:keepNext/>
      <w:spacing w:before="260" w:after="260" w:line="416" w:lineRule="atLeast"/>
      <w:tabs>
        <w:tab w:val="left" w:pos="720" w:leader="none"/>
      </w:tabs>
      <w:outlineLvl w:val="1"/>
    </w:pPr>
    <w:rPr>
      <w:rFonts w:ascii="Arial" w:hAnsi="Arial" w:eastAsia="黑体"/>
      <w:b/>
      <w:bCs/>
      <w:sz w:val="32"/>
      <w:szCs w:val="32"/>
    </w:rPr>
  </w:style>
  <w:style w:type="paragraph" w:styleId="811">
    <w:name w:val="标题 3"/>
    <w:basedOn w:val="808"/>
    <w:next w:val="827"/>
    <w:link w:val="808"/>
    <w:qFormat/>
    <w:pPr>
      <w:numPr>
        <w:ilvl w:val="2"/>
        <w:numId w:val="1"/>
      </w:numPr>
      <w:keepLines/>
      <w:keepNext/>
      <w:spacing w:before="260" w:after="260" w:line="416" w:lineRule="atLeast"/>
      <w:tabs>
        <w:tab w:val="left" w:pos="720" w:leader="none"/>
      </w:tabs>
      <w:outlineLvl w:val="2"/>
    </w:pPr>
    <w:rPr>
      <w:b/>
      <w:bCs/>
      <w:sz w:val="32"/>
      <w:szCs w:val="32"/>
    </w:rPr>
  </w:style>
  <w:style w:type="paragraph" w:styleId="812">
    <w:name w:val="标题 4"/>
    <w:basedOn w:val="808"/>
    <w:next w:val="827"/>
    <w:link w:val="829"/>
    <w:qFormat/>
    <w:pPr>
      <w:numPr>
        <w:ilvl w:val="3"/>
        <w:numId w:val="1"/>
      </w:numPr>
      <w:keepLines/>
      <w:keepNext/>
      <w:spacing w:before="280" w:after="290" w:line="376" w:lineRule="atLeast"/>
      <w:tabs>
        <w:tab w:val="left" w:pos="864" w:leader="none"/>
      </w:tabs>
      <w:outlineLvl w:val="3"/>
    </w:pPr>
    <w:rPr>
      <w:rFonts w:ascii="Arial" w:hAnsi="Arial" w:eastAsia="黑体"/>
      <w:b/>
      <w:bCs/>
      <w:szCs w:val="28"/>
    </w:rPr>
  </w:style>
  <w:style w:type="paragraph" w:styleId="813">
    <w:name w:val="标题 5"/>
    <w:basedOn w:val="808"/>
    <w:next w:val="808"/>
    <w:link w:val="830"/>
    <w:qFormat/>
    <w:pPr>
      <w:numPr>
        <w:ilvl w:val="4"/>
        <w:numId w:val="1"/>
      </w:numPr>
      <w:keepLines/>
      <w:keepNext/>
      <w:spacing w:before="280" w:after="290" w:line="376" w:lineRule="atLeast"/>
      <w:tabs>
        <w:tab w:val="left" w:pos="1008" w:leader="none"/>
      </w:tabs>
      <w:outlineLvl w:val="4"/>
    </w:pPr>
    <w:rPr>
      <w:b/>
      <w:bCs/>
      <w:szCs w:val="28"/>
    </w:rPr>
  </w:style>
  <w:style w:type="paragraph" w:styleId="814">
    <w:name w:val="标题 6"/>
    <w:basedOn w:val="808"/>
    <w:next w:val="808"/>
    <w:link w:val="808"/>
    <w:qFormat/>
    <w:pPr>
      <w:numPr>
        <w:ilvl w:val="5"/>
        <w:numId w:val="1"/>
      </w:numPr>
      <w:keepLines/>
      <w:keepNext/>
      <w:spacing w:before="240" w:after="64" w:line="320" w:lineRule="atLeast"/>
      <w:tabs>
        <w:tab w:val="left" w:pos="1152" w:leader="none"/>
      </w:tabs>
      <w:outlineLvl w:val="5"/>
    </w:pPr>
    <w:rPr>
      <w:rFonts w:ascii="Arial" w:hAnsi="Arial" w:eastAsia="黑体"/>
      <w:b/>
      <w:bCs/>
      <w:sz w:val="24"/>
      <w:szCs w:val="24"/>
    </w:rPr>
  </w:style>
  <w:style w:type="paragraph" w:styleId="815">
    <w:name w:val="标题 7"/>
    <w:basedOn w:val="808"/>
    <w:next w:val="808"/>
    <w:link w:val="808"/>
    <w:qFormat/>
    <w:pPr>
      <w:numPr>
        <w:ilvl w:val="6"/>
        <w:numId w:val="1"/>
      </w:numPr>
      <w:keepLines/>
      <w:keepNext/>
      <w:spacing w:before="240" w:after="64" w:line="320" w:lineRule="atLeast"/>
      <w:tabs>
        <w:tab w:val="left" w:pos="1296" w:leader="none"/>
      </w:tabs>
      <w:outlineLvl w:val="6"/>
    </w:pPr>
    <w:rPr>
      <w:b/>
      <w:bCs/>
      <w:sz w:val="24"/>
      <w:szCs w:val="24"/>
    </w:rPr>
  </w:style>
  <w:style w:type="paragraph" w:styleId="816">
    <w:name w:val="标题 8"/>
    <w:basedOn w:val="808"/>
    <w:next w:val="808"/>
    <w:link w:val="808"/>
    <w:qFormat/>
    <w:pPr>
      <w:numPr>
        <w:ilvl w:val="7"/>
        <w:numId w:val="1"/>
      </w:numPr>
      <w:keepLines/>
      <w:keepNext/>
      <w:spacing w:before="240" w:after="64" w:line="320" w:lineRule="atLeast"/>
      <w:tabs>
        <w:tab w:val="left" w:pos="1440" w:leader="none"/>
      </w:tabs>
      <w:outlineLvl w:val="7"/>
    </w:pPr>
    <w:rPr>
      <w:rFonts w:ascii="Arial" w:hAnsi="Arial" w:eastAsia="黑体"/>
      <w:sz w:val="24"/>
      <w:szCs w:val="24"/>
    </w:rPr>
  </w:style>
  <w:style w:type="paragraph" w:styleId="817">
    <w:name w:val="标题 9"/>
    <w:basedOn w:val="808"/>
    <w:next w:val="808"/>
    <w:link w:val="808"/>
    <w:qFormat/>
    <w:pPr>
      <w:numPr>
        <w:ilvl w:val="8"/>
        <w:numId w:val="1"/>
      </w:numPr>
      <w:keepLines/>
      <w:keepNext/>
      <w:spacing w:before="240" w:after="64" w:line="320" w:lineRule="atLeast"/>
      <w:tabs>
        <w:tab w:val="left" w:pos="1584" w:leader="none"/>
      </w:tabs>
      <w:outlineLvl w:val="8"/>
    </w:pPr>
    <w:rPr>
      <w:rFonts w:ascii="Arial" w:hAnsi="Arial" w:eastAsia="黑体"/>
    </w:rPr>
  </w:style>
  <w:style w:type="character" w:styleId="818">
    <w:name w:val="默认段落字体"/>
    <w:next w:val="818"/>
    <w:link w:val="808"/>
    <w:uiPriority w:val="1"/>
    <w:unhideWhenUsed/>
  </w:style>
  <w:style w:type="table" w:styleId="819">
    <w:name w:val="普通表格"/>
    <w:next w:val="819"/>
    <w:link w:val="808"/>
    <w:uiPriority w:val="99"/>
    <w:unhideWhenUsed/>
    <w:tblPr/>
  </w:style>
  <w:style w:type="paragraph" w:styleId="820">
    <w:name w:val="正文文本"/>
    <w:basedOn w:val="808"/>
    <w:next w:val="822"/>
    <w:link w:val="821"/>
    <w:qFormat/>
    <w:pPr>
      <w:spacing w:after="120"/>
    </w:pPr>
  </w:style>
  <w:style w:type="character" w:styleId="821">
    <w:name w:val="正文文本 字符"/>
    <w:next w:val="821"/>
    <w:link w:val="820"/>
    <w:qFormat/>
    <w:rPr>
      <w:rFonts w:ascii="宋体" w:eastAsia="仿宋"/>
      <w:sz w:val="28"/>
      <w:szCs w:val="21"/>
      <w:lang w:val="en-US" w:eastAsia="zh-CN" w:bidi="ar-SA"/>
    </w:rPr>
  </w:style>
  <w:style w:type="paragraph" w:styleId="822">
    <w:name w:val="一级条标题"/>
    <w:basedOn w:val="823"/>
    <w:next w:val="824"/>
    <w:link w:val="808"/>
    <w:qFormat/>
    <w:pPr>
      <w:ind w:left="907" w:hanging="907"/>
      <w:tabs>
        <w:tab w:val="left" w:pos="810" w:leader="none"/>
        <w:tab w:val="left" w:pos="907" w:leader="none"/>
        <w:tab w:val="left" w:pos="1265" w:leader="none"/>
      </w:tabs>
      <w:outlineLvl w:val="2"/>
    </w:pPr>
    <w:rPr>
      <w:rFonts w:hAnsi="宋体" w:eastAsia="宋体"/>
      <w:sz w:val="20"/>
    </w:rPr>
  </w:style>
  <w:style w:type="paragraph" w:styleId="823">
    <w:name w:val="章标题"/>
    <w:next w:val="808"/>
    <w:link w:val="808"/>
    <w:qFormat/>
    <w:pPr>
      <w:jc w:val="both"/>
      <w:outlineLvl w:val="1"/>
    </w:pPr>
    <w:rPr>
      <w:rFonts w:eastAsia="黑体"/>
      <w:sz w:val="21"/>
      <w:lang w:val="en-US" w:eastAsia="zh-CN" w:bidi="ar-SA"/>
    </w:rPr>
  </w:style>
  <w:style w:type="paragraph" w:styleId="824">
    <w:name w:val="段"/>
    <w:next w:val="808"/>
    <w:link w:val="808"/>
    <w:qFormat/>
    <w:pPr>
      <w:ind w:firstLine="200"/>
      <w:jc w:val="both"/>
    </w:pPr>
    <w:rPr>
      <w:rFonts w:ascii="宋体"/>
      <w:sz w:val="21"/>
      <w:lang w:val="en-US" w:eastAsia="zh-CN" w:bidi="ar-SA"/>
    </w:rPr>
  </w:style>
  <w:style w:type="character" w:styleId="825">
    <w:name w:val="标题 1 字符"/>
    <w:next w:val="825"/>
    <w:link w:val="809"/>
    <w:qFormat/>
    <w:rPr>
      <w:rFonts w:ascii="宋体" w:eastAsia="仿宋"/>
      <w:b/>
      <w:bCs/>
      <w:sz w:val="44"/>
      <w:szCs w:val="44"/>
      <w:lang w:val="en-US" w:eastAsia="zh-CN" w:bidi="ar-SA"/>
    </w:rPr>
  </w:style>
  <w:style w:type="character" w:styleId="826">
    <w:name w:val="标题 2 字符"/>
    <w:next w:val="826"/>
    <w:link w:val="810"/>
    <w:qFormat/>
    <w:rPr>
      <w:rFonts w:ascii="Arial" w:hAnsi="Arial" w:eastAsia="黑体"/>
      <w:b/>
      <w:bCs/>
      <w:sz w:val="32"/>
      <w:szCs w:val="32"/>
      <w:lang w:val="en-US" w:eastAsia="zh-CN" w:bidi="ar-SA"/>
    </w:rPr>
  </w:style>
  <w:style w:type="paragraph" w:styleId="827">
    <w:name w:val="正文缩进"/>
    <w:basedOn w:val="808"/>
    <w:next w:val="827"/>
    <w:link w:val="828"/>
    <w:qFormat/>
    <w:pPr>
      <w:ind w:firstLine="420"/>
    </w:pPr>
    <w:rPr>
      <w:sz w:val="24"/>
    </w:rPr>
  </w:style>
  <w:style w:type="character" w:styleId="828">
    <w:name w:val="正文缩进 字符"/>
    <w:next w:val="828"/>
    <w:link w:val="827"/>
    <w:qFormat/>
    <w:rPr>
      <w:rFonts w:ascii="宋体" w:eastAsia="仿宋"/>
      <w:sz w:val="24"/>
      <w:szCs w:val="21"/>
      <w:lang w:bidi="ar-SA"/>
    </w:rPr>
  </w:style>
  <w:style w:type="character" w:styleId="829">
    <w:name w:val="标题 4 字符"/>
    <w:next w:val="829"/>
    <w:link w:val="812"/>
    <w:qFormat/>
    <w:rPr>
      <w:rFonts w:ascii="Arial" w:hAnsi="Arial" w:eastAsia="黑体"/>
      <w:b/>
      <w:bCs/>
      <w:sz w:val="28"/>
      <w:szCs w:val="28"/>
      <w:lang w:val="en-US" w:eastAsia="zh-CN" w:bidi="ar-SA"/>
    </w:rPr>
  </w:style>
  <w:style w:type="character" w:styleId="830">
    <w:name w:val="标题 5 字符"/>
    <w:next w:val="830"/>
    <w:link w:val="813"/>
    <w:qFormat/>
    <w:rPr>
      <w:rFonts w:ascii="宋体" w:eastAsia="仿宋"/>
      <w:b/>
      <w:bCs/>
      <w:sz w:val="28"/>
      <w:szCs w:val="28"/>
      <w:lang w:val="en-US" w:eastAsia="zh-CN" w:bidi="ar-SA"/>
    </w:rPr>
  </w:style>
  <w:style w:type="paragraph" w:styleId="831">
    <w:name w:val="列表 3"/>
    <w:basedOn w:val="808"/>
    <w:next w:val="831"/>
    <w:link w:val="808"/>
    <w:qFormat/>
    <w:pPr>
      <w:ind w:left="100" w:hanging="200"/>
    </w:pPr>
  </w:style>
  <w:style w:type="paragraph" w:styleId="832">
    <w:name w:val="目录 7"/>
    <w:basedOn w:val="808"/>
    <w:next w:val="808"/>
    <w:link w:val="808"/>
    <w:qFormat/>
    <w:pPr>
      <w:ind w:left="1440"/>
      <w:jc w:val="left"/>
    </w:pPr>
    <w:rPr>
      <w:rFonts w:ascii="Calibri" w:hAnsi="Calibri"/>
      <w:sz w:val="18"/>
      <w:szCs w:val="18"/>
    </w:rPr>
  </w:style>
  <w:style w:type="paragraph" w:styleId="833">
    <w:name w:val="列表编号 2"/>
    <w:basedOn w:val="808"/>
    <w:next w:val="833"/>
    <w:link w:val="808"/>
    <w:qFormat/>
    <w:pPr>
      <w:numPr>
        <w:ilvl w:val="0"/>
        <w:numId w:val="2"/>
      </w:numPr>
      <w:tabs>
        <w:tab w:val="left" w:pos="780" w:leader="none"/>
      </w:tabs>
    </w:pPr>
  </w:style>
  <w:style w:type="paragraph" w:styleId="834">
    <w:name w:val="列表编号"/>
    <w:basedOn w:val="808"/>
    <w:next w:val="834"/>
    <w:link w:val="808"/>
    <w:qFormat/>
    <w:pPr>
      <w:numPr>
        <w:ilvl w:val="0"/>
        <w:numId w:val="3"/>
      </w:numPr>
      <w:tabs>
        <w:tab w:val="left" w:pos="360" w:leader="none"/>
      </w:tabs>
    </w:pPr>
  </w:style>
  <w:style w:type="paragraph" w:styleId="835">
    <w:name w:val="列表项目符号"/>
    <w:basedOn w:val="808"/>
    <w:next w:val="835"/>
    <w:link w:val="808"/>
    <w:qFormat/>
    <w:pPr>
      <w:numPr>
        <w:ilvl w:val="0"/>
        <w:numId w:val="4"/>
      </w:numPr>
      <w:tabs>
        <w:tab w:val="left" w:pos="360" w:leader="none"/>
      </w:tabs>
    </w:pPr>
  </w:style>
  <w:style w:type="paragraph" w:styleId="836">
    <w:name w:val="文档结构图"/>
    <w:basedOn w:val="808"/>
    <w:next w:val="836"/>
    <w:link w:val="837"/>
    <w:qFormat/>
    <w:pPr>
      <w:shd w:val="clear" w:color="auto" w:fill="000080"/>
    </w:pPr>
    <w:rPr>
      <w:sz w:val="24"/>
      <w:shd w:val="clear" w:color="auto" w:fill="000080"/>
    </w:rPr>
  </w:style>
  <w:style w:type="character" w:styleId="837">
    <w:name w:val="文档结构图 字符"/>
    <w:next w:val="837"/>
    <w:link w:val="836"/>
    <w:qFormat/>
    <w:rPr>
      <w:rFonts w:ascii="宋体" w:eastAsia="仿宋"/>
      <w:sz w:val="24"/>
      <w:szCs w:val="21"/>
      <w:shd w:val="clear" w:color="auto" w:fill="000080"/>
      <w:lang w:bidi="ar-SA"/>
    </w:rPr>
  </w:style>
  <w:style w:type="paragraph" w:styleId="838">
    <w:name w:val="批注文字"/>
    <w:basedOn w:val="808"/>
    <w:next w:val="838"/>
    <w:link w:val="839"/>
    <w:semiHidden/>
    <w:qFormat/>
    <w:pPr>
      <w:jc w:val="left"/>
    </w:pPr>
  </w:style>
  <w:style w:type="character" w:styleId="839">
    <w:name w:val="批注文字 字符"/>
    <w:next w:val="839"/>
    <w:link w:val="838"/>
    <w:qFormat/>
    <w:rPr>
      <w:rFonts w:ascii="宋体" w:eastAsia="仿宋"/>
      <w:sz w:val="28"/>
      <w:szCs w:val="21"/>
      <w:lang w:val="en-US" w:eastAsia="zh-CN" w:bidi="ar-SA"/>
    </w:rPr>
  </w:style>
  <w:style w:type="paragraph" w:styleId="840">
    <w:name w:val="称呼"/>
    <w:basedOn w:val="808"/>
    <w:next w:val="808"/>
    <w:link w:val="841"/>
    <w:qFormat/>
    <w:rPr>
      <w:sz w:val="24"/>
    </w:rPr>
  </w:style>
  <w:style w:type="character" w:styleId="841">
    <w:name w:val="称呼 字符"/>
    <w:next w:val="841"/>
    <w:link w:val="840"/>
    <w:qFormat/>
    <w:rPr>
      <w:rFonts w:ascii="宋体" w:eastAsia="仿宋"/>
      <w:sz w:val="24"/>
      <w:szCs w:val="21"/>
      <w:lang w:bidi="ar-SA"/>
    </w:rPr>
  </w:style>
  <w:style w:type="paragraph" w:styleId="842">
    <w:name w:val="正文文本 3"/>
    <w:basedOn w:val="808"/>
    <w:next w:val="842"/>
    <w:link w:val="808"/>
    <w:qFormat/>
    <w:pPr>
      <w:spacing w:after="120"/>
    </w:pPr>
    <w:rPr>
      <w:sz w:val="16"/>
      <w:szCs w:val="16"/>
    </w:rPr>
  </w:style>
  <w:style w:type="paragraph" w:styleId="843">
    <w:name w:val="正文文本缩进"/>
    <w:basedOn w:val="808"/>
    <w:next w:val="843"/>
    <w:link w:val="844"/>
    <w:qFormat/>
    <w:pPr>
      <w:ind w:left="420"/>
      <w:spacing w:after="120"/>
    </w:pPr>
    <w:rPr>
      <w:sz w:val="24"/>
    </w:rPr>
  </w:style>
  <w:style w:type="character" w:styleId="844">
    <w:name w:val="正文文本缩进 字符"/>
    <w:next w:val="844"/>
    <w:link w:val="843"/>
    <w:qFormat/>
    <w:rPr>
      <w:rFonts w:ascii="宋体" w:eastAsia="仿宋"/>
      <w:sz w:val="24"/>
      <w:szCs w:val="21"/>
      <w:lang w:bidi="ar-SA"/>
    </w:rPr>
  </w:style>
  <w:style w:type="paragraph" w:styleId="845">
    <w:name w:val="列表 2"/>
    <w:basedOn w:val="808"/>
    <w:next w:val="845"/>
    <w:link w:val="808"/>
    <w:qFormat/>
    <w:pPr>
      <w:ind w:left="100" w:hanging="200"/>
    </w:pPr>
  </w:style>
  <w:style w:type="paragraph" w:styleId="846">
    <w:name w:val="文本块"/>
    <w:basedOn w:val="808"/>
    <w:next w:val="846"/>
    <w:link w:val="808"/>
    <w:uiPriority w:val="99"/>
    <w:unhideWhenUsed/>
    <w:qFormat/>
    <w:pPr>
      <w:spacing w:line="240" w:lineRule="auto"/>
    </w:pPr>
    <w:rPr>
      <w:rFonts w:ascii="Times New Roman" w:eastAsia="宋体"/>
      <w:sz w:val="21"/>
      <w:szCs w:val="22"/>
    </w:rPr>
  </w:style>
  <w:style w:type="paragraph" w:styleId="847">
    <w:name w:val="索引 4"/>
    <w:basedOn w:val="808"/>
    <w:next w:val="808"/>
    <w:link w:val="808"/>
    <w:qFormat/>
    <w:pPr>
      <w:ind w:left="600"/>
    </w:pPr>
    <w:rPr>
      <w:szCs w:val="20"/>
    </w:rPr>
  </w:style>
  <w:style w:type="paragraph" w:styleId="848">
    <w:name w:val="目录 5"/>
    <w:basedOn w:val="808"/>
    <w:next w:val="808"/>
    <w:link w:val="808"/>
    <w:qFormat/>
    <w:pPr>
      <w:ind w:left="960"/>
      <w:jc w:val="left"/>
    </w:pPr>
    <w:rPr>
      <w:rFonts w:ascii="Calibri" w:hAnsi="Calibri"/>
      <w:sz w:val="18"/>
      <w:szCs w:val="18"/>
    </w:rPr>
  </w:style>
  <w:style w:type="paragraph" w:styleId="849">
    <w:name w:val="目录 3"/>
    <w:basedOn w:val="808"/>
    <w:next w:val="808"/>
    <w:link w:val="808"/>
    <w:qFormat/>
    <w:pPr>
      <w:ind w:left="480"/>
      <w:jc w:val="left"/>
    </w:pPr>
    <w:rPr>
      <w:rFonts w:ascii="Calibri" w:hAnsi="Calibri"/>
      <w:i/>
      <w:iCs/>
      <w:sz w:val="20"/>
      <w:szCs w:val="20"/>
    </w:rPr>
  </w:style>
  <w:style w:type="paragraph" w:styleId="850">
    <w:name w:val="纯文本"/>
    <w:basedOn w:val="808"/>
    <w:next w:val="850"/>
    <w:link w:val="851"/>
    <w:qFormat/>
    <w:rPr>
      <w:rFonts w:hAnsi="Courier New"/>
      <w:sz w:val="21"/>
    </w:rPr>
  </w:style>
  <w:style w:type="character" w:styleId="851">
    <w:name w:val="纯文本 字符"/>
    <w:next w:val="851"/>
    <w:link w:val="850"/>
    <w:qFormat/>
    <w:rPr>
      <w:rFonts w:ascii="宋体" w:hAnsi="Courier New" w:eastAsia="仿宋"/>
      <w:sz w:val="21"/>
      <w:szCs w:val="21"/>
      <w:lang w:bidi="ar-SA"/>
    </w:rPr>
  </w:style>
  <w:style w:type="paragraph" w:styleId="852">
    <w:name w:val="目录 8"/>
    <w:basedOn w:val="808"/>
    <w:next w:val="808"/>
    <w:link w:val="808"/>
    <w:qFormat/>
    <w:pPr>
      <w:ind w:left="1680"/>
      <w:jc w:val="left"/>
    </w:pPr>
    <w:rPr>
      <w:rFonts w:ascii="Calibri" w:hAnsi="Calibri"/>
      <w:sz w:val="18"/>
      <w:szCs w:val="18"/>
    </w:rPr>
  </w:style>
  <w:style w:type="paragraph" w:styleId="853">
    <w:name w:val="索引 3"/>
    <w:basedOn w:val="808"/>
    <w:next w:val="808"/>
    <w:link w:val="808"/>
    <w:qFormat/>
    <w:pPr>
      <w:ind w:left="840"/>
      <w:spacing w:line="240" w:lineRule="auto"/>
    </w:pPr>
    <w:rPr>
      <w:rFonts w:ascii="Times New Roman" w:eastAsia="宋体"/>
      <w:sz w:val="21"/>
      <w:szCs w:val="20"/>
    </w:rPr>
  </w:style>
  <w:style w:type="paragraph" w:styleId="854">
    <w:name w:val="日期"/>
    <w:basedOn w:val="808"/>
    <w:next w:val="808"/>
    <w:link w:val="855"/>
    <w:qFormat/>
    <w:pPr>
      <w:ind w:left="100"/>
    </w:pPr>
    <w:rPr>
      <w:sz w:val="24"/>
    </w:rPr>
  </w:style>
  <w:style w:type="character" w:styleId="855">
    <w:name w:val="日期 字符"/>
    <w:next w:val="855"/>
    <w:link w:val="854"/>
    <w:qFormat/>
    <w:rPr>
      <w:rFonts w:ascii="宋体" w:eastAsia="仿宋"/>
      <w:sz w:val="24"/>
      <w:szCs w:val="21"/>
      <w:lang w:bidi="ar-SA"/>
    </w:rPr>
  </w:style>
  <w:style w:type="paragraph" w:styleId="856">
    <w:name w:val="正文文本缩进 2"/>
    <w:basedOn w:val="808"/>
    <w:next w:val="856"/>
    <w:link w:val="857"/>
    <w:qFormat/>
    <w:pPr>
      <w:ind w:left="420"/>
      <w:spacing w:after="120" w:line="480" w:lineRule="auto"/>
    </w:pPr>
    <w:rPr>
      <w:sz w:val="24"/>
    </w:rPr>
  </w:style>
  <w:style w:type="character" w:styleId="857">
    <w:name w:val="正文文本缩进 2 字符"/>
    <w:next w:val="857"/>
    <w:link w:val="856"/>
    <w:qFormat/>
    <w:rPr>
      <w:rFonts w:ascii="宋体" w:eastAsia="仿宋"/>
      <w:sz w:val="24"/>
      <w:szCs w:val="21"/>
      <w:lang w:bidi="ar-SA"/>
    </w:rPr>
  </w:style>
  <w:style w:type="paragraph" w:styleId="858">
    <w:name w:val="批注框文本"/>
    <w:basedOn w:val="808"/>
    <w:next w:val="858"/>
    <w:link w:val="859"/>
    <w:qFormat/>
    <w:rPr>
      <w:sz w:val="18"/>
      <w:szCs w:val="18"/>
    </w:rPr>
  </w:style>
  <w:style w:type="character" w:styleId="859">
    <w:name w:val="批注框文本 字符"/>
    <w:next w:val="859"/>
    <w:link w:val="858"/>
    <w:qFormat/>
    <w:rPr>
      <w:rFonts w:ascii="宋体" w:eastAsia="仿宋"/>
      <w:sz w:val="18"/>
      <w:szCs w:val="18"/>
      <w:lang w:bidi="ar-SA"/>
    </w:rPr>
  </w:style>
  <w:style w:type="paragraph" w:styleId="860">
    <w:name w:val="页脚"/>
    <w:basedOn w:val="808"/>
    <w:next w:val="860"/>
    <w:link w:val="861"/>
    <w:qFormat/>
    <w:pPr>
      <w:jc w:val="left"/>
      <w:spacing w:line="240" w:lineRule="atLeast"/>
      <w:tabs>
        <w:tab w:val="center" w:pos="4153" w:leader="none"/>
        <w:tab w:val="right" w:pos="8306" w:leader="none"/>
      </w:tabs>
    </w:pPr>
    <w:rPr>
      <w:sz w:val="18"/>
      <w:szCs w:val="18"/>
    </w:rPr>
  </w:style>
  <w:style w:type="character" w:styleId="861">
    <w:name w:val="页脚 字符"/>
    <w:next w:val="861"/>
    <w:link w:val="860"/>
    <w:qFormat/>
    <w:rPr>
      <w:rFonts w:ascii="宋体" w:eastAsia="仿宋"/>
      <w:sz w:val="18"/>
      <w:szCs w:val="18"/>
      <w:lang w:bidi="ar-SA"/>
    </w:rPr>
  </w:style>
  <w:style w:type="paragraph" w:styleId="862">
    <w:name w:val="寄信人地址"/>
    <w:basedOn w:val="808"/>
    <w:next w:val="862"/>
    <w:link w:val="808"/>
    <w:qFormat/>
    <w:rPr>
      <w:rFonts w:ascii="Arial" w:hAnsi="Arial"/>
    </w:rPr>
  </w:style>
  <w:style w:type="paragraph" w:styleId="863">
    <w:name w:val="页眉"/>
    <w:basedOn w:val="808"/>
    <w:next w:val="863"/>
    <w:link w:val="864"/>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864">
    <w:name w:val="页眉 字符"/>
    <w:next w:val="864"/>
    <w:link w:val="863"/>
    <w:qFormat/>
    <w:rPr>
      <w:rFonts w:ascii="宋体" w:eastAsia="仿宋"/>
      <w:sz w:val="18"/>
      <w:szCs w:val="18"/>
      <w:lang w:bidi="ar-SA"/>
    </w:rPr>
  </w:style>
  <w:style w:type="paragraph" w:styleId="865">
    <w:name w:val="签名"/>
    <w:basedOn w:val="808"/>
    <w:next w:val="865"/>
    <w:link w:val="866"/>
    <w:qFormat/>
    <w:pPr>
      <w:ind w:left="100"/>
    </w:pPr>
    <w:rPr>
      <w:sz w:val="24"/>
    </w:rPr>
  </w:style>
  <w:style w:type="character" w:styleId="866">
    <w:name w:val="签名 字符"/>
    <w:next w:val="866"/>
    <w:link w:val="865"/>
    <w:qFormat/>
    <w:rPr>
      <w:rFonts w:ascii="宋体" w:eastAsia="仿宋"/>
      <w:sz w:val="24"/>
      <w:szCs w:val="21"/>
      <w:lang w:bidi="ar-SA"/>
    </w:rPr>
  </w:style>
  <w:style w:type="paragraph" w:styleId="867">
    <w:name w:val="目录 1"/>
    <w:basedOn w:val="808"/>
    <w:next w:val="808"/>
    <w:link w:val="808"/>
    <w:uiPriority w:val="39"/>
    <w:qFormat/>
    <w:pPr>
      <w:jc w:val="left"/>
      <w:spacing w:before="120" w:after="120"/>
    </w:pPr>
    <w:rPr>
      <w:rFonts w:ascii="Calibri" w:hAnsi="Calibri"/>
      <w:b/>
      <w:bCs/>
      <w:caps/>
      <w:szCs w:val="20"/>
    </w:rPr>
  </w:style>
  <w:style w:type="paragraph" w:styleId="868">
    <w:name w:val="目录 4"/>
    <w:basedOn w:val="808"/>
    <w:next w:val="808"/>
    <w:link w:val="808"/>
    <w:qFormat/>
    <w:pPr>
      <w:ind w:left="720"/>
      <w:jc w:val="left"/>
    </w:pPr>
    <w:rPr>
      <w:rFonts w:ascii="Calibri" w:hAnsi="Calibri"/>
      <w:sz w:val="18"/>
      <w:szCs w:val="18"/>
    </w:rPr>
  </w:style>
  <w:style w:type="paragraph" w:styleId="869">
    <w:name w:val="索引标题"/>
    <w:basedOn w:val="808"/>
    <w:next w:val="870"/>
    <w:link w:val="808"/>
    <w:qFormat/>
    <w:pPr>
      <w:spacing w:line="240" w:lineRule="auto"/>
    </w:pPr>
    <w:rPr>
      <w:rFonts w:ascii="Times New Roman" w:eastAsia="宋体"/>
      <w:sz w:val="21"/>
      <w:szCs w:val="20"/>
    </w:rPr>
  </w:style>
  <w:style w:type="paragraph" w:styleId="870">
    <w:name w:val="索引 1"/>
    <w:basedOn w:val="808"/>
    <w:next w:val="808"/>
    <w:link w:val="808"/>
    <w:qFormat/>
  </w:style>
  <w:style w:type="paragraph" w:styleId="871">
    <w:name w:val="副标题"/>
    <w:basedOn w:val="808"/>
    <w:next w:val="871"/>
    <w:link w:val="808"/>
    <w:qFormat/>
    <w:pPr>
      <w:jc w:val="center"/>
      <w:spacing w:before="240" w:after="60" w:line="312" w:lineRule="auto"/>
      <w:outlineLvl w:val="1"/>
    </w:pPr>
    <w:rPr>
      <w:rFonts w:ascii="Arial" w:hAnsi="Arial" w:cs="Arial"/>
      <w:b/>
      <w:bCs/>
      <w:sz w:val="32"/>
      <w:szCs w:val="32"/>
    </w:rPr>
  </w:style>
  <w:style w:type="paragraph" w:styleId="872">
    <w:name w:val="列表"/>
    <w:basedOn w:val="808"/>
    <w:next w:val="872"/>
    <w:link w:val="808"/>
    <w:qFormat/>
    <w:pPr>
      <w:ind w:left="200" w:hanging="200"/>
    </w:pPr>
  </w:style>
  <w:style w:type="paragraph" w:styleId="873">
    <w:name w:val="脚注文本"/>
    <w:basedOn w:val="808"/>
    <w:next w:val="873"/>
    <w:link w:val="874"/>
    <w:qFormat/>
    <w:pPr>
      <w:jc w:val="left"/>
    </w:pPr>
    <w:rPr>
      <w:sz w:val="18"/>
      <w:szCs w:val="18"/>
    </w:rPr>
  </w:style>
  <w:style w:type="character" w:styleId="874">
    <w:name w:val="脚注文本 字符"/>
    <w:next w:val="874"/>
    <w:link w:val="873"/>
    <w:qFormat/>
    <w:rPr>
      <w:rFonts w:ascii="宋体" w:eastAsia="仿宋"/>
      <w:sz w:val="18"/>
      <w:szCs w:val="18"/>
      <w:lang w:bidi="ar-SA"/>
    </w:rPr>
  </w:style>
  <w:style w:type="paragraph" w:styleId="875">
    <w:name w:val="目录 6"/>
    <w:basedOn w:val="808"/>
    <w:next w:val="808"/>
    <w:link w:val="808"/>
    <w:qFormat/>
    <w:pPr>
      <w:ind w:left="1200"/>
      <w:jc w:val="left"/>
    </w:pPr>
    <w:rPr>
      <w:rFonts w:ascii="Calibri" w:hAnsi="Calibri"/>
      <w:sz w:val="18"/>
      <w:szCs w:val="18"/>
    </w:rPr>
  </w:style>
  <w:style w:type="paragraph" w:styleId="876">
    <w:name w:val="正文文本缩进 3"/>
    <w:basedOn w:val="808"/>
    <w:next w:val="876"/>
    <w:link w:val="877"/>
    <w:qFormat/>
    <w:pPr>
      <w:ind w:left="420"/>
      <w:spacing w:after="120"/>
    </w:pPr>
    <w:rPr>
      <w:sz w:val="16"/>
      <w:szCs w:val="16"/>
    </w:rPr>
  </w:style>
  <w:style w:type="character" w:styleId="877">
    <w:name w:val="正文文本缩进 3 字符"/>
    <w:next w:val="877"/>
    <w:link w:val="876"/>
    <w:qFormat/>
    <w:rPr>
      <w:rFonts w:ascii="宋体" w:eastAsia="仿宋"/>
      <w:sz w:val="16"/>
      <w:szCs w:val="16"/>
      <w:lang w:bidi="ar-SA"/>
    </w:rPr>
  </w:style>
  <w:style w:type="paragraph" w:styleId="878">
    <w:name w:val="图表目录"/>
    <w:basedOn w:val="808"/>
    <w:next w:val="808"/>
    <w:link w:val="808"/>
    <w:qFormat/>
    <w:pPr>
      <w:ind w:left="840" w:hanging="420"/>
      <w:spacing w:line="240" w:lineRule="auto"/>
    </w:pPr>
    <w:rPr>
      <w:rFonts w:ascii="Times New Roman" w:eastAsia="宋体"/>
      <w:sz w:val="21"/>
    </w:rPr>
  </w:style>
  <w:style w:type="paragraph" w:styleId="879">
    <w:name w:val="目录 2"/>
    <w:basedOn w:val="808"/>
    <w:next w:val="808"/>
    <w:link w:val="808"/>
    <w:uiPriority w:val="39"/>
    <w:qFormat/>
    <w:pPr>
      <w:ind w:left="240"/>
      <w:jc w:val="left"/>
    </w:pPr>
    <w:rPr>
      <w:rFonts w:ascii="Calibri" w:hAnsi="Calibri"/>
      <w:smallCaps/>
      <w:sz w:val="20"/>
      <w:szCs w:val="20"/>
    </w:rPr>
  </w:style>
  <w:style w:type="paragraph" w:styleId="880">
    <w:name w:val="目录 9"/>
    <w:basedOn w:val="808"/>
    <w:next w:val="808"/>
    <w:link w:val="808"/>
    <w:qFormat/>
    <w:pPr>
      <w:ind w:left="1920"/>
      <w:jc w:val="left"/>
    </w:pPr>
    <w:rPr>
      <w:rFonts w:ascii="Calibri" w:hAnsi="Calibri"/>
      <w:sz w:val="18"/>
      <w:szCs w:val="18"/>
    </w:rPr>
  </w:style>
  <w:style w:type="paragraph" w:styleId="881">
    <w:name w:val="正文文本 2"/>
    <w:basedOn w:val="808"/>
    <w:next w:val="881"/>
    <w:link w:val="808"/>
    <w:qFormat/>
    <w:pPr>
      <w:spacing w:after="120" w:line="480" w:lineRule="auto"/>
    </w:pPr>
  </w:style>
  <w:style w:type="paragraph" w:styleId="882">
    <w:name w:val="HTML 预设格式"/>
    <w:basedOn w:val="808"/>
    <w:next w:val="882"/>
    <w:link w:val="883"/>
    <w:qFormat/>
    <w:rPr>
      <w:rFonts w:ascii="Courier New" w:hAnsi="Courier New"/>
      <w:sz w:val="20"/>
      <w:szCs w:val="20"/>
    </w:rPr>
  </w:style>
  <w:style w:type="character" w:styleId="883">
    <w:name w:val="HTML 预设格式 字符"/>
    <w:next w:val="883"/>
    <w:link w:val="882"/>
    <w:qFormat/>
    <w:rPr>
      <w:rFonts w:ascii="Courier New" w:hAnsi="Courier New" w:eastAsia="仿宋"/>
      <w:lang w:bidi="ar-SA"/>
    </w:rPr>
  </w:style>
  <w:style w:type="paragraph" w:styleId="884">
    <w:name w:val="普通(网站)"/>
    <w:basedOn w:val="808"/>
    <w:next w:val="884"/>
    <w:link w:val="808"/>
    <w:qFormat/>
    <w:rPr>
      <w:rFonts w:ascii="Times New Roman"/>
      <w:szCs w:val="24"/>
    </w:rPr>
  </w:style>
  <w:style w:type="paragraph" w:styleId="885">
    <w:name w:val="标题"/>
    <w:basedOn w:val="808"/>
    <w:next w:val="885"/>
    <w:link w:val="886"/>
    <w:qFormat/>
    <w:pPr>
      <w:jc w:val="center"/>
      <w:spacing w:before="240" w:after="60"/>
      <w:outlineLvl w:val="0"/>
    </w:pPr>
    <w:rPr>
      <w:rFonts w:ascii="Arial" w:hAnsi="Arial"/>
      <w:b/>
      <w:bCs/>
      <w:sz w:val="32"/>
      <w:szCs w:val="32"/>
    </w:rPr>
  </w:style>
  <w:style w:type="character" w:styleId="886">
    <w:name w:val="标题 字符"/>
    <w:next w:val="886"/>
    <w:link w:val="885"/>
    <w:qFormat/>
    <w:rPr>
      <w:rFonts w:ascii="Arial" w:hAnsi="Arial" w:eastAsia="仿宋"/>
      <w:b/>
      <w:bCs/>
      <w:sz w:val="32"/>
      <w:szCs w:val="32"/>
      <w:lang w:bidi="ar-SA"/>
    </w:rPr>
  </w:style>
  <w:style w:type="paragraph" w:styleId="887">
    <w:name w:val="批注主题"/>
    <w:basedOn w:val="838"/>
    <w:next w:val="838"/>
    <w:link w:val="888"/>
    <w:qFormat/>
    <w:pPr>
      <w:spacing w:line="240" w:lineRule="auto"/>
    </w:pPr>
    <w:rPr>
      <w:rFonts w:ascii="Times New Roman" w:eastAsia="宋体"/>
      <w:b/>
      <w:bCs/>
      <w:sz w:val="21"/>
    </w:rPr>
  </w:style>
  <w:style w:type="character" w:styleId="888">
    <w:name w:val="批注主题 字符"/>
    <w:next w:val="888"/>
    <w:link w:val="887"/>
    <w:qFormat/>
    <w:rPr>
      <w:b/>
      <w:bCs/>
      <w:sz w:val="21"/>
      <w:szCs w:val="21"/>
      <w:lang w:bidi="ar-SA"/>
    </w:rPr>
  </w:style>
  <w:style w:type="paragraph" w:styleId="889">
    <w:name w:val="正文首行缩进"/>
    <w:basedOn w:val="808"/>
    <w:next w:val="889"/>
    <w:link w:val="808"/>
    <w:qFormat/>
    <w:pPr>
      <w:ind w:firstLine="420"/>
    </w:pPr>
    <w:rPr>
      <w:sz w:val="24"/>
    </w:rPr>
  </w:style>
  <w:style w:type="paragraph" w:styleId="890">
    <w:name w:val="正文首行缩进 2"/>
    <w:basedOn w:val="843"/>
    <w:next w:val="890"/>
    <w:link w:val="891"/>
    <w:pPr>
      <w:ind w:firstLine="420"/>
    </w:pPr>
  </w:style>
  <w:style w:type="character" w:styleId="891">
    <w:name w:val="正文文本首行缩进 2 字符"/>
    <w:next w:val="891"/>
    <w:link w:val="890"/>
    <w:qFormat/>
    <w:rPr>
      <w:rFonts w:ascii="宋体" w:eastAsia="仿宋"/>
      <w:sz w:val="24"/>
      <w:szCs w:val="21"/>
      <w:lang w:bidi="ar-SA"/>
    </w:rPr>
  </w:style>
  <w:style w:type="table" w:styleId="892">
    <w:name w:val="网格型"/>
    <w:basedOn w:val="819"/>
    <w:next w:val="892"/>
    <w:link w:val="808"/>
    <w:uiPriority w:val="59"/>
    <w:qFormat/>
    <w:pPr>
      <w:jc w:val="both"/>
      <w:widowControl w:val="off"/>
    </w:pPr>
    <w:tblPr/>
  </w:style>
  <w:style w:type="character" w:styleId="893">
    <w:name w:val="要点"/>
    <w:next w:val="893"/>
    <w:link w:val="808"/>
    <w:qFormat/>
    <w:rPr>
      <w:b/>
      <w:bCs/>
    </w:rPr>
  </w:style>
  <w:style w:type="character" w:styleId="894">
    <w:name w:val="页码"/>
    <w:basedOn w:val="818"/>
    <w:next w:val="894"/>
    <w:link w:val="808"/>
    <w:qFormat/>
  </w:style>
  <w:style w:type="character" w:styleId="895">
    <w:name w:val="已访问的超链接"/>
    <w:basedOn w:val="818"/>
    <w:next w:val="895"/>
    <w:link w:val="808"/>
    <w:qFormat/>
    <w:rPr>
      <w:color w:val="333333"/>
      <w:u w:val="none"/>
    </w:rPr>
  </w:style>
  <w:style w:type="character" w:styleId="896">
    <w:name w:val="强调"/>
    <w:next w:val="896"/>
    <w:link w:val="808"/>
    <w:qFormat/>
    <w:rPr>
      <w:i/>
      <w:iCs/>
    </w:rPr>
  </w:style>
  <w:style w:type="character" w:styleId="897">
    <w:name w:val="行号"/>
    <w:basedOn w:val="818"/>
    <w:next w:val="897"/>
    <w:link w:val="808"/>
    <w:qFormat/>
  </w:style>
  <w:style w:type="character" w:styleId="898">
    <w:name w:val="HTML 打字机"/>
    <w:next w:val="898"/>
    <w:link w:val="808"/>
    <w:qFormat/>
    <w:rPr>
      <w:rFonts w:ascii="Courier New" w:hAnsi="Courier New" w:cs="Courier New"/>
      <w:sz w:val="20"/>
      <w:szCs w:val="20"/>
    </w:rPr>
  </w:style>
  <w:style w:type="character" w:styleId="899">
    <w:name w:val="超链接"/>
    <w:basedOn w:val="818"/>
    <w:next w:val="899"/>
    <w:link w:val="808"/>
    <w:uiPriority w:val="99"/>
    <w:qFormat/>
    <w:rPr>
      <w:color w:val="333333"/>
      <w:u w:val="none"/>
    </w:rPr>
  </w:style>
  <w:style w:type="character" w:styleId="900">
    <w:name w:val="批注引用"/>
    <w:next w:val="900"/>
    <w:link w:val="808"/>
    <w:qFormat/>
    <w:rPr>
      <w:sz w:val="21"/>
      <w:szCs w:val="21"/>
    </w:rPr>
  </w:style>
  <w:style w:type="character" w:styleId="901">
    <w:name w:val="脚注引用"/>
    <w:next w:val="901"/>
    <w:link w:val="808"/>
    <w:qFormat/>
    <w:rPr>
      <w:vertAlign w:val="superscript"/>
    </w:rPr>
  </w:style>
  <w:style w:type="paragraph" w:styleId="902">
    <w:name w:val="普通正文"/>
    <w:basedOn w:val="808"/>
    <w:next w:val="902"/>
    <w:link w:val="808"/>
    <w:qFormat/>
    <w:pPr>
      <w:ind w:firstLine="480"/>
      <w:jc w:val="left"/>
      <w:spacing w:before="120" w:after="120"/>
    </w:pPr>
    <w:rPr>
      <w:rFonts w:ascii="Arial" w:hAnsi="Arial" w:eastAsia="宋体"/>
      <w:szCs w:val="24"/>
    </w:rPr>
  </w:style>
  <w:style w:type="character" w:styleId="903">
    <w:name w:val="text1 Char Char"/>
    <w:next w:val="903"/>
    <w:link w:val="904"/>
    <w:qFormat/>
    <w:rPr>
      <w:sz w:val="24"/>
      <w:szCs w:val="24"/>
      <w:lang w:bidi="ar-SA"/>
    </w:rPr>
  </w:style>
  <w:style w:type="paragraph" w:styleId="904">
    <w:name w:val="text1"/>
    <w:basedOn w:val="808"/>
    <w:next w:val="904"/>
    <w:link w:val="903"/>
    <w:qFormat/>
    <w:pPr>
      <w:ind w:firstLine="480"/>
    </w:pPr>
    <w:rPr>
      <w:rFonts w:ascii="Times New Roman" w:eastAsia="宋体"/>
      <w:sz w:val="24"/>
      <w:szCs w:val="24"/>
    </w:rPr>
  </w:style>
  <w:style w:type="character" w:styleId="905">
    <w:name w:val="wenhua"/>
    <w:next w:val="905"/>
    <w:link w:val="808"/>
    <w:qFormat/>
    <w:rPr>
      <w:rFonts w:cs="Times New Roman"/>
    </w:rPr>
  </w:style>
  <w:style w:type="character" w:styleId="906">
    <w:name w:val="小四 段落 宋体 Char Char Char Char Char"/>
    <w:next w:val="906"/>
    <w:link w:val="808"/>
    <w:qFormat/>
    <w:rPr>
      <w:rFonts w:eastAsia="宋体"/>
      <w:sz w:val="24"/>
      <w:szCs w:val="24"/>
      <w:lang w:val="en-US" w:eastAsia="zh-CN" w:bidi="ar-SA"/>
    </w:rPr>
  </w:style>
  <w:style w:type="character" w:styleId="907">
    <w:name w:val="小四 段落 宋体 Char1"/>
    <w:next w:val="907"/>
    <w:link w:val="808"/>
    <w:qFormat/>
    <w:rPr>
      <w:rFonts w:eastAsia="宋体"/>
      <w:sz w:val="24"/>
      <w:szCs w:val="24"/>
      <w:lang w:val="en-US" w:eastAsia="zh-CN" w:bidi="ar-SA"/>
    </w:rPr>
  </w:style>
  <w:style w:type="character" w:styleId="908">
    <w:name w:val="Plain Text Char"/>
    <w:next w:val="908"/>
    <w:link w:val="909"/>
    <w:qFormat/>
    <w:rPr>
      <w:rFonts w:ascii="宋体" w:hAnsi="Courier New" w:eastAsia="楷体_GB2312"/>
      <w:sz w:val="28"/>
    </w:rPr>
  </w:style>
  <w:style w:type="paragraph" w:styleId="909">
    <w:name w:val="纯文本11"/>
    <w:basedOn w:val="808"/>
    <w:next w:val="909"/>
    <w:link w:val="908"/>
    <w:qFormat/>
    <w:pPr>
      <w:spacing w:line="240" w:lineRule="auto"/>
    </w:pPr>
    <w:rPr>
      <w:rFonts w:hAnsi="Courier New" w:eastAsia="楷体_GB2312"/>
      <w:szCs w:val="20"/>
    </w:rPr>
  </w:style>
  <w:style w:type="character" w:styleId="910">
    <w:name w:val="正文 第五章 中间"/>
    <w:next w:val="910"/>
    <w:link w:val="808"/>
    <w:qFormat/>
    <w:rPr>
      <w:b/>
      <w:bCs/>
      <w:color w:val="000000"/>
      <w:sz w:val="32"/>
    </w:rPr>
  </w:style>
  <w:style w:type="character" w:styleId="911">
    <w:name w:val="标题 2 Char"/>
    <w:next w:val="911"/>
    <w:link w:val="808"/>
    <w:qFormat/>
    <w:rPr>
      <w:rFonts w:ascii="Cambria" w:hAnsi="Cambria" w:eastAsia="宋体" w:cs="Times New Roman"/>
      <w:b/>
      <w:bCs/>
      <w:sz w:val="32"/>
      <w:szCs w:val="32"/>
    </w:rPr>
  </w:style>
  <w:style w:type="character" w:styleId="912">
    <w:name w:val="oblog_text"/>
    <w:next w:val="912"/>
    <w:link w:val="808"/>
    <w:qFormat/>
  </w:style>
  <w:style w:type="character" w:styleId="913">
    <w:name w:val="标题 3 Char"/>
    <w:next w:val="913"/>
    <w:link w:val="808"/>
    <w:qFormat/>
    <w:rPr>
      <w:rFonts w:eastAsia="宋体"/>
      <w:b/>
      <w:bCs/>
      <w:sz w:val="32"/>
      <w:szCs w:val="32"/>
      <w:lang w:val="en-US" w:eastAsia="zh-CN" w:bidi="ar-SA"/>
    </w:rPr>
  </w:style>
  <w:style w:type="character" w:styleId="914">
    <w:name w:val="apple-converted-space"/>
    <w:basedOn w:val="818"/>
    <w:next w:val="914"/>
    <w:link w:val="808"/>
    <w:qFormat/>
  </w:style>
  <w:style w:type="character" w:styleId="915">
    <w:name w:val="UserStyle_4"/>
    <w:next w:val="915"/>
    <w:link w:val="916"/>
    <w:qFormat/>
    <w:rPr>
      <w:sz w:val="21"/>
      <w:lang w:bidi="mn-Mong-CN"/>
    </w:rPr>
  </w:style>
  <w:style w:type="paragraph" w:styleId="916">
    <w:name w:val="BodyText1"/>
    <w:basedOn w:val="808"/>
    <w:next w:val="916"/>
    <w:link w:val="915"/>
    <w:qFormat/>
    <w:pPr>
      <w:spacing w:after="120" w:line="240" w:lineRule="auto"/>
      <w:widowControl/>
    </w:pPr>
    <w:rPr>
      <w:rFonts w:ascii="Times New Roman" w:eastAsia="宋体"/>
      <w:sz w:val="21"/>
      <w:szCs w:val="20"/>
      <w:lang w:bidi="mn-Mong-CN"/>
    </w:rPr>
  </w:style>
  <w:style w:type="character" w:styleId="917">
    <w:name w:val="正文缩进2格 Char"/>
    <w:next w:val="917"/>
    <w:link w:val="918"/>
    <w:qFormat/>
    <w:rPr>
      <w:rFonts w:ascii="仿宋_GB2312" w:hAnsi="宋体" w:eastAsia="仿宋_GB2312"/>
      <w:sz w:val="31"/>
      <w:szCs w:val="28"/>
      <w:lang w:bidi="ar-SA"/>
    </w:rPr>
  </w:style>
  <w:style w:type="paragraph" w:styleId="918">
    <w:name w:val="正文缩进2格"/>
    <w:basedOn w:val="808"/>
    <w:next w:val="918"/>
    <w:link w:val="917"/>
    <w:qFormat/>
    <w:pPr>
      <w:ind w:firstLine="639"/>
      <w:spacing w:line="600" w:lineRule="exact"/>
    </w:pPr>
    <w:rPr>
      <w:rFonts w:ascii="仿宋_GB2312" w:hAnsi="宋体" w:eastAsia="仿宋_GB2312"/>
      <w:sz w:val="31"/>
      <w:szCs w:val="28"/>
    </w:rPr>
  </w:style>
  <w:style w:type="character" w:styleId="919">
    <w:name w:val="15"/>
    <w:basedOn w:val="818"/>
    <w:next w:val="919"/>
    <w:link w:val="808"/>
    <w:qFormat/>
  </w:style>
  <w:style w:type="character" w:styleId="920">
    <w:name w:val="font61"/>
    <w:next w:val="920"/>
    <w:link w:val="808"/>
    <w:qFormat/>
    <w:rPr>
      <w:rFonts w:hint="eastAsia" w:ascii="宋体" w:hAnsi="宋体" w:eastAsia="宋体" w:cs="宋体"/>
      <w:color w:val="000000"/>
      <w:sz w:val="22"/>
      <w:szCs w:val="22"/>
      <w:u w:val="none"/>
    </w:rPr>
  </w:style>
  <w:style w:type="character" w:styleId="921">
    <w:name w:val="标准小四 Char"/>
    <w:next w:val="921"/>
    <w:link w:val="808"/>
    <w:qFormat/>
    <w:rPr>
      <w:rFonts w:ascii="Arial" w:hAnsi="Arial" w:eastAsia="宋体"/>
      <w:sz w:val="24"/>
      <w:szCs w:val="21"/>
      <w:lang w:val="en-US" w:eastAsia="zh-CN" w:bidi="ar-SA"/>
    </w:rPr>
  </w:style>
  <w:style w:type="character" w:styleId="922">
    <w:name w:val="正文文本 Char"/>
    <w:next w:val="922"/>
    <w:link w:val="808"/>
    <w:qFormat/>
    <w:rPr>
      <w:rFonts w:eastAsia="宋体"/>
      <w:sz w:val="24"/>
      <w:szCs w:val="24"/>
      <w:lang w:val="en-US" w:eastAsia="zh-CN" w:bidi="ar-SA"/>
    </w:rPr>
  </w:style>
  <w:style w:type="character" w:styleId="923">
    <w:name w:val="样式 标题 2h2sect 1.2H2UNDERRUBRIK 1-2hhHeading TwoProphead 2... Char Char"/>
    <w:next w:val="923"/>
    <w:link w:val="924"/>
    <w:qFormat/>
    <w:rPr>
      <w:rFonts w:ascii="黑体" w:hAnsi="黑体" w:eastAsia="黑体"/>
      <w:b/>
      <w:bCs/>
      <w:sz w:val="32"/>
      <w:szCs w:val="32"/>
      <w:lang w:bidi="ar-SA"/>
    </w:rPr>
  </w:style>
  <w:style w:type="paragraph" w:styleId="924">
    <w:name w:val="样式 标题 2h2sect 1.2H2UNDERRUBRIK 1-2hhHeading TwoProphead 2..."/>
    <w:basedOn w:val="810"/>
    <w:next w:val="924"/>
    <w:link w:val="923"/>
    <w:qFormat/>
    <w:pPr>
      <w:numPr>
        <w:ilvl w:val="0"/>
        <w:numId w:val="0"/>
      </w:numPr>
      <w:ind w:left="1681" w:hanging="420"/>
      <w:jc w:val="left"/>
      <w:keepNext w:val="0"/>
      <w:spacing w:after="0" w:line="360" w:lineRule="auto"/>
      <w:tabs>
        <w:tab w:val="left" w:pos="720" w:leader="none"/>
        <w:tab w:val="left" w:pos="1681" w:leader="none"/>
      </w:tabs>
    </w:pPr>
    <w:rPr>
      <w:rFonts w:ascii="黑体" w:hAnsi="黑体"/>
    </w:rPr>
  </w:style>
  <w:style w:type="character" w:styleId="925">
    <w:name w:val="2nd level Char"/>
    <w:next w:val="925"/>
    <w:link w:val="808"/>
    <w:qFormat/>
    <w:rPr>
      <w:rFonts w:ascii="Arial" w:hAnsi="Arial" w:eastAsia="黑体"/>
      <w:b/>
      <w:bCs/>
      <w:sz w:val="32"/>
      <w:szCs w:val="32"/>
      <w:lang w:val="en-US" w:eastAsia="zh-CN" w:bidi="ar-SA"/>
    </w:rPr>
  </w:style>
  <w:style w:type="character" w:styleId="926">
    <w:name w:val="Char Char2"/>
    <w:next w:val="926"/>
    <w:link w:val="808"/>
    <w:qFormat/>
    <w:rPr>
      <w:rFonts w:ascii="宋体" w:hAnsi="Courier New" w:eastAsia="宋体"/>
      <w:sz w:val="21"/>
      <w:szCs w:val="21"/>
      <w:lang w:val="en-US" w:eastAsia="zh-CN" w:bidi="ar-SA"/>
    </w:rPr>
  </w:style>
  <w:style w:type="character" w:styleId="927">
    <w:name w:val="hps alt-edited"/>
    <w:basedOn w:val="818"/>
    <w:next w:val="927"/>
    <w:link w:val="808"/>
    <w:qFormat/>
  </w:style>
  <w:style w:type="character" w:styleId="928">
    <w:name w:val="font31"/>
    <w:next w:val="928"/>
    <w:link w:val="808"/>
    <w:qFormat/>
    <w:rPr>
      <w:rFonts w:ascii="Times New Roman" w:hAnsi="Times New Roman" w:cs="Times New Roman"/>
      <w:color w:val="000000"/>
      <w:sz w:val="21"/>
      <w:szCs w:val="21"/>
      <w:u w:val="none"/>
    </w:rPr>
  </w:style>
  <w:style w:type="character" w:styleId="929">
    <w:name w:val="纯文本 Char2"/>
    <w:next w:val="929"/>
    <w:link w:val="808"/>
    <w:qFormat/>
    <w:rPr>
      <w:rFonts w:ascii="宋体" w:hAnsi="Courier New" w:eastAsia="仿宋"/>
      <w:sz w:val="21"/>
      <w:szCs w:val="21"/>
      <w:lang w:bidi="ar-SA"/>
    </w:rPr>
  </w:style>
  <w:style w:type="character" w:styleId="930">
    <w:name w:val="Title1 Char"/>
    <w:next w:val="930"/>
    <w:link w:val="808"/>
    <w:qFormat/>
    <w:rPr>
      <w:rFonts w:eastAsia="宋体"/>
      <w:b/>
      <w:bCs/>
      <w:sz w:val="44"/>
      <w:szCs w:val="44"/>
      <w:lang w:val="en-US" w:eastAsia="zh-CN" w:bidi="ar-SA"/>
    </w:rPr>
  </w:style>
  <w:style w:type="character" w:styleId="931">
    <w:name w:val="标准文本 Char"/>
    <w:next w:val="931"/>
    <w:link w:val="808"/>
    <w:qFormat/>
    <w:rPr>
      <w:rFonts w:eastAsia="宋体" w:cs="宋体"/>
      <w:sz w:val="24"/>
      <w:szCs w:val="24"/>
      <w:lang w:val="en-US" w:eastAsia="zh-CN" w:bidi="ar-SA"/>
    </w:rPr>
  </w:style>
  <w:style w:type="character" w:styleId="932">
    <w:name w:val="小四 段落 宋体 Char Char Char1"/>
    <w:next w:val="932"/>
    <w:link w:val="808"/>
    <w:qFormat/>
    <w:rPr>
      <w:rFonts w:ascii="宋体" w:hAnsi="宋体" w:eastAsia="宋体"/>
      <w:sz w:val="24"/>
      <w:szCs w:val="24"/>
      <w:lang w:val="en-US" w:eastAsia="zh-CN" w:bidi="ar-SA"/>
    </w:rPr>
  </w:style>
  <w:style w:type="character" w:styleId="933">
    <w:name w:val="Char Char7"/>
    <w:next w:val="933"/>
    <w:link w:val="808"/>
    <w:qFormat/>
    <w:rPr>
      <w:b/>
      <w:bCs/>
      <w:sz w:val="44"/>
      <w:szCs w:val="44"/>
    </w:rPr>
  </w:style>
  <w:style w:type="character" w:styleId="934">
    <w:name w:val="Indent Normal Char"/>
    <w:next w:val="934"/>
    <w:link w:val="935"/>
    <w:qFormat/>
    <w:rPr>
      <w:sz w:val="24"/>
      <w:szCs w:val="24"/>
      <w:lang w:bidi="ar-SA"/>
    </w:rPr>
  </w:style>
  <w:style w:type="paragraph" w:styleId="935">
    <w:name w:val="Indent Normal"/>
    <w:basedOn w:val="808"/>
    <w:next w:val="935"/>
    <w:link w:val="934"/>
    <w:qFormat/>
    <w:pPr>
      <w:ind w:firstLine="150"/>
      <w:spacing w:line="240" w:lineRule="auto"/>
    </w:pPr>
    <w:rPr>
      <w:rFonts w:ascii="Times New Roman" w:eastAsia="宋体"/>
      <w:sz w:val="24"/>
      <w:szCs w:val="24"/>
    </w:rPr>
  </w:style>
  <w:style w:type="character" w:styleId="936">
    <w:name w:val="列出段落 Char"/>
    <w:next w:val="936"/>
    <w:link w:val="937"/>
    <w:qFormat/>
    <w:rPr>
      <w:rFonts w:ascii="宋体" w:eastAsia="仿宋"/>
      <w:sz w:val="24"/>
      <w:szCs w:val="21"/>
      <w:lang w:bidi="ar-SA"/>
    </w:rPr>
  </w:style>
  <w:style w:type="paragraph" w:styleId="937">
    <w:name w:val="列出段落1"/>
    <w:basedOn w:val="808"/>
    <w:next w:val="937"/>
    <w:link w:val="936"/>
    <w:qFormat/>
    <w:pPr>
      <w:ind w:firstLine="420"/>
    </w:pPr>
    <w:rPr>
      <w:sz w:val="24"/>
    </w:rPr>
  </w:style>
  <w:style w:type="character" w:styleId="938">
    <w:name w:val="font5 Char"/>
    <w:next w:val="938"/>
    <w:link w:val="808"/>
    <w:qFormat/>
    <w:rPr>
      <w:rFonts w:ascii="宋体" w:hAnsi="宋体" w:eastAsia="宋体"/>
      <w:sz w:val="28"/>
      <w:szCs w:val="28"/>
      <w:lang w:val="en-US" w:eastAsia="zh-CN" w:bidi="ar-SA"/>
    </w:rPr>
  </w:style>
  <w:style w:type="character" w:styleId="939">
    <w:name w:val="textcontents"/>
    <w:basedOn w:val="818"/>
    <w:next w:val="939"/>
    <w:link w:val="808"/>
    <w:qFormat/>
  </w:style>
  <w:style w:type="character" w:styleId="940">
    <w:name w:val="华宇段落1 Char Char"/>
    <w:next w:val="940"/>
    <w:link w:val="808"/>
    <w:qFormat/>
    <w:rPr>
      <w:rFonts w:eastAsia="宋体"/>
      <w:bCs/>
      <w:sz w:val="24"/>
      <w:szCs w:val="24"/>
      <w:lang w:val="en-US" w:eastAsia="zh-CN" w:bidi="ar-SA"/>
    </w:rPr>
  </w:style>
  <w:style w:type="character" w:styleId="941">
    <w:name w:val="第四级 Char"/>
    <w:next w:val="941"/>
    <w:link w:val="942"/>
    <w:qFormat/>
    <w:rPr>
      <w:rFonts w:ascii="宋体" w:hAnsi="宋体" w:eastAsia="仿宋"/>
      <w:sz w:val="28"/>
      <w:szCs w:val="21"/>
      <w:lang w:val="en-US" w:eastAsia="zh-CN" w:bidi="ar-SA"/>
    </w:rPr>
  </w:style>
  <w:style w:type="paragraph" w:styleId="942">
    <w:name w:val="第四级"/>
    <w:basedOn w:val="808"/>
    <w:next w:val="943"/>
    <w:link w:val="941"/>
    <w:qFormat/>
    <w:pPr>
      <w:numPr>
        <w:ilvl w:val="3"/>
        <w:numId w:val="5"/>
      </w:numPr>
      <w:tabs>
        <w:tab w:val="left" w:pos="1134" w:leader="none"/>
      </w:tabs>
    </w:pPr>
    <w:rPr>
      <w:rFonts w:hAnsi="宋体"/>
    </w:rPr>
  </w:style>
  <w:style w:type="paragraph" w:styleId="943">
    <w:name w:val="正文空2格  1."/>
    <w:basedOn w:val="808"/>
    <w:next w:val="943"/>
    <w:link w:val="808"/>
    <w:qFormat/>
    <w:pPr>
      <w:ind w:firstLine="480"/>
    </w:pPr>
    <w:rPr>
      <w:rFonts w:cs="宋体"/>
      <w:szCs w:val="20"/>
    </w:rPr>
  </w:style>
  <w:style w:type="character" w:styleId="944">
    <w:name w:val="font51"/>
    <w:next w:val="944"/>
    <w:link w:val="808"/>
    <w:qFormat/>
    <w:rPr>
      <w:rFonts w:hint="eastAsia" w:ascii="宋体" w:hAnsi="宋体" w:eastAsia="宋体" w:cs="宋体"/>
      <w:b/>
      <w:color w:val="000000"/>
      <w:sz w:val="22"/>
      <w:szCs w:val="22"/>
      <w:u w:val="none"/>
    </w:rPr>
  </w:style>
  <w:style w:type="character" w:styleId="945">
    <w:name w:val="t_tag"/>
    <w:next w:val="945"/>
    <w:link w:val="808"/>
    <w:qFormat/>
  </w:style>
  <w:style w:type="character" w:styleId="946">
    <w:name w:val="3zw"/>
    <w:basedOn w:val="818"/>
    <w:next w:val="946"/>
    <w:link w:val="808"/>
    <w:qFormat/>
  </w:style>
  <w:style w:type="character" w:styleId="947">
    <w:name w:val="font21"/>
    <w:next w:val="947"/>
    <w:link w:val="808"/>
    <w:qFormat/>
    <w:rPr>
      <w:rFonts w:hint="eastAsia" w:ascii="宋体" w:hAnsi="宋体" w:eastAsia="宋体"/>
      <w:b/>
      <w:bCs/>
      <w:color w:val="000000"/>
      <w:sz w:val="21"/>
      <w:szCs w:val="21"/>
      <w:u w:val="none"/>
    </w:rPr>
  </w:style>
  <w:style w:type="character" w:styleId="948">
    <w:name w:val="normalfont1"/>
    <w:next w:val="948"/>
    <w:link w:val="808"/>
    <w:qFormat/>
    <w:rPr>
      <w:rFonts w:ascii="ˎ̥" w:hAnsi="ˎ̥"/>
      <w:sz w:val="18"/>
      <w:szCs w:val="18"/>
      <w:u w:val="none"/>
    </w:rPr>
  </w:style>
  <w:style w:type="character" w:styleId="949">
    <w:name w:val="ih151"/>
    <w:next w:val="949"/>
    <w:link w:val="808"/>
    <w:qFormat/>
    <w:rPr>
      <w:color w:val="666666"/>
      <w:sz w:val="18"/>
      <w:szCs w:val="18"/>
      <w:u w:val="none"/>
    </w:rPr>
  </w:style>
  <w:style w:type="character" w:styleId="950">
    <w:name w:val="subtitle1"/>
    <w:next w:val="950"/>
    <w:link w:val="808"/>
    <w:qFormat/>
    <w:rPr>
      <w:rFonts w:ascii="Georgia" w:hAnsi="Georgia"/>
      <w:b/>
      <w:bCs/>
      <w:color w:val="666666"/>
      <w:sz w:val="18"/>
      <w:szCs w:val="18"/>
    </w:rPr>
  </w:style>
  <w:style w:type="character" w:styleId="951">
    <w:name w:val="小四 段落 宋体 Char Char Char Char1"/>
    <w:next w:val="951"/>
    <w:link w:val="808"/>
    <w:qFormat/>
    <w:rPr>
      <w:rFonts w:eastAsia="宋体"/>
      <w:sz w:val="24"/>
      <w:szCs w:val="24"/>
      <w:lang w:val="en-US" w:eastAsia="zh-CN" w:bidi="ar-SA"/>
    </w:rPr>
  </w:style>
  <w:style w:type="character" w:styleId="952">
    <w:name w:val="访问过的超链接1"/>
    <w:next w:val="952"/>
    <w:link w:val="808"/>
    <w:qFormat/>
    <w:rPr>
      <w:color w:val="800080"/>
      <w:u w:val="single"/>
    </w:rPr>
  </w:style>
  <w:style w:type="character" w:styleId="953">
    <w:name w:val="NormalCharacter1"/>
    <w:next w:val="953"/>
    <w:link w:val="808"/>
    <w:qFormat/>
  </w:style>
  <w:style w:type="character" w:styleId="954">
    <w:name w:val="Plain Text Char Char"/>
    <w:next w:val="954"/>
    <w:link w:val="955"/>
    <w:qFormat/>
    <w:rPr>
      <w:rFonts w:ascii="宋体" w:hAnsi="Courier New" w:eastAsia="楷体_GB2312"/>
      <w:sz w:val="26"/>
      <w:lang w:val="en-US" w:eastAsia="zh-CN" w:bidi="ar-SA"/>
    </w:rPr>
  </w:style>
  <w:style w:type="paragraph" w:styleId="955">
    <w:name w:val="纯文本1"/>
    <w:basedOn w:val="808"/>
    <w:next w:val="955"/>
    <w:link w:val="954"/>
    <w:qFormat/>
    <w:pPr>
      <w:jc w:val="left"/>
      <w:spacing w:line="240" w:lineRule="auto"/>
      <w:widowControl/>
    </w:pPr>
    <w:rPr>
      <w:rFonts w:hAnsi="Courier New" w:eastAsia="楷体_GB2312"/>
      <w:sz w:val="26"/>
      <w:szCs w:val="20"/>
    </w:rPr>
  </w:style>
  <w:style w:type="character" w:styleId="956">
    <w:name w:val="font11"/>
    <w:next w:val="956"/>
    <w:link w:val="808"/>
    <w:qFormat/>
    <w:rPr>
      <w:rFonts w:hint="eastAsia" w:ascii="宋体" w:hAnsi="宋体" w:eastAsia="宋体"/>
      <w:color w:val="000000"/>
      <w:sz w:val="21"/>
      <w:szCs w:val="21"/>
      <w:u w:val="none"/>
    </w:rPr>
  </w:style>
  <w:style w:type="character" w:styleId="957">
    <w:name w:val="FA正文 Char"/>
    <w:next w:val="957"/>
    <w:link w:val="958"/>
    <w:qFormat/>
    <w:rPr>
      <w:rFonts w:ascii="宋体" w:hAnsi="宋体" w:eastAsia="宋体"/>
      <w:spacing w:val="10"/>
      <w:sz w:val="21"/>
      <w:szCs w:val="21"/>
      <w:lang w:val="en-US" w:eastAsia="zh-CN" w:bidi="ar-SA"/>
    </w:rPr>
  </w:style>
  <w:style w:type="paragraph" w:styleId="958">
    <w:name w:val="FA正文"/>
    <w:basedOn w:val="808"/>
    <w:next w:val="958"/>
    <w:link w:val="957"/>
    <w:qFormat/>
    <w:pPr>
      <w:numPr>
        <w:ilvl w:val="0"/>
        <w:numId w:val="6"/>
      </w:numPr>
      <w:ind w:firstLine="6"/>
      <w:tabs>
        <w:tab w:val="left" w:pos="426" w:leader="none"/>
      </w:tabs>
    </w:pPr>
    <w:rPr>
      <w:rFonts w:hAnsi="宋体" w:eastAsia="宋体"/>
      <w:spacing w:val="10"/>
      <w:sz w:val="21"/>
    </w:rPr>
  </w:style>
  <w:style w:type="character" w:styleId="959">
    <w:name w:val="hps"/>
    <w:basedOn w:val="818"/>
    <w:next w:val="959"/>
    <w:link w:val="808"/>
    <w:qFormat/>
  </w:style>
  <w:style w:type="character" w:styleId="960">
    <w:name w:val="正文编号 Char1"/>
    <w:next w:val="960"/>
    <w:link w:val="808"/>
    <w:qFormat/>
    <w:rPr>
      <w:rFonts w:eastAsia="宋体"/>
      <w:sz w:val="28"/>
      <w:lang w:val="en-US" w:eastAsia="zh-CN" w:bidi="ar-SA"/>
    </w:rPr>
  </w:style>
  <w:style w:type="character" w:styleId="96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1"/>
    <w:link w:val="808"/>
    <w:qFormat/>
    <w:rPr>
      <w:rFonts w:eastAsia="宋体"/>
      <w:b/>
      <w:bCs/>
      <w:sz w:val="32"/>
      <w:szCs w:val="32"/>
      <w:lang w:val="en-US" w:eastAsia="zh-CN" w:bidi="ar-SA"/>
    </w:rPr>
  </w:style>
  <w:style w:type="character" w:styleId="962">
    <w:name w:val="文档正文 Char"/>
    <w:next w:val="962"/>
    <w:link w:val="963"/>
    <w:qFormat/>
    <w:rPr>
      <w:rFonts w:ascii="宋体" w:hAnsi="宋体" w:eastAsia="宋体"/>
      <w:sz w:val="24"/>
      <w:szCs w:val="24"/>
      <w:lang w:val="en-US" w:eastAsia="zh-CN" w:bidi="ar-SA"/>
    </w:rPr>
  </w:style>
  <w:style w:type="paragraph" w:styleId="963">
    <w:name w:val="文档正文"/>
    <w:basedOn w:val="808"/>
    <w:next w:val="963"/>
    <w:link w:val="962"/>
    <w:qFormat/>
    <w:pPr>
      <w:ind w:firstLine="480"/>
      <w:spacing w:line="240" w:lineRule="auto"/>
    </w:pPr>
    <w:rPr>
      <w:rFonts w:hAnsi="宋体" w:eastAsia="宋体"/>
      <w:sz w:val="24"/>
      <w:szCs w:val="24"/>
    </w:rPr>
  </w:style>
  <w:style w:type="character" w:styleId="964">
    <w:name w:val="Char Char8"/>
    <w:next w:val="964"/>
    <w:link w:val="808"/>
    <w:qFormat/>
    <w:rPr>
      <w:b/>
      <w:bCs/>
      <w:sz w:val="44"/>
      <w:szCs w:val="44"/>
    </w:rPr>
  </w:style>
  <w:style w:type="character" w:styleId="965">
    <w:name w:val="样式 宋体 小四"/>
    <w:next w:val="965"/>
    <w:link w:val="808"/>
    <w:qFormat/>
    <w:rPr>
      <w:rFonts w:ascii="宋体" w:hAnsi="宋体"/>
      <w:sz w:val="24"/>
    </w:rPr>
  </w:style>
  <w:style w:type="character" w:styleId="966">
    <w:name w:val="content_lineheight1"/>
    <w:basedOn w:val="818"/>
    <w:next w:val="966"/>
    <w:link w:val="808"/>
    <w:qFormat/>
  </w:style>
  <w:style w:type="character" w:styleId="967">
    <w:name w:val="style131"/>
    <w:next w:val="967"/>
    <w:link w:val="808"/>
    <w:qFormat/>
    <w:rPr>
      <w:rFonts w:cs="Times New Roman"/>
      <w:sz w:val="18"/>
      <w:szCs w:val="18"/>
    </w:rPr>
  </w:style>
  <w:style w:type="character" w:styleId="968">
    <w:name w:val="Char Char5"/>
    <w:next w:val="968"/>
    <w:link w:val="808"/>
    <w:qFormat/>
    <w:rPr>
      <w:sz w:val="18"/>
      <w:szCs w:val="18"/>
    </w:rPr>
  </w:style>
  <w:style w:type="character" w:styleId="969">
    <w:name w:val="style31"/>
    <w:next w:val="969"/>
    <w:link w:val="808"/>
    <w:qFormat/>
    <w:rPr>
      <w:rFonts w:cs="Times New Roman"/>
      <w:b/>
      <w:bCs/>
      <w:color w:val="000000"/>
    </w:rPr>
  </w:style>
  <w:style w:type="character" w:styleId="970">
    <w:name w:val="apple-style-span"/>
    <w:basedOn w:val="818"/>
    <w:next w:val="970"/>
    <w:link w:val="808"/>
    <w:qFormat/>
  </w:style>
  <w:style w:type="paragraph" w:styleId="971">
    <w:name w:val="xl95"/>
    <w:basedOn w:val="808"/>
    <w:next w:val="971"/>
    <w:link w:val="808"/>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972">
    <w:name w:val="列出段落2"/>
    <w:basedOn w:val="808"/>
    <w:next w:val="972"/>
    <w:link w:val="808"/>
    <w:pPr>
      <w:contextualSpacing/>
      <w:ind w:left="720"/>
      <w:jc w:val="left"/>
      <w:spacing w:line="240" w:lineRule="auto"/>
      <w:widowControl/>
    </w:pPr>
    <w:rPr>
      <w:rFonts w:ascii="Arial" w:hAnsi="Arial" w:eastAsia="黑体"/>
      <w:szCs w:val="24"/>
      <w:lang w:eastAsia="en-US"/>
    </w:rPr>
  </w:style>
  <w:style w:type="paragraph" w:styleId="973">
    <w:name w:val="项目符号，一级"/>
    <w:basedOn w:val="974"/>
    <w:next w:val="974"/>
    <w:link w:val="808"/>
    <w:qFormat/>
    <w:pPr>
      <w:ind w:left="376" w:firstLine="0"/>
      <w:spacing w:line="240" w:lineRule="atLeast"/>
      <w:tabs>
        <w:tab w:val="left" w:pos="1320" w:leader="none"/>
      </w:tabs>
    </w:pPr>
    <w:rPr>
      <w:bCs w:val="0"/>
      <w:color w:val="000000"/>
      <w:szCs w:val="24"/>
    </w:rPr>
  </w:style>
  <w:style w:type="paragraph" w:styleId="974">
    <w:name w:val="正文格式"/>
    <w:basedOn w:val="808"/>
    <w:next w:val="974"/>
    <w:link w:val="808"/>
    <w:qFormat/>
    <w:pPr>
      <w:ind w:left="178" w:right="44" w:hanging="178"/>
      <w:jc w:val="left"/>
      <w:widowControl/>
    </w:pPr>
    <w:rPr>
      <w:rFonts w:hAnsi="宋体" w:eastAsia="宋体"/>
      <w:bCs/>
      <w:sz w:val="21"/>
    </w:rPr>
  </w:style>
  <w:style w:type="paragraph" w:styleId="975">
    <w:name w:val="xl87"/>
    <w:basedOn w:val="808"/>
    <w:next w:val="975"/>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976">
    <w:name w:val="Char Char Char Char Char Char Char1"/>
    <w:basedOn w:val="808"/>
    <w:next w:val="976"/>
    <w:link w:val="808"/>
    <w:qFormat/>
    <w:pPr>
      <w:spacing w:line="240" w:lineRule="auto"/>
    </w:pPr>
    <w:rPr>
      <w:rFonts w:ascii="Tahoma" w:hAnsi="Tahoma" w:eastAsia="宋体"/>
      <w:szCs w:val="20"/>
    </w:rPr>
  </w:style>
  <w:style w:type="paragraph" w:styleId="977">
    <w:name w:val="xl91"/>
    <w:basedOn w:val="808"/>
    <w:next w:val="977"/>
    <w:link w:val="808"/>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978">
    <w:name w:val="xl97"/>
    <w:basedOn w:val="808"/>
    <w:next w:val="978"/>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979">
    <w:name w:val="样式4 Char"/>
    <w:basedOn w:val="808"/>
    <w:next w:val="979"/>
    <w:link w:val="808"/>
    <w:pPr>
      <w:ind w:firstLine="480"/>
      <w:jc w:val="left"/>
      <w:widowControl/>
    </w:pPr>
    <w:rPr>
      <w:rFonts w:ascii="Times New Roman" w:eastAsia="宋体" w:cs="宋体"/>
      <w:color w:val="000000"/>
      <w:szCs w:val="24"/>
    </w:rPr>
  </w:style>
  <w:style w:type="paragraph" w:styleId="980">
    <w:name w:val="表格内行距"/>
    <w:basedOn w:val="981"/>
    <w:next w:val="980"/>
    <w:link w:val="808"/>
    <w:qFormat/>
    <w:pPr>
      <w:jc w:val="center"/>
    </w:pPr>
    <w:rPr>
      <w:rFonts w:ascii="Verdana" w:hAnsi="宋体"/>
    </w:rPr>
  </w:style>
  <w:style w:type="paragraph" w:styleId="981">
    <w:name w:val="样式 正文缩进2字符 + 五号"/>
    <w:basedOn w:val="943"/>
    <w:next w:val="981"/>
    <w:link w:val="808"/>
    <w:qFormat/>
    <w:pPr>
      <w:ind w:firstLine="0"/>
      <w:spacing w:line="240" w:lineRule="auto"/>
    </w:pPr>
    <w:rPr>
      <w:sz w:val="21"/>
    </w:rPr>
  </w:style>
  <w:style w:type="paragraph" w:styleId="982">
    <w:name w:val="Default"/>
    <w:next w:val="982"/>
    <w:link w:val="808"/>
    <w:qFormat/>
    <w:pPr>
      <w:widowControl w:val="off"/>
    </w:pPr>
    <w:rPr>
      <w:rFonts w:ascii="宋体" w:cs="宋体"/>
      <w:color w:val="000000"/>
      <w:sz w:val="24"/>
      <w:szCs w:val="24"/>
      <w:lang w:val="en-US" w:eastAsia="zh-CN" w:bidi="ar-SA"/>
    </w:rPr>
  </w:style>
  <w:style w:type="paragraph" w:styleId="983">
    <w:name w:val="样式 正文缩进2字符 + 小五 居中"/>
    <w:basedOn w:val="943"/>
    <w:next w:val="983"/>
    <w:link w:val="808"/>
    <w:qFormat/>
    <w:pPr>
      <w:ind w:firstLine="0"/>
      <w:jc w:val="center"/>
      <w:spacing w:line="100" w:lineRule="atLeast"/>
    </w:pPr>
    <w:rPr>
      <w:sz w:val="18"/>
    </w:rPr>
  </w:style>
  <w:style w:type="paragraph" w:styleId="984">
    <w:name w:val="标题2"/>
    <w:basedOn w:val="810"/>
    <w:next w:val="984"/>
    <w:link w:val="808"/>
    <w:pPr>
      <w:numPr>
        <w:ilvl w:val="0"/>
        <w:numId w:val="0"/>
      </w:numPr>
      <w:keepLines w:val="0"/>
      <w:keepNext w:val="0"/>
      <w:spacing w:before="0" w:after="0" w:line="360" w:lineRule="auto"/>
      <w:tabs>
        <w:tab w:val="left" w:pos="0" w:leader="none"/>
        <w:tab w:val="left" w:pos="720" w:leader="none"/>
      </w:tabs>
    </w:pPr>
    <w:rPr>
      <w:rFonts w:eastAsia="仿宋_GB2312"/>
      <w:b w:val="0"/>
      <w:sz w:val="30"/>
    </w:rPr>
  </w:style>
  <w:style w:type="paragraph" w:styleId="985">
    <w:name w:val="小四 段落 宋体 Char Char Char Char"/>
    <w:basedOn w:val="808"/>
    <w:next w:val="985"/>
    <w:link w:val="808"/>
    <w:qFormat/>
    <w:pPr>
      <w:ind w:right="-33" w:firstLine="480"/>
      <w:jc w:val="left"/>
    </w:pPr>
    <w:rPr>
      <w:rFonts w:ascii="Times New Roman" w:eastAsia="宋体"/>
      <w:szCs w:val="24"/>
    </w:rPr>
  </w:style>
  <w:style w:type="paragraph" w:styleId="986">
    <w:name w:val="公文标题 2"/>
    <w:basedOn w:val="808"/>
    <w:next w:val="987"/>
    <w:link w:val="808"/>
    <w:qFormat/>
    <w:pPr>
      <w:spacing w:line="240" w:lineRule="auto"/>
      <w:outlineLvl w:val="1"/>
    </w:pPr>
    <w:rPr>
      <w:rFonts w:ascii="仿宋_GB2312" w:hAnsi="宋体" w:eastAsia="仿宋_GB2312"/>
      <w:szCs w:val="24"/>
    </w:rPr>
  </w:style>
  <w:style w:type="paragraph" w:styleId="987">
    <w:name w:val="公文正文"/>
    <w:basedOn w:val="843"/>
    <w:next w:val="987"/>
    <w:link w:val="808"/>
    <w:qFormat/>
    <w:pPr>
      <w:ind w:left="0" w:firstLine="200"/>
      <w:spacing w:after="0" w:line="240" w:lineRule="auto"/>
    </w:pPr>
    <w:rPr>
      <w:rFonts w:ascii="仿宋_GB2312" w:hAnsi="宋体" w:eastAsia="仿宋_GB2312"/>
      <w:sz w:val="28"/>
      <w:szCs w:val="24"/>
    </w:rPr>
  </w:style>
  <w:style w:type="paragraph" w:styleId="988">
    <w:name w:val="仿宋五号"/>
    <w:basedOn w:val="808"/>
    <w:next w:val="988"/>
    <w:link w:val="808"/>
    <w:qFormat/>
    <w:pPr>
      <w:jc w:val="center"/>
    </w:pPr>
    <w:rPr>
      <w:rFonts w:hAnsi="宋体" w:cs="宋体"/>
      <w:sz w:val="21"/>
      <w:szCs w:val="20"/>
    </w:rPr>
  </w:style>
  <w:style w:type="paragraph" w:styleId="989">
    <w:name w:val="Plain Text1"/>
    <w:basedOn w:val="808"/>
    <w:next w:val="989"/>
    <w:link w:val="808"/>
    <w:qFormat/>
    <w:pPr>
      <w:spacing w:line="240" w:lineRule="auto"/>
    </w:pPr>
    <w:rPr>
      <w:rFonts w:hAnsi="Courier New" w:eastAsia="楷体_GB2312"/>
      <w:szCs w:val="20"/>
    </w:rPr>
  </w:style>
  <w:style w:type="paragraph" w:styleId="990">
    <w:name w:val="flNote"/>
    <w:basedOn w:val="808"/>
    <w:next w:val="990"/>
    <w:link w:val="808"/>
    <w:qFormat/>
    <w:pPr>
      <w:jc w:val="center"/>
      <w:spacing w:before="567" w:line="360" w:lineRule="atLeast"/>
    </w:pPr>
    <w:rPr>
      <w:rFonts w:ascii="Times New Roman" w:eastAsia="黑体"/>
      <w:b/>
      <w:szCs w:val="20"/>
    </w:rPr>
  </w:style>
  <w:style w:type="paragraph" w:styleId="991">
    <w:name w:val="Char Char Char Char Char Char"/>
    <w:basedOn w:val="808"/>
    <w:next w:val="991"/>
    <w:link w:val="808"/>
    <w:qFormat/>
    <w:pPr>
      <w:spacing w:line="240" w:lineRule="auto"/>
    </w:pPr>
    <w:rPr>
      <w:rFonts w:ascii="Times New Roman" w:eastAsia="宋体"/>
      <w:sz w:val="21"/>
    </w:rPr>
  </w:style>
  <w:style w:type="paragraph" w:styleId="992">
    <w:name w:val="正文斜下划线"/>
    <w:basedOn w:val="943"/>
    <w:next w:val="992"/>
    <w:link w:val="808"/>
    <w:pPr>
      <w:ind w:firstLine="560"/>
    </w:pPr>
    <w:rPr>
      <w:i/>
      <w:iCs/>
      <w:u w:val="single"/>
    </w:rPr>
  </w:style>
  <w:style w:type="paragraph" w:styleId="993">
    <w:name w:val="小四 段落 宋体 Char Char Char"/>
    <w:basedOn w:val="834"/>
    <w:next w:val="993"/>
    <w:link w:val="808"/>
    <w:qFormat/>
    <w:pPr>
      <w:numPr>
        <w:ilvl w:val="0"/>
        <w:numId w:val="0"/>
      </w:numPr>
      <w:ind w:right="-33" w:firstLine="545"/>
      <w:jc w:val="left"/>
      <w:tabs>
        <w:tab w:val="left" w:pos="360" w:leader="none"/>
      </w:tabs>
    </w:pPr>
    <w:rPr>
      <w:rFonts w:ascii="Times New Roman" w:eastAsia="宋体"/>
      <w:szCs w:val="24"/>
    </w:rPr>
  </w:style>
  <w:style w:type="paragraph" w:styleId="994">
    <w:name w:val="符号与编号"/>
    <w:basedOn w:val="808"/>
    <w:next w:val="994"/>
    <w:link w:val="808"/>
    <w:qFormat/>
    <w:pPr>
      <w:ind w:left="900" w:hanging="420"/>
      <w:spacing w:line="400" w:lineRule="atLeast"/>
      <w:tabs>
        <w:tab w:val="left" w:pos="900" w:leader="none"/>
      </w:tabs>
    </w:pPr>
    <w:rPr>
      <w:rFonts w:ascii="Times New Roman" w:eastAsia="宋体"/>
      <w:szCs w:val="24"/>
    </w:rPr>
  </w:style>
  <w:style w:type="paragraph" w:styleId="995">
    <w:name w:val="xl77"/>
    <w:basedOn w:val="808"/>
    <w:next w:val="995"/>
    <w:link w:val="808"/>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996">
    <w:name w:val="正文1"/>
    <w:basedOn w:val="808"/>
    <w:next w:val="808"/>
    <w:link w:val="808"/>
    <w:pPr>
      <w:ind w:firstLine="510"/>
      <w:spacing w:before="156"/>
    </w:pPr>
    <w:rPr>
      <w:rFonts w:ascii="Times New Roman" w:eastAsia="宋体"/>
      <w:szCs w:val="20"/>
    </w:rPr>
  </w:style>
  <w:style w:type="paragraph" w:styleId="997">
    <w:name w:val="正文缩进2格 New"/>
    <w:basedOn w:val="998"/>
    <w:next w:val="997"/>
    <w:link w:val="808"/>
    <w:qFormat/>
    <w:pPr>
      <w:ind w:firstLine="639"/>
      <w:spacing w:line="600" w:lineRule="exact"/>
    </w:pPr>
    <w:rPr>
      <w:rFonts w:ascii="仿宋_GB2312" w:hAnsi="宋体" w:eastAsia="仿宋_GB2312"/>
      <w:sz w:val="31"/>
      <w:szCs w:val="28"/>
    </w:rPr>
  </w:style>
  <w:style w:type="paragraph" w:styleId="998">
    <w:name w:val="正文 New New"/>
    <w:next w:val="998"/>
    <w:link w:val="808"/>
    <w:qFormat/>
    <w:pPr>
      <w:jc w:val="both"/>
      <w:widowControl w:val="off"/>
    </w:pPr>
    <w:rPr>
      <w:sz w:val="21"/>
      <w:szCs w:val="24"/>
      <w:lang w:val="en-US" w:eastAsia="zh-CN" w:bidi="ar-SA"/>
    </w:rPr>
  </w:style>
  <w:style w:type="paragraph" w:styleId="999">
    <w:name w:val="xl85"/>
    <w:basedOn w:val="808"/>
    <w:next w:val="999"/>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000">
    <w:name w:val="（一）"/>
    <w:basedOn w:val="937"/>
    <w:next w:val="1000"/>
    <w:link w:val="808"/>
    <w:qFormat/>
    <w:pPr>
      <w:numPr>
        <w:ilvl w:val="0"/>
        <w:numId w:val="7"/>
      </w:numPr>
      <w:ind w:left="350" w:hanging="150"/>
      <w:spacing w:line="240" w:lineRule="auto"/>
      <w:tabs>
        <w:tab w:val="left" w:pos="360" w:leader="none"/>
      </w:tabs>
    </w:pPr>
    <w:rPr>
      <w:rFonts w:hAnsi="宋体"/>
      <w:sz w:val="28"/>
      <w:szCs w:val="28"/>
    </w:rPr>
  </w:style>
  <w:style w:type="paragraph" w:styleId="1001">
    <w:name w:val="纯文本3"/>
    <w:basedOn w:val="808"/>
    <w:next w:val="1001"/>
    <w:link w:val="808"/>
    <w:qFormat/>
    <w:pPr>
      <w:spacing w:line="240" w:lineRule="auto"/>
    </w:pPr>
    <w:rPr>
      <w:rFonts w:hAnsi="Courier New" w:eastAsia="楷体_GB2312"/>
      <w:szCs w:val="20"/>
    </w:rPr>
  </w:style>
  <w:style w:type="paragraph" w:styleId="1002">
    <w:name w:val="Char Char Char Char1"/>
    <w:basedOn w:val="808"/>
    <w:next w:val="1002"/>
    <w:link w:val="808"/>
    <w:qFormat/>
    <w:pPr>
      <w:jc w:val="center"/>
      <w:spacing w:after="160" w:line="240" w:lineRule="exact"/>
      <w:widowControl/>
    </w:pPr>
    <w:rPr>
      <w:rFonts w:ascii="黑体" w:hAnsi="Verdana" w:eastAsia="黑体"/>
      <w:sz w:val="32"/>
      <w:szCs w:val="32"/>
      <w:lang w:eastAsia="en-US"/>
    </w:rPr>
  </w:style>
  <w:style w:type="paragraph" w:styleId="1003">
    <w:name w:val="font5"/>
    <w:basedOn w:val="808"/>
    <w:next w:val="1003"/>
    <w:link w:val="808"/>
    <w:pPr>
      <w:jc w:val="left"/>
      <w:spacing w:before="100" w:beforeAutospacing="1" w:after="100" w:afterAutospacing="1" w:line="240" w:lineRule="auto"/>
      <w:widowControl/>
    </w:pPr>
    <w:rPr>
      <w:rFonts w:hint="eastAsia" w:hAnsi="宋体" w:eastAsia="宋体"/>
      <w:szCs w:val="28"/>
    </w:rPr>
  </w:style>
  <w:style w:type="paragraph" w:styleId="1004">
    <w:name w:val="xl28"/>
    <w:basedOn w:val="808"/>
    <w:next w:val="1004"/>
    <w:link w:val="808"/>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hAnsi="宋体" w:eastAsia="宋体"/>
      <w:szCs w:val="24"/>
    </w:rPr>
  </w:style>
  <w:style w:type="paragraph" w:styleId="1005">
    <w:name w:val="Plain Text2"/>
    <w:basedOn w:val="808"/>
    <w:next w:val="1005"/>
    <w:link w:val="808"/>
    <w:qFormat/>
    <w:pPr>
      <w:spacing w:line="240" w:lineRule="auto"/>
    </w:pPr>
    <w:rPr>
      <w:rFonts w:hAnsi="Courier New" w:eastAsia="楷体_GB2312"/>
      <w:szCs w:val="20"/>
    </w:rPr>
  </w:style>
  <w:style w:type="paragraph" w:styleId="1006">
    <w:name w:val="Char2"/>
    <w:basedOn w:val="808"/>
    <w:next w:val="1006"/>
    <w:link w:val="808"/>
    <w:qFormat/>
    <w:rPr>
      <w:rFonts w:ascii="Tahoma" w:hAnsi="Tahoma" w:eastAsia="宋体"/>
      <w:szCs w:val="20"/>
    </w:rPr>
  </w:style>
  <w:style w:type="paragraph" w:styleId="1007">
    <w:name w:val="封面"/>
    <w:basedOn w:val="1008"/>
    <w:next w:val="1007"/>
    <w:link w:val="808"/>
    <w:pPr>
      <w:spacing w:line="480" w:lineRule="auto"/>
    </w:pPr>
    <w:rPr>
      <w:rFonts w:eastAsia="楷体"/>
      <w:bCs/>
    </w:rPr>
  </w:style>
  <w:style w:type="paragraph" w:styleId="1008">
    <w:name w:val="封面大字"/>
    <w:basedOn w:val="1009"/>
    <w:next w:val="1008"/>
    <w:link w:val="808"/>
    <w:qFormat/>
    <w:pPr>
      <w:jc w:val="center"/>
    </w:pPr>
    <w:rPr>
      <w:rFonts w:eastAsia="方正姚体"/>
      <w:b/>
      <w:sz w:val="52"/>
    </w:rPr>
  </w:style>
  <w:style w:type="paragraph" w:styleId="1009">
    <w:name w:val="封面打字"/>
    <w:basedOn w:val="808"/>
    <w:next w:val="1009"/>
    <w:link w:val="808"/>
    <w:qFormat/>
    <w:pPr>
      <w:jc w:val="left"/>
    </w:pPr>
    <w:rPr>
      <w:rFonts w:ascii="黑体" w:hAnsi="黑体" w:eastAsia="黑体" w:cs="宋体"/>
      <w:sz w:val="48"/>
      <w:szCs w:val="20"/>
    </w:rPr>
  </w:style>
  <w:style w:type="paragraph" w:styleId="1010">
    <w:name w:val="xl93"/>
    <w:basedOn w:val="808"/>
    <w:next w:val="1010"/>
    <w:link w:val="808"/>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011">
    <w:name w:val="tableau"/>
    <w:basedOn w:val="808"/>
    <w:next w:val="1011"/>
    <w:link w:val="808"/>
    <w:qFormat/>
    <w:pPr>
      <w:jc w:val="center"/>
      <w:spacing w:before="20" w:after="20" w:line="240" w:lineRule="auto"/>
      <w:widowControl/>
    </w:pPr>
    <w:rPr>
      <w:rFonts w:ascii="Arial" w:hAnsi="Arial" w:eastAsia="宋体"/>
      <w:sz w:val="16"/>
      <w:szCs w:val="20"/>
      <w:lang w:val="en-GB" w:eastAsia="en-US"/>
    </w:rPr>
  </w:style>
  <w:style w:type="paragraph" w:styleId="1012">
    <w:name w:val="标题1"/>
    <w:basedOn w:val="808"/>
    <w:next w:val="808"/>
    <w:link w:val="80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正文空6格  a）"/>
    <w:basedOn w:val="808"/>
    <w:next w:val="1013"/>
    <w:link w:val="808"/>
    <w:qFormat/>
    <w:pPr>
      <w:ind w:firstLine="1680"/>
    </w:pPr>
    <w:rPr>
      <w:rFonts w:cs="宋体"/>
      <w:szCs w:val="20"/>
    </w:rPr>
  </w:style>
  <w:style w:type="paragraph" w:styleId="1014">
    <w:name w:val="_Style 40"/>
    <w:basedOn w:val="808"/>
    <w:next w:val="1014"/>
    <w:link w:val="808"/>
    <w:qFormat/>
    <w:pPr>
      <w:spacing w:line="240" w:lineRule="auto"/>
    </w:pPr>
    <w:rPr>
      <w:rFonts w:ascii="Times New Roman" w:eastAsia="宋体"/>
      <w:sz w:val="21"/>
      <w:szCs w:val="20"/>
    </w:rPr>
  </w:style>
  <w:style w:type="paragraph" w:styleId="1015">
    <w:name w:val="xl27"/>
    <w:basedOn w:val="808"/>
    <w:next w:val="1015"/>
    <w:link w:val="808"/>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016">
    <w:name w:val="Char Char Char Char Char Char Char Char Char Char Char"/>
    <w:basedOn w:val="808"/>
    <w:next w:val="1016"/>
    <w:link w:val="808"/>
    <w:qFormat/>
    <w:pPr>
      <w:spacing w:line="240" w:lineRule="auto"/>
    </w:pPr>
    <w:rPr>
      <w:rFonts w:ascii="Tahoma" w:hAnsi="Tahoma" w:eastAsia="宋体"/>
      <w:szCs w:val="20"/>
    </w:rPr>
  </w:style>
  <w:style w:type="paragraph" w:styleId="1017">
    <w:name w:val="qw"/>
    <w:next w:val="1017"/>
    <w:link w:val="808"/>
    <w:qFormat/>
    <w:pPr>
      <w:jc w:val="both"/>
      <w:spacing w:line="312" w:lineRule="atLeast"/>
      <w:widowControl w:val="off"/>
    </w:pPr>
    <w:rPr>
      <w:rFonts w:ascii="宋体"/>
      <w:sz w:val="24"/>
      <w:lang w:val="en-US" w:eastAsia="zh-CN" w:bidi="ar-SA"/>
    </w:rPr>
  </w:style>
  <w:style w:type="paragraph" w:styleId="1018">
    <w:name w:val="马刚标题4"/>
    <w:basedOn w:val="1019"/>
    <w:next w:val="808"/>
    <w:link w:val="808"/>
    <w:qFormat/>
    <w:pPr>
      <w:spacing w:before="100" w:after="40"/>
      <w:tabs>
        <w:tab w:val="left" w:pos="1050" w:leader="none"/>
      </w:tabs>
      <w:outlineLvl w:val="3"/>
    </w:pPr>
    <w:rPr>
      <w:b w:val="0"/>
    </w:rPr>
  </w:style>
  <w:style w:type="paragraph" w:styleId="1019">
    <w:name w:val="马刚标题3"/>
    <w:basedOn w:val="808"/>
    <w:next w:val="808"/>
    <w:link w:val="8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Cs w:val="20"/>
    </w:rPr>
  </w:style>
  <w:style w:type="paragraph" w:styleId="1020">
    <w:name w:val="Char Char1 Char1"/>
    <w:basedOn w:val="808"/>
    <w:next w:val="1020"/>
    <w:link w:val="808"/>
    <w:qFormat/>
    <w:pPr>
      <w:jc w:val="left"/>
      <w:spacing w:after="160" w:line="240" w:lineRule="exact"/>
      <w:widowControl/>
    </w:pPr>
    <w:rPr>
      <w:rFonts w:ascii="Verdana" w:hAnsi="Verdana" w:eastAsia="宋体"/>
      <w:sz w:val="20"/>
      <w:szCs w:val="20"/>
      <w:lang w:eastAsia="en-US"/>
    </w:rPr>
  </w:style>
  <w:style w:type="paragraph" w:styleId="1021">
    <w:name w:val="正文 1.1"/>
    <w:basedOn w:val="808"/>
    <w:next w:val="1022"/>
    <w:link w:val="808"/>
    <w:qFormat/>
    <w:pPr>
      <w:numPr>
        <w:ilvl w:val="1"/>
        <w:numId w:val="5"/>
      </w:numPr>
      <w:ind w:left="980" w:hanging="980"/>
      <w:tabs>
        <w:tab w:val="left" w:pos="851" w:leader="none"/>
      </w:tabs>
      <w:outlineLvl w:val="1"/>
    </w:pPr>
    <w:rPr>
      <w:rFonts w:ascii="仿宋" w:hAnsi="仿宋"/>
      <w:b/>
    </w:rPr>
  </w:style>
  <w:style w:type="paragraph" w:styleId="1022">
    <w:name w:val="正文 1.1.1"/>
    <w:basedOn w:val="808"/>
    <w:next w:val="808"/>
    <w:link w:val="808"/>
    <w:qFormat/>
    <w:pPr>
      <w:numPr>
        <w:ilvl w:val="2"/>
        <w:numId w:val="5"/>
      </w:numPr>
      <w:tabs>
        <w:tab w:val="left" w:pos="851" w:leader="none"/>
        <w:tab w:val="left" w:pos="1561" w:leader="none"/>
        <w:tab w:val="left" w:pos="1986" w:leader="none"/>
      </w:tabs>
      <w:outlineLvl w:val="2"/>
    </w:pPr>
    <w:rPr>
      <w:rFonts w:hAnsi="宋体" w:eastAsia="宋体"/>
      <w:color w:val="000000"/>
    </w:rPr>
  </w:style>
  <w:style w:type="paragraph" w:styleId="1023">
    <w:name w:val="样式 标题 2第一章 标题 2Heading 2 HiddenHeading 2 CCBSheading 2H2h2..."/>
    <w:basedOn w:val="810"/>
    <w:next w:val="1023"/>
    <w:link w:val="808"/>
    <w:qFormat/>
    <w:pPr>
      <w:numPr>
        <w:ilvl w:val="0"/>
        <w:numId w:val="0"/>
      </w:numPr>
      <w:ind w:left="360" w:hanging="360"/>
      <w:jc w:val="center"/>
      <w:keepLines w:val="0"/>
      <w:spacing w:line="240" w:lineRule="auto"/>
      <w:tabs>
        <w:tab w:val="left" w:pos="360" w:leader="none"/>
        <w:tab w:val="left" w:pos="720" w:leader="none"/>
      </w:tabs>
    </w:pPr>
    <w:rPr>
      <w:rFonts w:ascii="黑体" w:hAnsi="Times New Roman" w:cs="宋体"/>
      <w:b w:val="0"/>
      <w:bCs w:val="0"/>
      <w:szCs w:val="20"/>
    </w:rPr>
  </w:style>
  <w:style w:type="paragraph" w:styleId="1024">
    <w:name w:val="图标"/>
    <w:basedOn w:val="808"/>
    <w:next w:val="808"/>
    <w:link w:val="808"/>
    <w:qFormat/>
    <w:pPr>
      <w:ind w:left="840" w:hanging="420"/>
      <w:jc w:val="center"/>
      <w:spacing w:before="120" w:after="120" w:line="320" w:lineRule="atLeast"/>
      <w:tabs>
        <w:tab w:val="left" w:pos="567" w:leader="none"/>
        <w:tab w:val="left" w:pos="840" w:leader="none"/>
      </w:tabs>
    </w:pPr>
    <w:rPr>
      <w:rFonts w:ascii="Times New Roman" w:eastAsia="仿宋_GB2312"/>
      <w:szCs w:val="20"/>
    </w:rPr>
  </w:style>
  <w:style w:type="paragraph" w:styleId="1025">
    <w:name w:val="tgt2"/>
    <w:basedOn w:val="808"/>
    <w:next w:val="1025"/>
    <w:link w:val="808"/>
    <w:qFormat/>
    <w:pPr>
      <w:jc w:val="left"/>
      <w:spacing w:after="150"/>
      <w:widowControl/>
    </w:pPr>
    <w:rPr>
      <w:rFonts w:hAnsi="宋体" w:cs="宋体"/>
      <w:b/>
      <w:bCs/>
      <w:sz w:val="36"/>
      <w:szCs w:val="36"/>
    </w:rPr>
  </w:style>
  <w:style w:type="paragraph" w:styleId="1026">
    <w:name w:val="样式 样式 首行缩进:  0.74 厘米 行距: 1.5 倍行距 + 段后: 0.5 行"/>
    <w:basedOn w:val="808"/>
    <w:next w:val="1026"/>
    <w:link w:val="808"/>
    <w:pPr>
      <w:ind w:firstLine="420"/>
    </w:pPr>
    <w:rPr>
      <w:rFonts w:ascii="楷体_GB2312" w:eastAsia="楷体_GB2312"/>
      <w:bCs/>
      <w:szCs w:val="20"/>
    </w:rPr>
  </w:style>
  <w:style w:type="paragraph" w:styleId="1027">
    <w:name w:val="仿宋"/>
    <w:basedOn w:val="808"/>
    <w:next w:val="1027"/>
    <w:link w:val="808"/>
    <w:qFormat/>
    <w:pPr>
      <w:jc w:val="center"/>
    </w:pPr>
    <w:rPr>
      <w:rFonts w:hAnsi="宋体" w:cs="宋体"/>
      <w:sz w:val="21"/>
      <w:szCs w:val="20"/>
    </w:rPr>
  </w:style>
  <w:style w:type="paragraph" w:styleId="1028">
    <w:name w:val="xl84"/>
    <w:basedOn w:val="808"/>
    <w:next w:val="1028"/>
    <w:link w:val="808"/>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029">
    <w:name w:val="上标"/>
    <w:basedOn w:val="943"/>
    <w:next w:val="1029"/>
    <w:link w:val="808"/>
    <w:rPr>
      <w:szCs w:val="24"/>
      <w:vertAlign w:val="superscript"/>
    </w:rPr>
  </w:style>
  <w:style w:type="paragraph" w:styleId="1030">
    <w:name w:val="xl102"/>
    <w:basedOn w:val="808"/>
    <w:next w:val="1030"/>
    <w:link w:val="808"/>
    <w:qFormat/>
    <w:pPr>
      <w:jc w:val="left"/>
      <w:spacing w:before="100" w:beforeAutospacing="1" w:after="100" w:afterAutospacing="1" w:line="240" w:lineRule="auto"/>
      <w:widowControl/>
      <w:pBdr>
        <w:right w:val="single" w:color="000000" w:sz="4" w:space="0"/>
      </w:pBdr>
    </w:pPr>
    <w:rPr>
      <w:rFonts w:hAnsi="宋体" w:eastAsia="宋体" w:cs="宋体"/>
      <w:b/>
      <w:bCs/>
      <w:sz w:val="20"/>
      <w:szCs w:val="20"/>
    </w:rPr>
  </w:style>
  <w:style w:type="paragraph" w:styleId="1031">
    <w:name w:val="Table Text--F10"/>
    <w:next w:val="1031"/>
    <w:link w:val="808"/>
    <w:qFormat/>
    <w:pPr>
      <w:spacing w:before="80" w:after="80"/>
    </w:pPr>
    <w:rPr>
      <w:rFonts w:ascii="Arial" w:hAnsi="Arial"/>
      <w:sz w:val="18"/>
      <w:lang w:val="en-US" w:eastAsia="zh-CN" w:bidi="ar-SA"/>
    </w:rPr>
  </w:style>
  <w:style w:type="paragraph" w:styleId="1032">
    <w:name w:val="标题3，章节第三层"/>
    <w:basedOn w:val="808"/>
    <w:next w:val="974"/>
    <w:link w:val="808"/>
    <w:qFormat/>
    <w:pPr>
      <w:spacing w:before="78" w:line="300" w:lineRule="auto"/>
      <w:outlineLvl w:val="2"/>
    </w:pPr>
    <w:rPr>
      <w:rFonts w:ascii="Arial" w:hAnsi="Arial" w:eastAsia="华文细黑"/>
      <w:sz w:val="30"/>
      <w:szCs w:val="24"/>
    </w:rPr>
  </w:style>
  <w:style w:type="paragraph" w:styleId="1033">
    <w:name w:val="Char Char Char Char Char"/>
    <w:basedOn w:val="808"/>
    <w:next w:val="1033"/>
    <w:link w:val="808"/>
    <w:pPr>
      <w:spacing w:line="240" w:lineRule="auto"/>
    </w:pPr>
    <w:rPr>
      <w:rFonts w:ascii="Tahoma" w:hAnsi="Tahoma" w:eastAsia="宋体"/>
      <w:szCs w:val="20"/>
    </w:rPr>
  </w:style>
  <w:style w:type="paragraph" w:styleId="1034">
    <w:name w:val="xl92"/>
    <w:basedOn w:val="808"/>
    <w:next w:val="1034"/>
    <w:link w:val="808"/>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035">
    <w:name w:val="Char Char Char Char Char Char Char Char Char Char Char Char Char Char Char Char Char Char Char Char Char Char Char"/>
    <w:basedOn w:val="808"/>
    <w:next w:val="1035"/>
    <w:link w:val="808"/>
    <w:qFormat/>
    <w:pPr>
      <w:spacing w:line="240" w:lineRule="auto"/>
    </w:pPr>
    <w:rPr>
      <w:rFonts w:ascii="Tahoma" w:hAnsi="Tahoma" w:eastAsia="宋体"/>
      <w:szCs w:val="20"/>
    </w:rPr>
  </w:style>
  <w:style w:type="paragraph" w:styleId="1036">
    <w:name w:val="样式 正文缩进2字符 + 五号 居中1"/>
    <w:basedOn w:val="943"/>
    <w:next w:val="1036"/>
    <w:link w:val="808"/>
    <w:qFormat/>
    <w:pPr>
      <w:ind w:firstLine="0"/>
      <w:jc w:val="center"/>
      <w:spacing w:line="240" w:lineRule="auto"/>
    </w:pPr>
    <w:rPr>
      <w:sz w:val="21"/>
    </w:rPr>
  </w:style>
  <w:style w:type="paragraph" w:styleId="1037">
    <w:name w:val="xl29"/>
    <w:basedOn w:val="808"/>
    <w:next w:val="1037"/>
    <w:link w:val="808"/>
    <w:pPr>
      <w:jc w:val="left"/>
      <w:spacing w:before="100" w:beforeAutospacing="1" w:after="100" w:afterAutospacing="1" w:line="240" w:lineRule="auto"/>
      <w:widowControl/>
      <w:pBdr>
        <w:left w:val="single" w:color="000000" w:sz="4" w:space="0"/>
        <w:bottom w:val="single" w:color="000000" w:sz="4" w:space="0"/>
      </w:pBdr>
    </w:pPr>
    <w:rPr>
      <w:rFonts w:hAnsi="宋体" w:eastAsia="宋体"/>
      <w:szCs w:val="24"/>
    </w:rPr>
  </w:style>
  <w:style w:type="paragraph" w:styleId="1038">
    <w:name w:val="参考文献"/>
    <w:basedOn w:val="808"/>
    <w:next w:val="1038"/>
    <w:link w:val="808"/>
    <w:qFormat/>
    <w:pPr>
      <w:numPr>
        <w:ilvl w:val="0"/>
        <w:numId w:val="8"/>
      </w:numPr>
      <w:tabs>
        <w:tab w:val="left" w:pos="567" w:leader="none"/>
      </w:tabs>
    </w:pPr>
    <w:rPr>
      <w:sz w:val="24"/>
    </w:rPr>
  </w:style>
  <w:style w:type="paragraph" w:styleId="1039">
    <w:name w:val="xl103"/>
    <w:basedOn w:val="808"/>
    <w:next w:val="1039"/>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040">
    <w:name w:val="4"/>
    <w:basedOn w:val="808"/>
    <w:next w:val="876"/>
    <w:link w:val="808"/>
    <w:qFormat/>
    <w:pPr>
      <w:ind w:firstLine="420"/>
    </w:pPr>
    <w:rPr>
      <w:rFonts w:ascii="Times New Roman" w:eastAsia="宋体"/>
      <w:color w:val="ff0000"/>
      <w:szCs w:val="24"/>
    </w:rPr>
  </w:style>
  <w:style w:type="paragraph" w:styleId="1041">
    <w:name w:val="Char Char Char Char Char Char Char Char Char Char Char1 Char Char Char1"/>
    <w:basedOn w:val="808"/>
    <w:next w:val="1041"/>
    <w:link w:val="808"/>
    <w:qFormat/>
    <w:pPr>
      <w:ind w:firstLine="200"/>
      <w:jc w:val="left"/>
      <w:spacing w:line="240" w:lineRule="auto"/>
    </w:pPr>
    <w:rPr>
      <w:rFonts w:ascii="Times New Roman" w:eastAsia="宋体"/>
      <w:sz w:val="21"/>
    </w:rPr>
  </w:style>
  <w:style w:type="paragraph" w:styleId="1042">
    <w:name w:val="retrait3"/>
    <w:basedOn w:val="808"/>
    <w:next w:val="1042"/>
    <w:link w:val="808"/>
    <w:qFormat/>
    <w:pPr>
      <w:ind w:left="851"/>
      <w:jc w:val="left"/>
      <w:spacing w:before="20" w:after="20" w:line="240" w:lineRule="auto"/>
      <w:widowControl/>
    </w:pPr>
    <w:rPr>
      <w:rFonts w:ascii="Arial" w:hAnsi="Arial" w:eastAsia="宋体"/>
      <w:szCs w:val="20"/>
      <w:lang w:val="en-GB"/>
    </w:rPr>
  </w:style>
  <w:style w:type="paragraph" w:styleId="1043">
    <w:name w:val="xl75"/>
    <w:basedOn w:val="808"/>
    <w:next w:val="1043"/>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044">
    <w:name w:val="flName"/>
    <w:basedOn w:val="990"/>
    <w:next w:val="1044"/>
    <w:link w:val="808"/>
    <w:pPr>
      <w:spacing w:before="0" w:line="113" w:lineRule="atLeast"/>
    </w:pPr>
  </w:style>
  <w:style w:type="paragraph" w:styleId="1045">
    <w:name w:val="content_lineheight"/>
    <w:basedOn w:val="808"/>
    <w:next w:val="1045"/>
    <w:link w:val="808"/>
    <w:pPr>
      <w:jc w:val="left"/>
      <w:spacing w:before="100" w:beforeAutospacing="1" w:after="100" w:afterAutospacing="1" w:line="240" w:lineRule="auto"/>
      <w:widowControl/>
    </w:pPr>
    <w:rPr>
      <w:rFonts w:hAnsi="宋体" w:eastAsia="宋体"/>
      <w:szCs w:val="24"/>
    </w:rPr>
  </w:style>
  <w:style w:type="paragraph" w:styleId="1046">
    <w:name w:val="小四 段落 宋体"/>
    <w:basedOn w:val="834"/>
    <w:next w:val="1046"/>
    <w:link w:val="808"/>
    <w:pPr>
      <w:numPr>
        <w:ilvl w:val="0"/>
        <w:numId w:val="0"/>
      </w:numPr>
      <w:ind w:left="113" w:right="113" w:firstLine="425"/>
      <w:jc w:val="left"/>
      <w:tabs>
        <w:tab w:val="left" w:pos="360" w:leader="none"/>
      </w:tabs>
    </w:pPr>
    <w:rPr>
      <w:rFonts w:ascii="Times New Roman" w:eastAsia="宋体"/>
      <w:szCs w:val="24"/>
    </w:rPr>
  </w:style>
  <w:style w:type="paragraph" w:styleId="1047">
    <w:name w:val="xl26"/>
    <w:basedOn w:val="808"/>
    <w:next w:val="1047"/>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szCs w:val="24"/>
    </w:rPr>
  </w:style>
  <w:style w:type="paragraph" w:styleId="1048">
    <w:name w:val="新的内文"/>
    <w:basedOn w:val="808"/>
    <w:next w:val="1048"/>
    <w:link w:val="808"/>
    <w:qFormat/>
    <w:pPr>
      <w:ind w:firstLine="518"/>
      <w:spacing w:line="300" w:lineRule="auto"/>
    </w:pPr>
    <w:rPr>
      <w:rFonts w:ascii="仿宋_GB2312" w:eastAsia="仿宋_GB2312" w:cs="宋体"/>
      <w:szCs w:val="28"/>
    </w:rPr>
  </w:style>
  <w:style w:type="paragraph" w:styleId="1049">
    <w:name w:val="正文文本 21"/>
    <w:basedOn w:val="808"/>
    <w:next w:val="1049"/>
    <w:link w:val="808"/>
    <w:pPr>
      <w:ind w:left="720" w:hanging="720"/>
      <w:spacing w:line="240" w:lineRule="auto"/>
      <w:widowControl/>
    </w:pPr>
    <w:rPr>
      <w:rFonts w:ascii="Times New Roman" w:eastAsia="宋体"/>
      <w:szCs w:val="20"/>
      <w:lang w:val="en-GB"/>
    </w:rPr>
  </w:style>
  <w:style w:type="paragraph" w:styleId="1050">
    <w:name w:val="正文--表格内正文"/>
    <w:basedOn w:val="808"/>
    <w:next w:val="1050"/>
    <w:link w:val="808"/>
    <w:pPr>
      <w:jc w:val="center"/>
      <w:spacing w:line="0" w:lineRule="atLeast"/>
    </w:pPr>
    <w:rPr>
      <w:rFonts w:hAnsi="宋体" w:eastAsia="宋体"/>
      <w:color w:val="000000"/>
      <w:szCs w:val="24"/>
    </w:rPr>
  </w:style>
  <w:style w:type="paragraph" w:styleId="1051">
    <w:name w:val="Char Char Char Char Char Char Char Char Char Char"/>
    <w:basedOn w:val="808"/>
    <w:next w:val="1051"/>
    <w:link w:val="808"/>
    <w:qFormat/>
    <w:rPr>
      <w:rFonts w:ascii="Times New Roman" w:eastAsia="宋体"/>
      <w:szCs w:val="20"/>
    </w:rPr>
  </w:style>
  <w:style w:type="paragraph" w:styleId="1052">
    <w:name w:val="xl79"/>
    <w:basedOn w:val="808"/>
    <w:next w:val="1052"/>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053">
    <w:name w:val="xl106"/>
    <w:basedOn w:val="808"/>
    <w:next w:val="1053"/>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Cs w:val="24"/>
    </w:rPr>
  </w:style>
  <w:style w:type="paragraph" w:styleId="1054">
    <w:name w:val="xl94"/>
    <w:basedOn w:val="808"/>
    <w:next w:val="1054"/>
    <w:link w:val="808"/>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055">
    <w:name w:val="xl105"/>
    <w:basedOn w:val="808"/>
    <w:next w:val="1055"/>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056">
    <w:name w:val="正文字缩2字"/>
    <w:basedOn w:val="808"/>
    <w:next w:val="1056"/>
    <w:link w:val="808"/>
    <w:qFormat/>
    <w:pPr>
      <w:ind w:left="200" w:firstLine="200"/>
      <w:spacing w:before="60" w:after="60"/>
    </w:pPr>
    <w:rPr>
      <w:rFonts w:ascii="Times New Roman" w:eastAsia="宋体"/>
      <w:szCs w:val="24"/>
    </w:rPr>
  </w:style>
  <w:style w:type="paragraph" w:styleId="1057">
    <w:name w:val="样式 标题 1 + 四号 居中 段前: 12 磅 段后: 12 磅 行距: 单倍行距"/>
    <w:basedOn w:val="809"/>
    <w:next w:val="1057"/>
    <w:link w:val="808"/>
    <w:qFormat/>
    <w:pPr>
      <w:jc w:val="center"/>
      <w:spacing w:before="240" w:after="240" w:line="240" w:lineRule="auto"/>
      <w:tabs>
        <w:tab w:val="left" w:pos="851" w:leader="none"/>
      </w:tabs>
    </w:pPr>
    <w:rPr>
      <w:rFonts w:ascii="Times New Roman" w:eastAsia="宋体" w:cs="宋体"/>
      <w:sz w:val="28"/>
      <w:szCs w:val="20"/>
    </w:rPr>
  </w:style>
  <w:style w:type="paragraph" w:styleId="1058">
    <w:name w:val="xl73"/>
    <w:basedOn w:val="808"/>
    <w:next w:val="1058"/>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059">
    <w:name w:val="Char Char Char Char Char Char Char Char Char Char Char Char Char Char Char Char Char Char Char Char Char"/>
    <w:basedOn w:val="808"/>
    <w:next w:val="1059"/>
    <w:link w:val="808"/>
    <w:qFormat/>
    <w:pPr>
      <w:spacing w:line="240" w:lineRule="auto"/>
    </w:pPr>
    <w:rPr>
      <w:rFonts w:ascii="Tahoma" w:hAnsi="Tahoma" w:eastAsia="宋体"/>
      <w:szCs w:val="20"/>
    </w:rPr>
  </w:style>
  <w:style w:type="paragraph" w:styleId="1060">
    <w:name w:val="正文缩进2字符"/>
    <w:basedOn w:val="808"/>
    <w:next w:val="1060"/>
    <w:link w:val="808"/>
    <w:qFormat/>
    <w:pPr>
      <w:ind w:firstLine="200"/>
      <w:spacing w:line="300" w:lineRule="auto"/>
    </w:pPr>
    <w:rPr>
      <w:rFonts w:ascii="仿宋_GB2312" w:eastAsia="仿宋_GB2312"/>
      <w:sz w:val="32"/>
      <w:szCs w:val="32"/>
    </w:rPr>
  </w:style>
  <w:style w:type="paragraph" w:styleId="1061">
    <w:name w:val="正文 首行缩进:  2 字符 Char Char"/>
    <w:basedOn w:val="808"/>
    <w:next w:val="1061"/>
    <w:link w:val="808"/>
    <w:qFormat/>
    <w:pPr>
      <w:ind w:firstLine="480"/>
    </w:pPr>
    <w:rPr>
      <w:rFonts w:ascii="楷体_GB2312" w:eastAsia="楷体_GB2312"/>
      <w:bCs/>
      <w:szCs w:val="24"/>
    </w:rPr>
  </w:style>
  <w:style w:type="paragraph" w:styleId="1062">
    <w:name w:val="7.10表格"/>
    <w:basedOn w:val="808"/>
    <w:next w:val="1062"/>
    <w:link w:val="808"/>
    <w:qFormat/>
    <w:pPr>
      <w:jc w:val="center"/>
      <w:spacing w:line="240" w:lineRule="auto"/>
    </w:pPr>
    <w:rPr>
      <w:rFonts w:hAnsi="宋体" w:cs="宋体"/>
      <w:szCs w:val="20"/>
    </w:rPr>
  </w:style>
  <w:style w:type="paragraph" w:styleId="1063">
    <w:name w:val="样式 标题 3H3sect1.2.3BOD 0Heading 3 - oldh3l3CTLevel 3 Head..."/>
    <w:basedOn w:val="811"/>
    <w:next w:val="1063"/>
    <w:link w:val="808"/>
    <w:qFormat/>
    <w:pPr>
      <w:numPr>
        <w:ilvl w:val="0"/>
        <w:numId w:val="0"/>
      </w:numPr>
      <w:jc w:val="left"/>
      <w:spacing w:line="240" w:lineRule="auto"/>
      <w:tabs>
        <w:tab w:val="left" w:pos="720" w:leader="none"/>
      </w:tabs>
    </w:pPr>
    <w:rPr>
      <w:rFonts w:ascii="Times New Roman" w:eastAsia="宋体" w:cs="宋体"/>
      <w:sz w:val="30"/>
      <w:szCs w:val="20"/>
    </w:rPr>
  </w:style>
  <w:style w:type="paragraph" w:styleId="1064">
    <w:name w:val="Char1 Char Char Char"/>
    <w:basedOn w:val="808"/>
    <w:next w:val="1064"/>
    <w:link w:val="808"/>
    <w:qFormat/>
    <w:pPr>
      <w:spacing w:line="240" w:lineRule="auto"/>
    </w:pPr>
    <w:rPr>
      <w:rFonts w:ascii="Tahoma" w:hAnsi="Tahoma" w:eastAsia="宋体"/>
      <w:szCs w:val="20"/>
    </w:rPr>
  </w:style>
  <w:style w:type="paragraph" w:styleId="1065">
    <w:name w:val="表格内容"/>
    <w:basedOn w:val="808"/>
    <w:next w:val="1065"/>
    <w:link w:val="808"/>
    <w:pPr>
      <w:jc w:val="center"/>
      <w:spacing w:line="240" w:lineRule="auto"/>
    </w:pPr>
    <w:rPr>
      <w:sz w:val="21"/>
    </w:rPr>
  </w:style>
  <w:style w:type="paragraph" w:styleId="1066">
    <w:name w:val="xl88"/>
    <w:basedOn w:val="808"/>
    <w:next w:val="1066"/>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067">
    <w:name w:val="正文 居中"/>
    <w:basedOn w:val="808"/>
    <w:next w:val="1067"/>
    <w:link w:val="808"/>
    <w:qFormat/>
    <w:pPr>
      <w:jc w:val="center"/>
    </w:pPr>
    <w:rPr>
      <w:rFonts w:ascii="Times New Roman" w:eastAsia="宋体"/>
      <w:szCs w:val="20"/>
    </w:rPr>
  </w:style>
  <w:style w:type="paragraph" w:styleId="1068">
    <w:name w:val="正文格式（小四）"/>
    <w:basedOn w:val="808"/>
    <w:next w:val="1068"/>
    <w:link w:val="808"/>
    <w:qFormat/>
    <w:pPr>
      <w:ind w:firstLine="482"/>
      <w:jc w:val="left"/>
      <w:widowControl/>
    </w:pPr>
    <w:rPr>
      <w:rFonts w:ascii="Times New Roman" w:eastAsia="宋体"/>
      <w:szCs w:val="24"/>
    </w:rPr>
  </w:style>
  <w:style w:type="paragraph" w:styleId="1069">
    <w:name w:val="xl89"/>
    <w:basedOn w:val="808"/>
    <w:next w:val="1069"/>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070">
    <w:name w:val="小四 段落 宋体 Char"/>
    <w:basedOn w:val="834"/>
    <w:next w:val="1070"/>
    <w:link w:val="808"/>
    <w:qFormat/>
    <w:pPr>
      <w:numPr>
        <w:ilvl w:val="0"/>
        <w:numId w:val="0"/>
      </w:numPr>
      <w:ind w:right="-33" w:firstLine="600"/>
      <w:jc w:val="left"/>
      <w:spacing w:line="240" w:lineRule="auto"/>
      <w:tabs>
        <w:tab w:val="left" w:pos="360" w:leader="none"/>
      </w:tabs>
    </w:pPr>
    <w:rPr>
      <w:rFonts w:ascii="仿宋_GB2312" w:eastAsia="仿宋_GB2312"/>
      <w:sz w:val="30"/>
      <w:szCs w:val="30"/>
    </w:rPr>
  </w:style>
  <w:style w:type="paragraph" w:styleId="1071">
    <w:name w:val="默认段落字体 Para Char Char Char Char Char Char Char Char Char1 Char Char Char Char Char Char Char"/>
    <w:basedOn w:val="836"/>
    <w:next w:val="1071"/>
    <w:link w:val="808"/>
    <w:pPr>
      <w:spacing w:line="240" w:lineRule="auto"/>
    </w:pPr>
    <w:rPr>
      <w:rFonts w:ascii="Times New Roman" w:eastAsia="宋体"/>
      <w:sz w:val="21"/>
      <w:szCs w:val="20"/>
    </w:rPr>
  </w:style>
  <w:style w:type="paragraph" w:styleId="1072">
    <w:name w:val="日期 目录"/>
    <w:basedOn w:val="1073"/>
    <w:next w:val="1072"/>
    <w:link w:val="808"/>
    <w:qFormat/>
    <w:pPr>
      <w:jc w:val="center"/>
    </w:pPr>
  </w:style>
  <w:style w:type="paragraph" w:styleId="1073">
    <w:name w:val="样式 黑体 四号 左 左侧:  0.99 厘米"/>
    <w:basedOn w:val="808"/>
    <w:next w:val="1073"/>
    <w:link w:val="808"/>
    <w:qFormat/>
    <w:pPr>
      <w:jc w:val="left"/>
    </w:pPr>
    <w:rPr>
      <w:rFonts w:ascii="黑体" w:hAnsi="黑体" w:eastAsia="黑体" w:cs="宋体"/>
      <w:szCs w:val="20"/>
    </w:rPr>
  </w:style>
  <w:style w:type="paragraph" w:styleId="1074">
    <w:name w:val="小四 段落 宋体 Char Char"/>
    <w:basedOn w:val="808"/>
    <w:next w:val="1074"/>
    <w:link w:val="808"/>
    <w:qFormat/>
    <w:pPr>
      <w:ind w:firstLine="480"/>
    </w:pPr>
    <w:rPr>
      <w:rFonts w:hAnsi="宋体" w:eastAsia="宋体"/>
      <w:szCs w:val="24"/>
    </w:rPr>
  </w:style>
  <w:style w:type="paragraph" w:styleId="1075">
    <w:name w:val="无间隔"/>
    <w:next w:val="1075"/>
    <w:link w:val="808"/>
    <w:uiPriority w:val="1"/>
    <w:qFormat/>
    <w:pPr>
      <w:jc w:val="both"/>
      <w:widowControl w:val="off"/>
    </w:pPr>
    <w:rPr>
      <w:rFonts w:cs="System"/>
      <w:sz w:val="28"/>
      <w:lang w:val="en-US" w:eastAsia="zh-CN" w:bidi="ar-SA"/>
    </w:rPr>
  </w:style>
  <w:style w:type="paragraph" w:styleId="1076">
    <w:name w:val="xl25"/>
    <w:basedOn w:val="808"/>
    <w:next w:val="1076"/>
    <w:link w:val="808"/>
    <w:qFormat/>
    <w:pPr>
      <w:jc w:val="center"/>
      <w:spacing w:before="100" w:beforeAutospacing="1" w:after="100" w:afterAutospacing="1" w:line="240" w:lineRule="auto"/>
      <w:widowControl/>
    </w:pPr>
    <w:rPr>
      <w:rFonts w:ascii="Arial Unicode MS" w:hAnsi="Arial Unicode MS" w:eastAsia="Arial Unicode MS" w:cs="Arial Unicode MS"/>
      <w:szCs w:val="24"/>
    </w:rPr>
  </w:style>
  <w:style w:type="paragraph" w:styleId="1077">
    <w:name w:val="xl24"/>
    <w:basedOn w:val="808"/>
    <w:next w:val="1077"/>
    <w:link w:val="808"/>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078">
    <w:name w:val="项目符号，二级"/>
    <w:basedOn w:val="974"/>
    <w:next w:val="974"/>
    <w:link w:val="808"/>
    <w:qFormat/>
    <w:pPr>
      <w:ind w:left="1337" w:right="-27" w:firstLine="480"/>
      <w:tabs>
        <w:tab w:val="left" w:pos="1211" w:leader="none"/>
        <w:tab w:val="left" w:pos="1337" w:leader="none"/>
      </w:tabs>
    </w:pPr>
    <w:rPr>
      <w:bCs w:val="0"/>
      <w:color w:val="000000"/>
      <w:sz w:val="24"/>
      <w:szCs w:val="24"/>
    </w:rPr>
  </w:style>
  <w:style w:type="paragraph" w:styleId="1079">
    <w:name w:val="华宇段落1 Char"/>
    <w:basedOn w:val="808"/>
    <w:next w:val="1079"/>
    <w:link w:val="808"/>
    <w:qFormat/>
    <w:pPr>
      <w:ind w:firstLine="200"/>
    </w:pPr>
    <w:rPr>
      <w:rFonts w:ascii="Times New Roman" w:eastAsia="宋体"/>
      <w:bCs/>
      <w:szCs w:val="24"/>
    </w:rPr>
  </w:style>
  <w:style w:type="paragraph" w:styleId="1080">
    <w:name w:val="马刚标题1"/>
    <w:basedOn w:val="809"/>
    <w:next w:val="808"/>
    <w:link w:val="808"/>
    <w:pPr>
      <w:ind w:left="567" w:hanging="567"/>
      <w:jc w:val="left"/>
      <w:spacing w:before="400" w:after="120" w:line="576" w:lineRule="auto"/>
      <w:tabs>
        <w:tab w:val="left" w:pos="315" w:leader="none"/>
        <w:tab w:val="left" w:pos="567" w:leader="none"/>
      </w:tabs>
    </w:pPr>
    <w:rPr>
      <w:rFonts w:ascii="Times New Roman" w:eastAsia="黑体"/>
      <w:b w:val="0"/>
      <w:bCs w:val="0"/>
      <w:sz w:val="32"/>
      <w:szCs w:val="20"/>
    </w:rPr>
  </w:style>
  <w:style w:type="paragraph" w:styleId="1081">
    <w:name w:val="三级标题"/>
    <w:basedOn w:val="808"/>
    <w:next w:val="1081"/>
    <w:link w:val="808"/>
    <w:qFormat/>
    <w:pPr>
      <w:keepLines/>
      <w:keepNext/>
      <w:spacing w:line="300" w:lineRule="auto"/>
      <w:tabs>
        <w:tab w:val="left" w:pos="420" w:leader="none"/>
        <w:tab w:val="left" w:pos="851" w:leader="none"/>
        <w:tab w:val="left" w:pos="1304" w:leader="none"/>
      </w:tabs>
      <w:outlineLvl w:val="2"/>
    </w:pPr>
    <w:rPr>
      <w:rFonts w:ascii="仿宋_GB2312" w:hAnsi="Arial" w:eastAsia="仿宋_GB2312"/>
      <w:b/>
      <w:bCs/>
      <w:szCs w:val="28"/>
    </w:rPr>
  </w:style>
  <w:style w:type="paragraph" w:styleId="1082">
    <w:name w:val="摘要"/>
    <w:basedOn w:val="808"/>
    <w:next w:val="1082"/>
    <w:link w:val="808"/>
    <w:pPr>
      <w:jc w:val="center"/>
    </w:pPr>
    <w:rPr>
      <w:rFonts w:ascii="黑体" w:eastAsia="黑体" w:cs="宋体"/>
      <w:sz w:val="30"/>
      <w:szCs w:val="20"/>
    </w:rPr>
  </w:style>
  <w:style w:type="paragraph" w:styleId="1083">
    <w:name w:val="Char Char Char Char Char Char Char Char2"/>
    <w:basedOn w:val="808"/>
    <w:next w:val="1083"/>
    <w:link w:val="808"/>
    <w:qFormat/>
    <w:pPr>
      <w:jc w:val="left"/>
      <w:spacing w:after="160" w:line="240" w:lineRule="exact"/>
      <w:widowControl/>
    </w:pPr>
    <w:rPr>
      <w:rFonts w:ascii="Verdana" w:hAnsi="Verdana" w:eastAsia="宋体"/>
      <w:sz w:val="20"/>
      <w:szCs w:val="20"/>
      <w:lang w:eastAsia="en-US"/>
    </w:rPr>
  </w:style>
  <w:style w:type="paragraph" w:styleId="1084">
    <w:name w:val="普通 (Web)"/>
    <w:basedOn w:val="808"/>
    <w:next w:val="1084"/>
    <w:link w:val="808"/>
    <w:qFormat/>
    <w:pPr>
      <w:jc w:val="left"/>
      <w:spacing w:before="100" w:beforeAutospacing="1" w:after="100" w:afterAutospacing="1" w:line="240" w:lineRule="auto"/>
      <w:widowControl/>
    </w:pPr>
    <w:rPr>
      <w:rFonts w:hAnsi="宋体" w:eastAsia="宋体"/>
      <w:szCs w:val="24"/>
    </w:rPr>
  </w:style>
  <w:style w:type="paragraph" w:styleId="1085">
    <w:name w:val="标题5，章节第五层"/>
    <w:basedOn w:val="808"/>
    <w:next w:val="808"/>
    <w:link w:val="808"/>
    <w:qFormat/>
    <w:pPr>
      <w:ind w:left="2100" w:hanging="420"/>
      <w:spacing w:before="78" w:line="240" w:lineRule="auto"/>
      <w:tabs>
        <w:tab w:val="left" w:pos="1050" w:leader="none"/>
        <w:tab w:val="left" w:pos="2100" w:leader="none"/>
      </w:tabs>
      <w:outlineLvl w:val="4"/>
    </w:pPr>
    <w:rPr>
      <w:rFonts w:ascii="Arial" w:hAnsi="Arial" w:eastAsia="华文细黑"/>
      <w:sz w:val="30"/>
      <w:szCs w:val="24"/>
    </w:rPr>
  </w:style>
  <w:style w:type="paragraph" w:styleId="1086">
    <w:name w:val="xl30"/>
    <w:basedOn w:val="808"/>
    <w:next w:val="1086"/>
    <w:link w:val="808"/>
    <w:pPr>
      <w:jc w:val="center"/>
      <w:spacing w:before="100" w:beforeAutospacing="1" w:after="100" w:afterAutospacing="1" w:line="240" w:lineRule="auto"/>
      <w:widowControl/>
    </w:pPr>
    <w:rPr>
      <w:rFonts w:hAnsi="宋体" w:eastAsia="宋体"/>
      <w:b/>
      <w:bCs/>
      <w:sz w:val="36"/>
      <w:szCs w:val="36"/>
    </w:rPr>
  </w:style>
  <w:style w:type="paragraph" w:styleId="1087">
    <w:name w:val="标题2，章节第二层"/>
    <w:basedOn w:val="808"/>
    <w:next w:val="974"/>
    <w:link w:val="808"/>
    <w:qFormat/>
    <w:pPr>
      <w:ind w:left="992" w:hanging="567"/>
      <w:spacing w:line="300" w:lineRule="auto"/>
      <w:tabs>
        <w:tab w:val="left" w:pos="630" w:leader="none"/>
        <w:tab w:val="left" w:pos="992" w:leader="none"/>
        <w:tab w:val="left" w:pos="1440" w:leader="none"/>
      </w:tabs>
      <w:outlineLvl w:val="1"/>
    </w:pPr>
    <w:rPr>
      <w:rFonts w:ascii="Arial" w:hAnsi="Arial" w:eastAsia="黑体"/>
      <w:sz w:val="32"/>
      <w:szCs w:val="24"/>
    </w:rPr>
  </w:style>
  <w:style w:type="paragraph" w:styleId="1088">
    <w:name w:val="table_1stline"/>
    <w:basedOn w:val="808"/>
    <w:next w:val="1088"/>
    <w:link w:val="808"/>
    <w:pPr>
      <w:jc w:val="left"/>
      <w:spacing w:before="120" w:line="240" w:lineRule="auto"/>
      <w:widowControl/>
    </w:pPr>
    <w:rPr>
      <w:rFonts w:ascii="Times New Roman" w:eastAsia="宋体"/>
      <w:bCs/>
      <w:sz w:val="20"/>
      <w:szCs w:val="20"/>
      <w:lang w:val="de-DE" w:eastAsia="de-DE"/>
    </w:rPr>
  </w:style>
  <w:style w:type="paragraph" w:styleId="1089">
    <w:name w:val="Char Char1 Char"/>
    <w:basedOn w:val="808"/>
    <w:next w:val="1089"/>
    <w:link w:val="808"/>
    <w:qFormat/>
    <w:pPr>
      <w:jc w:val="left"/>
      <w:spacing w:after="160" w:line="240" w:lineRule="exact"/>
      <w:widowControl/>
    </w:pPr>
    <w:rPr>
      <w:rFonts w:ascii="Times New Roman" w:eastAsia="宋体"/>
      <w:szCs w:val="20"/>
    </w:rPr>
  </w:style>
  <w:style w:type="paragraph" w:styleId="1090">
    <w:name w:val="xl71"/>
    <w:basedOn w:val="808"/>
    <w:next w:val="1090"/>
    <w:link w:val="808"/>
    <w:pPr>
      <w:jc w:val="left"/>
      <w:spacing w:before="100" w:beforeAutospacing="1" w:after="100" w:afterAutospacing="1" w:line="240" w:lineRule="auto"/>
      <w:widowControl/>
    </w:pPr>
    <w:rPr>
      <w:rFonts w:hAnsi="宋体" w:eastAsia="宋体" w:cs="宋体"/>
      <w:color w:val="000000"/>
      <w:szCs w:val="24"/>
    </w:rPr>
  </w:style>
  <w:style w:type="paragraph" w:styleId="1091">
    <w:name w:val="xl76"/>
    <w:basedOn w:val="808"/>
    <w:next w:val="1091"/>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092">
    <w:name w:val="符号与编号 Char"/>
    <w:basedOn w:val="808"/>
    <w:next w:val="1092"/>
    <w:link w:val="808"/>
    <w:qFormat/>
    <w:pPr>
      <w:ind w:left="720"/>
      <w:spacing w:line="400" w:lineRule="atLeast"/>
      <w:tabs>
        <w:tab w:val="left" w:pos="720" w:leader="none"/>
      </w:tabs>
    </w:pPr>
    <w:rPr>
      <w:rFonts w:ascii="Times New Roman" w:eastAsia="宋体"/>
      <w:szCs w:val="24"/>
    </w:rPr>
  </w:style>
  <w:style w:type="paragraph" w:styleId="1093">
    <w:name w:val="标准文本"/>
    <w:basedOn w:val="808"/>
    <w:next w:val="1093"/>
    <w:link w:val="808"/>
    <w:qFormat/>
    <w:pPr>
      <w:ind w:firstLine="480"/>
    </w:pPr>
    <w:rPr>
      <w:rFonts w:ascii="Times New Roman" w:eastAsia="宋体" w:cs="宋体"/>
      <w:szCs w:val="24"/>
    </w:rPr>
  </w:style>
  <w:style w:type="paragraph" w:styleId="1094">
    <w:name w:val="列出段落3"/>
    <w:basedOn w:val="808"/>
    <w:next w:val="1094"/>
    <w:link w:val="808"/>
    <w:qFormat/>
    <w:pPr>
      <w:contextualSpacing/>
      <w:ind w:left="720"/>
      <w:jc w:val="left"/>
      <w:spacing w:line="240" w:lineRule="auto"/>
      <w:widowControl/>
    </w:pPr>
    <w:rPr>
      <w:rFonts w:ascii="Arial" w:hAnsi="Arial" w:eastAsia="黑体"/>
      <w:szCs w:val="24"/>
      <w:lang w:eastAsia="en-US"/>
    </w:rPr>
  </w:style>
  <w:style w:type="paragraph" w:styleId="1095">
    <w:name w:val="_Style 18"/>
    <w:basedOn w:val="808"/>
    <w:next w:val="1095"/>
    <w:link w:val="808"/>
    <w:qFormat/>
    <w:pPr>
      <w:jc w:val="left"/>
      <w:spacing w:after="160" w:line="240" w:lineRule="exact"/>
      <w:widowControl/>
    </w:pPr>
    <w:rPr>
      <w:rFonts w:ascii="Times New Roman" w:eastAsia="宋体"/>
      <w:sz w:val="21"/>
      <w:szCs w:val="24"/>
    </w:rPr>
  </w:style>
  <w:style w:type="paragraph" w:styleId="1096">
    <w:name w:val="Char1"/>
    <w:basedOn w:val="808"/>
    <w:next w:val="1096"/>
    <w:link w:val="808"/>
    <w:uiPriority w:val="99"/>
    <w:qFormat/>
    <w:pPr>
      <w:spacing w:line="240" w:lineRule="auto"/>
    </w:pPr>
    <w:rPr>
      <w:rFonts w:ascii="仿宋_GB2312" w:eastAsia="仿宋_GB2312"/>
      <w:b/>
      <w:sz w:val="32"/>
      <w:szCs w:val="32"/>
    </w:rPr>
  </w:style>
  <w:style w:type="paragraph" w:styleId="1097">
    <w:name w:val="xl81"/>
    <w:basedOn w:val="808"/>
    <w:next w:val="1097"/>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2"/>
      <w:szCs w:val="22"/>
    </w:rPr>
  </w:style>
  <w:style w:type="paragraph" w:styleId="1098">
    <w:name w:val="1.1.1.1"/>
    <w:basedOn w:val="1022"/>
    <w:next w:val="943"/>
    <w:link w:val="808"/>
    <w:qFormat/>
    <w:pPr>
      <w:tabs>
        <w:tab w:val="left" w:pos="851" w:leader="none"/>
        <w:tab w:val="left" w:pos="1561" w:leader="none"/>
        <w:tab w:val="left" w:pos="1986" w:leader="none"/>
      </w:tabs>
    </w:pPr>
  </w:style>
  <w:style w:type="paragraph" w:styleId="1099">
    <w:name w:val="xl98"/>
    <w:basedOn w:val="808"/>
    <w:next w:val="1099"/>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100">
    <w:name w:val="xl82"/>
    <w:basedOn w:val="808"/>
    <w:next w:val="1100"/>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101">
    <w:name w:val="flType"/>
    <w:basedOn w:val="1044"/>
    <w:next w:val="1101"/>
    <w:link w:val="808"/>
    <w:qFormat/>
    <w:pPr>
      <w:spacing w:after="284"/>
    </w:pPr>
    <w:rPr>
      <w:rFonts w:eastAsia="宋体"/>
      <w:b/>
    </w:rPr>
  </w:style>
  <w:style w:type="paragraph" w:styleId="1102">
    <w:name w:val="表格内文字"/>
    <w:basedOn w:val="808"/>
    <w:next w:val="1102"/>
    <w:link w:val="808"/>
    <w:qFormat/>
    <w:pPr>
      <w:spacing w:line="300" w:lineRule="atLeast"/>
    </w:pPr>
    <w:rPr>
      <w:rFonts w:ascii="Times New Roman" w:eastAsia="宋体"/>
      <w:sz w:val="18"/>
      <w:szCs w:val="24"/>
    </w:rPr>
  </w:style>
  <w:style w:type="paragraph" w:styleId="1103">
    <w:name w:val="Char Char1"/>
    <w:basedOn w:val="808"/>
    <w:next w:val="1103"/>
    <w:link w:val="808"/>
    <w:qFormat/>
    <w:pPr>
      <w:spacing w:line="240" w:lineRule="auto"/>
    </w:pPr>
    <w:rPr>
      <w:rFonts w:ascii="Tahoma" w:hAnsi="Tahoma" w:eastAsia="宋体"/>
      <w:szCs w:val="20"/>
    </w:rPr>
  </w:style>
  <w:style w:type="paragraph" w:styleId="1104">
    <w:name w:val="正文 首行缩进:  2 字符 Char"/>
    <w:basedOn w:val="808"/>
    <w:next w:val="1104"/>
    <w:link w:val="808"/>
    <w:qFormat/>
    <w:pPr>
      <w:ind w:firstLine="480"/>
    </w:pPr>
    <w:rPr>
      <w:rFonts w:ascii="Times New Roman" w:eastAsia="宋体" w:cs="宋体"/>
      <w:szCs w:val="20"/>
    </w:rPr>
  </w:style>
  <w:style w:type="paragraph" w:styleId="1105">
    <w:name w:val="af17cgridlangnp1033langf"/>
    <w:next w:val="1105"/>
    <w:link w:val="808"/>
    <w:qFormat/>
    <w:pPr>
      <w:ind w:left="567" w:firstLine="510"/>
      <w:jc w:val="both"/>
      <w:spacing w:before="156" w:line="360" w:lineRule="atLeast"/>
      <w:widowControl w:val="off"/>
    </w:pPr>
    <w:rPr>
      <w:lang w:val="en-US" w:eastAsia="zh-CN" w:bidi="ar-SA"/>
    </w:rPr>
  </w:style>
  <w:style w:type="paragraph" w:styleId="1106">
    <w:name w:val="Char Char Char Char Char Char Char Char"/>
    <w:basedOn w:val="808"/>
    <w:next w:val="1106"/>
    <w:link w:val="808"/>
    <w:pPr>
      <w:jc w:val="left"/>
      <w:spacing w:after="160" w:line="240" w:lineRule="exact"/>
      <w:widowControl/>
    </w:pPr>
    <w:rPr>
      <w:rFonts w:ascii="Verdana" w:hAnsi="Verdana" w:eastAsia="宋体"/>
      <w:sz w:val="20"/>
      <w:szCs w:val="20"/>
      <w:lang w:eastAsia="en-US"/>
    </w:rPr>
  </w:style>
  <w:style w:type="paragraph" w:styleId="1107">
    <w:name w:val="zw"/>
    <w:basedOn w:val="808"/>
    <w:next w:val="1107"/>
    <w:link w:val="808"/>
    <w:qFormat/>
    <w:pPr>
      <w:ind w:firstLine="480"/>
      <w:jc w:val="left"/>
      <w:widowControl/>
    </w:pPr>
    <w:rPr>
      <w:rFonts w:hAnsi="宋体" w:eastAsia="宋体"/>
      <w:bCs/>
      <w:szCs w:val="20"/>
    </w:rPr>
  </w:style>
  <w:style w:type="paragraph" w:styleId="1108">
    <w:name w:val="Char Char Char Char Char Char Char Char Char Char Char Char Char Char"/>
    <w:basedOn w:val="808"/>
    <w:next w:val="1108"/>
    <w:link w:val="808"/>
    <w:qFormat/>
    <w:pPr>
      <w:spacing w:line="240" w:lineRule="auto"/>
    </w:pPr>
    <w:rPr>
      <w:rFonts w:ascii="Tahoma" w:hAnsi="Tahoma" w:eastAsia="宋体"/>
      <w:szCs w:val="20"/>
    </w:rPr>
  </w:style>
  <w:style w:type="paragraph" w:styleId="1109">
    <w:name w:val="Normal_3"/>
    <w:next w:val="1109"/>
    <w:link w:val="808"/>
    <w:qFormat/>
    <w:rPr>
      <w:rFonts w:eastAsia="Times New Roman"/>
      <w:sz w:val="24"/>
      <w:szCs w:val="24"/>
      <w:lang w:val="en-US" w:eastAsia="zh-CN" w:bidi="ar-SA"/>
    </w:rPr>
  </w:style>
  <w:style w:type="paragraph" w:styleId="1110">
    <w:name w:val="Char Char Char Char Char Char Char Char Char"/>
    <w:basedOn w:val="808"/>
    <w:next w:val="1110"/>
    <w:link w:val="808"/>
    <w:qFormat/>
    <w:pPr>
      <w:ind w:left="360" w:hanging="360"/>
      <w:spacing w:line="240" w:lineRule="auto"/>
      <w:tabs>
        <w:tab w:val="left" w:pos="360" w:leader="none"/>
      </w:tabs>
    </w:pPr>
    <w:rPr>
      <w:rFonts w:ascii="Times New Roman" w:eastAsia="宋体"/>
      <w:szCs w:val="24"/>
    </w:rPr>
  </w:style>
  <w:style w:type="paragraph" w:styleId="1111">
    <w:name w:val="Body Text(ch)"/>
    <w:basedOn w:val="808"/>
    <w:next w:val="820"/>
    <w:link w:val="808"/>
    <w:pPr>
      <w:spacing w:after="120" w:line="240" w:lineRule="auto"/>
    </w:pPr>
    <w:rPr>
      <w:rFonts w:hAnsi="Arial" w:eastAsia="宋体"/>
      <w:bCs/>
      <w:iCs/>
      <w:sz w:val="21"/>
      <w:szCs w:val="24"/>
    </w:rPr>
  </w:style>
  <w:style w:type="paragraph" w:styleId="1112">
    <w:name w:val="xl101"/>
    <w:basedOn w:val="808"/>
    <w:next w:val="1112"/>
    <w:link w:val="808"/>
    <w:qFormat/>
    <w:pPr>
      <w:jc w:val="left"/>
      <w:spacing w:before="100" w:beforeAutospacing="1" w:after="100" w:afterAutospacing="1" w:line="240" w:lineRule="auto"/>
      <w:widowControl/>
    </w:pPr>
    <w:rPr>
      <w:rFonts w:hAnsi="宋体" w:eastAsia="宋体" w:cs="宋体"/>
      <w:b/>
      <w:bCs/>
      <w:sz w:val="20"/>
      <w:szCs w:val="20"/>
    </w:rPr>
  </w:style>
  <w:style w:type="paragraph" w:styleId="1113">
    <w:name w:val="表蕊"/>
    <w:basedOn w:val="808"/>
    <w:next w:val="1113"/>
    <w:link w:val="808"/>
    <w:pPr>
      <w:jc w:val="left"/>
      <w:spacing w:line="320" w:lineRule="atLeast"/>
    </w:pPr>
    <w:rPr>
      <w:rFonts w:ascii="Times New Roman" w:eastAsia="楷体_GB2312"/>
      <w:spacing w:val="-10"/>
      <w:sz w:val="21"/>
      <w:szCs w:val="20"/>
    </w:rPr>
  </w:style>
  <w:style w:type="paragraph" w:styleId="1114">
    <w:name w:val="Char Char Char Char Char Char Char Char Char1 Char"/>
    <w:basedOn w:val="836"/>
    <w:next w:val="1114"/>
    <w:link w:val="808"/>
    <w:qFormat/>
    <w:rPr>
      <w:rFonts w:ascii="Times New Roman" w:eastAsia="楷体_GB2312"/>
      <w:sz w:val="28"/>
      <w:szCs w:val="20"/>
    </w:rPr>
  </w:style>
  <w:style w:type="paragraph" w:styleId="1115">
    <w:name w:val="样式 样式 (符号) 宋体 小四 首行缩进:  0.85 厘米 段后: 6 磅 行距: 固定值 20 磅 + 首行缩进:  2 ..."/>
    <w:basedOn w:val="808"/>
    <w:next w:val="1115"/>
    <w:link w:val="808"/>
    <w:qFormat/>
    <w:pPr>
      <w:ind w:firstLine="566"/>
      <w:jc w:val="left"/>
    </w:pPr>
    <w:rPr>
      <w:rFonts w:ascii="仿宋_GB2312" w:hAnsi="宋体" w:eastAsia="仿宋_GB2312" w:cs="宋体"/>
      <w:szCs w:val="24"/>
    </w:rPr>
  </w:style>
  <w:style w:type="paragraph" w:styleId="1116">
    <w:name w:val="xl74"/>
    <w:basedOn w:val="808"/>
    <w:next w:val="1116"/>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117">
    <w:name w:val="默认段落字体 Para Char Char Char Char Char Char Char"/>
    <w:basedOn w:val="808"/>
    <w:next w:val="1117"/>
    <w:link w:val="808"/>
    <w:qFormat/>
    <w:pPr>
      <w:spacing w:line="240" w:lineRule="auto"/>
    </w:pPr>
    <w:rPr>
      <w:rFonts w:ascii="Tahoma" w:hAnsi="Tahoma" w:eastAsia="宋体"/>
      <w:szCs w:val="20"/>
    </w:rPr>
  </w:style>
  <w:style w:type="paragraph" w:styleId="1118">
    <w:name w:val="样式"/>
    <w:basedOn w:val="808"/>
    <w:next w:val="1118"/>
    <w:link w:val="808"/>
    <w:pPr>
      <w:spacing w:before="120" w:after="120"/>
    </w:pPr>
    <w:rPr>
      <w:rFonts w:eastAsia="宋体"/>
      <w:szCs w:val="20"/>
    </w:rPr>
  </w:style>
  <w:style w:type="paragraph" w:styleId="1119">
    <w:name w:val="Test2"/>
    <w:basedOn w:val="810"/>
    <w:next w:val="1119"/>
    <w:link w:val="808"/>
    <w:qFormat/>
    <w:pPr>
      <w:numPr>
        <w:ilvl w:val="0"/>
        <w:numId w:val="0"/>
      </w:numPr>
      <w:jc w:val="center"/>
      <w:spacing w:line="480" w:lineRule="exact"/>
      <w:widowControl/>
      <w:tabs>
        <w:tab w:val="left" w:pos="720" w:leader="none"/>
      </w:tabs>
    </w:pPr>
    <w:rPr>
      <w:rFonts w:ascii="黑体"/>
      <w:sz w:val="24"/>
      <w:szCs w:val="24"/>
    </w:rPr>
  </w:style>
  <w:style w:type="paragraph" w:styleId="1120">
    <w:name w:val="标题3"/>
    <w:basedOn w:val="808"/>
    <w:next w:val="808"/>
    <w:link w:val="808"/>
    <w:qFormat/>
    <w:pPr>
      <w:ind w:firstLine="624"/>
      <w:spacing w:line="590" w:lineRule="atLeast"/>
    </w:pPr>
    <w:rPr>
      <w:rFonts w:ascii="方正黑体_GBK" w:eastAsia="方正黑体_GBK"/>
      <w:sz w:val="32"/>
      <w:szCs w:val="32"/>
    </w:rPr>
  </w:style>
  <w:style w:type="paragraph" w:styleId="1121">
    <w:name w:val="qowt-stl-正文"/>
    <w:next w:val="1121"/>
    <w:link w:val="808"/>
    <w:qFormat/>
    <w:pPr>
      <w:spacing w:before="100" w:beforeAutospacing="1" w:after="100" w:afterAutospacing="1"/>
    </w:pPr>
    <w:rPr>
      <w:rFonts w:ascii="宋体" w:hAnsi="宋体" w:eastAsia="宋体" w:cs="宋体"/>
      <w:sz w:val="24"/>
      <w:szCs w:val="24"/>
      <w:lang w:val="en-US" w:eastAsia="zh-CN" w:bidi="ar-SA"/>
    </w:rPr>
  </w:style>
  <w:style w:type="paragraph" w:styleId="1122">
    <w:name w:val="xl78"/>
    <w:basedOn w:val="808"/>
    <w:next w:val="1122"/>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123">
    <w:name w:val="符号与编号 Char Char"/>
    <w:basedOn w:val="808"/>
    <w:next w:val="1123"/>
    <w:link w:val="808"/>
    <w:qFormat/>
    <w:pPr>
      <w:ind w:left="839" w:hanging="419"/>
      <w:spacing w:line="400" w:lineRule="atLeast"/>
      <w:tabs>
        <w:tab w:val="left" w:pos="840" w:leader="none"/>
      </w:tabs>
    </w:pPr>
    <w:rPr>
      <w:rFonts w:ascii="Times New Roman" w:eastAsia="宋体"/>
      <w:szCs w:val="24"/>
    </w:rPr>
  </w:style>
  <w:style w:type="paragraph" w:styleId="1124">
    <w:name w:val="段落"/>
    <w:next w:val="1124"/>
    <w:link w:val="808"/>
    <w:qFormat/>
    <w:pPr>
      <w:ind w:firstLine="480"/>
      <w:jc w:val="both"/>
      <w:spacing w:before="120" w:after="120" w:line="360" w:lineRule="auto"/>
    </w:pPr>
    <w:rPr>
      <w:rFonts w:eastAsia="仿宋_GB2312"/>
      <w:sz w:val="24"/>
      <w:szCs w:val="24"/>
      <w:lang w:val="en-US" w:eastAsia="zh-CN" w:bidi="ar-SA"/>
    </w:rPr>
  </w:style>
  <w:style w:type="paragraph" w:styleId="1125">
    <w:name w:val="标题 4宋体"/>
    <w:basedOn w:val="812"/>
    <w:next w:val="1125"/>
    <w:link w:val="808"/>
    <w:qFormat/>
    <w:pPr>
      <w:numPr>
        <w:ilvl w:val="0"/>
        <w:numId w:val="0"/>
      </w:numPr>
      <w:jc w:val="left"/>
      <w:keepLines w:val="0"/>
      <w:spacing w:before="0" w:after="0" w:line="360" w:lineRule="auto"/>
      <w:tabs>
        <w:tab w:val="left" w:pos="864" w:leader="none"/>
      </w:tabs>
    </w:pPr>
    <w:rPr>
      <w:rFonts w:ascii="宋体" w:hAnsi="宋体" w:eastAsia="宋体"/>
      <w:color w:val="000000"/>
      <w:sz w:val="24"/>
      <w:szCs w:val="20"/>
    </w:rPr>
  </w:style>
  <w:style w:type="paragraph" w:styleId="1126">
    <w:name w:val="纯文本2"/>
    <w:basedOn w:val="808"/>
    <w:next w:val="1126"/>
    <w:link w:val="808"/>
    <w:qFormat/>
    <w:pPr>
      <w:spacing w:line="240" w:lineRule="auto"/>
    </w:pPr>
    <w:rPr>
      <w:rFonts w:hAnsi="Courier New" w:eastAsia="楷体_GB2312"/>
      <w:szCs w:val="20"/>
    </w:rPr>
  </w:style>
  <w:style w:type="paragraph" w:styleId="1127">
    <w:name w:val="table_lines"/>
    <w:basedOn w:val="808"/>
    <w:next w:val="1127"/>
    <w:link w:val="808"/>
    <w:pPr>
      <w:jc w:val="left"/>
      <w:spacing w:line="240" w:lineRule="auto"/>
      <w:widowControl/>
    </w:pPr>
    <w:rPr>
      <w:rFonts w:ascii="Times New Roman" w:eastAsia="宋体"/>
      <w:sz w:val="20"/>
      <w:szCs w:val="20"/>
      <w:lang w:val="de-DE" w:eastAsia="de-DE"/>
    </w:rPr>
  </w:style>
  <w:style w:type="paragraph" w:styleId="1128">
    <w:name w:val="丁华正文"/>
    <w:basedOn w:val="876"/>
    <w:next w:val="1128"/>
    <w:link w:val="808"/>
    <w:qFormat/>
    <w:pPr>
      <w:ind w:left="0" w:firstLine="510"/>
      <w:spacing w:after="0"/>
    </w:pPr>
    <w:rPr>
      <w:rFonts w:hAnsi="Arial" w:eastAsia="宋体"/>
      <w:b/>
      <w:color w:val="000000"/>
      <w:sz w:val="24"/>
    </w:rPr>
  </w:style>
  <w:style w:type="paragraph" w:styleId="1129">
    <w:name w:val="font7"/>
    <w:basedOn w:val="808"/>
    <w:next w:val="1129"/>
    <w:link w:val="808"/>
    <w:qFormat/>
    <w:pPr>
      <w:jc w:val="left"/>
      <w:spacing w:before="100" w:beforeAutospacing="1" w:after="100" w:afterAutospacing="1" w:line="240" w:lineRule="auto"/>
      <w:widowControl/>
    </w:pPr>
    <w:rPr>
      <w:rFonts w:hint="eastAsia" w:hAnsi="宋体" w:eastAsia="宋体"/>
      <w:sz w:val="18"/>
      <w:szCs w:val="18"/>
    </w:rPr>
  </w:style>
  <w:style w:type="paragraph" w:styleId="1130">
    <w:name w:val="xl86"/>
    <w:basedOn w:val="808"/>
    <w:next w:val="1130"/>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131">
    <w:name w:val="附录1"/>
    <w:next w:val="1131"/>
    <w:link w:val="808"/>
    <w:qFormat/>
    <w:pPr>
      <w:ind w:left="907" w:hanging="907"/>
      <w:spacing w:before="240" w:line="600" w:lineRule="atLeast"/>
      <w:tabs>
        <w:tab w:val="left" w:pos="907" w:leader="none"/>
      </w:tabs>
    </w:pPr>
    <w:rPr>
      <w:b/>
      <w:i/>
      <w:sz w:val="28"/>
      <w:lang w:val="en-US" w:eastAsia="zh-CN" w:bidi="ar-SA"/>
    </w:rPr>
  </w:style>
  <w:style w:type="paragraph" w:styleId="1132">
    <w:name w:val="Char Char Char Char Char Char Char Char1"/>
    <w:basedOn w:val="808"/>
    <w:next w:val="1132"/>
    <w:link w:val="808"/>
    <w:pPr>
      <w:spacing w:line="240" w:lineRule="auto"/>
    </w:pPr>
    <w:rPr>
      <w:rFonts w:ascii="Tahoma" w:hAnsi="Tahoma" w:eastAsia="宋体"/>
      <w:szCs w:val="20"/>
    </w:rPr>
  </w:style>
  <w:style w:type="paragraph" w:styleId="1133">
    <w:name w:val="标题4，章节第四层"/>
    <w:basedOn w:val="808"/>
    <w:next w:val="808"/>
    <w:link w:val="808"/>
    <w:qFormat/>
    <w:pPr>
      <w:tabs>
        <w:tab w:val="left" w:pos="0" w:leader="none"/>
      </w:tabs>
      <w:outlineLvl w:val="3"/>
    </w:pPr>
    <w:rPr>
      <w:rFonts w:hAnsi="宋体" w:eastAsia="宋体"/>
      <w:b/>
      <w:szCs w:val="24"/>
    </w:rPr>
  </w:style>
  <w:style w:type="paragraph" w:styleId="1134">
    <w:name w:val="xl83"/>
    <w:basedOn w:val="808"/>
    <w:next w:val="1134"/>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135">
    <w:name w:val="_Style 252"/>
    <w:basedOn w:val="809"/>
    <w:next w:val="808"/>
    <w:link w:val="808"/>
    <w:qFormat/>
    <w:pPr>
      <w:jc w:val="left"/>
      <w:spacing w:before="480" w:after="0" w:line="276" w:lineRule="auto"/>
      <w:widowControl/>
      <w:outlineLvl w:val="9"/>
    </w:pPr>
    <w:rPr>
      <w:rFonts w:ascii="Cambria" w:hAnsi="Cambria" w:eastAsia="宋体"/>
      <w:color w:val="365f91"/>
      <w:sz w:val="28"/>
      <w:szCs w:val="28"/>
    </w:rPr>
  </w:style>
  <w:style w:type="paragraph" w:styleId="1136">
    <w:name w:val="font6"/>
    <w:basedOn w:val="808"/>
    <w:next w:val="1136"/>
    <w:link w:val="808"/>
    <w:qFormat/>
    <w:pPr>
      <w:jc w:val="left"/>
      <w:spacing w:before="100" w:beforeAutospacing="1" w:after="100" w:afterAutospacing="1" w:line="240" w:lineRule="auto"/>
      <w:widowControl/>
    </w:pPr>
    <w:rPr>
      <w:rFonts w:hint="eastAsia" w:hAnsi="宋体" w:eastAsia="宋体"/>
      <w:szCs w:val="28"/>
      <w:u w:val="single"/>
    </w:rPr>
  </w:style>
  <w:style w:type="paragraph" w:styleId="1137">
    <w:name w:val="List Paragraph1"/>
    <w:basedOn w:val="808"/>
    <w:next w:val="1137"/>
    <w:link w:val="808"/>
    <w:uiPriority w:val="99"/>
    <w:unhideWhenUsed/>
    <w:qFormat/>
    <w:pPr>
      <w:ind w:firstLine="420"/>
    </w:pPr>
  </w:style>
  <w:style w:type="paragraph" w:styleId="1138">
    <w:name w:val="xl72"/>
    <w:basedOn w:val="808"/>
    <w:next w:val="1138"/>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139">
    <w:name w:val="样式 【自定义】正文缩进2字符 + 底端: (单实线 自动设置  1.5 磅 行宽)"/>
    <w:basedOn w:val="943"/>
    <w:next w:val="1139"/>
    <w:link w:val="808"/>
    <w:qFormat/>
    <w:pPr>
      <w:pBdr>
        <w:bottom w:val="single" w:color="000000" w:sz="12" w:space="1"/>
      </w:pBdr>
    </w:pPr>
  </w:style>
  <w:style w:type="paragraph" w:styleId="1140">
    <w:name w:val="xl99"/>
    <w:basedOn w:val="808"/>
    <w:next w:val="1140"/>
    <w:link w:val="808"/>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141">
    <w:name w:val="xl80"/>
    <w:basedOn w:val="808"/>
    <w:next w:val="1141"/>
    <w:link w:val="808"/>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142">
    <w:name w:val="正文空4格  1）"/>
    <w:basedOn w:val="808"/>
    <w:next w:val="1142"/>
    <w:link w:val="808"/>
    <w:pPr>
      <w:ind w:firstLine="1120"/>
    </w:pPr>
    <w:rPr>
      <w:rFonts w:cs="宋体"/>
      <w:szCs w:val="20"/>
    </w:rPr>
  </w:style>
  <w:style w:type="paragraph" w:styleId="1143">
    <w:name w:val="段 Char"/>
    <w:next w:val="1143"/>
    <w:link w:val="808"/>
    <w:qFormat/>
    <w:pPr>
      <w:ind w:firstLine="200"/>
      <w:jc w:val="both"/>
    </w:pPr>
    <w:rPr>
      <w:rFonts w:ascii="宋体"/>
      <w:sz w:val="21"/>
      <w:lang w:val="en-US" w:eastAsia="zh-CN" w:bidi="ar-SA"/>
    </w:rPr>
  </w:style>
  <w:style w:type="paragraph" w:styleId="1144">
    <w:name w:val="方案正文"/>
    <w:basedOn w:val="808"/>
    <w:next w:val="1144"/>
    <w:link w:val="808"/>
    <w:qFormat/>
    <w:pPr>
      <w:ind w:firstLine="359"/>
      <w:jc w:val="left"/>
      <w:spacing w:before="156"/>
    </w:pPr>
    <w:rPr>
      <w:rFonts w:ascii="Arial" w:hAnsi="Arial" w:eastAsia="宋体" w:cs="宋体"/>
    </w:rPr>
  </w:style>
  <w:style w:type="paragraph" w:styleId="1145">
    <w:name w:val="样式 正文缩进2字符 + 五号 居中"/>
    <w:basedOn w:val="943"/>
    <w:next w:val="1145"/>
    <w:link w:val="808"/>
    <w:pPr>
      <w:ind w:firstLine="0"/>
      <w:jc w:val="center"/>
      <w:spacing w:line="100" w:lineRule="atLeast"/>
    </w:pPr>
    <w:rPr>
      <w:sz w:val="21"/>
    </w:rPr>
  </w:style>
  <w:style w:type="paragraph" w:styleId="1146">
    <w:name w:val="二级标题"/>
    <w:basedOn w:val="810"/>
    <w:next w:val="1146"/>
    <w:link w:val="808"/>
    <w:qFormat/>
    <w:pPr>
      <w:numPr>
        <w:ilvl w:val="0"/>
        <w:numId w:val="0"/>
      </w:numPr>
      <w:ind w:left="567" w:hanging="567"/>
      <w:spacing w:before="0" w:after="0" w:line="300" w:lineRule="auto"/>
      <w:tabs>
        <w:tab w:val="left" w:pos="567" w:leader="none"/>
        <w:tab w:val="left" w:pos="720" w:leader="none"/>
      </w:tabs>
    </w:pPr>
    <w:rPr>
      <w:rFonts w:ascii="仿宋_GB2312" w:hAnsi="Times New Roman" w:eastAsia="仿宋_GB2312"/>
      <w:bCs w:val="0"/>
    </w:rPr>
  </w:style>
  <w:style w:type="paragraph" w:styleId="1147">
    <w:name w:val="_正文段落"/>
    <w:basedOn w:val="808"/>
    <w:next w:val="1147"/>
    <w:link w:val="808"/>
    <w:qFormat/>
    <w:pPr>
      <w:ind w:firstLine="480"/>
      <w:jc w:val="left"/>
      <w:widowControl/>
    </w:pPr>
    <w:rPr>
      <w:rFonts w:hAnsi="宋体" w:eastAsia="宋体"/>
      <w:sz w:val="24"/>
      <w:szCs w:val="24"/>
    </w:rPr>
  </w:style>
  <w:style w:type="paragraph" w:styleId="1148">
    <w:name w:val="列出段落5"/>
    <w:basedOn w:val="808"/>
    <w:next w:val="1148"/>
    <w:link w:val="808"/>
    <w:pPr>
      <w:ind w:firstLine="420"/>
      <w:spacing w:line="240" w:lineRule="auto"/>
    </w:pPr>
    <w:rPr>
      <w:rFonts w:ascii="Calibri" w:hAnsi="Calibri" w:eastAsia="宋体"/>
      <w:sz w:val="21"/>
      <w:szCs w:val="22"/>
    </w:rPr>
  </w:style>
  <w:style w:type="paragraph" w:styleId="1149">
    <w:name w:val="插图"/>
    <w:basedOn w:val="808"/>
    <w:next w:val="1149"/>
    <w:link w:val="808"/>
    <w:qFormat/>
    <w:pPr>
      <w:jc w:val="center"/>
      <w:spacing w:line="240" w:lineRule="auto"/>
      <w:tabs>
        <w:tab w:val="left" w:pos="1620" w:leader="none"/>
      </w:tabs>
    </w:pPr>
    <w:rPr>
      <w:rFonts w:ascii="Times New Roman" w:eastAsia="宋体"/>
      <w:bCs/>
      <w:color w:val="000000"/>
      <w:sz w:val="21"/>
      <w:szCs w:val="22"/>
    </w:rPr>
  </w:style>
  <w:style w:type="paragraph" w:styleId="1150">
    <w:name w:val="正文 第一章"/>
    <w:basedOn w:val="808"/>
    <w:next w:val="1021"/>
    <w:link w:val="808"/>
    <w:qFormat/>
    <w:pPr>
      <w:numPr>
        <w:ilvl w:val="0"/>
        <w:numId w:val="5"/>
      </w:numPr>
      <w:jc w:val="center"/>
      <w:pageBreakBefore/>
      <w:spacing w:before="240" w:after="240" w:line="480" w:lineRule="auto"/>
      <w:outlineLvl w:val="0"/>
    </w:pPr>
    <w:rPr>
      <w:rFonts w:ascii="黑体" w:hAnsi="宋体" w:eastAsia="黑体"/>
      <w:sz w:val="36"/>
    </w:rPr>
  </w:style>
  <w:style w:type="paragraph" w:styleId="1151">
    <w:name w:val="Char Char1 Char2"/>
    <w:basedOn w:val="808"/>
    <w:next w:val="1151"/>
    <w:link w:val="808"/>
    <w:pPr>
      <w:jc w:val="left"/>
      <w:spacing w:after="160" w:line="240" w:lineRule="exact"/>
      <w:widowControl/>
    </w:pPr>
    <w:rPr>
      <w:rFonts w:ascii="Verdana" w:hAnsi="Verdana" w:eastAsia="宋体"/>
      <w:sz w:val="20"/>
      <w:szCs w:val="20"/>
      <w:lang w:eastAsia="en-US"/>
    </w:rPr>
  </w:style>
  <w:style w:type="paragraph" w:styleId="1152">
    <w:name w:val="p0"/>
    <w:basedOn w:val="808"/>
    <w:next w:val="1152"/>
    <w:link w:val="808"/>
    <w:qFormat/>
    <w:pPr>
      <w:spacing w:line="240" w:lineRule="auto"/>
      <w:widowControl/>
    </w:pPr>
    <w:rPr>
      <w:rFonts w:ascii="Times New Roman" w:eastAsia="宋体"/>
      <w:sz w:val="21"/>
    </w:rPr>
  </w:style>
  <w:style w:type="paragraph" w:styleId="1153">
    <w:name w:val="Char Char Char"/>
    <w:basedOn w:val="808"/>
    <w:next w:val="1153"/>
    <w:link w:val="808"/>
    <w:qFormat/>
    <w:pPr>
      <w:spacing w:line="240" w:lineRule="auto"/>
    </w:pPr>
    <w:rPr>
      <w:rFonts w:ascii="Tahoma" w:hAnsi="Tahoma" w:eastAsia="宋体"/>
      <w:szCs w:val="20"/>
    </w:rPr>
  </w:style>
  <w:style w:type="paragraph" w:styleId="1154">
    <w:name w:val="部分1"/>
    <w:basedOn w:val="808"/>
    <w:next w:val="1154"/>
    <w:link w:val="808"/>
    <w:qFormat/>
    <w:pPr>
      <w:jc w:val="center"/>
      <w:keepNext/>
      <w:pageBreakBefore/>
      <w:tabs>
        <w:tab w:val="left" w:pos="360" w:leader="none"/>
      </w:tabs>
      <w:outlineLvl w:val="0"/>
    </w:pPr>
    <w:rPr>
      <w:rFonts w:ascii="Times New Roman" w:eastAsia="黑体"/>
      <w:b/>
      <w:sz w:val="36"/>
      <w:szCs w:val="20"/>
    </w:rPr>
  </w:style>
  <w:style w:type="paragraph" w:styleId="1155">
    <w:name w:val="样式1"/>
    <w:basedOn w:val="808"/>
    <w:next w:val="1155"/>
    <w:link w:val="808"/>
    <w:pPr>
      <w:ind w:left="709" w:hanging="709"/>
      <w:spacing w:line="240" w:lineRule="auto"/>
      <w:tabs>
        <w:tab w:val="left" w:pos="709" w:leader="none"/>
      </w:tabs>
    </w:pPr>
    <w:rPr>
      <w:rFonts w:hAnsi="宋体" w:eastAsia="宋体"/>
      <w:sz w:val="21"/>
    </w:rPr>
  </w:style>
  <w:style w:type="paragraph" w:styleId="1156">
    <w:name w:val="丁华标题2"/>
    <w:basedOn w:val="810"/>
    <w:next w:val="1128"/>
    <w:link w:val="808"/>
    <w:qFormat/>
    <w:pPr>
      <w:numPr>
        <w:ilvl w:val="0"/>
        <w:numId w:val="0"/>
      </w:numPr>
      <w:ind w:left="567" w:hanging="567"/>
      <w:jc w:val="left"/>
      <w:spacing w:before="120" w:after="120" w:line="413" w:lineRule="auto"/>
      <w:tabs>
        <w:tab w:val="left" w:pos="567" w:leader="none"/>
        <w:tab w:val="left" w:pos="720" w:leader="none"/>
      </w:tabs>
    </w:pPr>
    <w:rPr>
      <w:color w:val="000000"/>
      <w:sz w:val="28"/>
      <w:szCs w:val="20"/>
    </w:rPr>
  </w:style>
  <w:style w:type="paragraph" w:styleId="1157">
    <w:name w:val="样式3"/>
    <w:basedOn w:val="808"/>
    <w:next w:val="808"/>
    <w:link w:val="808"/>
    <w:qFormat/>
    <w:rPr>
      <w:rFonts w:ascii="Times New Roman" w:eastAsia="宋体"/>
      <w:sz w:val="21"/>
      <w:szCs w:val="20"/>
    </w:rPr>
  </w:style>
  <w:style w:type="paragraph" w:styleId="1158">
    <w:name w:val="GP正文(无首行缩进)"/>
    <w:next w:val="1158"/>
    <w:link w:val="808"/>
    <w:qFormat/>
    <w:pPr>
      <w:spacing w:line="360" w:lineRule="auto"/>
      <w:widowControl w:val="off"/>
    </w:pPr>
    <w:rPr>
      <w:sz w:val="24"/>
      <w:szCs w:val="21"/>
      <w:lang w:val="en-US" w:eastAsia="zh-CN" w:bidi="ar-SA"/>
    </w:rPr>
  </w:style>
  <w:style w:type="paragraph" w:styleId="1159">
    <w:name w:val="xl90"/>
    <w:basedOn w:val="808"/>
    <w:next w:val="1159"/>
    <w:link w:val="808"/>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160">
    <w:name w:val="Char Char"/>
    <w:basedOn w:val="808"/>
    <w:next w:val="1160"/>
    <w:link w:val="808"/>
    <w:qFormat/>
    <w:pPr>
      <w:spacing w:line="240" w:lineRule="auto"/>
    </w:pPr>
    <w:rPr>
      <w:rFonts w:ascii="Tahoma" w:hAnsi="Tahoma" w:eastAsia="宋体"/>
      <w:szCs w:val="20"/>
    </w:rPr>
  </w:style>
  <w:style w:type="paragraph" w:styleId="1161">
    <w:name w:val="一、投标人资质"/>
    <w:basedOn w:val="937"/>
    <w:next w:val="1161"/>
    <w:link w:val="808"/>
    <w:qFormat/>
    <w:pPr>
      <w:numPr>
        <w:ilvl w:val="0"/>
        <w:numId w:val="9"/>
      </w:numPr>
      <w:ind w:left="567" w:hanging="567"/>
      <w:spacing w:line="240" w:lineRule="auto"/>
      <w:tabs>
        <w:tab w:val="left" w:pos="680" w:leader="none"/>
      </w:tabs>
    </w:pPr>
    <w:rPr>
      <w:rFonts w:hAnsi="宋体"/>
      <w:sz w:val="28"/>
      <w:szCs w:val="28"/>
    </w:rPr>
  </w:style>
  <w:style w:type="paragraph" w:styleId="1162">
    <w:name w:val="二级条标题"/>
    <w:basedOn w:val="808"/>
    <w:next w:val="824"/>
    <w:link w:val="808"/>
    <w:qFormat/>
    <w:pPr>
      <w:ind w:hanging="420"/>
      <w:spacing w:line="240" w:lineRule="auto"/>
      <w:widowControl/>
      <w:tabs>
        <w:tab w:val="left" w:pos="2240" w:leader="none"/>
      </w:tabs>
      <w:outlineLvl w:val="3"/>
    </w:pPr>
    <w:rPr>
      <w:rFonts w:ascii="Times New Roman" w:eastAsia="黑体"/>
      <w:sz w:val="21"/>
      <w:szCs w:val="20"/>
    </w:rPr>
  </w:style>
  <w:style w:type="paragraph" w:styleId="1163">
    <w:name w:val="样式 样式 首行缩进:  2 字符 + 行距: 1.5 倍行距"/>
    <w:basedOn w:val="808"/>
    <w:next w:val="1163"/>
    <w:link w:val="808"/>
    <w:qFormat/>
    <w:pPr>
      <w:ind w:firstLine="470"/>
    </w:pPr>
    <w:rPr>
      <w:rFonts w:ascii="Times New Roman" w:eastAsia="宋体"/>
      <w:szCs w:val="20"/>
    </w:rPr>
  </w:style>
  <w:style w:type="paragraph" w:styleId="1164">
    <w:name w:val="a0"/>
    <w:basedOn w:val="808"/>
    <w:next w:val="1164"/>
    <w:link w:val="808"/>
    <w:qFormat/>
    <w:pPr>
      <w:spacing w:before="100" w:beforeAutospacing="1" w:after="100" w:afterAutospacing="1" w:line="240" w:lineRule="auto"/>
      <w:widowControl/>
    </w:pPr>
    <w:rPr>
      <w:rFonts w:hAnsi="宋体" w:eastAsia="宋体" w:cs="宋体"/>
      <w:szCs w:val="24"/>
    </w:rPr>
  </w:style>
  <w:style w:type="paragraph" w:styleId="1165">
    <w:name w:val="Body text|1"/>
    <w:basedOn w:val="808"/>
    <w:next w:val="1165"/>
    <w:link w:val="808"/>
    <w:qFormat/>
    <w:pPr>
      <w:ind w:firstLine="400"/>
      <w:spacing w:line="396" w:lineRule="auto"/>
    </w:pPr>
    <w:rPr>
      <w:rFonts w:hAnsi="宋体" w:eastAsia="宋体" w:cs="宋体"/>
      <w:sz w:val="30"/>
      <w:szCs w:val="30"/>
      <w:lang w:val="zh-TW" w:eastAsia="zh-TW" w:bidi="zh-TW"/>
    </w:rPr>
  </w:style>
  <w:style w:type="paragraph" w:styleId="1166">
    <w:name w:val="xl104"/>
    <w:basedOn w:val="808"/>
    <w:next w:val="1166"/>
    <w:link w:val="808"/>
    <w:qFormat/>
    <w:pPr>
      <w:jc w:val="center"/>
      <w:spacing w:before="100" w:beforeAutospacing="1" w:after="100" w:afterAutospacing="1" w:line="240" w:lineRule="auto"/>
      <w:widowControl/>
      <w:pBdr>
        <w:bottom w:val="single" w:color="000000" w:sz="4" w:space="0"/>
      </w:pBdr>
    </w:pPr>
    <w:rPr>
      <w:rFonts w:hAnsi="宋体" w:eastAsia="宋体" w:cs="宋体"/>
      <w:b/>
      <w:bCs/>
      <w:sz w:val="32"/>
      <w:szCs w:val="32"/>
    </w:rPr>
  </w:style>
  <w:style w:type="paragraph" w:styleId="1167">
    <w:name w:val="标题1，章节第一层"/>
    <w:basedOn w:val="974"/>
    <w:next w:val="974"/>
    <w:link w:val="808"/>
    <w:qFormat/>
    <w:pPr>
      <w:ind w:left="482"/>
      <w:tabs>
        <w:tab w:val="left" w:pos="693" w:leader="none"/>
      </w:tabs>
      <w:outlineLvl w:val="0"/>
    </w:pPr>
    <w:rPr>
      <w:color w:val="000000"/>
      <w:sz w:val="24"/>
      <w:szCs w:val="24"/>
    </w:rPr>
  </w:style>
  <w:style w:type="paragraph" w:styleId="1168">
    <w:name w:val="列出段落4"/>
    <w:basedOn w:val="808"/>
    <w:next w:val="1168"/>
    <w:link w:val="808"/>
    <w:qFormat/>
    <w:pPr>
      <w:ind w:firstLine="420"/>
      <w:spacing w:line="240" w:lineRule="auto"/>
    </w:pPr>
    <w:rPr>
      <w:rFonts w:ascii="Calibri" w:hAnsi="Calibri" w:eastAsia="宋体" w:cs="宋体"/>
      <w:sz w:val="21"/>
    </w:rPr>
  </w:style>
  <w:style w:type="paragraph" w:styleId="1169">
    <w:name w:val="正文lzq"/>
    <w:basedOn w:val="808"/>
    <w:next w:val="1169"/>
    <w:link w:val="808"/>
    <w:qFormat/>
    <w:pPr>
      <w:ind w:firstLine="480"/>
    </w:pPr>
    <w:rPr>
      <w:rFonts w:ascii="Times New Roman" w:eastAsia="宋体"/>
      <w:szCs w:val="20"/>
    </w:rPr>
  </w:style>
  <w:style w:type="paragraph" w:styleId="1170">
    <w:name w:val="条1"/>
    <w:basedOn w:val="808"/>
    <w:next w:val="1170"/>
    <w:link w:val="808"/>
    <w:qFormat/>
    <w:pPr>
      <w:ind w:left="780" w:hanging="360"/>
      <w:spacing w:before="156"/>
      <w:tabs>
        <w:tab w:val="left" w:pos="780" w:leader="none"/>
      </w:tabs>
    </w:pPr>
    <w:rPr>
      <w:rFonts w:ascii="Times New Roman" w:eastAsia="黑体"/>
      <w:szCs w:val="20"/>
    </w:rPr>
  </w:style>
  <w:style w:type="paragraph" w:styleId="1171">
    <w:name w:val="a"/>
    <w:basedOn w:val="808"/>
    <w:next w:val="1171"/>
    <w:link w:val="808"/>
    <w:pPr>
      <w:spacing w:before="100" w:beforeAutospacing="1" w:after="100" w:afterAutospacing="1" w:line="240" w:lineRule="auto"/>
      <w:widowControl/>
    </w:pPr>
    <w:rPr>
      <w:rFonts w:hAnsi="宋体" w:eastAsia="宋体" w:cs="宋体"/>
      <w:szCs w:val="24"/>
    </w:rPr>
  </w:style>
  <w:style w:type="paragraph" w:styleId="1172">
    <w:name w:val="Char"/>
    <w:basedOn w:val="808"/>
    <w:next w:val="1172"/>
    <w:link w:val="808"/>
    <w:qFormat/>
    <w:pPr>
      <w:spacing w:line="240" w:lineRule="auto"/>
      <w:tabs>
        <w:tab w:val="left" w:pos="360" w:leader="none"/>
      </w:tabs>
    </w:pPr>
    <w:rPr>
      <w:rFonts w:ascii="Times New Roman" w:eastAsia="宋体"/>
      <w:szCs w:val="24"/>
    </w:rPr>
  </w:style>
  <w:style w:type="paragraph" w:styleId="1173">
    <w:name w:val="项目符号：一级"/>
    <w:basedOn w:val="974"/>
    <w:next w:val="974"/>
    <w:link w:val="808"/>
    <w:qFormat/>
    <w:pPr>
      <w:ind w:right="-134"/>
    </w:pPr>
    <w:rPr>
      <w:bCs w:val="0"/>
    </w:rPr>
  </w:style>
  <w:style w:type="paragraph" w:styleId="1174">
    <w:name w:val="正文表标题"/>
    <w:next w:val="824"/>
    <w:link w:val="808"/>
    <w:qFormat/>
    <w:pPr>
      <w:ind w:left="900" w:hanging="420"/>
      <w:jc w:val="center"/>
      <w:tabs>
        <w:tab w:val="left" w:pos="900" w:leader="none"/>
      </w:tabs>
    </w:pPr>
    <w:rPr>
      <w:rFonts w:ascii="黑体" w:eastAsia="黑体"/>
      <w:sz w:val="21"/>
      <w:lang w:val="en-US" w:eastAsia="zh-CN" w:bidi="ar-SA"/>
    </w:rPr>
  </w:style>
  <w:style w:type="paragraph" w:styleId="1175">
    <w:name w:val="大标题"/>
    <w:basedOn w:val="808"/>
    <w:next w:val="808"/>
    <w:link w:val="808"/>
    <w:qFormat/>
    <w:pPr>
      <w:jc w:val="center"/>
      <w:pageBreakBefore/>
      <w:spacing w:line="720" w:lineRule="auto"/>
      <w:outlineLvl w:val="0"/>
    </w:pPr>
    <w:rPr>
      <w:rFonts w:ascii="黑体" w:eastAsia="黑体"/>
      <w:sz w:val="32"/>
      <w:szCs w:val="30"/>
    </w:rPr>
  </w:style>
  <w:style w:type="paragraph" w:styleId="1176">
    <w:name w:val="标准小四"/>
    <w:basedOn w:val="808"/>
    <w:next w:val="1176"/>
    <w:link w:val="808"/>
    <w:pPr>
      <w:ind w:firstLine="480"/>
    </w:pPr>
    <w:rPr>
      <w:rFonts w:ascii="Arial" w:hAnsi="Arial" w:eastAsia="宋体"/>
    </w:rPr>
  </w:style>
  <w:style w:type="paragraph" w:styleId="1177">
    <w:name w:val="xl96"/>
    <w:basedOn w:val="808"/>
    <w:next w:val="1177"/>
    <w:link w:val="808"/>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178">
    <w:name w:val="xl100"/>
    <w:basedOn w:val="808"/>
    <w:next w:val="1178"/>
    <w:link w:val="808"/>
    <w:qFormat/>
    <w:pPr>
      <w:jc w:val="left"/>
      <w:spacing w:before="100" w:beforeAutospacing="1" w:after="100" w:afterAutospacing="1" w:line="240" w:lineRule="auto"/>
      <w:widowControl/>
      <w:pBdr>
        <w:left w:val="single" w:color="000000" w:sz="4" w:space="0"/>
      </w:pBdr>
    </w:pPr>
    <w:rPr>
      <w:rFonts w:hAnsi="宋体" w:eastAsia="宋体" w:cs="宋体"/>
      <w:b/>
      <w:bCs/>
      <w:sz w:val="20"/>
      <w:szCs w:val="20"/>
    </w:rPr>
  </w:style>
  <w:style w:type="paragraph" w:styleId="1179">
    <w:name w:val="首行缩进"/>
    <w:basedOn w:val="808"/>
    <w:next w:val="1179"/>
    <w:link w:val="808"/>
    <w:qFormat/>
    <w:pPr>
      <w:ind w:firstLine="480"/>
      <w:jc w:val="left"/>
    </w:pPr>
    <w:rPr>
      <w:rFonts w:hAnsi="宋体" w:eastAsia="Times New Roman"/>
      <w:sz w:val="24"/>
      <w:szCs w:val="24"/>
    </w:rPr>
  </w:style>
  <w:style w:type="paragraph" w:styleId="1180">
    <w:name w:val="样式 加点正文 + 段前: 0.5 行 段后: 0.5 行1"/>
    <w:basedOn w:val="808"/>
    <w:next w:val="1180"/>
    <w:link w:val="808"/>
    <w:qFormat/>
    <w:pPr>
      <w:ind w:left="1268" w:hanging="720"/>
      <w:spacing w:line="300" w:lineRule="auto"/>
      <w:tabs>
        <w:tab w:val="left" w:pos="1050" w:leader="none"/>
        <w:tab w:val="left" w:pos="1268" w:leader="none"/>
      </w:tabs>
    </w:pPr>
    <w:rPr>
      <w:rFonts w:ascii="Times New Roman" w:eastAsia="宋体"/>
      <w:szCs w:val="20"/>
    </w:rPr>
  </w:style>
  <w:style w:type="paragraph" w:styleId="1181">
    <w:name w:val="样式2"/>
    <w:basedOn w:val="808"/>
    <w:next w:val="1181"/>
    <w:link w:val="808"/>
    <w:qFormat/>
    <w:pPr>
      <w:ind w:left="200"/>
    </w:pPr>
    <w:rPr>
      <w:rFonts w:hAnsi="宋体" w:eastAsia="宋体"/>
      <w:b/>
      <w:szCs w:val="24"/>
    </w:rPr>
  </w:style>
  <w:style w:type="paragraph" w:styleId="1182">
    <w:name w:val="表头_5"/>
    <w:basedOn w:val="808"/>
    <w:next w:val="1182"/>
    <w:link w:val="808"/>
    <w:qFormat/>
    <w:rPr>
      <w:rFonts w:ascii="Times New Roman" w:eastAsia="宋体"/>
      <w:b/>
      <w:bCs/>
    </w:rPr>
  </w:style>
  <w:style w:type="paragraph" w:styleId="1183">
    <w:name w:val="正文2"/>
    <w:basedOn w:val="808"/>
    <w:next w:val="1183"/>
    <w:link w:val="808"/>
    <w:qFormat/>
    <w:pPr>
      <w:ind w:firstLine="510"/>
      <w:spacing w:before="156"/>
    </w:pPr>
    <w:rPr>
      <w:rFonts w:ascii="Times New Roman" w:eastAsia="宋体"/>
      <w:szCs w:val="20"/>
    </w:rPr>
  </w:style>
  <w:style w:type="paragraph" w:styleId="1184">
    <w:name w:val="列出段落11"/>
    <w:basedOn w:val="808"/>
    <w:next w:val="1184"/>
    <w:link w:val="808"/>
    <w:pPr>
      <w:ind w:firstLine="420"/>
      <w:spacing w:line="240" w:lineRule="auto"/>
    </w:pPr>
    <w:rPr>
      <w:rFonts w:ascii="Calibri" w:hAnsi="Calibri" w:eastAsia="宋体" w:cs="Calibri"/>
      <w:sz w:val="21"/>
    </w:rPr>
  </w:style>
  <w:style w:type="paragraph" w:styleId="1185">
    <w:name w:val="Char3"/>
    <w:basedOn w:val="836"/>
    <w:next w:val="1185"/>
    <w:link w:val="808"/>
    <w:pPr>
      <w:spacing w:line="240" w:lineRule="auto"/>
    </w:pPr>
    <w:rPr>
      <w:rFonts w:ascii="Tahoma" w:hAnsi="Tahoma" w:eastAsia="宋体"/>
      <w:szCs w:val="24"/>
    </w:rPr>
  </w:style>
  <w:style w:type="paragraph" w:styleId="1186">
    <w:name w:val="Char Char Char Char2"/>
    <w:basedOn w:val="836"/>
    <w:next w:val="1186"/>
    <w:link w:val="808"/>
    <w:qFormat/>
    <w:rPr>
      <w:rFonts w:ascii="Tahoma" w:hAnsi="Tahoma" w:eastAsia="宋体"/>
      <w:szCs w:val="24"/>
    </w:rPr>
  </w:style>
  <w:style w:type="paragraph" w:styleId="1187">
    <w:name w:val="7"/>
    <w:basedOn w:val="808"/>
    <w:next w:val="884"/>
    <w:link w:val="808"/>
    <w:qFormat/>
    <w:pPr>
      <w:jc w:val="left"/>
      <w:spacing w:before="100" w:beforeAutospacing="1" w:after="100" w:afterAutospacing="1" w:line="240" w:lineRule="auto"/>
      <w:widowControl/>
    </w:pPr>
    <w:rPr>
      <w:rFonts w:hAnsi="宋体" w:eastAsia="宋体"/>
      <w:szCs w:val="20"/>
    </w:rPr>
  </w:style>
  <w:style w:type="paragraph" w:styleId="1188">
    <w:name w:val="样式 样式 标题 3H3sect1.2.3BOD 0Heading 3 - oldh3l3CTLevel 3 Head... +..."/>
    <w:basedOn w:val="808"/>
    <w:next w:val="1188"/>
    <w:link w:val="808"/>
    <w:qFormat/>
    <w:pPr>
      <w:jc w:val="left"/>
      <w:keepLines/>
      <w:keepNext/>
      <w:spacing w:line="240" w:lineRule="auto"/>
      <w:outlineLvl w:val="2"/>
    </w:pPr>
    <w:rPr>
      <w:rFonts w:ascii="Times New Roman" w:eastAsia="宋体" w:cs="宋体"/>
      <w:b/>
      <w:bCs/>
      <w:szCs w:val="20"/>
    </w:rPr>
  </w:style>
  <w:style w:type="paragraph" w:styleId="1189">
    <w:name w:val="Char Char Char Char"/>
    <w:basedOn w:val="836"/>
    <w:next w:val="1189"/>
    <w:link w:val="808"/>
    <w:qFormat/>
    <w:rPr>
      <w:rFonts w:ascii="Tahoma" w:hAnsi="Tahoma" w:eastAsia="宋体"/>
      <w:szCs w:val="24"/>
    </w:rPr>
  </w:style>
  <w:style w:type="paragraph" w:styleId="1190">
    <w:name w:val="Char Char Char Char Char Char Char"/>
    <w:basedOn w:val="808"/>
    <w:next w:val="1190"/>
    <w:link w:val="808"/>
    <w:qFormat/>
    <w:pPr>
      <w:jc w:val="left"/>
      <w:spacing w:line="240" w:lineRule="auto"/>
    </w:pPr>
    <w:rPr>
      <w:rFonts w:ascii="Tahoma" w:hAnsi="Tahoma" w:eastAsia="宋体"/>
      <w:szCs w:val="20"/>
    </w:rPr>
  </w:style>
  <w:style w:type="paragraph" w:styleId="1191">
    <w:name w:val="正文 + 宋体"/>
    <w:basedOn w:val="808"/>
    <w:next w:val="1191"/>
    <w:link w:val="808"/>
    <w:pPr>
      <w:ind w:firstLine="420"/>
    </w:pPr>
    <w:rPr>
      <w:rFonts w:ascii="Times New Roman" w:eastAsia="宋体"/>
      <w:sz w:val="21"/>
      <w:szCs w:val="24"/>
    </w:rPr>
  </w:style>
  <w:style w:type="paragraph" w:styleId="1192">
    <w:name w:val="默认段落字体 Para Char"/>
    <w:basedOn w:val="808"/>
    <w:next w:val="1192"/>
    <w:link w:val="808"/>
    <w:qFormat/>
    <w:rPr>
      <w:rFonts w:ascii="Times New Roman" w:eastAsia="宋体"/>
      <w:szCs w:val="24"/>
    </w:rPr>
  </w:style>
  <w:style w:type="paragraph" w:styleId="1193">
    <w:name w:val="正文文本11"/>
    <w:basedOn w:val="808"/>
    <w:next w:val="1193"/>
    <w:link w:val="808"/>
    <w:qFormat/>
    <w:pPr>
      <w:spacing w:after="120"/>
    </w:pPr>
    <w:rPr>
      <w:sz w:val="28"/>
    </w:rPr>
  </w:style>
  <w:style w:type="character" w:styleId="1194">
    <w:name w:val="active16"/>
    <w:basedOn w:val="818"/>
    <w:next w:val="1194"/>
    <w:link w:val="808"/>
    <w:rPr>
      <w:color w:val="ffffff"/>
      <w:shd w:val="clear" w:color="auto" w:fill="0f5bb9"/>
    </w:rPr>
  </w:style>
  <w:style w:type="paragraph" w:styleId="1195">
    <w:name w:val="正文首行缩进1"/>
    <w:basedOn w:val="808"/>
    <w:next w:val="1196"/>
    <w:link w:val="808"/>
    <w:qFormat/>
    <w:pPr>
      <w:ind w:firstLine="420"/>
    </w:pPr>
    <w:rPr>
      <w:sz w:val="24"/>
    </w:rPr>
  </w:style>
  <w:style w:type="paragraph" w:styleId="1196">
    <w:name w:val="目录 61"/>
    <w:basedOn w:val="808"/>
    <w:next w:val="808"/>
    <w:link w:val="808"/>
    <w:qFormat/>
    <w:pPr>
      <w:ind w:left="1200"/>
      <w:jc w:val="left"/>
      <w:spacing w:line="360" w:lineRule="auto"/>
    </w:pPr>
    <w:rPr>
      <w:rFonts w:ascii="Calibri" w:hAnsi="Calibri" w:eastAsia="仿宋"/>
      <w:sz w:val="18"/>
      <w:szCs w:val="18"/>
    </w:rPr>
  </w:style>
  <w:style w:type="character" w:styleId="9299" w:default="1">
    <w:name w:val="Default Paragraph Font"/>
    <w:uiPriority w:val="1"/>
    <w:semiHidden/>
    <w:unhideWhenUsed/>
  </w:style>
  <w:style w:type="numbering" w:styleId="9300" w:default="1">
    <w:name w:val="No List"/>
    <w:uiPriority w:val="99"/>
    <w:semiHidden/>
    <w:unhideWhenUsed/>
  </w:style>
  <w:style w:type="table" w:styleId="93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www.juju</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陈婷</cp:lastModifiedBy>
  <cp:revision>3</cp:revision>
  <dcterms:created xsi:type="dcterms:W3CDTF">2023-01-09T08:55:00Z</dcterms:created>
  <dcterms:modified xsi:type="dcterms:W3CDTF">2024-05-06T03:24:21Z</dcterms:modified>
</cp:coreProperties>
</file>