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Times New Roman"/>
          <w:b/>
          <w:bCs/>
          <w:color w:val="000000"/>
          <w:spacing w:val="80"/>
          <w:sz w:val="72"/>
          <w:szCs w:val="72"/>
          <w:highlight w:val="none"/>
        </w:rPr>
      </w:pPr>
      <w:r>
        <w:rPr>
          <w:rFonts w:ascii="宋体" w:hAnsi="宋体" w:eastAsia="宋体" w:cs="Times New Roman"/>
          <w:b/>
          <w:bCs/>
          <w:color w:val="000000"/>
          <w:spacing w:val="80"/>
          <w:sz w:val="72"/>
          <w:szCs w:val="72"/>
          <w:highlight w:val="none"/>
        </w:rPr>
      </w:r>
      <w:r/>
    </w:p>
    <w:p>
      <w:pPr>
        <w:pStyle w:val="801"/>
        <w:rPr>
          <w:highlight w:val="none"/>
        </w:rPr>
      </w:pPr>
      <w:r>
        <w:rPr>
          <w:highlight w:val="none"/>
        </w:rPr>
      </w:r>
      <w:r/>
    </w:p>
    <w:p>
      <w:pPr>
        <w:jc w:val="center"/>
        <w:spacing w:line="360" w:lineRule="auto"/>
        <w:rPr>
          <w:rFonts w:ascii="宋体" w:hAnsi="宋体" w:eastAsia="宋体" w:cs="Times New Roman"/>
          <w:b/>
          <w:bCs/>
          <w:color w:val="000000"/>
          <w:spacing w:val="80"/>
          <w:sz w:val="72"/>
          <w:szCs w:val="72"/>
          <w:highlight w:val="none"/>
        </w:rPr>
      </w:pPr>
      <w:r>
        <w:rPr>
          <w:rFonts w:hint="eastAsia" w:ascii="宋体" w:hAnsi="宋体" w:eastAsia="宋体" w:cs="Times New Roman"/>
          <w:b/>
          <w:bCs/>
          <w:color w:val="000000"/>
          <w:spacing w:val="80"/>
          <w:sz w:val="72"/>
          <w:szCs w:val="72"/>
          <w:highlight w:val="none"/>
        </w:rPr>
        <w:t xml:space="preserve">连云港市政府采购</w:t>
      </w:r>
      <w:r/>
    </w:p>
    <w:p>
      <w:pPr>
        <w:pStyle w:val="801"/>
        <w:rPr>
          <w:highlight w:val="none"/>
        </w:rPr>
      </w:pPr>
      <w:r>
        <w:rPr>
          <w:highlight w:val="none"/>
        </w:rPr>
      </w:r>
      <w:r/>
    </w:p>
    <w:p>
      <w:pPr>
        <w:jc w:val="left"/>
        <w:spacing w:line="360" w:lineRule="auto"/>
        <w:rPr>
          <w:rFonts w:hint="eastAsia" w:ascii="宋体" w:hAnsi="宋体" w:eastAsia="宋体" w:cs="Times New Roman"/>
          <w:b/>
          <w:bCs/>
          <w:color w:val="000000"/>
          <w:spacing w:val="80"/>
          <w:sz w:val="72"/>
          <w:szCs w:val="72"/>
          <w:highlight w:val="none"/>
        </w:rPr>
      </w:pPr>
      <w:r>
        <w:rPr>
          <w:rFonts w:hint="eastAsia" w:ascii="宋体" w:hAnsi="宋体" w:eastAsia="宋体" w:cs="Times New Roman"/>
          <w:b/>
          <w:bCs/>
          <w:color w:val="000000"/>
          <w:spacing w:val="80"/>
          <w:sz w:val="72"/>
          <w:szCs w:val="72"/>
          <w:highlight w:val="none"/>
        </w:rPr>
      </w:r>
      <w:r/>
    </w:p>
    <w:p>
      <w:pPr>
        <w:jc w:val="center"/>
        <w:spacing w:line="360" w:lineRule="auto"/>
        <w:rPr>
          <w:rFonts w:ascii="宋体" w:hAnsi="宋体" w:eastAsia="宋体" w:cs="Times New Roman"/>
          <w:b/>
          <w:bCs/>
          <w:color w:val="000000"/>
          <w:spacing w:val="80"/>
          <w:sz w:val="72"/>
          <w:szCs w:val="72"/>
          <w:highlight w:val="none"/>
        </w:rPr>
      </w:pPr>
      <w:r>
        <w:rPr>
          <w:rFonts w:hint="eastAsia" w:ascii="宋体" w:hAnsi="宋体" w:eastAsia="宋体" w:cs="Times New Roman"/>
          <w:b/>
          <w:bCs/>
          <w:color w:val="000000"/>
          <w:spacing w:val="80"/>
          <w:sz w:val="72"/>
          <w:szCs w:val="72"/>
          <w:highlight w:val="none"/>
        </w:rPr>
        <w:t xml:space="preserve">招标文件</w:t>
      </w:r>
      <w:r/>
    </w:p>
    <w:p>
      <w:pPr>
        <w:pStyle w:val="801"/>
        <w:rPr>
          <w:highlight w:val="none"/>
        </w:rPr>
      </w:pPr>
      <w:r>
        <w:rPr>
          <w:highlight w:val="none"/>
        </w:rPr>
      </w:r>
      <w:r/>
    </w:p>
    <w:p>
      <w:pPr>
        <w:ind w:firstLine="947"/>
        <w:spacing w:line="360" w:lineRule="auto"/>
        <w:rPr>
          <w:rFonts w:ascii="宋体" w:hAnsi="宋体" w:eastAsia="宋体" w:cs="Times New Roman"/>
          <w:b/>
          <w:bCs/>
          <w:color w:val="000000"/>
          <w:spacing w:val="16"/>
          <w:sz w:val="44"/>
          <w:szCs w:val="24"/>
          <w:highlight w:val="none"/>
        </w:rPr>
      </w:pPr>
      <w:r>
        <w:rPr>
          <w:rFonts w:ascii="宋体" w:hAnsi="宋体" w:eastAsia="宋体" w:cs="Times New Roman"/>
          <w:b/>
          <w:bCs/>
          <w:color w:val="000000"/>
          <w:spacing w:val="16"/>
          <w:sz w:val="44"/>
          <w:szCs w:val="24"/>
          <w:highlight w:val="none"/>
        </w:rPr>
      </w:r>
      <w:r/>
    </w:p>
    <w:p>
      <w:pPr>
        <w:ind w:firstLine="947"/>
        <w:spacing w:line="360" w:lineRule="auto"/>
        <w:rPr>
          <w:rFonts w:ascii="宋体" w:hAnsi="宋体" w:eastAsia="宋体" w:cs="Times New Roman"/>
          <w:b/>
          <w:bCs/>
          <w:color w:val="000000"/>
          <w:spacing w:val="16"/>
          <w:sz w:val="44"/>
          <w:szCs w:val="24"/>
          <w:highlight w:val="none"/>
        </w:rPr>
      </w:pPr>
      <w:r>
        <w:rPr>
          <w:rFonts w:ascii="宋体" w:hAnsi="宋体" w:eastAsia="宋体" w:cs="Times New Roman"/>
          <w:b/>
          <w:bCs/>
          <w:color w:val="000000"/>
          <w:spacing w:val="16"/>
          <w:sz w:val="44"/>
          <w:szCs w:val="24"/>
          <w:highlight w:val="none"/>
        </w:rPr>
      </w:r>
      <w:r/>
    </w:p>
    <w:p>
      <w:pPr>
        <w:ind w:firstLine="534"/>
        <w:jc w:val="left"/>
        <w:spacing w:line="360" w:lineRule="auto"/>
        <w:rPr>
          <w:rFonts w:hint="eastAsia" w:ascii="宋体" w:hAnsi="宋体" w:eastAsia="宋体" w:cs="Times New Roman"/>
          <w:b/>
          <w:bCs/>
          <w:color w:val="000000"/>
          <w:sz w:val="28"/>
          <w:highlight w:val="none"/>
        </w:rPr>
      </w:pPr>
      <w:r>
        <w:rPr>
          <w:rFonts w:hint="eastAsia" w:ascii="宋体" w:hAnsi="宋体" w:eastAsia="宋体" w:cs="Times New Roman"/>
          <w:b/>
          <w:bCs/>
          <w:color w:val="000000"/>
          <w:sz w:val="28"/>
          <w:highlight w:val="none"/>
        </w:rPr>
      </w:r>
      <w:r/>
    </w:p>
    <w:p>
      <w:pPr>
        <w:ind w:firstLine="534"/>
        <w:jc w:val="left"/>
        <w:spacing w:line="360" w:lineRule="auto"/>
        <w:rPr>
          <w:rFonts w:hint="eastAsia" w:ascii="宋体" w:hAnsi="宋体" w:eastAsia="宋体" w:cs="Times New Roman"/>
          <w:b/>
          <w:bCs/>
          <w:color w:val="000000"/>
          <w:sz w:val="28"/>
          <w:highlight w:val="none"/>
        </w:rPr>
      </w:pPr>
      <w:r>
        <w:rPr>
          <w:rFonts w:hint="eastAsia" w:ascii="宋体" w:hAnsi="宋体" w:eastAsia="宋体" w:cs="Times New Roman"/>
          <w:b/>
          <w:bCs/>
          <w:color w:val="000000"/>
          <w:sz w:val="28"/>
          <w:highlight w:val="none"/>
        </w:rPr>
        <w:t xml:space="preserve">标段名称：</w:t>
      </w:r>
      <w:r>
        <w:rPr>
          <w:rFonts w:hint="eastAsia" w:ascii="宋体" w:hAnsi="宋体" w:eastAsia="宋体" w:cs="Times New Roman"/>
          <w:b/>
          <w:bCs/>
          <w:color w:val="000000"/>
          <w:sz w:val="28"/>
          <w:highlight w:val="none"/>
          <w:lang w:eastAsia="zh-CN"/>
        </w:rPr>
        <w:t xml:space="preserve">连云港高新技术产业开发区生态环境管理及服务能力提升项目</w:t>
      </w:r>
      <w:r/>
    </w:p>
    <w:p>
      <w:pPr>
        <w:ind w:firstLine="534"/>
        <w:spacing w:line="360" w:lineRule="auto"/>
      </w:pPr>
      <w:r>
        <w:rPr>
          <w:rFonts w:hint="eastAsia" w:ascii="宋体" w:hAnsi="宋体" w:eastAsia="宋体" w:cs="Times New Roman"/>
          <w:b/>
          <w:bCs/>
          <w:color w:val="000000"/>
          <w:sz w:val="28"/>
          <w:highlight w:val="none"/>
        </w:rPr>
        <w:t xml:space="preserve">标段编号：JSZC-320706-LYZX-G2024-0002</w:t>
      </w:r>
      <w:r/>
    </w:p>
    <w:p>
      <w:pPr>
        <w:ind w:right="-993"/>
        <w:spacing w:line="360" w:lineRule="auto"/>
        <w:rPr>
          <w:rFonts w:ascii="宋体" w:hAnsi="宋体" w:eastAsia="宋体" w:cs="Times New Roman"/>
          <w:color w:val="000000"/>
          <w:szCs w:val="20"/>
          <w:highlight w:val="none"/>
        </w:rPr>
      </w:pPr>
      <w:r>
        <w:rPr>
          <w:rFonts w:ascii="宋体" w:hAnsi="宋体" w:eastAsia="宋体" w:cs="Times New Roman"/>
          <w:color w:val="000000"/>
          <w:szCs w:val="20"/>
          <w:highlight w:val="none"/>
        </w:rPr>
      </w:r>
      <w:r/>
    </w:p>
    <w:p>
      <w:pPr>
        <w:ind w:right="-993"/>
        <w:spacing w:line="360" w:lineRule="auto"/>
        <w:rPr>
          <w:rFonts w:ascii="宋体" w:hAnsi="宋体" w:eastAsia="宋体" w:cs="Times New Roman"/>
          <w:color w:val="000000"/>
          <w:szCs w:val="20"/>
          <w:highlight w:val="none"/>
        </w:rPr>
      </w:pPr>
      <w:r>
        <w:rPr>
          <w:rFonts w:ascii="宋体" w:hAnsi="宋体" w:eastAsia="宋体" w:cs="Times New Roman"/>
          <w:color w:val="000000"/>
          <w:szCs w:val="20"/>
          <w:highlight w:val="none"/>
        </w:rPr>
      </w:r>
      <w:r/>
    </w:p>
    <w:p>
      <w:pPr>
        <w:pStyle w:val="801"/>
        <w:rPr>
          <w:highlight w:val="none"/>
        </w:rPr>
      </w:pPr>
      <w:r>
        <w:rPr>
          <w:highlight w:val="none"/>
        </w:rPr>
      </w:r>
      <w:r/>
    </w:p>
    <w:p>
      <w:pPr>
        <w:pStyle w:val="801"/>
        <w:rPr>
          <w:highlight w:val="none"/>
        </w:rPr>
      </w:pPr>
      <w:r>
        <w:rPr>
          <w:highlight w:val="none"/>
        </w:rPr>
      </w:r>
      <w:r/>
    </w:p>
    <w:p>
      <w:pPr>
        <w:spacing w:before="120" w:after="120" w:line="360" w:lineRule="auto"/>
        <w:rPr>
          <w:rFonts w:hint="eastAsia" w:ascii="Arial" w:hAnsi="Arial" w:eastAsia="宋体" w:cs="Times New Roman"/>
          <w:bCs/>
          <w:color w:val="000000"/>
          <w:sz w:val="28"/>
          <w:szCs w:val="22"/>
          <w:highlight w:val="none"/>
        </w:rPr>
      </w:pPr>
      <w:r>
        <w:rPr>
          <w:rFonts w:hint="eastAsia" w:ascii="Arial" w:hAnsi="Arial" w:eastAsia="宋体" w:cs="Times New Roman"/>
          <w:bCs/>
          <w:color w:val="000000"/>
          <w:sz w:val="28"/>
          <w:szCs w:val="22"/>
          <w:highlight w:val="none"/>
        </w:rPr>
      </w:r>
      <w:r/>
    </w:p>
    <w:p>
      <w:pPr>
        <w:ind w:left="840" w:firstLine="560"/>
        <w:spacing w:before="120" w:after="120" w:line="360" w:lineRule="auto"/>
        <w:rPr>
          <w:rFonts w:hint="eastAsia" w:ascii="Arial" w:hAnsi="Arial" w:eastAsia="宋体" w:cs="Times New Roman"/>
          <w:bCs/>
          <w:color w:val="000000"/>
          <w:sz w:val="28"/>
          <w:szCs w:val="22"/>
          <w:highlight w:val="none"/>
          <w:lang w:eastAsia="zh-CN"/>
        </w:rPr>
      </w:pPr>
      <w:r>
        <w:rPr>
          <w:rFonts w:hint="eastAsia" w:ascii="Arial" w:hAnsi="Arial" w:eastAsia="宋体" w:cs="Times New Roman"/>
          <w:bCs/>
          <w:color w:val="000000"/>
          <w:sz w:val="28"/>
          <w:szCs w:val="22"/>
          <w:highlight w:val="none"/>
        </w:rPr>
        <w:t xml:space="preserve">采   购   人：</w:t>
      </w:r>
      <w:r>
        <w:rPr>
          <w:rFonts w:hint="eastAsia" w:ascii="Arial" w:hAnsi="Arial" w:eastAsia="宋体" w:cs="Times New Roman"/>
          <w:bCs/>
          <w:color w:val="000000"/>
          <w:sz w:val="28"/>
          <w:szCs w:val="22"/>
          <w:highlight w:val="none"/>
          <w:lang w:eastAsia="zh-CN"/>
        </w:rPr>
        <w:t xml:space="preserve">连云港高新技术产业开发区管理委员会</w:t>
      </w:r>
      <w:r/>
    </w:p>
    <w:p>
      <w:pPr>
        <w:ind w:left="840" w:firstLine="560"/>
        <w:jc w:val="left"/>
        <w:spacing w:before="120" w:after="120" w:line="360" w:lineRule="auto"/>
        <w:rPr>
          <w:rFonts w:hint="eastAsia" w:ascii="Arial" w:hAnsi="Arial" w:eastAsia="宋体" w:cs="Times New Roman"/>
          <w:bCs/>
          <w:color w:val="000000"/>
          <w:sz w:val="28"/>
          <w:szCs w:val="22"/>
          <w:highlight w:val="none"/>
          <w:lang w:eastAsia="zh-CN"/>
        </w:rPr>
      </w:pPr>
      <w:r>
        <w:rPr>
          <w:rFonts w:hint="eastAsia" w:ascii="Arial" w:hAnsi="Arial" w:eastAsia="宋体" w:cs="Times New Roman"/>
          <w:bCs/>
          <w:color w:val="000000"/>
          <w:sz w:val="28"/>
          <w:szCs w:val="22"/>
          <w:highlight w:val="none"/>
        </w:rPr>
        <w:t xml:space="preserve">采购代理机构：</w:t>
      </w:r>
      <w:r>
        <w:rPr>
          <w:rFonts w:hint="eastAsia" w:ascii="Arial" w:hAnsi="Arial" w:eastAsia="宋体" w:cs="Times New Roman"/>
          <w:bCs/>
          <w:color w:val="000000"/>
          <w:sz w:val="28"/>
          <w:szCs w:val="22"/>
          <w:highlight w:val="none"/>
          <w:lang w:eastAsia="zh-CN"/>
        </w:rPr>
        <w:t xml:space="preserve">江苏政贤全过程工程咨询有限公司</w:t>
      </w:r>
      <w:r/>
    </w:p>
    <w:p>
      <w:pPr>
        <w:ind w:left="840" w:firstLine="2800"/>
        <w:jc w:val="both"/>
        <w:spacing w:before="120" w:after="120" w:line="360" w:lineRule="auto"/>
        <w:rPr>
          <w:rFonts w:hint="eastAsia" w:ascii="Arial" w:hAnsi="Arial" w:eastAsia="宋体" w:cs="Times New Roman"/>
          <w:bCs/>
          <w:color w:val="000000"/>
          <w:sz w:val="28"/>
          <w:szCs w:val="22"/>
          <w:highlight w:val="none"/>
          <w:lang w:eastAsia="zh-CN"/>
        </w:rPr>
      </w:pPr>
      <w:r>
        <w:rPr>
          <w:rFonts w:hint="eastAsia" w:ascii="Arial" w:hAnsi="Arial" w:eastAsia="宋体" w:cs="Times New Roman"/>
          <w:bCs/>
          <w:color w:val="000000"/>
          <w:sz w:val="28"/>
          <w:szCs w:val="22"/>
          <w:highlight w:val="none"/>
          <w:lang w:eastAsia="zh-CN"/>
        </w:rPr>
        <w:t xml:space="preserve">202</w:t>
      </w:r>
      <w:r>
        <w:rPr>
          <w:rFonts w:hint="eastAsia" w:ascii="Arial" w:hAnsi="Arial" w:eastAsia="宋体" w:cs="Times New Roman"/>
          <w:bCs/>
          <w:color w:val="000000"/>
          <w:sz w:val="28"/>
          <w:szCs w:val="22"/>
          <w:highlight w:val="none"/>
          <w:lang w:val="en-US" w:eastAsia="zh-CN"/>
        </w:rPr>
        <w:t xml:space="preserve">4</w:t>
      </w:r>
      <w:r>
        <w:rPr>
          <w:rFonts w:hint="eastAsia" w:ascii="Arial" w:hAnsi="Arial" w:eastAsia="宋体" w:cs="Times New Roman"/>
          <w:bCs/>
          <w:color w:val="000000"/>
          <w:sz w:val="28"/>
          <w:szCs w:val="22"/>
          <w:highlight w:val="none"/>
          <w:lang w:eastAsia="zh-CN"/>
        </w:rPr>
        <w:t xml:space="preserve">年 </w:t>
      </w:r>
      <w:r>
        <w:rPr>
          <w:rFonts w:hint="eastAsia" w:ascii="Arial" w:hAnsi="Arial" w:eastAsia="宋体" w:cs="Times New Roman"/>
          <w:bCs/>
          <w:color w:val="000000"/>
          <w:sz w:val="28"/>
          <w:szCs w:val="22"/>
          <w:highlight w:val="none"/>
          <w:lang w:val="en-US" w:eastAsia="zh-CN"/>
        </w:rPr>
        <w:t xml:space="preserve">6 </w:t>
      </w:r>
      <w:r>
        <w:rPr>
          <w:rFonts w:hint="eastAsia" w:ascii="Arial" w:hAnsi="Arial" w:eastAsia="宋体" w:cs="Times New Roman"/>
          <w:bCs/>
          <w:color w:val="000000"/>
          <w:sz w:val="28"/>
          <w:szCs w:val="22"/>
          <w:highlight w:val="none"/>
          <w:lang w:eastAsia="zh-CN"/>
        </w:rPr>
        <w:t xml:space="preserve">月</w:t>
      </w:r>
      <w:r/>
    </w:p>
    <w:p>
      <w:pPr>
        <w:jc w:val="center"/>
        <w:keepLines/>
        <w:keepNext/>
        <w:spacing w:line="360" w:lineRule="auto"/>
        <w:rPr>
          <w:rFonts w:ascii="Times New Roman" w:hAnsi="Times New Roman" w:eastAsia="黑体" w:cs="Times New Roman"/>
          <w:b/>
          <w:sz w:val="28"/>
          <w:szCs w:val="20"/>
          <w:highlight w:val="none"/>
        </w:rPr>
        <w:outlineLvl w:val="0"/>
      </w:pPr>
      <w:r>
        <w:rPr>
          <w:rFonts w:ascii="Times New Roman" w:hAnsi="Times New Roman" w:eastAsia="黑体" w:cs="Times New Roman"/>
          <w:b/>
          <w:sz w:val="28"/>
          <w:szCs w:val="20"/>
          <w:highlight w:val="none"/>
        </w:rPr>
        <w:br w:type="page" w:clear="all"/>
      </w:r>
      <w:bookmarkStart w:id="0" w:name="_Toc3580"/>
      <w:r/>
      <w:r/>
    </w:p>
    <w:p>
      <w:pPr>
        <w:jc w:val="center"/>
        <w:keepLines/>
        <w:keepNext/>
        <w:spacing w:line="360" w:lineRule="auto"/>
        <w:rPr>
          <w:rFonts w:ascii="Times New Roman" w:hAnsi="Times New Roman" w:eastAsia="黑体" w:cs="Times New Roman"/>
          <w:b/>
          <w:sz w:val="28"/>
          <w:szCs w:val="20"/>
          <w:highlight w:val="none"/>
        </w:rPr>
        <w:outlineLvl w:val="0"/>
      </w:pPr>
      <w:r>
        <w:rPr>
          <w:rFonts w:ascii="Times New Roman" w:hAnsi="Times New Roman" w:eastAsia="黑体" w:cs="Times New Roman"/>
          <w:b/>
          <w:sz w:val="28"/>
          <w:szCs w:val="20"/>
          <w:highlight w:val="none"/>
        </w:rPr>
      </w:r>
      <w:r/>
    </w:p>
    <w:p>
      <w:pPr>
        <w:jc w:val="center"/>
        <w:keepLines/>
        <w:keepNext/>
        <w:spacing w:line="360" w:lineRule="auto"/>
        <w:rPr>
          <w:rFonts w:ascii="Times New Roman" w:hAnsi="Times New Roman" w:eastAsia="黑体" w:cs="Times New Roman"/>
          <w:b/>
          <w:sz w:val="36"/>
          <w:szCs w:val="20"/>
          <w:highlight w:val="none"/>
        </w:rPr>
        <w:outlineLvl w:val="0"/>
      </w:pPr>
      <w:r/>
      <w:bookmarkStart w:id="1" w:name="_Toc12618"/>
      <w:r/>
      <w:bookmarkStart w:id="2" w:name="_Toc29595"/>
      <w:r>
        <w:rPr>
          <w:rFonts w:hint="eastAsia" w:ascii="Times New Roman" w:hAnsi="宋体" w:eastAsia="黑体" w:cs="Times New Roman"/>
          <w:color w:val="000000"/>
          <w:sz w:val="36"/>
          <w:szCs w:val="20"/>
          <w:highlight w:val="none"/>
        </w:rPr>
        <w:t xml:space="preserve">目  录</w:t>
      </w:r>
      <w:bookmarkEnd w:id="0"/>
      <w:r/>
      <w:bookmarkEnd w:id="1"/>
      <w:r/>
      <w:bookmarkEnd w:id="2"/>
      <w:r/>
      <w:r/>
    </w:p>
    <w:p>
      <w:pPr>
        <w:pStyle w:val="774"/>
        <w:ind w:left="0" w:firstLine="0"/>
        <w:tabs>
          <w:tab w:val="right" w:pos="9638" w:leader="dot"/>
        </w:tabs>
      </w:pPr>
      <w:r>
        <w:rPr>
          <w:rFonts w:hint="eastAsia" w:ascii="宋体" w:hAnsi="宋体" w:cs="宋体"/>
          <w:b w:val="0"/>
          <w:bCs w:val="0"/>
          <w:i w:val="0"/>
          <w:iCs w:val="0"/>
          <w:color w:val="000000"/>
          <w:sz w:val="28"/>
          <w:szCs w:val="28"/>
          <w:highlight w:val="none"/>
        </w:rPr>
        <w:fldChar w:fldCharType="begin"/>
      </w:r>
      <w:r>
        <w:rPr>
          <w:rFonts w:hint="eastAsia" w:ascii="宋体" w:hAnsi="宋体" w:cs="宋体"/>
          <w:b w:val="0"/>
          <w:bCs w:val="0"/>
          <w:i w:val="0"/>
          <w:iCs w:val="0"/>
          <w:color w:val="000000"/>
          <w:sz w:val="28"/>
          <w:szCs w:val="28"/>
          <w:highlight w:val="none"/>
        </w:rPr>
        <w:instrText xml:space="preserve">TOC \o "1-1" \h \u </w:instrText>
      </w:r>
      <w:r>
        <w:rPr>
          <w:rFonts w:hint="eastAsia" w:ascii="宋体" w:hAnsi="宋体" w:cs="宋体"/>
          <w:b w:val="0"/>
          <w:bCs w:val="0"/>
          <w:i w:val="0"/>
          <w:iCs w:val="0"/>
          <w:color w:val="000000"/>
          <w:sz w:val="28"/>
          <w:szCs w:val="28"/>
          <w:highlight w:val="none"/>
        </w:rPr>
        <w:fldChar w:fldCharType="separate"/>
      </w:r>
      <w:r/>
    </w:p>
    <w:p>
      <w:pPr>
        <w:pStyle w:val="774"/>
        <w:tabs>
          <w:tab w:val="right" w:pos="9638" w:leader="dot"/>
        </w:tabs>
        <w:rPr>
          <w:rFonts w:hint="eastAsia" w:ascii="宋体" w:hAnsi="宋体" w:eastAsia="宋体" w:cs="宋体"/>
          <w:b w:val="0"/>
          <w:bCs w:val="0"/>
          <w:i w:val="0"/>
          <w:iCs w:val="0"/>
          <w:sz w:val="28"/>
          <w:szCs w:val="28"/>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sz w:val="28"/>
          <w:szCs w:val="32"/>
          <w:highlight w:val="none"/>
        </w:rPr>
        <w:instrText xml:space="preserve"> HYPERLINK \l _Toc21025 </w:instrText>
      </w:r>
      <w:r>
        <w:rPr>
          <w:rFonts w:hint="eastAsia" w:ascii="宋体" w:hAnsi="宋体" w:eastAsia="宋体" w:cs="宋体"/>
          <w:b w:val="0"/>
          <w:bCs w:val="0"/>
          <w:i w:val="0"/>
          <w:iCs w:val="0"/>
          <w:sz w:val="28"/>
          <w:szCs w:val="32"/>
          <w:highlight w:val="none"/>
        </w:rPr>
        <w:fldChar w:fldCharType="separate"/>
      </w:r>
      <w:r>
        <w:rPr>
          <w:rFonts w:hint="eastAsia" w:ascii="宋体" w:hAnsi="宋体" w:eastAsia="宋体" w:cs="宋体"/>
          <w:b w:val="0"/>
          <w:bCs w:val="0"/>
          <w:i w:val="0"/>
          <w:iCs w:val="0"/>
          <w:sz w:val="28"/>
          <w:szCs w:val="21"/>
          <w:highlight w:val="none"/>
        </w:rPr>
        <w:t xml:space="preserve">第一章 投标邀请</w:t>
      </w:r>
      <w:r>
        <w:rPr>
          <w:rFonts w:hint="eastAsia" w:ascii="宋体" w:hAnsi="宋体" w:eastAsia="宋体" w:cs="宋体"/>
          <w:b w:val="0"/>
          <w:bCs w:val="0"/>
          <w:i w:val="0"/>
          <w:iCs w:val="0"/>
          <w:sz w:val="28"/>
          <w:szCs w:val="28"/>
        </w:rPr>
        <w:tab/>
      </w:r>
      <w:r>
        <w:rPr>
          <w:rFonts w:hint="eastAsia" w:ascii="宋体" w:hAnsi="宋体" w:eastAsia="宋体" w:cs="宋体"/>
          <w:b w:val="0"/>
          <w:bCs w:val="0"/>
          <w:i w:val="0"/>
          <w:iCs w:val="0"/>
          <w:sz w:val="28"/>
          <w:szCs w:val="28"/>
        </w:rPr>
        <w:fldChar w:fldCharType="begin"/>
      </w:r>
      <w:r>
        <w:rPr>
          <w:rFonts w:hint="eastAsia" w:ascii="宋体" w:hAnsi="宋体" w:eastAsia="宋体" w:cs="宋体"/>
          <w:b w:val="0"/>
          <w:bCs w:val="0"/>
          <w:i w:val="0"/>
          <w:iCs w:val="0"/>
          <w:sz w:val="28"/>
          <w:szCs w:val="28"/>
        </w:rPr>
        <w:instrText xml:space="preserve"> PAGEREF _Toc21025 \h </w:instrText>
      </w:r>
      <w:r>
        <w:rPr>
          <w:rFonts w:hint="eastAsia" w:ascii="宋体" w:hAnsi="宋体" w:eastAsia="宋体" w:cs="宋体"/>
          <w:b w:val="0"/>
          <w:bCs w:val="0"/>
          <w:i w:val="0"/>
          <w:iCs w:val="0"/>
          <w:sz w:val="28"/>
          <w:szCs w:val="28"/>
        </w:rPr>
        <w:fldChar w:fldCharType="separate"/>
      </w:r>
      <w:r>
        <w:rPr>
          <w:rFonts w:hint="eastAsia" w:ascii="宋体" w:hAnsi="宋体" w:eastAsia="宋体" w:cs="宋体"/>
          <w:b w:val="0"/>
          <w:bCs w:val="0"/>
          <w:i w:val="0"/>
          <w:iCs w:val="0"/>
          <w:sz w:val="28"/>
          <w:szCs w:val="28"/>
        </w:rPr>
        <w:t xml:space="preserve">1</w:t>
      </w:r>
      <w:r>
        <w:rPr>
          <w:rFonts w:hint="eastAsia" w:ascii="宋体" w:hAnsi="宋体" w:eastAsia="宋体" w:cs="宋体"/>
          <w:b w:val="0"/>
          <w:bCs w:val="0"/>
          <w:i w:val="0"/>
          <w:iCs w:val="0"/>
          <w:sz w:val="28"/>
          <w:szCs w:val="28"/>
        </w:rPr>
        <w:fldChar w:fldCharType="end"/>
      </w:r>
      <w:r>
        <w:rPr>
          <w:rFonts w:hint="eastAsia" w:ascii="宋体" w:hAnsi="宋体" w:eastAsia="宋体" w:cs="宋体"/>
          <w:b w:val="0"/>
          <w:bCs w:val="0"/>
          <w:i w:val="0"/>
          <w:iCs w:val="0"/>
          <w:color w:val="000000"/>
          <w:sz w:val="28"/>
          <w:szCs w:val="32"/>
          <w:highlight w:val="none"/>
        </w:rPr>
        <w:fldChar w:fldCharType="end"/>
      </w:r>
      <w:r/>
    </w:p>
    <w:p>
      <w:pPr>
        <w:pStyle w:val="774"/>
        <w:tabs>
          <w:tab w:val="right" w:pos="9638" w:leader="dot"/>
        </w:tabs>
        <w:rPr>
          <w:rFonts w:hint="eastAsia" w:ascii="宋体" w:hAnsi="宋体" w:eastAsia="宋体" w:cs="宋体"/>
          <w:b w:val="0"/>
          <w:bCs w:val="0"/>
          <w:i w:val="0"/>
          <w:iCs w:val="0"/>
          <w:sz w:val="28"/>
          <w:szCs w:val="28"/>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sz w:val="28"/>
          <w:szCs w:val="32"/>
          <w:highlight w:val="none"/>
        </w:rPr>
        <w:instrText xml:space="preserve"> HYPERLINK \l _Toc16971 </w:instrText>
      </w:r>
      <w:r>
        <w:rPr>
          <w:rFonts w:hint="eastAsia" w:ascii="宋体" w:hAnsi="宋体" w:eastAsia="宋体" w:cs="宋体"/>
          <w:b w:val="0"/>
          <w:bCs w:val="0"/>
          <w:i w:val="0"/>
          <w:iCs w:val="0"/>
          <w:sz w:val="28"/>
          <w:szCs w:val="32"/>
          <w:highlight w:val="none"/>
        </w:rPr>
        <w:fldChar w:fldCharType="separate"/>
      </w:r>
      <w:r>
        <w:rPr>
          <w:rFonts w:hint="eastAsia" w:ascii="宋体" w:hAnsi="宋体" w:eastAsia="宋体" w:cs="宋体"/>
          <w:b w:val="0"/>
          <w:bCs w:val="0"/>
          <w:i w:val="0"/>
          <w:iCs w:val="0"/>
          <w:sz w:val="28"/>
          <w:szCs w:val="21"/>
          <w:highlight w:val="none"/>
        </w:rPr>
        <w:t xml:space="preserve">第二章  投标人须知</w:t>
      </w:r>
      <w:r>
        <w:rPr>
          <w:rFonts w:hint="eastAsia" w:ascii="宋体" w:hAnsi="宋体" w:eastAsia="宋体" w:cs="宋体"/>
          <w:b w:val="0"/>
          <w:bCs w:val="0"/>
          <w:i w:val="0"/>
          <w:iCs w:val="0"/>
          <w:sz w:val="28"/>
          <w:szCs w:val="28"/>
        </w:rPr>
        <w:tab/>
      </w:r>
      <w:r>
        <w:rPr>
          <w:rFonts w:hint="eastAsia" w:ascii="宋体" w:hAnsi="宋体" w:eastAsia="宋体" w:cs="宋体"/>
          <w:b w:val="0"/>
          <w:bCs w:val="0"/>
          <w:i w:val="0"/>
          <w:iCs w:val="0"/>
          <w:sz w:val="28"/>
          <w:szCs w:val="28"/>
        </w:rPr>
        <w:fldChar w:fldCharType="begin"/>
      </w:r>
      <w:r>
        <w:rPr>
          <w:rFonts w:hint="eastAsia" w:ascii="宋体" w:hAnsi="宋体" w:eastAsia="宋体" w:cs="宋体"/>
          <w:b w:val="0"/>
          <w:bCs w:val="0"/>
          <w:i w:val="0"/>
          <w:iCs w:val="0"/>
          <w:sz w:val="28"/>
          <w:szCs w:val="28"/>
        </w:rPr>
        <w:instrText xml:space="preserve"> PAGEREF _Toc16971 \h </w:instrText>
      </w:r>
      <w:r>
        <w:rPr>
          <w:rFonts w:hint="eastAsia" w:ascii="宋体" w:hAnsi="宋体" w:eastAsia="宋体" w:cs="宋体"/>
          <w:b w:val="0"/>
          <w:bCs w:val="0"/>
          <w:i w:val="0"/>
          <w:iCs w:val="0"/>
          <w:sz w:val="28"/>
          <w:szCs w:val="28"/>
        </w:rPr>
        <w:fldChar w:fldCharType="separate"/>
      </w:r>
      <w:r>
        <w:rPr>
          <w:rFonts w:hint="eastAsia" w:ascii="宋体" w:hAnsi="宋体" w:eastAsia="宋体" w:cs="宋体"/>
          <w:b w:val="0"/>
          <w:bCs w:val="0"/>
          <w:i w:val="0"/>
          <w:iCs w:val="0"/>
          <w:sz w:val="28"/>
          <w:szCs w:val="28"/>
        </w:rPr>
        <w:t xml:space="preserve">5</w:t>
      </w:r>
      <w:r>
        <w:rPr>
          <w:rFonts w:hint="eastAsia" w:ascii="宋体" w:hAnsi="宋体" w:eastAsia="宋体" w:cs="宋体"/>
          <w:b w:val="0"/>
          <w:bCs w:val="0"/>
          <w:i w:val="0"/>
          <w:iCs w:val="0"/>
          <w:sz w:val="28"/>
          <w:szCs w:val="28"/>
        </w:rPr>
        <w:fldChar w:fldCharType="end"/>
      </w:r>
      <w:r>
        <w:rPr>
          <w:rFonts w:hint="eastAsia" w:ascii="宋体" w:hAnsi="宋体" w:eastAsia="宋体" w:cs="宋体"/>
          <w:b w:val="0"/>
          <w:bCs w:val="0"/>
          <w:i w:val="0"/>
          <w:iCs w:val="0"/>
          <w:color w:val="000000"/>
          <w:sz w:val="28"/>
          <w:szCs w:val="32"/>
          <w:highlight w:val="none"/>
        </w:rPr>
        <w:fldChar w:fldCharType="end"/>
      </w:r>
      <w:r/>
    </w:p>
    <w:p>
      <w:pPr>
        <w:pStyle w:val="774"/>
        <w:tabs>
          <w:tab w:val="right" w:pos="9638" w:leader="dot"/>
        </w:tabs>
        <w:rPr>
          <w:rFonts w:hint="eastAsia" w:ascii="宋体" w:hAnsi="宋体" w:eastAsia="宋体" w:cs="宋体"/>
          <w:b w:val="0"/>
          <w:bCs w:val="0"/>
          <w:i w:val="0"/>
          <w:iCs w:val="0"/>
          <w:sz w:val="28"/>
          <w:szCs w:val="28"/>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sz w:val="28"/>
          <w:szCs w:val="32"/>
          <w:highlight w:val="none"/>
        </w:rPr>
        <w:instrText xml:space="preserve"> HYPERLINK \l _Toc14026 </w:instrText>
      </w:r>
      <w:r>
        <w:rPr>
          <w:rFonts w:hint="eastAsia" w:ascii="宋体" w:hAnsi="宋体" w:eastAsia="宋体" w:cs="宋体"/>
          <w:b w:val="0"/>
          <w:bCs w:val="0"/>
          <w:i w:val="0"/>
          <w:iCs w:val="0"/>
          <w:sz w:val="28"/>
          <w:szCs w:val="32"/>
          <w:highlight w:val="none"/>
        </w:rPr>
        <w:fldChar w:fldCharType="separate"/>
      </w:r>
      <w:r>
        <w:rPr>
          <w:rFonts w:hint="eastAsia" w:ascii="宋体" w:hAnsi="宋体" w:eastAsia="宋体" w:cs="宋体"/>
          <w:b w:val="0"/>
          <w:bCs w:val="0"/>
          <w:i w:val="0"/>
          <w:iCs w:val="0"/>
          <w:sz w:val="28"/>
          <w:szCs w:val="21"/>
          <w:highlight w:val="none"/>
        </w:rPr>
        <w:t xml:space="preserve">第三章  政府采购合同格式</w:t>
      </w:r>
      <w:r>
        <w:rPr>
          <w:rFonts w:hint="eastAsia" w:ascii="宋体" w:hAnsi="宋体" w:eastAsia="宋体" w:cs="宋体"/>
          <w:b w:val="0"/>
          <w:bCs w:val="0"/>
          <w:i w:val="0"/>
          <w:iCs w:val="0"/>
          <w:sz w:val="28"/>
          <w:szCs w:val="28"/>
        </w:rPr>
        <w:tab/>
      </w:r>
      <w:r>
        <w:rPr>
          <w:rFonts w:hint="eastAsia" w:ascii="宋体" w:hAnsi="宋体" w:eastAsia="宋体" w:cs="宋体"/>
          <w:b w:val="0"/>
          <w:bCs w:val="0"/>
          <w:i w:val="0"/>
          <w:iCs w:val="0"/>
          <w:sz w:val="28"/>
          <w:szCs w:val="28"/>
        </w:rPr>
        <w:fldChar w:fldCharType="begin"/>
      </w:r>
      <w:r>
        <w:rPr>
          <w:rFonts w:hint="eastAsia" w:ascii="宋体" w:hAnsi="宋体" w:eastAsia="宋体" w:cs="宋体"/>
          <w:b w:val="0"/>
          <w:bCs w:val="0"/>
          <w:i w:val="0"/>
          <w:iCs w:val="0"/>
          <w:sz w:val="28"/>
          <w:szCs w:val="28"/>
        </w:rPr>
        <w:instrText xml:space="preserve"> PAGEREF _Toc14026 \h </w:instrText>
      </w:r>
      <w:r>
        <w:rPr>
          <w:rFonts w:hint="eastAsia" w:ascii="宋体" w:hAnsi="宋体" w:eastAsia="宋体" w:cs="宋体"/>
          <w:b w:val="0"/>
          <w:bCs w:val="0"/>
          <w:i w:val="0"/>
          <w:iCs w:val="0"/>
          <w:sz w:val="28"/>
          <w:szCs w:val="28"/>
        </w:rPr>
        <w:fldChar w:fldCharType="separate"/>
      </w:r>
      <w:r>
        <w:rPr>
          <w:rFonts w:hint="eastAsia" w:ascii="宋体" w:hAnsi="宋体" w:eastAsia="宋体" w:cs="宋体"/>
          <w:b w:val="0"/>
          <w:bCs w:val="0"/>
          <w:i w:val="0"/>
          <w:iCs w:val="0"/>
          <w:sz w:val="28"/>
          <w:szCs w:val="28"/>
        </w:rPr>
        <w:t xml:space="preserve">18</w:t>
      </w:r>
      <w:r>
        <w:rPr>
          <w:rFonts w:hint="eastAsia" w:ascii="宋体" w:hAnsi="宋体" w:eastAsia="宋体" w:cs="宋体"/>
          <w:b w:val="0"/>
          <w:bCs w:val="0"/>
          <w:i w:val="0"/>
          <w:iCs w:val="0"/>
          <w:sz w:val="28"/>
          <w:szCs w:val="28"/>
        </w:rPr>
        <w:fldChar w:fldCharType="end"/>
      </w:r>
      <w:r>
        <w:rPr>
          <w:rFonts w:hint="eastAsia" w:ascii="宋体" w:hAnsi="宋体" w:eastAsia="宋体" w:cs="宋体"/>
          <w:b w:val="0"/>
          <w:bCs w:val="0"/>
          <w:i w:val="0"/>
          <w:iCs w:val="0"/>
          <w:color w:val="000000"/>
          <w:sz w:val="28"/>
          <w:szCs w:val="32"/>
          <w:highlight w:val="none"/>
        </w:rPr>
        <w:fldChar w:fldCharType="end"/>
      </w:r>
      <w:r/>
    </w:p>
    <w:p>
      <w:pPr>
        <w:pStyle w:val="774"/>
        <w:tabs>
          <w:tab w:val="right" w:pos="9638" w:leader="dot"/>
        </w:tabs>
        <w:rPr>
          <w:rFonts w:hint="eastAsia" w:ascii="宋体" w:hAnsi="宋体" w:eastAsia="宋体" w:cs="宋体"/>
          <w:b w:val="0"/>
          <w:bCs w:val="0"/>
          <w:i w:val="0"/>
          <w:iCs w:val="0"/>
          <w:sz w:val="28"/>
          <w:szCs w:val="28"/>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sz w:val="28"/>
          <w:szCs w:val="32"/>
          <w:highlight w:val="none"/>
        </w:rPr>
        <w:instrText xml:space="preserve"> HYPERLINK \l _Toc4556 </w:instrText>
      </w:r>
      <w:r>
        <w:rPr>
          <w:rFonts w:hint="eastAsia" w:ascii="宋体" w:hAnsi="宋体" w:eastAsia="宋体" w:cs="宋体"/>
          <w:b w:val="0"/>
          <w:bCs w:val="0"/>
          <w:i w:val="0"/>
          <w:iCs w:val="0"/>
          <w:sz w:val="28"/>
          <w:szCs w:val="32"/>
          <w:highlight w:val="none"/>
        </w:rPr>
        <w:fldChar w:fldCharType="separate"/>
      </w:r>
      <w:r>
        <w:rPr>
          <w:rFonts w:hint="eastAsia" w:ascii="宋体" w:hAnsi="宋体" w:eastAsia="宋体" w:cs="宋体"/>
          <w:b w:val="0"/>
          <w:bCs w:val="0"/>
          <w:i w:val="0"/>
          <w:iCs w:val="0"/>
          <w:sz w:val="28"/>
          <w:szCs w:val="21"/>
          <w:highlight w:val="none"/>
        </w:rPr>
        <w:t xml:space="preserve">第四章  投标文件格式</w:t>
      </w:r>
      <w:r>
        <w:rPr>
          <w:rFonts w:hint="eastAsia" w:ascii="宋体" w:hAnsi="宋体" w:eastAsia="宋体" w:cs="宋体"/>
          <w:b w:val="0"/>
          <w:bCs w:val="0"/>
          <w:i w:val="0"/>
          <w:iCs w:val="0"/>
          <w:sz w:val="28"/>
          <w:szCs w:val="28"/>
        </w:rPr>
        <w:tab/>
      </w:r>
      <w:r>
        <w:rPr>
          <w:rFonts w:hint="eastAsia" w:ascii="宋体" w:hAnsi="宋体" w:eastAsia="宋体" w:cs="宋体"/>
          <w:b w:val="0"/>
          <w:bCs w:val="0"/>
          <w:i w:val="0"/>
          <w:iCs w:val="0"/>
          <w:sz w:val="28"/>
          <w:szCs w:val="28"/>
        </w:rPr>
        <w:fldChar w:fldCharType="begin"/>
      </w:r>
      <w:r>
        <w:rPr>
          <w:rFonts w:hint="eastAsia" w:ascii="宋体" w:hAnsi="宋体" w:eastAsia="宋体" w:cs="宋体"/>
          <w:b w:val="0"/>
          <w:bCs w:val="0"/>
          <w:i w:val="0"/>
          <w:iCs w:val="0"/>
          <w:sz w:val="28"/>
          <w:szCs w:val="28"/>
        </w:rPr>
        <w:instrText xml:space="preserve"> PAGEREF _Toc4556 \h </w:instrText>
      </w:r>
      <w:r>
        <w:rPr>
          <w:rFonts w:hint="eastAsia" w:ascii="宋体" w:hAnsi="宋体" w:eastAsia="宋体" w:cs="宋体"/>
          <w:b w:val="0"/>
          <w:bCs w:val="0"/>
          <w:i w:val="0"/>
          <w:iCs w:val="0"/>
          <w:sz w:val="28"/>
          <w:szCs w:val="28"/>
        </w:rPr>
        <w:fldChar w:fldCharType="separate"/>
      </w:r>
      <w:r>
        <w:rPr>
          <w:rFonts w:hint="eastAsia" w:ascii="宋体" w:hAnsi="宋体" w:eastAsia="宋体" w:cs="宋体"/>
          <w:b w:val="0"/>
          <w:bCs w:val="0"/>
          <w:i w:val="0"/>
          <w:iCs w:val="0"/>
          <w:sz w:val="28"/>
          <w:szCs w:val="28"/>
        </w:rPr>
        <w:t xml:space="preserve">24</w:t>
      </w:r>
      <w:r>
        <w:rPr>
          <w:rFonts w:hint="eastAsia" w:ascii="宋体" w:hAnsi="宋体" w:eastAsia="宋体" w:cs="宋体"/>
          <w:b w:val="0"/>
          <w:bCs w:val="0"/>
          <w:i w:val="0"/>
          <w:iCs w:val="0"/>
          <w:sz w:val="28"/>
          <w:szCs w:val="28"/>
        </w:rPr>
        <w:fldChar w:fldCharType="end"/>
      </w:r>
      <w:r>
        <w:rPr>
          <w:rFonts w:hint="eastAsia" w:ascii="宋体" w:hAnsi="宋体" w:eastAsia="宋体" w:cs="宋体"/>
          <w:b w:val="0"/>
          <w:bCs w:val="0"/>
          <w:i w:val="0"/>
          <w:iCs w:val="0"/>
          <w:color w:val="000000"/>
          <w:sz w:val="28"/>
          <w:szCs w:val="32"/>
          <w:highlight w:val="none"/>
        </w:rPr>
        <w:fldChar w:fldCharType="end"/>
      </w:r>
      <w:r/>
    </w:p>
    <w:p>
      <w:pPr>
        <w:pStyle w:val="774"/>
        <w:tabs>
          <w:tab w:val="right" w:pos="9638" w:leader="dot"/>
        </w:tabs>
        <w:rPr>
          <w:rFonts w:hint="eastAsia" w:ascii="宋体" w:hAnsi="宋体" w:eastAsia="宋体" w:cs="宋体"/>
          <w:b w:val="0"/>
          <w:bCs w:val="0"/>
          <w:i w:val="0"/>
          <w:iCs w:val="0"/>
          <w:sz w:val="28"/>
          <w:szCs w:val="28"/>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sz w:val="28"/>
          <w:szCs w:val="32"/>
          <w:highlight w:val="none"/>
        </w:rPr>
        <w:instrText xml:space="preserve"> HYPERLINK \l _Toc249 </w:instrText>
      </w:r>
      <w:r>
        <w:rPr>
          <w:rFonts w:hint="eastAsia" w:ascii="宋体" w:hAnsi="宋体" w:eastAsia="宋体" w:cs="宋体"/>
          <w:b w:val="0"/>
          <w:bCs w:val="0"/>
          <w:i w:val="0"/>
          <w:iCs w:val="0"/>
          <w:sz w:val="28"/>
          <w:szCs w:val="32"/>
          <w:highlight w:val="none"/>
        </w:rPr>
        <w:fldChar w:fldCharType="separate"/>
      </w:r>
      <w:r>
        <w:rPr>
          <w:rFonts w:hint="eastAsia" w:ascii="宋体" w:hAnsi="宋体" w:eastAsia="宋体" w:cs="宋体"/>
          <w:b w:val="0"/>
          <w:bCs w:val="0"/>
          <w:i w:val="0"/>
          <w:iCs w:val="0"/>
          <w:sz w:val="28"/>
          <w:szCs w:val="21"/>
          <w:highlight w:val="none"/>
        </w:rPr>
        <w:t xml:space="preserve">第五章  合同专用条款表</w:t>
      </w:r>
      <w:r>
        <w:rPr>
          <w:rFonts w:hint="eastAsia" w:ascii="宋体" w:hAnsi="宋体" w:eastAsia="宋体" w:cs="宋体"/>
          <w:b w:val="0"/>
          <w:bCs w:val="0"/>
          <w:i w:val="0"/>
          <w:iCs w:val="0"/>
          <w:sz w:val="28"/>
          <w:szCs w:val="28"/>
        </w:rPr>
        <w:tab/>
      </w:r>
      <w:r>
        <w:rPr>
          <w:rFonts w:hint="eastAsia" w:ascii="宋体" w:hAnsi="宋体" w:eastAsia="宋体" w:cs="宋体"/>
          <w:b w:val="0"/>
          <w:bCs w:val="0"/>
          <w:i w:val="0"/>
          <w:iCs w:val="0"/>
          <w:sz w:val="28"/>
          <w:szCs w:val="28"/>
        </w:rPr>
        <w:fldChar w:fldCharType="begin"/>
      </w:r>
      <w:r>
        <w:rPr>
          <w:rFonts w:hint="eastAsia" w:ascii="宋体" w:hAnsi="宋体" w:eastAsia="宋体" w:cs="宋体"/>
          <w:b w:val="0"/>
          <w:bCs w:val="0"/>
          <w:i w:val="0"/>
          <w:iCs w:val="0"/>
          <w:sz w:val="28"/>
          <w:szCs w:val="28"/>
        </w:rPr>
        <w:instrText xml:space="preserve"> PAGEREF _Toc249 \h </w:instrText>
      </w:r>
      <w:r>
        <w:rPr>
          <w:rFonts w:hint="eastAsia" w:ascii="宋体" w:hAnsi="宋体" w:eastAsia="宋体" w:cs="宋体"/>
          <w:b w:val="0"/>
          <w:bCs w:val="0"/>
          <w:i w:val="0"/>
          <w:iCs w:val="0"/>
          <w:sz w:val="28"/>
          <w:szCs w:val="28"/>
        </w:rPr>
        <w:fldChar w:fldCharType="separate"/>
      </w:r>
      <w:r>
        <w:rPr>
          <w:rFonts w:hint="eastAsia" w:ascii="宋体" w:hAnsi="宋体" w:eastAsia="宋体" w:cs="宋体"/>
          <w:b w:val="0"/>
          <w:bCs w:val="0"/>
          <w:i w:val="0"/>
          <w:iCs w:val="0"/>
          <w:sz w:val="28"/>
          <w:szCs w:val="28"/>
        </w:rPr>
        <w:t xml:space="preserve">39</w:t>
      </w:r>
      <w:r>
        <w:rPr>
          <w:rFonts w:hint="eastAsia" w:ascii="宋体" w:hAnsi="宋体" w:eastAsia="宋体" w:cs="宋体"/>
          <w:b w:val="0"/>
          <w:bCs w:val="0"/>
          <w:i w:val="0"/>
          <w:iCs w:val="0"/>
          <w:sz w:val="28"/>
          <w:szCs w:val="28"/>
        </w:rPr>
        <w:fldChar w:fldCharType="end"/>
      </w:r>
      <w:r>
        <w:rPr>
          <w:rFonts w:hint="eastAsia" w:ascii="宋体" w:hAnsi="宋体" w:eastAsia="宋体" w:cs="宋体"/>
          <w:b w:val="0"/>
          <w:bCs w:val="0"/>
          <w:i w:val="0"/>
          <w:iCs w:val="0"/>
          <w:color w:val="000000"/>
          <w:sz w:val="28"/>
          <w:szCs w:val="32"/>
          <w:highlight w:val="none"/>
        </w:rPr>
        <w:fldChar w:fldCharType="end"/>
      </w:r>
      <w:r/>
    </w:p>
    <w:p>
      <w:pPr>
        <w:pStyle w:val="774"/>
        <w:tabs>
          <w:tab w:val="right" w:pos="9638" w:leader="dot"/>
        </w:tabs>
        <w:rPr>
          <w:rFonts w:hint="eastAsia" w:ascii="宋体" w:hAnsi="宋体" w:eastAsia="宋体" w:cs="宋体"/>
          <w:b w:val="0"/>
          <w:bCs w:val="0"/>
          <w:i w:val="0"/>
          <w:iCs w:val="0"/>
          <w:sz w:val="28"/>
          <w:szCs w:val="28"/>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sz w:val="28"/>
          <w:szCs w:val="32"/>
          <w:highlight w:val="none"/>
        </w:rPr>
        <w:instrText xml:space="preserve"> HYPERLINK \l _Toc30149 </w:instrText>
      </w:r>
      <w:r>
        <w:rPr>
          <w:rFonts w:hint="eastAsia" w:ascii="宋体" w:hAnsi="宋体" w:eastAsia="宋体" w:cs="宋体"/>
          <w:b w:val="0"/>
          <w:bCs w:val="0"/>
          <w:i w:val="0"/>
          <w:iCs w:val="0"/>
          <w:sz w:val="28"/>
          <w:szCs w:val="32"/>
          <w:highlight w:val="none"/>
        </w:rPr>
        <w:fldChar w:fldCharType="separate"/>
      </w:r>
      <w:r>
        <w:rPr>
          <w:rFonts w:hint="eastAsia" w:ascii="宋体" w:hAnsi="宋体" w:eastAsia="宋体" w:cs="宋体"/>
          <w:b w:val="0"/>
          <w:bCs w:val="0"/>
          <w:i w:val="0"/>
          <w:iCs w:val="0"/>
          <w:sz w:val="28"/>
          <w:szCs w:val="21"/>
          <w:highlight w:val="none"/>
        </w:rPr>
        <w:t xml:space="preserve">第六章  项目需求</w:t>
      </w:r>
      <w:r>
        <w:rPr>
          <w:rFonts w:hint="eastAsia" w:ascii="宋体" w:hAnsi="宋体" w:eastAsia="宋体" w:cs="宋体"/>
          <w:b w:val="0"/>
          <w:bCs w:val="0"/>
          <w:i w:val="0"/>
          <w:iCs w:val="0"/>
          <w:sz w:val="28"/>
          <w:szCs w:val="28"/>
        </w:rPr>
        <w:tab/>
      </w:r>
      <w:r>
        <w:rPr>
          <w:rFonts w:hint="eastAsia" w:ascii="宋体" w:hAnsi="宋体" w:eastAsia="宋体" w:cs="宋体"/>
          <w:b w:val="0"/>
          <w:bCs w:val="0"/>
          <w:i w:val="0"/>
          <w:iCs w:val="0"/>
          <w:sz w:val="28"/>
          <w:szCs w:val="28"/>
        </w:rPr>
        <w:fldChar w:fldCharType="begin"/>
      </w:r>
      <w:r>
        <w:rPr>
          <w:rFonts w:hint="eastAsia" w:ascii="宋体" w:hAnsi="宋体" w:eastAsia="宋体" w:cs="宋体"/>
          <w:b w:val="0"/>
          <w:bCs w:val="0"/>
          <w:i w:val="0"/>
          <w:iCs w:val="0"/>
          <w:sz w:val="28"/>
          <w:szCs w:val="28"/>
        </w:rPr>
        <w:instrText xml:space="preserve"> PAGEREF _Toc30149 \h </w:instrText>
      </w:r>
      <w:r>
        <w:rPr>
          <w:rFonts w:hint="eastAsia" w:ascii="宋体" w:hAnsi="宋体" w:eastAsia="宋体" w:cs="宋体"/>
          <w:b w:val="0"/>
          <w:bCs w:val="0"/>
          <w:i w:val="0"/>
          <w:iCs w:val="0"/>
          <w:sz w:val="28"/>
          <w:szCs w:val="28"/>
        </w:rPr>
        <w:fldChar w:fldCharType="separate"/>
      </w:r>
      <w:r>
        <w:rPr>
          <w:rFonts w:hint="eastAsia" w:ascii="宋体" w:hAnsi="宋体" w:eastAsia="宋体" w:cs="宋体"/>
          <w:b w:val="0"/>
          <w:bCs w:val="0"/>
          <w:i w:val="0"/>
          <w:iCs w:val="0"/>
          <w:sz w:val="28"/>
          <w:szCs w:val="28"/>
        </w:rPr>
        <w:t xml:space="preserve">40</w:t>
      </w:r>
      <w:r>
        <w:rPr>
          <w:rFonts w:hint="eastAsia" w:ascii="宋体" w:hAnsi="宋体" w:eastAsia="宋体" w:cs="宋体"/>
          <w:b w:val="0"/>
          <w:bCs w:val="0"/>
          <w:i w:val="0"/>
          <w:iCs w:val="0"/>
          <w:sz w:val="28"/>
          <w:szCs w:val="28"/>
        </w:rPr>
        <w:fldChar w:fldCharType="end"/>
      </w:r>
      <w:r>
        <w:rPr>
          <w:rFonts w:hint="eastAsia" w:ascii="宋体" w:hAnsi="宋体" w:eastAsia="宋体" w:cs="宋体"/>
          <w:b w:val="0"/>
          <w:bCs w:val="0"/>
          <w:i w:val="0"/>
          <w:iCs w:val="0"/>
          <w:color w:val="000000"/>
          <w:sz w:val="28"/>
          <w:szCs w:val="32"/>
          <w:highlight w:val="none"/>
        </w:rPr>
        <w:fldChar w:fldCharType="end"/>
      </w:r>
      <w:r/>
    </w:p>
    <w:p>
      <w:pPr>
        <w:pStyle w:val="774"/>
        <w:tabs>
          <w:tab w:val="right" w:pos="9638" w:leader="dot"/>
        </w:tabs>
        <w:rPr>
          <w:rFonts w:hint="eastAsia" w:ascii="宋体" w:hAnsi="宋体" w:eastAsia="宋体" w:cs="宋体"/>
          <w:b w:val="0"/>
          <w:bCs w:val="0"/>
          <w:i w:val="0"/>
          <w:iCs w:val="0"/>
          <w:sz w:val="28"/>
          <w:szCs w:val="28"/>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sz w:val="28"/>
          <w:szCs w:val="32"/>
          <w:highlight w:val="none"/>
        </w:rPr>
        <w:instrText xml:space="preserve"> HYPERLINK \l _Toc18326 </w:instrText>
      </w:r>
      <w:r>
        <w:rPr>
          <w:rFonts w:hint="eastAsia" w:ascii="宋体" w:hAnsi="宋体" w:eastAsia="宋体" w:cs="宋体"/>
          <w:b w:val="0"/>
          <w:bCs w:val="0"/>
          <w:i w:val="0"/>
          <w:iCs w:val="0"/>
          <w:sz w:val="28"/>
          <w:szCs w:val="32"/>
          <w:highlight w:val="none"/>
        </w:rPr>
        <w:fldChar w:fldCharType="separate"/>
      </w:r>
      <w:r>
        <w:rPr>
          <w:rFonts w:hint="eastAsia" w:ascii="宋体" w:hAnsi="宋体" w:eastAsia="宋体" w:cs="宋体"/>
          <w:b w:val="0"/>
          <w:bCs w:val="0"/>
          <w:i w:val="0"/>
          <w:iCs w:val="0"/>
          <w:sz w:val="28"/>
          <w:szCs w:val="21"/>
          <w:highlight w:val="none"/>
        </w:rPr>
        <w:t xml:space="preserve">第七章 评标办法</w:t>
      </w:r>
      <w:r>
        <w:rPr>
          <w:rFonts w:hint="eastAsia" w:ascii="宋体" w:hAnsi="宋体" w:eastAsia="宋体" w:cs="宋体"/>
          <w:b w:val="0"/>
          <w:bCs w:val="0"/>
          <w:i w:val="0"/>
          <w:iCs w:val="0"/>
          <w:sz w:val="28"/>
          <w:szCs w:val="28"/>
        </w:rPr>
        <w:tab/>
      </w:r>
      <w:r>
        <w:rPr>
          <w:rFonts w:hint="eastAsia" w:ascii="宋体" w:hAnsi="宋体" w:eastAsia="宋体" w:cs="宋体"/>
          <w:b w:val="0"/>
          <w:bCs w:val="0"/>
          <w:i w:val="0"/>
          <w:iCs w:val="0"/>
          <w:sz w:val="28"/>
          <w:szCs w:val="28"/>
        </w:rPr>
        <w:fldChar w:fldCharType="begin"/>
      </w:r>
      <w:r>
        <w:rPr>
          <w:rFonts w:hint="eastAsia" w:ascii="宋体" w:hAnsi="宋体" w:eastAsia="宋体" w:cs="宋体"/>
          <w:b w:val="0"/>
          <w:bCs w:val="0"/>
          <w:i w:val="0"/>
          <w:iCs w:val="0"/>
          <w:sz w:val="28"/>
          <w:szCs w:val="28"/>
        </w:rPr>
        <w:instrText xml:space="preserve"> PAGEREF _Toc18326 \h </w:instrText>
      </w:r>
      <w:r>
        <w:rPr>
          <w:rFonts w:hint="eastAsia" w:ascii="宋体" w:hAnsi="宋体" w:eastAsia="宋体" w:cs="宋体"/>
          <w:b w:val="0"/>
          <w:bCs w:val="0"/>
          <w:i w:val="0"/>
          <w:iCs w:val="0"/>
          <w:sz w:val="28"/>
          <w:szCs w:val="28"/>
        </w:rPr>
        <w:fldChar w:fldCharType="separate"/>
      </w:r>
      <w:r>
        <w:rPr>
          <w:rFonts w:hint="eastAsia" w:ascii="宋体" w:hAnsi="宋体" w:eastAsia="宋体" w:cs="宋体"/>
          <w:b w:val="0"/>
          <w:bCs w:val="0"/>
          <w:i w:val="0"/>
          <w:iCs w:val="0"/>
          <w:sz w:val="28"/>
          <w:szCs w:val="28"/>
        </w:rPr>
        <w:t xml:space="preserve">43</w:t>
      </w:r>
      <w:r>
        <w:rPr>
          <w:rFonts w:hint="eastAsia" w:ascii="宋体" w:hAnsi="宋体" w:eastAsia="宋体" w:cs="宋体"/>
          <w:b w:val="0"/>
          <w:bCs w:val="0"/>
          <w:i w:val="0"/>
          <w:iCs w:val="0"/>
          <w:sz w:val="28"/>
          <w:szCs w:val="28"/>
        </w:rPr>
        <w:fldChar w:fldCharType="end"/>
      </w:r>
      <w:r>
        <w:rPr>
          <w:rFonts w:hint="eastAsia" w:ascii="宋体" w:hAnsi="宋体" w:eastAsia="宋体" w:cs="宋体"/>
          <w:b w:val="0"/>
          <w:bCs w:val="0"/>
          <w:i w:val="0"/>
          <w:iCs w:val="0"/>
          <w:color w:val="000000"/>
          <w:sz w:val="28"/>
          <w:szCs w:val="32"/>
          <w:highlight w:val="none"/>
        </w:rPr>
        <w:fldChar w:fldCharType="end"/>
      </w:r>
      <w:r/>
    </w:p>
    <w:p>
      <w:pPr>
        <w:spacing w:line="360" w:lineRule="auto"/>
        <w:tabs>
          <w:tab w:val="right" w:pos="9638" w:leader="dot"/>
        </w:tabs>
        <w:rPr>
          <w:rFonts w:ascii="宋体" w:hAnsi="宋体" w:eastAsia="宋体" w:cs="Times New Roman"/>
          <w:color w:val="000000"/>
          <w:sz w:val="44"/>
          <w:szCs w:val="20"/>
          <w:highlight w:val="none"/>
        </w:rPr>
      </w:pPr>
      <w:r>
        <w:rPr>
          <w:rFonts w:hint="eastAsia" w:ascii="宋体" w:hAnsi="宋体" w:eastAsia="宋体" w:cs="宋体"/>
          <w:color w:val="000000"/>
          <w:szCs w:val="28"/>
          <w:highlight w:val="none"/>
        </w:rPr>
        <w:fldChar w:fldCharType="end"/>
      </w:r>
      <w:r/>
    </w:p>
    <w:p>
      <w:pPr>
        <w:jc w:val="center"/>
        <w:keepLines/>
        <w:keepNext/>
        <w:spacing w:line="360" w:lineRule="auto"/>
        <w:rPr>
          <w:rFonts w:ascii="Times New Roman" w:hAnsi="宋体" w:eastAsia="黑体" w:cs="Times New Roman"/>
          <w:color w:val="000000"/>
          <w:sz w:val="36"/>
          <w:szCs w:val="20"/>
          <w:highlight w:val="none"/>
        </w:rPr>
        <w:outlineLvl w:val="0"/>
      </w:pPr>
      <w:r/>
      <w:bookmarkStart w:id="3" w:name="_Toc513622226"/>
      <w:r/>
      <w:bookmarkStart w:id="4" w:name="_Toc139967210"/>
      <w:r/>
      <w:bookmarkStart w:id="5" w:name="_Toc139966426"/>
      <w:r/>
      <w:r/>
    </w:p>
    <w:p>
      <w:pPr>
        <w:rPr>
          <w:highlight w:val="none"/>
        </w:rPr>
      </w:pPr>
      <w:r>
        <w:rPr>
          <w:highlight w:val="none"/>
        </w:rPr>
      </w:r>
      <w:r/>
    </w:p>
    <w:p>
      <w:pPr>
        <w:rPr>
          <w:highlight w:val="none"/>
        </w:rPr>
      </w:pPr>
      <w:r>
        <w:rPr>
          <w:highlight w:val="none"/>
        </w:rPr>
      </w:r>
      <w:r/>
    </w:p>
    <w:p>
      <w:pPr>
        <w:jc w:val="left"/>
        <w:tabs>
          <w:tab w:val="left" w:pos="3943" w:leader="none"/>
        </w:tabs>
        <w:rPr>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pPr>
      <w:r>
        <w:rPr>
          <w:rFonts w:hint="eastAsia"/>
          <w:highlight w:val="none"/>
        </w:rPr>
        <w:tab/>
      </w:r>
      <w:r/>
    </w:p>
    <w:p>
      <w:pPr>
        <w:jc w:val="center"/>
        <w:keepLines/>
        <w:keepNext/>
        <w:spacing w:line="360" w:lineRule="auto"/>
        <w:rPr>
          <w:rFonts w:ascii="Times New Roman" w:hAnsi="宋体" w:eastAsia="黑体" w:cs="Times New Roman"/>
          <w:color w:val="000000"/>
          <w:sz w:val="36"/>
          <w:szCs w:val="20"/>
          <w:highlight w:val="none"/>
        </w:rPr>
        <w:outlineLvl w:val="0"/>
      </w:pPr>
      <w:r/>
      <w:bookmarkStart w:id="6" w:name="_Toc21025"/>
      <w:r>
        <w:rPr>
          <w:rFonts w:hint="eastAsia" w:ascii="Times New Roman" w:hAnsi="宋体" w:eastAsia="黑体" w:cs="Times New Roman"/>
          <w:color w:val="000000"/>
          <w:sz w:val="36"/>
          <w:szCs w:val="20"/>
          <w:highlight w:val="none"/>
        </w:rPr>
        <w:t xml:space="preserve">第一章 投标邀请</w:t>
      </w:r>
      <w:bookmarkEnd w:id="3"/>
      <w:r/>
      <w:bookmarkEnd w:id="6"/>
      <w:r/>
      <w:r/>
    </w:p>
    <w:tbl>
      <w:tblPr>
        <w:tblStyle w:val="763"/>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项目概况</w:t>
            </w:r>
            <w:r/>
          </w:p>
          <w:p>
            <w:pPr>
              <w:ind w:firstLine="480"/>
              <w:keepLines w:val="0"/>
              <w:pageBreakBefore w:val="0"/>
              <w:spacing w:line="480" w:lineRule="exact"/>
              <w:widowControl w:val="off"/>
              <w:rPr>
                <w:rFonts w:ascii="宋体" w:hAnsi="宋体" w:eastAsia="宋体" w:cs="Times New Roman"/>
                <w:color w:val="000000"/>
                <w:szCs w:val="24"/>
                <w:highlight w:val="none"/>
              </w:rPr>
            </w:pPr>
            <w:r>
              <w:rPr>
                <w:rFonts w:hint="eastAsia" w:ascii="宋体" w:hAnsi="宋体" w:eastAsia="宋体" w:cs="Times New Roman"/>
                <w:sz w:val="24"/>
                <w:szCs w:val="24"/>
                <w:highlight w:val="none"/>
                <w:u w:val="single"/>
                <w:lang w:eastAsia="zh-CN"/>
              </w:rPr>
              <w:t xml:space="preserve">连云港高新技术产业开发区生态环境管理及服务能力提升项目</w:t>
            </w:r>
            <w:r>
              <w:rPr>
                <w:rFonts w:hint="eastAsia" w:ascii="宋体" w:hAnsi="宋体" w:eastAsia="宋体" w:cs="Times New Roman"/>
                <w:color w:val="000000"/>
                <w:sz w:val="24"/>
                <w:szCs w:val="24"/>
                <w:highlight w:val="none"/>
              </w:rPr>
              <w:t xml:space="preserve">招标项目的潜在投标人应在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Times New Roman"/>
                <w:color w:val="000000"/>
                <w:sz w:val="24"/>
                <w:szCs w:val="24"/>
                <w:highlight w:val="none"/>
              </w:rPr>
              <w:t xml:space="preserve">获取招标文件，并于</w:t>
            </w:r>
            <w:r>
              <w:rPr>
                <w:rFonts w:hint="eastAsia" w:ascii="宋体" w:hAnsi="宋体" w:eastAsia="宋体" w:cs="Times New Roman"/>
                <w:sz w:val="24"/>
                <w:szCs w:val="24"/>
                <w:highlight w:val="none"/>
                <w:u w:val="single"/>
              </w:rPr>
              <w:t xml:space="preserve">202</w:t>
            </w:r>
            <w:r>
              <w:rPr>
                <w:rFonts w:hint="eastAsia" w:ascii="宋体" w:hAnsi="宋体" w:eastAsia="宋体" w:cs="Times New Roman"/>
                <w:sz w:val="24"/>
                <w:szCs w:val="24"/>
                <w:highlight w:val="none"/>
                <w:u w:val="single"/>
                <w:lang w:val="en-US" w:eastAsia="zh-CN"/>
              </w:rPr>
              <w:t xml:space="preserve">4</w:t>
            </w:r>
            <w:r>
              <w:rPr>
                <w:rFonts w:hint="eastAsia" w:ascii="宋体" w:hAnsi="宋体" w:eastAsia="宋体" w:cs="Times New Roman"/>
                <w:bCs/>
                <w:sz w:val="24"/>
                <w:szCs w:val="24"/>
                <w:highlight w:val="none"/>
                <w:u w:val="single"/>
              </w:rPr>
              <w:t xml:space="preserve">年</w:t>
            </w:r>
            <w:r>
              <w:rPr>
                <w:rFonts w:hint="eastAsia" w:ascii="宋体" w:hAnsi="宋体" w:eastAsia="宋体" w:cs="Times New Roman"/>
                <w:bCs/>
                <w:sz w:val="24"/>
                <w:szCs w:val="24"/>
                <w:highlight w:val="none"/>
                <w:u w:val="single"/>
                <w:lang w:val="en-US" w:eastAsia="zh-CN"/>
              </w:rPr>
              <w:t xml:space="preserve">07</w:t>
            </w:r>
            <w:r>
              <w:rPr>
                <w:rFonts w:hint="eastAsia" w:ascii="宋体" w:hAnsi="宋体" w:eastAsia="宋体" w:cs="Times New Roman"/>
                <w:bCs/>
                <w:sz w:val="24"/>
                <w:szCs w:val="24"/>
                <w:highlight w:val="none"/>
                <w:u w:val="single"/>
              </w:rPr>
              <w:t xml:space="preserve">月</w:t>
            </w:r>
            <w:r>
              <w:rPr>
                <w:rFonts w:hint="eastAsia" w:ascii="宋体" w:hAnsi="宋体" w:eastAsia="宋体" w:cs="Times New Roman"/>
                <w:bCs/>
                <w:sz w:val="24"/>
                <w:szCs w:val="24"/>
                <w:highlight w:val="none"/>
                <w:u w:val="single"/>
                <w:lang w:val="en-US" w:eastAsia="zh-CN"/>
              </w:rPr>
              <w:t xml:space="preserve">09</w:t>
            </w:r>
            <w:r>
              <w:rPr>
                <w:rFonts w:hint="eastAsia" w:ascii="宋体" w:hAnsi="宋体" w:eastAsia="宋体" w:cs="Times New Roman"/>
                <w:bCs/>
                <w:sz w:val="24"/>
                <w:szCs w:val="24"/>
                <w:highlight w:val="none"/>
                <w:u w:val="single"/>
              </w:rPr>
              <w:t xml:space="preserve">日</w:t>
            </w:r>
            <w:r>
              <w:rPr>
                <w:rFonts w:hint="eastAsia" w:ascii="宋体" w:hAnsi="宋体" w:eastAsia="宋体" w:cs="Times New Roman"/>
                <w:bCs/>
                <w:sz w:val="24"/>
                <w:szCs w:val="24"/>
                <w:highlight w:val="none"/>
                <w:u w:val="single"/>
                <w:lang w:val="en-US" w:eastAsia="zh-CN"/>
              </w:rPr>
              <w:t xml:space="preserve">9</w:t>
            </w:r>
            <w:r>
              <w:rPr>
                <w:rFonts w:hint="eastAsia" w:ascii="宋体" w:hAnsi="宋体" w:eastAsia="宋体" w:cs="Times New Roman"/>
                <w:bCs/>
                <w:sz w:val="24"/>
                <w:szCs w:val="24"/>
                <w:highlight w:val="none"/>
                <w:u w:val="single"/>
              </w:rPr>
              <w:t xml:space="preserve">时00分00秒</w:t>
            </w:r>
            <w:r>
              <w:rPr>
                <w:rFonts w:hint="eastAsia" w:ascii="宋体" w:hAnsi="宋体" w:eastAsia="宋体" w:cs="Times New Roman"/>
                <w:color w:val="000000"/>
                <w:sz w:val="24"/>
                <w:szCs w:val="24"/>
                <w:highlight w:val="none"/>
              </w:rPr>
              <w:t xml:space="preserve">（北京时间</w:t>
            </w:r>
            <w:r>
              <w:rPr>
                <w:rFonts w:hint="eastAsia" w:ascii="宋体" w:hAnsi="宋体" w:eastAsia="宋体" w:cs="Times New Roman"/>
                <w:sz w:val="24"/>
                <w:szCs w:val="24"/>
                <w:highlight w:val="none"/>
              </w:rPr>
              <w:t xml:space="preserve">）前</w:t>
            </w:r>
            <w:r>
              <w:rPr>
                <w:rFonts w:hint="eastAsia" w:ascii="宋体" w:hAnsi="宋体" w:eastAsia="宋体" w:cs="Times New Roman"/>
                <w:b/>
                <w:sz w:val="24"/>
                <w:szCs w:val="24"/>
                <w:highlight w:val="none"/>
              </w:rPr>
              <w:t xml:space="preserve">上传电子投标文件</w:t>
            </w:r>
            <w:r>
              <w:rPr>
                <w:rFonts w:hint="eastAsia" w:ascii="宋体" w:hAnsi="宋体" w:eastAsia="宋体" w:cs="Times New Roman"/>
                <w:sz w:val="24"/>
                <w:szCs w:val="24"/>
                <w:highlight w:val="none"/>
              </w:rPr>
              <w:t xml:space="preserve">。</w:t>
            </w:r>
            <w:r/>
          </w:p>
        </w:tc>
      </w:tr>
    </w:tbl>
    <w:p>
      <w:pPr>
        <w:keepLines w:val="0"/>
        <w:keepNext/>
        <w:pageBreakBefore w:val="0"/>
        <w:spacing w:line="480" w:lineRule="exact"/>
        <w:widowControl w:val="off"/>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一、项目基本情况</w:t>
      </w:r>
      <w:r/>
    </w:p>
    <w:p>
      <w:pPr>
        <w:ind w:firstLine="480"/>
        <w:keepLines w:val="0"/>
        <w:pageBreakBefore w:val="0"/>
        <w:spacing w:line="48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标段编号：</w:t>
      </w:r>
      <w:r>
        <w:rPr>
          <w:rFonts w:hint="eastAsia" w:ascii="宋体" w:hAnsi="宋体" w:eastAsia="宋体" w:cs="Times New Roman"/>
          <w:color w:val="000000"/>
          <w:sz w:val="24"/>
          <w:szCs w:val="24"/>
          <w:highlight w:val="none"/>
          <w:lang w:eastAsia="zh-CN"/>
        </w:rPr>
        <w:t xml:space="preserve">JSZC-320706-LYZX-G2024-0002</w:t>
      </w:r>
      <w:r/>
    </w:p>
    <w:p>
      <w:pPr>
        <w:ind w:firstLine="480"/>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标段名称：</w:t>
      </w:r>
      <w:r>
        <w:rPr>
          <w:rFonts w:hint="eastAsia" w:ascii="宋体" w:hAnsi="宋体" w:eastAsia="宋体" w:cs="Times New Roman"/>
          <w:color w:val="000000"/>
          <w:sz w:val="24"/>
          <w:szCs w:val="24"/>
          <w:highlight w:val="none"/>
          <w:lang w:eastAsia="zh-CN"/>
        </w:rPr>
        <w:t xml:space="preserve">连云港高新技术产业开发区生态环境管理及服务能力提升项目</w:t>
      </w:r>
      <w:r/>
    </w:p>
    <w:p>
      <w:pPr>
        <w:ind w:firstLine="480"/>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预算金额</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215</w:t>
      </w:r>
      <w:r>
        <w:rPr>
          <w:rFonts w:hint="eastAsia" w:ascii="宋体" w:hAnsi="宋体" w:eastAsia="宋体" w:cs="Times New Roman"/>
          <w:sz w:val="24"/>
          <w:szCs w:val="24"/>
          <w:highlight w:val="none"/>
        </w:rPr>
        <w:t xml:space="preserve">万元，投标</w:t>
      </w:r>
      <w:r>
        <w:rPr>
          <w:rFonts w:hint="eastAsia" w:ascii="宋体" w:hAnsi="宋体" w:eastAsia="宋体" w:cs="Times New Roman"/>
          <w:color w:val="000000"/>
          <w:sz w:val="24"/>
          <w:szCs w:val="24"/>
          <w:highlight w:val="none"/>
        </w:rPr>
        <w:t xml:space="preserve">报价超过预算金额的投标无效。</w:t>
      </w:r>
      <w:r/>
    </w:p>
    <w:p>
      <w:pPr>
        <w:ind w:firstLine="480"/>
        <w:keepLines w:val="0"/>
        <w:pageBreakBefore w:val="0"/>
        <w:spacing w:line="480" w:lineRule="exact"/>
        <w:widowControl w:val="off"/>
        <w:tabs>
          <w:tab w:val="left" w:pos="900"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采购需求：</w:t>
      </w:r>
      <w:r>
        <w:rPr>
          <w:rFonts w:hint="eastAsia" w:ascii="宋体" w:hAnsi="宋体" w:eastAsia="宋体" w:cs="Times New Roman"/>
          <w:color w:val="000000"/>
          <w:sz w:val="24"/>
          <w:szCs w:val="24"/>
          <w:highlight w:val="none"/>
          <w:lang w:eastAsia="zh-CN"/>
        </w:rPr>
        <w:t xml:space="preserve">连云港高新技术产业开发区生态环境管理及服务能力提升项目，</w:t>
      </w:r>
      <w:r>
        <w:rPr>
          <w:rFonts w:hint="eastAsia" w:ascii="宋体" w:hAnsi="宋体" w:eastAsia="宋体" w:cs="Times New Roman"/>
          <w:color w:val="000000"/>
          <w:sz w:val="24"/>
          <w:szCs w:val="24"/>
          <w:highlight w:val="none"/>
        </w:rPr>
        <w:t xml:space="preserve">具体要求详见招标文件项目需求。</w:t>
      </w:r>
      <w:r/>
    </w:p>
    <w:p>
      <w:pPr>
        <w:ind w:left="-4" w:firstLine="537"/>
        <w:keepLines w:val="0"/>
        <w:pageBreakBefore w:val="0"/>
        <w:spacing w:line="480" w:lineRule="exact"/>
        <w:widowControl w:val="off"/>
        <w:tabs>
          <w:tab w:val="left" w:pos="900" w:leader="none"/>
        </w:tabs>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对项目采购需求部分的询问、质疑请与采购人联系，由采购人负责答复。</w:t>
      </w:r>
      <w:r/>
    </w:p>
    <w:p>
      <w:pPr>
        <w:ind w:left="-4" w:firstLine="535"/>
        <w:keepLines w:val="0"/>
        <w:pageBreakBefore w:val="0"/>
        <w:spacing w:line="480" w:lineRule="exact"/>
        <w:widowControl w:val="off"/>
        <w:tabs>
          <w:tab w:val="left" w:pos="900" w:leader="none"/>
        </w:tabs>
        <w:rPr>
          <w:rFonts w:hint="default" w:ascii="宋体" w:hAnsi="宋体" w:eastAsia="宋体" w:cs="Times New Roman"/>
          <w:color w:val="000000"/>
          <w:sz w:val="24"/>
          <w:szCs w:val="24"/>
          <w:highlight w:val="none"/>
          <w:lang w:val="en-US"/>
        </w:rPr>
      </w:pPr>
      <w:r>
        <w:rPr>
          <w:rFonts w:hint="eastAsia" w:ascii="宋体" w:hAnsi="宋体" w:eastAsia="宋体" w:cs="Times New Roman"/>
          <w:color w:val="000000"/>
          <w:sz w:val="24"/>
          <w:szCs w:val="24"/>
          <w:highlight w:val="none"/>
          <w:lang w:val="en-US" w:eastAsia="zh-CN"/>
        </w:rPr>
        <w:t xml:space="preserve">服务期</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1年</w:t>
      </w:r>
      <w:r/>
    </w:p>
    <w:p>
      <w:pPr>
        <w:ind w:left="-4" w:firstLine="535"/>
        <w:keepLines w:val="0"/>
        <w:pageBreakBefore w:val="0"/>
        <w:spacing w:line="480" w:lineRule="exact"/>
        <w:widowControl w:val="off"/>
        <w:tabs>
          <w:tab w:val="left" w:pos="900" w:leader="none"/>
        </w:tabs>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本项目不接受联合体投标。</w:t>
      </w:r>
      <w:r/>
    </w:p>
    <w:p>
      <w:pPr>
        <w:keepLines w:val="0"/>
        <w:keepNext/>
        <w:pageBreakBefore w:val="0"/>
        <w:spacing w:line="480" w:lineRule="exact"/>
        <w:widowControl w:val="off"/>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二、申请人的资格要求</w:t>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1.满足《中华人民共和国政府采购法》第二十二条规定，并提供下列材料：</w:t>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（1）法人或者其他组织的营业执照等证明文件，自然人的身份证明；</w:t>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（2）202</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或202</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年度经审计的财务状况报告（成立不满一个年度的不需提供）；</w:t>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（3）依法缴纳税收和社会保障资金的相关证明材料；</w:t>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（4）具备履行合同所必需的设备和专业技术能力的声明及证明材料；</w:t>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（5）参加政府采购活动前三年内在经营活动中没有重大违法记录的书面声明。</w:t>
      </w:r>
      <w:r/>
    </w:p>
    <w:p>
      <w:pPr>
        <w:ind w:firstLine="482"/>
        <w:jc w:val="left"/>
        <w:keepLines w:val="0"/>
        <w:pageBreakBefore w:val="0"/>
        <w:spacing w:line="480" w:lineRule="exact"/>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根据连财购〔2023〕4号文件精神，第（2）、（3）项可以提供《财务状况报告及税收、社会保障资金缴纳情况承诺函》，详见招标文件格式。</w:t>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2.落实政府采购政策需满足的资格要求：</w:t>
      </w:r>
      <w:r>
        <w:rPr>
          <w:rFonts w:hint="eastAsia" w:ascii="宋体" w:hAnsi="宋体" w:eastAsia="宋体" w:cs="Times New Roman"/>
          <w:b/>
          <w:bCs/>
          <w:sz w:val="24"/>
          <w:szCs w:val="24"/>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号），本项目专门面向中小企业采购，符合文件要求的供应商应提交《中小企业声明函》并上传至电子响应文件中，详见采购文件</w:t>
      </w:r>
      <w:r>
        <w:rPr>
          <w:rFonts w:hint="eastAsia" w:ascii="宋体" w:hAnsi="宋体" w:eastAsia="宋体" w:cs="Times New Roman"/>
          <w:sz w:val="24"/>
          <w:szCs w:val="24"/>
          <w:highlight w:val="none"/>
        </w:rPr>
        <w:t xml:space="preserve">。</w:t>
      </w:r>
      <w:r/>
    </w:p>
    <w:p>
      <w:pPr>
        <w:ind w:firstLine="480"/>
        <w:jc w:val="left"/>
        <w:keepLines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3.本项目的特定资格要求：</w:t>
      </w:r>
      <w:r>
        <w:rPr>
          <w:rFonts w:hint="eastAsia" w:ascii="宋体" w:hAnsi="宋体" w:eastAsia="宋体" w:cs="Times New Roman"/>
          <w:sz w:val="24"/>
          <w:szCs w:val="24"/>
          <w:highlight w:val="none"/>
          <w:lang w:val="en-US" w:eastAsia="zh-CN"/>
        </w:rPr>
        <w:t xml:space="preserve">无</w:t>
      </w:r>
      <w:r>
        <w:rPr>
          <w:rFonts w:hint="eastAsia" w:ascii="宋体" w:hAnsi="宋体" w:eastAsia="宋体" w:cs="Times New Roman"/>
          <w:sz w:val="24"/>
          <w:szCs w:val="24"/>
          <w:highlight w:val="none"/>
        </w:rPr>
        <w:t xml:space="preserve">。</w:t>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4.本项目的其他资格要求：</w:t>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投标文件</w:t>
      </w:r>
      <w:r>
        <w:rPr>
          <w:rFonts w:hint="eastAsia" w:ascii="宋体" w:hAnsi="宋体" w:eastAsia="宋体" w:cs="宋体"/>
          <w:sz w:val="24"/>
          <w:highlight w:val="none"/>
        </w:rPr>
        <w:t xml:space="preserve">递交截止前被“信用中国”网站</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www.creditchina.gov.cn)、 中国政府采购网</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www.ccgp.gov.cn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列入失信被执行人、重大税收违法案件当事人名单、政府采购严重违法失信行为记录名单的供应商，拒绝其参与政府采购活动；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备注：各</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通过信用中国、中国政府采购网，对信用记录情况进行查询，将查询结果页面截图放入电子投标文件中。</w:t>
      </w:r>
      <w:r>
        <w:rPr>
          <w:rFonts w:hint="eastAsia" w:ascii="宋体" w:hAnsi="宋体" w:eastAsia="宋体" w:cs="宋体"/>
          <w:sz w:val="24"/>
          <w:highlight w:val="none"/>
          <w:lang w:eastAsia="zh-CN"/>
        </w:rPr>
        <w:t xml:space="preserve">）</w:t>
      </w:r>
      <w:r/>
    </w:p>
    <w:p>
      <w:pPr>
        <w:ind w:firstLine="480"/>
        <w:jc w:val="left"/>
        <w:keepLines w:val="0"/>
        <w:pageBreakBefore w:val="0"/>
        <w:spacing w:line="480" w:lineRule="exact"/>
        <w:widowControl w:val="off"/>
        <w:rPr>
          <w:rFonts w:ascii="宋体" w:hAnsi="宋体" w:eastAsia="宋体" w:cs="宋体"/>
          <w:sz w:val="24"/>
          <w:highlight w:val="none"/>
        </w:rPr>
      </w:pPr>
      <w:r>
        <w:rPr>
          <w:rFonts w:hint="eastAsia" w:ascii="宋体" w:hAnsi="宋体" w:eastAsia="宋体" w:cs="宋体"/>
          <w:sz w:val="24"/>
          <w:highlight w:val="none"/>
        </w:rPr>
        <w:t xml:space="preserve">（2）本项目不接受进口产品（进口产品是指通过中国海关报关验放进入中国境内且产自关境外的产品），中标后不允许分包或转包。</w:t>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5.法律法规规定的其他条件。</w:t>
      </w:r>
      <w:r/>
    </w:p>
    <w:p>
      <w:pPr>
        <w:keepLines w:val="0"/>
        <w:keepNext/>
        <w:pageBreakBefore w:val="0"/>
        <w:spacing w:line="480" w:lineRule="exact"/>
        <w:widowControl w:val="off"/>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三、获取招标文件</w:t>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时间：202</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rPr>
        <w:t xml:space="preserve">年</w:t>
      </w:r>
      <w:r>
        <w:rPr>
          <w:rFonts w:hint="eastAsia" w:ascii="宋体" w:hAnsi="宋体" w:eastAsia="宋体" w:cs="Times New Roman"/>
          <w:sz w:val="24"/>
          <w:szCs w:val="24"/>
          <w:highlight w:val="none"/>
          <w:lang w:val="en-US" w:eastAsia="zh-CN"/>
        </w:rPr>
        <w:t xml:space="preserve">06</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lang w:val="en-US" w:eastAsia="zh-CN"/>
        </w:rPr>
        <w:t xml:space="preserve">17</w:t>
      </w:r>
      <w:r>
        <w:rPr>
          <w:rFonts w:hint="eastAsia" w:ascii="宋体" w:hAnsi="宋体" w:eastAsia="宋体" w:cs="Times New Roman"/>
          <w:sz w:val="24"/>
          <w:szCs w:val="24"/>
          <w:highlight w:val="none"/>
        </w:rPr>
        <w:t xml:space="preserve">日至202</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rPr>
        <w:t xml:space="preserve">年</w:t>
      </w:r>
      <w:r>
        <w:rPr>
          <w:rFonts w:hint="eastAsia" w:ascii="宋体" w:hAnsi="宋体" w:eastAsia="宋体" w:cs="Times New Roman"/>
          <w:sz w:val="24"/>
          <w:szCs w:val="24"/>
          <w:highlight w:val="none"/>
          <w:lang w:val="en-US" w:eastAsia="zh-CN"/>
        </w:rPr>
        <w:t xml:space="preserve">06</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lang w:val="en-US" w:eastAsia="zh-CN"/>
        </w:rPr>
        <w:t xml:space="preserve">24</w:t>
      </w:r>
      <w:r>
        <w:rPr>
          <w:rFonts w:hint="eastAsia" w:ascii="宋体" w:hAnsi="宋体" w:eastAsia="宋体" w:cs="Times New Roman"/>
          <w:sz w:val="24"/>
          <w:szCs w:val="24"/>
          <w:highlight w:val="none"/>
        </w:rPr>
        <w:t xml:space="preserve">日18:00:00止（北京时间）</w:t>
      </w:r>
      <w:r/>
    </w:p>
    <w:p>
      <w:pPr>
        <w:ind w:firstLine="480"/>
        <w:jc w:val="left"/>
        <w:keepLines w:val="0"/>
        <w:keepNext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地点：在“江苏政府采购网”自行免费下载</w:t>
      </w:r>
      <w:r>
        <w:rPr>
          <w:rFonts w:hint="eastAsia" w:ascii="宋体" w:hAnsi="宋体" w:eastAsia="宋体" w:cs="Times New Roman"/>
          <w:sz w:val="24"/>
          <w:szCs w:val="24"/>
          <w:highlight w:val="none"/>
          <w:lang w:val="en-US" w:eastAsia="zh-CN"/>
        </w:rPr>
        <w:t xml:space="preserve">招标文件</w:t>
      </w:r>
      <w:r/>
    </w:p>
    <w:p>
      <w:pPr>
        <w:ind w:firstLine="480"/>
        <w:jc w:val="left"/>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（1）潜在供应商访问电子招标投标交易平台的网络地址和方法：</w:t>
      </w:r>
      <w:r/>
    </w:p>
    <w:p>
      <w:pPr>
        <w:ind w:firstLine="480"/>
        <w:jc w:val="left"/>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①登录http://jszfcg.jsczt.cn/ ，或进入江苏政府采购网，点击“苏采云”进入系统。</w:t>
      </w:r>
      <w:r/>
    </w:p>
    <w:p>
      <w:pPr>
        <w:ind w:firstLine="480"/>
        <w:jc w:val="left"/>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②“苏采云”系统用户注册-获取“CA数字证书”-CA绑定与登录-网上报名-下载采购文件</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后缀名为“.kedt”</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-将后缀名为“.kedt”的采购文件导入政府采购客户端工具-制作响应文件--导出加密的响应文件</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后缀名为zip</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--通过“苏采云”系统上传投标文件。具体见《江苏省政府采购管理交易系统</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苏采云</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供应商操作手册》。</w:t>
      </w:r>
      <w:r/>
    </w:p>
    <w:p>
      <w:pPr>
        <w:ind w:firstLine="480"/>
        <w:jc w:val="left"/>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③潜在供应商访问“苏采云”系统的网络地址和方法:“苏采云”系统的网址:http://jszfcg.jsczt.cn/。</w:t>
      </w:r>
      <w:r/>
    </w:p>
    <w:p>
      <w:pPr>
        <w:ind w:firstLine="480"/>
        <w:jc w:val="left"/>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④“CA数字证书”的获取</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供应商需办理CA锁，“苏采云”系统目前仅支持政务CA、方正签章，省内各地区办理的用于“苏采云”平台的政务CA、方正签章全省通用。“CA数字证书”的办理方法详见《江苏省政府采购数字证书</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CA及电子签章办理指南》。</w:t>
      </w:r>
      <w:r/>
    </w:p>
    <w:p>
      <w:pPr>
        <w:ind w:firstLine="480"/>
        <w:jc w:val="left"/>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⑤采购文件</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后缀名为“.kedt”</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、供应商操作手册及政府采购客户端工具可通过“苏采云”系统--已报名项目--报名详情页面内相应链接进行下载。</w:t>
      </w:r>
      <w:r/>
    </w:p>
    <w:p>
      <w:pPr>
        <w:ind w:firstLine="480"/>
        <w:jc w:val="left"/>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⑥招标代理机构</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采购代理机构</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将数据电文形式的采购文件加载至“苏采云”系统，供潜在供应商下载或者查阅。</w:t>
      </w:r>
      <w:r/>
    </w:p>
    <w:p>
      <w:pPr>
        <w:ind w:firstLine="480"/>
        <w:jc w:val="left"/>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⑦请潜在投标单位提前安装相应的控件</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详见《江苏省政府采购管理交易系统</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苏采云</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供应商操作手册&gt;</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并使用谷歌浏览器登录“苏采云”系统参与不见面开评标。</w:t>
      </w:r>
      <w:r/>
    </w:p>
    <w:p>
      <w:pPr>
        <w:ind w:firstLine="482"/>
        <w:jc w:val="left"/>
        <w:keepLines w:val="0"/>
        <w:keepNext w:val="0"/>
        <w:pageBreakBefore w:val="0"/>
        <w:spacing w:line="480" w:lineRule="exact"/>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注:如潜在供应商未按上述要求操作，将自行承担所产生的风险。</w:t>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售价：0元</w:t>
      </w:r>
      <w:r/>
    </w:p>
    <w:p>
      <w:pPr>
        <w:keepLines w:val="0"/>
        <w:keepNext/>
        <w:pageBreakBefore w:val="0"/>
        <w:spacing w:line="480" w:lineRule="exact"/>
        <w:widowControl w:val="off"/>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四、提交投标文件截止时间、开标时间和地点</w:t>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1.投标文件接收截止时间：202</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rPr>
        <w:t xml:space="preserve">年</w:t>
      </w:r>
      <w:r>
        <w:rPr>
          <w:rFonts w:hint="eastAsia" w:ascii="宋体" w:hAnsi="宋体" w:eastAsia="宋体" w:cs="Times New Roman"/>
          <w:sz w:val="24"/>
          <w:szCs w:val="24"/>
          <w:highlight w:val="none"/>
          <w:lang w:val="en-US" w:eastAsia="zh-CN"/>
        </w:rPr>
        <w:t xml:space="preserve">07</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lang w:val="en-US" w:eastAsia="zh-CN"/>
        </w:rPr>
        <w:t xml:space="preserve">09</w:t>
      </w:r>
      <w:r>
        <w:rPr>
          <w:rFonts w:hint="eastAsia" w:ascii="宋体" w:hAnsi="宋体" w:eastAsia="宋体" w:cs="Times New Roman"/>
          <w:sz w:val="24"/>
          <w:szCs w:val="24"/>
          <w:highlight w:val="none"/>
        </w:rPr>
        <w:t xml:space="preserve">日</w:t>
      </w:r>
      <w:r>
        <w:rPr>
          <w:rFonts w:hint="eastAsia" w:ascii="宋体" w:hAnsi="宋体" w:eastAsia="宋体" w:cs="Times New Roman"/>
          <w:sz w:val="24"/>
          <w:szCs w:val="24"/>
          <w:highlight w:val="none"/>
          <w:lang w:val="en-US" w:eastAsia="zh-CN"/>
        </w:rPr>
        <w:t xml:space="preserve">上</w:t>
      </w:r>
      <w:r>
        <w:rPr>
          <w:rFonts w:hint="eastAsia" w:ascii="宋体" w:hAnsi="宋体" w:eastAsia="宋体" w:cs="Times New Roman"/>
          <w:sz w:val="24"/>
          <w:szCs w:val="24"/>
          <w:highlight w:val="none"/>
        </w:rPr>
        <w:t xml:space="preserve">午</w:t>
      </w: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:00:00（北京时间）</w:t>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2.开标时间与地点</w:t>
      </w:r>
      <w:r/>
    </w:p>
    <w:p>
      <w:pPr>
        <w:ind w:firstLine="480"/>
        <w:jc w:val="left"/>
        <w:keepLines w:val="0"/>
        <w:keepNext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开标时间：202</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rPr>
        <w:t xml:space="preserve">年</w:t>
      </w:r>
      <w:r>
        <w:rPr>
          <w:rFonts w:hint="eastAsia" w:ascii="宋体" w:hAnsi="宋体" w:eastAsia="宋体" w:cs="Times New Roman"/>
          <w:sz w:val="24"/>
          <w:szCs w:val="24"/>
          <w:highlight w:val="none"/>
          <w:lang w:val="en-US" w:eastAsia="zh-CN"/>
        </w:rPr>
        <w:t xml:space="preserve">07</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lang w:val="en-US" w:eastAsia="zh-CN"/>
        </w:rPr>
        <w:t xml:space="preserve">09</w:t>
      </w:r>
      <w:r>
        <w:rPr>
          <w:rFonts w:hint="eastAsia" w:ascii="宋体" w:hAnsi="宋体" w:eastAsia="宋体" w:cs="Times New Roman"/>
          <w:sz w:val="24"/>
          <w:szCs w:val="24"/>
          <w:highlight w:val="none"/>
        </w:rPr>
        <w:t xml:space="preserve">日</w:t>
      </w:r>
      <w:r>
        <w:rPr>
          <w:rFonts w:hint="eastAsia" w:ascii="宋体" w:hAnsi="宋体" w:eastAsia="宋体" w:cs="Times New Roman"/>
          <w:sz w:val="24"/>
          <w:szCs w:val="24"/>
          <w:highlight w:val="none"/>
          <w:lang w:val="en-US" w:eastAsia="zh-CN"/>
        </w:rPr>
        <w:t xml:space="preserve">上</w:t>
      </w:r>
      <w:r>
        <w:rPr>
          <w:rFonts w:hint="eastAsia" w:ascii="宋体" w:hAnsi="宋体" w:eastAsia="宋体" w:cs="Times New Roman"/>
          <w:sz w:val="24"/>
          <w:szCs w:val="24"/>
          <w:highlight w:val="none"/>
        </w:rPr>
        <w:t xml:space="preserve">午</w:t>
      </w: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:00:00（北京时间）</w:t>
      </w:r>
      <w:r/>
    </w:p>
    <w:p>
      <w:pPr>
        <w:ind w:firstLine="480"/>
        <w:jc w:val="left"/>
        <w:keepLines w:val="0"/>
        <w:keepNext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开标地点：“苏采云”政府采购交易系统网上开标大厅</w:t>
      </w:r>
      <w:r/>
    </w:p>
    <w:p>
      <w:pPr>
        <w:keepLines w:val="0"/>
        <w:keepNext/>
        <w:pageBreakBefore w:val="0"/>
        <w:spacing w:line="480" w:lineRule="exact"/>
        <w:widowControl w:val="off"/>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五、公告期限</w:t>
      </w:r>
      <w:bookmarkStart w:id="27" w:name="_GoBack"/>
      <w:r/>
      <w:bookmarkEnd w:id="27"/>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自本公告发布之日起5个工作日。</w:t>
      </w:r>
      <w:r/>
    </w:p>
    <w:p>
      <w:pPr>
        <w:keepLines w:val="0"/>
        <w:keepNext/>
        <w:pageBreakBefore w:val="0"/>
        <w:spacing w:line="480" w:lineRule="exact"/>
        <w:widowControl w:val="off"/>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六、其他补充事宜</w:t>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本次公开招标不收取投标保证金。</w:t>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宋体"/>
          <w:sz w:val="24"/>
          <w:highlight w:val="none"/>
        </w:rPr>
        <w:t xml:space="preserve">2.</w:t>
      </w:r>
      <w:r>
        <w:rPr>
          <w:rFonts w:hint="eastAsia" w:ascii="宋体" w:hAnsi="宋体" w:eastAsia="宋体" w:cs="Times New Roman"/>
          <w:sz w:val="24"/>
          <w:szCs w:val="24"/>
          <w:highlight w:val="none"/>
        </w:rPr>
        <w:t xml:space="preserve">本招标文件中标注★的款项为实质性响应要求和条件，如不满足将按无效响应处理。</w:t>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.无论出于何种原因，采购人在采购活动开始前可对采购文件进行修改、补充或变更，其内容作为采购文件的重要组成部分，请各供应商关注</w:t>
      </w:r>
      <w:r>
        <w:rPr>
          <w:rFonts w:hint="eastAsia" w:ascii="宋体" w:hAnsi="宋体" w:eastAsia="宋体" w:cs="Times New Roman"/>
          <w:sz w:val="24"/>
          <w:szCs w:val="24"/>
          <w:highlight w:val="none"/>
          <w:lang w:val="en-US" w:eastAsia="zh-CN"/>
        </w:rPr>
        <w:t xml:space="preserve">江苏政府采购</w:t>
      </w:r>
      <w:r>
        <w:rPr>
          <w:rFonts w:hint="eastAsia" w:ascii="宋体" w:hAnsi="宋体" w:eastAsia="宋体" w:cs="Times New Roman"/>
          <w:sz w:val="24"/>
          <w:szCs w:val="24"/>
          <w:highlight w:val="none"/>
        </w:rPr>
        <w:t xml:space="preserve">网站。若因供应商自身原因未及时关注本项目有关修改、补充或变更信息，导致投标文件编制或提交失误，由此造成的一切损失由供应商自行承担。</w:t>
      </w:r>
      <w:r/>
    </w:p>
    <w:p>
      <w:pPr>
        <w:keepLines w:val="0"/>
        <w:keepNext/>
        <w:pageBreakBefore w:val="0"/>
        <w:spacing w:line="480" w:lineRule="exact"/>
        <w:widowControl w:val="off"/>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七、对本次招标提出询问，请按以下方式联系。</w:t>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1.采购人信息</w:t>
      </w:r>
      <w:r/>
    </w:p>
    <w:p>
      <w:pPr>
        <w:ind w:firstLine="480"/>
        <w:jc w:val="left"/>
        <w:keepLines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名    称：连云港高新技术产业开发区管理委员会</w:t>
      </w:r>
      <w:r/>
    </w:p>
    <w:p>
      <w:pPr>
        <w:ind w:firstLine="480"/>
        <w:jc w:val="left"/>
        <w:keepLines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地    址：连云港</w:t>
      </w:r>
      <w:r>
        <w:rPr>
          <w:rFonts w:hint="eastAsia" w:ascii="宋体" w:hAnsi="宋体" w:eastAsia="宋体" w:cs="Times New Roman"/>
          <w:sz w:val="24"/>
          <w:szCs w:val="24"/>
          <w:highlight w:val="none"/>
          <w:lang w:val="en-US" w:eastAsia="zh-CN"/>
        </w:rPr>
        <w:t xml:space="preserve">市海州区</w:t>
      </w:r>
      <w:r>
        <w:rPr>
          <w:rFonts w:hint="eastAsia" w:ascii="宋体" w:hAnsi="宋体" w:eastAsia="宋体" w:cs="Times New Roman"/>
          <w:sz w:val="24"/>
          <w:szCs w:val="24"/>
          <w:highlight w:val="none"/>
          <w:lang w:eastAsia="zh-CN"/>
        </w:rPr>
        <w:t xml:space="preserve">香海湖路386号</w:t>
      </w:r>
      <w:r/>
    </w:p>
    <w:p>
      <w:pPr>
        <w:ind w:firstLine="480"/>
        <w:jc w:val="left"/>
        <w:keepLines w:val="0"/>
        <w:pageBreakBefore w:val="0"/>
        <w:spacing w:line="480" w:lineRule="exact"/>
        <w:widowControl w:val="off"/>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eastAsia="zh-CN"/>
        </w:rPr>
        <w:t xml:space="preserve">联系方式：</w:t>
      </w:r>
      <w:r>
        <w:rPr>
          <w:rFonts w:hint="eastAsia" w:ascii="宋体" w:hAnsi="宋体" w:eastAsia="宋体" w:cs="Times New Roman"/>
          <w:sz w:val="24"/>
          <w:szCs w:val="24"/>
          <w:highlight w:val="none"/>
          <w:lang w:val="en-US" w:eastAsia="zh-CN"/>
        </w:rPr>
        <w:t xml:space="preserve">0518-81888873</w:t>
      </w:r>
      <w:r/>
    </w:p>
    <w:p>
      <w:pPr>
        <w:ind w:firstLine="480"/>
        <w:jc w:val="left"/>
        <w:keepLines w:val="0"/>
        <w:pageBreakBefore w:val="0"/>
        <w:spacing w:line="48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2.采购代理机构信息</w:t>
      </w:r>
      <w:r/>
    </w:p>
    <w:p>
      <w:pPr>
        <w:ind w:firstLine="480"/>
        <w:jc w:val="left"/>
        <w:keepLines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名    称：</w:t>
      </w:r>
      <w:r>
        <w:rPr>
          <w:rFonts w:hint="eastAsia" w:ascii="宋体" w:hAnsi="宋体" w:eastAsia="宋体" w:cs="Times New Roman"/>
          <w:sz w:val="24"/>
          <w:szCs w:val="24"/>
          <w:highlight w:val="none"/>
          <w:lang w:eastAsia="zh-CN"/>
        </w:rPr>
        <w:t xml:space="preserve">江苏政贤全过程工程咨询有限公司</w:t>
      </w:r>
      <w:r/>
    </w:p>
    <w:p>
      <w:pPr>
        <w:ind w:firstLine="480"/>
        <w:keepLines w:val="0"/>
        <w:pageBreakBefore w:val="0"/>
        <w:spacing w:line="480" w:lineRule="exact"/>
        <w:widowControl w:val="off"/>
        <w:rPr>
          <w:rFonts w:ascii="宋体" w:hAnsi="宋体" w:eastAsia="宋体" w:cs="宋体"/>
          <w:sz w:val="24"/>
          <w:highlight w:val="none"/>
        </w:rPr>
      </w:pPr>
      <w:r>
        <w:rPr>
          <w:rFonts w:hint="eastAsia" w:ascii="宋体" w:hAnsi="宋体" w:eastAsia="宋体" w:cs="宋体"/>
          <w:sz w:val="24"/>
          <w:highlight w:val="none"/>
        </w:rPr>
        <w:t xml:space="preserve">地    址：连云港市人民东路139号人民家园1#楼4单元15楼</w:t>
      </w:r>
      <w:r/>
    </w:p>
    <w:p>
      <w:pPr>
        <w:ind w:firstLine="480"/>
        <w:keepLines w:val="0"/>
        <w:pageBreakBefore w:val="0"/>
        <w:spacing w:line="480" w:lineRule="exact"/>
        <w:widowControl w:val="off"/>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联系方式：0518-85517771</w:t>
      </w:r>
      <w:r>
        <w:rPr>
          <w:rFonts w:hint="eastAsia" w:ascii="宋体" w:hAnsi="宋体" w:eastAsia="宋体" w:cs="宋体"/>
          <w:sz w:val="24"/>
          <w:highlight w:val="none"/>
          <w:lang w:val="en-US" w:eastAsia="zh-CN"/>
        </w:rPr>
        <w:t xml:space="preserve">/17751692316</w:t>
      </w:r>
      <w:r/>
    </w:p>
    <w:p>
      <w:pPr>
        <w:ind w:firstLine="480"/>
        <w:jc w:val="left"/>
        <w:keepLines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3.项目联系方式</w:t>
      </w:r>
      <w:r/>
    </w:p>
    <w:p>
      <w:pPr>
        <w:ind w:firstLine="480"/>
        <w:jc w:val="left"/>
        <w:keepLines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项目联系人：</w:t>
      </w:r>
      <w:r>
        <w:rPr>
          <w:rFonts w:hint="eastAsia" w:ascii="宋体" w:hAnsi="宋体" w:eastAsia="宋体" w:cs="Times New Roman"/>
          <w:sz w:val="24"/>
          <w:szCs w:val="24"/>
          <w:highlight w:val="none"/>
          <w:lang w:val="en-US" w:eastAsia="zh-CN"/>
        </w:rPr>
        <w:t xml:space="preserve">谭主任 </w:t>
      </w:r>
      <w:r/>
    </w:p>
    <w:p>
      <w:pPr>
        <w:ind w:firstLine="480"/>
        <w:jc w:val="left"/>
        <w:keepLines w:val="0"/>
        <w:pageBreakBefore w:val="0"/>
        <w:spacing w:line="480" w:lineRule="exact"/>
        <w:widowControl w:val="off"/>
        <w:rPr>
          <w:rFonts w:hint="eastAsia" w:ascii="宋体" w:hAnsi="宋体" w:eastAsia="宋体" w:cs="Times New Roman"/>
          <w:sz w:val="24"/>
          <w:szCs w:val="24"/>
          <w:highlight w:val="yellow"/>
          <w:lang w:eastAsia="zh-CN"/>
        </w:rPr>
      </w:pPr>
      <w:r>
        <w:rPr>
          <w:rFonts w:hint="eastAsia" w:ascii="宋体" w:hAnsi="宋体" w:eastAsia="宋体" w:cs="Times New Roman"/>
          <w:sz w:val="24"/>
          <w:szCs w:val="24"/>
          <w:highlight w:val="none"/>
          <w:lang w:eastAsia="zh-CN"/>
        </w:rPr>
        <w:t xml:space="preserve">电      话：</w:t>
      </w:r>
      <w:r>
        <w:rPr>
          <w:rFonts w:hint="eastAsia" w:ascii="宋体" w:hAnsi="宋体" w:eastAsia="宋体" w:cs="Times New Roman"/>
          <w:sz w:val="24"/>
          <w:szCs w:val="24"/>
          <w:highlight w:val="none"/>
          <w:lang w:val="en-US" w:eastAsia="zh-CN"/>
        </w:rPr>
        <w:t xml:space="preserve">0518-81888873</w:t>
      </w:r>
      <w:r/>
    </w:p>
    <w:p>
      <w:pPr>
        <w:keepLines w:val="0"/>
        <w:keepNext/>
        <w:pageBreakBefore w:val="0"/>
        <w:spacing w:line="480" w:lineRule="exact"/>
        <w:widowControl w:val="off"/>
        <w:rPr>
          <w:rFonts w:hint="eastAsia" w:ascii="Times New Roman" w:hAnsi="Times New Roman" w:eastAsia="黑体" w:cs="Times New Roman"/>
          <w:b/>
          <w:color w:val="000000"/>
          <w:sz w:val="28"/>
          <w:szCs w:val="20"/>
          <w:highlight w:val="none"/>
          <w:lang w:eastAsia="zh-CN"/>
        </w:rPr>
        <w:outlineLvl w:val="1"/>
      </w:pPr>
      <w:r>
        <w:rPr>
          <w:rFonts w:hint="eastAsia" w:ascii="Times New Roman" w:hAnsi="Times New Roman" w:eastAsia="黑体" w:cs="Times New Roman"/>
          <w:b/>
          <w:color w:val="000000"/>
          <w:sz w:val="28"/>
          <w:szCs w:val="20"/>
          <w:highlight w:val="none"/>
        </w:rPr>
        <w:t xml:space="preserve">八、</w:t>
      </w:r>
      <w:r>
        <w:rPr>
          <w:rFonts w:hint="eastAsia" w:ascii="Times New Roman" w:hAnsi="Times New Roman" w:eastAsia="黑体" w:cs="Times New Roman"/>
          <w:b/>
          <w:color w:val="000000"/>
          <w:sz w:val="28"/>
          <w:szCs w:val="20"/>
          <w:highlight w:val="none"/>
          <w:lang w:val="en-US" w:eastAsia="zh-CN"/>
        </w:rPr>
        <w:t xml:space="preserve">其他</w:t>
      </w:r>
      <w:r/>
    </w:p>
    <w:p>
      <w:pPr>
        <w:ind w:firstLine="480"/>
        <w:jc w:val="left"/>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1.根据省财政厅《关</w:t>
      </w:r>
      <w:r>
        <w:rPr>
          <w:rFonts w:hint="eastAsia" w:ascii="宋体" w:hAnsi="宋体" w:eastAsia="宋体" w:cs="Times New Roman"/>
          <w:sz w:val="24"/>
          <w:szCs w:val="24"/>
          <w:highlight w:val="none"/>
        </w:rPr>
        <w:t xml:space="preserve">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投标人通过苏采云系统参与政府采购项目，需要更换CA数字证书和电子签章。具体办理指南和操作手册见链接：http://www.ccgp-jiangsu.gov.cn/jiangsu/zlxz/ee/ee3a4bc5a3454aa2b0d9312230633ce9.html。</w:t>
      </w:r>
      <w:r/>
    </w:p>
    <w:p>
      <w:pPr>
        <w:ind w:firstLine="480"/>
        <w:jc w:val="left"/>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领取CA和办理电子签章，具体联系方式见《苏采云系统供应商操作手册》（以下简称《操作手册》））、进行注册并按《操作手册》要求制作、上传电子投标文件。</w:t>
      </w:r>
      <w:r/>
    </w:p>
    <w:p>
      <w:pPr>
        <w:numPr>
          <w:ilvl w:val="0"/>
          <w:numId w:val="2"/>
        </w:numPr>
        <w:ind w:firstLine="480"/>
        <w:jc w:val="left"/>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numPr>
          <w:ilvl w:val="0"/>
          <w:numId w:val="0"/>
        </w:numPr>
        <w:jc w:val="left"/>
        <w:keepLines w:val="0"/>
        <w:keepNext w:val="0"/>
        <w:pageBreakBefore w:val="0"/>
        <w:spacing w:line="420" w:lineRule="exact"/>
        <w:widowControl w:val="off"/>
        <w:rPr>
          <w:rFonts w:hint="eastAsia" w:ascii="Times New Roman" w:hAnsi="宋体" w:eastAsia="黑体" w:cs="Times New Roman"/>
          <w:color w:val="000000"/>
          <w:sz w:val="36"/>
          <w:szCs w:val="20"/>
          <w:highlight w:val="none"/>
        </w:rPr>
        <w:sectPr>
          <w:footerReference w:type="default" r:id="rId15"/>
          <w:footerReference w:type="first" r:id="rId16"/>
          <w:footnotePr/>
          <w:endnotePr/>
          <w:type w:val="nextPage"/>
          <w:pgSz w:w="11906" w:h="16838" w:orient="portrait"/>
          <w:pgMar w:top="1134" w:right="1134" w:bottom="1134" w:left="1134" w:header="720" w:footer="720" w:gutter="0"/>
          <w:pgNumType w:start="1"/>
          <w:cols w:num="1" w:sep="0" w:space="720" w:equalWidth="1"/>
          <w:docGrid w:linePitch="360"/>
        </w:sectPr>
      </w:pPr>
      <w:r/>
      <w:bookmarkStart w:id="7" w:name="_Toc513622227"/>
      <w:r/>
      <w:r/>
    </w:p>
    <w:p>
      <w:pPr>
        <w:jc w:val="center"/>
        <w:keepLines/>
        <w:keepNext/>
        <w:spacing w:line="360" w:lineRule="auto"/>
        <w:rPr>
          <w:rFonts w:hint="eastAsia" w:ascii="Times New Roman" w:hAnsi="宋体" w:eastAsia="黑体" w:cs="Times New Roman"/>
          <w:color w:val="000000"/>
          <w:sz w:val="36"/>
          <w:szCs w:val="20"/>
          <w:highlight w:val="none"/>
        </w:rPr>
        <w:outlineLvl w:val="0"/>
      </w:pPr>
      <w:r/>
      <w:bookmarkStart w:id="8" w:name="_Toc16971"/>
      <w:r>
        <w:rPr>
          <w:rFonts w:hint="eastAsia" w:ascii="Times New Roman" w:hAnsi="宋体" w:eastAsia="黑体" w:cs="Times New Roman"/>
          <w:color w:val="000000"/>
          <w:sz w:val="36"/>
          <w:szCs w:val="20"/>
          <w:highlight w:val="none"/>
        </w:rPr>
        <w:t xml:space="preserve">第二章  投标人须知</w:t>
      </w:r>
      <w:bookmarkEnd w:id="4"/>
      <w:r/>
      <w:bookmarkEnd w:id="5"/>
      <w:r/>
      <w:bookmarkEnd w:id="7"/>
      <w:r/>
      <w:bookmarkEnd w:id="8"/>
      <w:r/>
      <w:r/>
    </w:p>
    <w:p>
      <w:pPr>
        <w:keepNext/>
        <w:spacing w:line="360" w:lineRule="auto"/>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一、总则</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 采购人、项目（标段）名称及编号，详见第一章“投标邀请”。</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 采购预算</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 本项目的采购预算，详见第一章“投标邀请”。</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 资金来源</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3.1 “投标邀请”中所述的采购人已获得一笔政府采购资金，用于采购第六章“项目需求”所列内容。</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 采购方式</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4.1 本项目采用公开招标采购方式，招标、投标、开标、评标和中标结果发布全程电子化。</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 合格的投标人</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5.1 投标人应符合第一章“投标邀请”中规定的条件，</w:t>
      </w:r>
      <w:r>
        <w:rPr>
          <w:rFonts w:hint="eastAsia" w:ascii="宋体" w:hAnsi="宋体" w:eastAsia="宋体" w:cs="Times New Roman"/>
          <w:b/>
          <w:bCs/>
          <w:color w:val="000000"/>
          <w:sz w:val="24"/>
          <w:szCs w:val="24"/>
          <w:highlight w:val="none"/>
        </w:rPr>
        <w:t xml:space="preserve">否则投标无效</w:t>
      </w:r>
      <w:r>
        <w:rPr>
          <w:rFonts w:hint="eastAsia" w:ascii="宋体" w:hAnsi="宋体" w:eastAsia="宋体" w:cs="Times New Roman"/>
          <w:color w:val="000000"/>
          <w:sz w:val="24"/>
          <w:szCs w:val="24"/>
          <w:highlight w:val="none"/>
        </w:rPr>
        <w:t xml:space="preserve">。</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5.2 投标人不得直接或间接地与为本次采购的标的进行设计、编制规范和其他文件的咨询公司、采购（代理）机构或其附属机构有任何关联。 </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5.4 符合上述条件的投标人应承担投标及履约过程应承担的全部责任与义务。</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 投标费用</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6.1 不论投标结果如何，投标人均应自行承担所有与编写和提交投标文件有关的全部费用。</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w:t>
      </w:r>
      <w:r>
        <w:rPr>
          <w:rFonts w:ascii="宋体" w:hAnsi="宋体" w:eastAsia="宋体" w:cs="Times New Roman"/>
          <w:color w:val="000000"/>
          <w:sz w:val="24"/>
          <w:szCs w:val="24"/>
          <w:highlight w:val="none"/>
        </w:rPr>
        <w:t xml:space="preserve"> 质疑</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7.1 </w:t>
      </w:r>
      <w:r>
        <w:rPr>
          <w:rFonts w:ascii="宋体" w:hAnsi="宋体" w:eastAsia="宋体" w:cs="Times New Roman"/>
          <w:color w:val="000000"/>
          <w:sz w:val="24"/>
          <w:szCs w:val="24"/>
          <w:highlight w:val="none"/>
        </w:rPr>
        <w:t xml:space="preserve">质疑的提出</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7.1.1 提出质疑的供应商应当是参与所质疑项目采购活动的供应商。</w:t>
      </w:r>
      <w:r/>
    </w:p>
    <w:p>
      <w:pPr>
        <w:ind w:firstLine="480"/>
        <w:spacing w:line="360" w:lineRule="auto"/>
        <w:rPr>
          <w:rFonts w:ascii="宋体" w:hAnsi="宋体" w:eastAsia="宋体" w:cs="Times New Roman"/>
          <w:b/>
          <w:color w:val="000000"/>
          <w:sz w:val="24"/>
          <w:szCs w:val="24"/>
          <w:highlight w:val="none"/>
        </w:rPr>
      </w:pPr>
      <w:r>
        <w:rPr>
          <w:rFonts w:hint="eastAsia" w:ascii="宋体" w:hAnsi="宋体" w:eastAsia="宋体" w:cs="Times New Roman"/>
          <w:color w:val="000000"/>
          <w:sz w:val="24"/>
          <w:szCs w:val="24"/>
          <w:highlight w:val="none"/>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Times New Roman"/>
          <w:color w:val="000000"/>
          <w:sz w:val="24"/>
          <w:szCs w:val="24"/>
          <w:highlight w:val="none"/>
          <w:lang w:eastAsia="zh-CN"/>
        </w:rPr>
        <w:t xml:space="preserve">江苏政贤全过程工程咨询有限公司</w:t>
      </w:r>
      <w:r>
        <w:rPr>
          <w:rFonts w:hint="eastAsia" w:ascii="宋体" w:hAnsi="宋体" w:eastAsia="宋体" w:cs="Times New Roman"/>
          <w:color w:val="000000"/>
          <w:sz w:val="24"/>
          <w:szCs w:val="24"/>
          <w:highlight w:val="none"/>
        </w:rPr>
        <w:t xml:space="preserve">（以下简称代理机构）提出质疑。供应商应当在法定质疑期内一次性提出针对同一采购程序环节的质疑。</w:t>
      </w:r>
      <w:r>
        <w:rPr>
          <w:rFonts w:hint="eastAsia" w:ascii="宋体" w:hAnsi="宋体" w:eastAsia="宋体" w:cs="Times New Roman"/>
          <w:b/>
          <w:bCs/>
          <w:color w:val="000000"/>
          <w:sz w:val="24"/>
          <w:szCs w:val="24"/>
          <w:highlight w:val="none"/>
        </w:rPr>
        <w:t xml:space="preserve">未依照采购公告要求获取招标文件的供应商，视为未参与该项目的采购活动，不具备对该招标文件提出质疑的法定权利。</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7.1.3 </w:t>
      </w:r>
      <w:r>
        <w:rPr>
          <w:rFonts w:ascii="宋体" w:hAnsi="宋体" w:eastAsia="宋体" w:cs="Times New Roman"/>
          <w:color w:val="000000"/>
          <w:sz w:val="24"/>
          <w:szCs w:val="24"/>
          <w:highlight w:val="none"/>
        </w:rPr>
        <w:t xml:space="preserve">提出质疑时，必须坚持“谁主张，谁举证”“实事求是”的原则，不能臆测。属于须由法定部门调查、侦查或先行作出相关认定的事项，质疑</w:t>
      </w:r>
      <w:r>
        <w:rPr>
          <w:rFonts w:hint="eastAsia" w:ascii="宋体" w:hAnsi="宋体" w:eastAsia="宋体" w:cs="Times New Roman"/>
          <w:color w:val="000000"/>
          <w:sz w:val="24"/>
          <w:szCs w:val="24"/>
          <w:highlight w:val="none"/>
        </w:rPr>
        <w:t xml:space="preserve">供应商</w:t>
      </w:r>
      <w:r>
        <w:rPr>
          <w:rFonts w:ascii="宋体" w:hAnsi="宋体" w:eastAsia="宋体" w:cs="Times New Roman"/>
          <w:color w:val="000000"/>
          <w:sz w:val="24"/>
          <w:szCs w:val="24"/>
          <w:highlight w:val="none"/>
        </w:rPr>
        <w:t xml:space="preserve">应当依法申请具有法定职权的部门查清、认定，并将相关结果提供给</w:t>
      </w:r>
      <w:r>
        <w:rPr>
          <w:rFonts w:hint="eastAsia" w:ascii="宋体" w:hAnsi="宋体" w:eastAsia="宋体" w:cs="Times New Roman"/>
          <w:color w:val="000000"/>
          <w:sz w:val="24"/>
          <w:szCs w:val="24"/>
          <w:highlight w:val="none"/>
        </w:rPr>
        <w:t xml:space="preserve">采购人、代理机构</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采购人、代理机构</w:t>
      </w:r>
      <w:r>
        <w:rPr>
          <w:rFonts w:ascii="宋体" w:hAnsi="宋体" w:eastAsia="宋体" w:cs="Times New Roman"/>
          <w:color w:val="000000"/>
          <w:sz w:val="24"/>
          <w:szCs w:val="24"/>
          <w:highlight w:val="none"/>
        </w:rPr>
        <w:t xml:space="preserve">不具有法定调查、认定权限。</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7.1.4 </w:t>
      </w:r>
      <w:r>
        <w:rPr>
          <w:rFonts w:hint="eastAsia" w:ascii="宋体" w:hAnsi="宋体" w:eastAsia="宋体" w:cs="Times New Roman"/>
          <w:b/>
          <w:color w:val="000000"/>
          <w:sz w:val="24"/>
          <w:szCs w:val="24"/>
          <w:highlight w:val="none"/>
        </w:rPr>
        <w:t xml:space="preserve">质疑函的接收方式为供应商书面原件提交</w:t>
      </w:r>
      <w:r>
        <w:rPr>
          <w:rFonts w:hint="eastAsia" w:ascii="宋体" w:hAnsi="宋体" w:eastAsia="宋体" w:cs="Times New Roman"/>
          <w:color w:val="000000"/>
          <w:sz w:val="24"/>
          <w:szCs w:val="24"/>
          <w:highlight w:val="none"/>
        </w:rPr>
        <w:t xml:space="preserve">。联系部门、联系电话和通讯地址详见第一章“投标邀请”。</w:t>
      </w:r>
      <w:r>
        <w:rPr>
          <w:rFonts w:ascii="宋体" w:hAnsi="宋体" w:eastAsia="宋体" w:cs="Times New Roman"/>
          <w:color w:val="000000"/>
          <w:sz w:val="24"/>
          <w:szCs w:val="24"/>
          <w:highlight w:val="none"/>
        </w:rPr>
        <w:t xml:space="preserve">质疑实行实名制，不得进行虚假、恶意质疑。</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7.1.5 质疑函应当使用范本（详见连云港市政府采购交易平台-监管信息-意见反馈）。</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供应商提出质疑</w:t>
      </w:r>
      <w:r>
        <w:rPr>
          <w:rFonts w:hint="eastAsia" w:ascii="宋体" w:hAnsi="宋体" w:eastAsia="宋体" w:cs="Times New Roman"/>
          <w:b/>
          <w:color w:val="000000"/>
          <w:sz w:val="24"/>
          <w:szCs w:val="24"/>
          <w:highlight w:val="none"/>
        </w:rPr>
        <w:t xml:space="preserve">应当提交质疑函和必要的证明材料</w:t>
      </w:r>
      <w:r>
        <w:rPr>
          <w:rFonts w:hint="eastAsia" w:ascii="宋体" w:hAnsi="宋体" w:eastAsia="宋体" w:cs="Times New Roman"/>
          <w:color w:val="000000"/>
          <w:sz w:val="24"/>
          <w:szCs w:val="24"/>
          <w:highlight w:val="none"/>
        </w:rPr>
        <w:t xml:space="preserve">，应当包括下列内容：</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供应商的姓名或者名称、地址、邮编、联系人及联系电话；</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质疑项目的名称、编号；</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具体、明确的质疑事项和与质疑事项相关的请求；</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事实依据；</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必要的法律依据；</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提出质疑的日期；</w:t>
      </w:r>
      <w:r/>
    </w:p>
    <w:p>
      <w:pPr>
        <w:ind w:firstLine="480"/>
        <w:spacing w:line="360" w:lineRule="auto"/>
        <w:rPr>
          <w:rFonts w:ascii="宋体" w:hAnsi="宋体" w:eastAsia="宋体" w:cs="Times New Roman"/>
          <w:b/>
          <w:color w:val="000000"/>
          <w:sz w:val="24"/>
          <w:szCs w:val="24"/>
          <w:highlight w:val="none"/>
        </w:rPr>
      </w:pPr>
      <w:r>
        <w:rPr>
          <w:rFonts w:hint="eastAsia" w:ascii="宋体" w:hAnsi="宋体" w:eastAsia="宋体" w:cs="Times New Roman"/>
          <w:color w:val="000000"/>
          <w:sz w:val="24"/>
          <w:szCs w:val="24"/>
          <w:highlight w:val="none"/>
        </w:rPr>
        <w:t xml:space="preserve">（7</w:t>
      </w:r>
      <w:r>
        <w:rPr>
          <w:rFonts w:ascii="宋体" w:hAnsi="宋体" w:eastAsia="宋体" w:cs="Times New Roman"/>
          <w:color w:val="000000"/>
          <w:sz w:val="24"/>
          <w:szCs w:val="24"/>
          <w:highlight w:val="none"/>
        </w:rPr>
        <w:t xml:space="preserve">）</w:t>
      </w:r>
      <w:r>
        <w:rPr>
          <w:rFonts w:hint="eastAsia" w:ascii="宋体" w:hAnsi="宋体" w:eastAsia="宋体" w:cs="Times New Roman"/>
          <w:b/>
          <w:color w:val="000000"/>
          <w:sz w:val="24"/>
          <w:szCs w:val="24"/>
          <w:highlight w:val="none"/>
        </w:rPr>
        <w:t xml:space="preserve">必要的证明材料；</w:t>
      </w:r>
      <w:r/>
    </w:p>
    <w:p>
      <w:pPr>
        <w:ind w:firstLine="480"/>
        <w:spacing w:line="360" w:lineRule="auto"/>
        <w:rPr>
          <w:rFonts w:ascii="宋体" w:hAnsi="宋体" w:eastAsia="宋体" w:cs="Times New Roman"/>
          <w:b/>
          <w:color w:val="000000"/>
          <w:sz w:val="24"/>
          <w:szCs w:val="24"/>
          <w:highlight w:val="none"/>
        </w:rPr>
      </w:pPr>
      <w:r>
        <w:rPr>
          <w:rFonts w:hint="eastAsia" w:ascii="宋体" w:hAnsi="宋体" w:eastAsia="宋体" w:cs="Times New Roman"/>
          <w:color w:val="000000"/>
          <w:sz w:val="24"/>
          <w:szCs w:val="24"/>
          <w:highlight w:val="none"/>
        </w:rPr>
        <w:t xml:space="preserve">（8）采购文件</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交易文件</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下载回执函；</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（9</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营业执照复印件及法定代表人授权委托书、法定代表人身份证复印件、委托代理人身份证复印件。</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7.2 </w:t>
      </w:r>
      <w:r>
        <w:rPr>
          <w:rFonts w:ascii="宋体" w:hAnsi="宋体" w:eastAsia="宋体" w:cs="Times New Roman"/>
          <w:color w:val="000000"/>
          <w:sz w:val="24"/>
          <w:szCs w:val="24"/>
          <w:highlight w:val="none"/>
        </w:rPr>
        <w:t xml:space="preserve">质疑函的受理和答复</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7.2.1 </w:t>
      </w:r>
      <w:r>
        <w:rPr>
          <w:rFonts w:ascii="宋体" w:hAnsi="宋体" w:eastAsia="宋体" w:cs="Times New Roman"/>
          <w:color w:val="000000"/>
          <w:sz w:val="24"/>
          <w:szCs w:val="24"/>
          <w:highlight w:val="none"/>
        </w:rPr>
        <w:t xml:space="preserve">质疑</w:t>
      </w:r>
      <w:r>
        <w:rPr>
          <w:rFonts w:hint="eastAsia" w:ascii="宋体" w:hAnsi="宋体" w:eastAsia="宋体" w:cs="Times New Roman"/>
          <w:color w:val="000000"/>
          <w:sz w:val="24"/>
          <w:szCs w:val="24"/>
          <w:highlight w:val="none"/>
        </w:rPr>
        <w:t xml:space="preserve">供应商</w:t>
      </w:r>
      <w:r>
        <w:rPr>
          <w:rFonts w:ascii="宋体" w:hAnsi="宋体" w:eastAsia="宋体" w:cs="Times New Roman"/>
          <w:color w:val="000000"/>
          <w:sz w:val="24"/>
          <w:szCs w:val="24"/>
          <w:highlight w:val="none"/>
        </w:rPr>
        <w:t xml:space="preserve">应</w:t>
      </w:r>
      <w:r>
        <w:rPr>
          <w:rFonts w:hint="eastAsia" w:ascii="宋体" w:hAnsi="宋体" w:eastAsia="宋体" w:cs="Times New Roman"/>
          <w:color w:val="000000"/>
          <w:sz w:val="24"/>
          <w:szCs w:val="24"/>
          <w:highlight w:val="none"/>
        </w:rPr>
        <w:t xml:space="preserve">当</w:t>
      </w:r>
      <w:r>
        <w:rPr>
          <w:rFonts w:ascii="宋体" w:hAnsi="宋体" w:eastAsia="宋体" w:cs="Times New Roman"/>
          <w:color w:val="000000"/>
          <w:sz w:val="24"/>
          <w:szCs w:val="24"/>
          <w:highlight w:val="none"/>
        </w:rPr>
        <w:t xml:space="preserve">保证其提出的质疑事项及必要</w:t>
      </w:r>
      <w:r>
        <w:rPr>
          <w:rFonts w:hint="eastAsia" w:ascii="宋体" w:hAnsi="宋体" w:eastAsia="宋体" w:cs="Times New Roman"/>
          <w:color w:val="000000"/>
          <w:sz w:val="24"/>
          <w:szCs w:val="24"/>
          <w:highlight w:val="none"/>
        </w:rPr>
        <w:t xml:space="preserve">的</w:t>
      </w:r>
      <w:r>
        <w:rPr>
          <w:rFonts w:ascii="宋体" w:hAnsi="宋体" w:eastAsia="宋体" w:cs="Times New Roman"/>
          <w:color w:val="000000"/>
          <w:sz w:val="24"/>
          <w:szCs w:val="24"/>
          <w:highlight w:val="none"/>
        </w:rPr>
        <w:t xml:space="preserve">证明材料的真实性及来源的合法性，并承担相应的法律责任。</w:t>
      </w:r>
      <w:r>
        <w:rPr>
          <w:rFonts w:ascii="宋体" w:hAnsi="宋体" w:eastAsia="宋体" w:cs="Times New Roman"/>
          <w:b/>
          <w:color w:val="000000"/>
          <w:sz w:val="24"/>
          <w:szCs w:val="24"/>
          <w:highlight w:val="none"/>
        </w:rPr>
        <w:t xml:space="preserve">对不能提供必要</w:t>
      </w:r>
      <w:r>
        <w:rPr>
          <w:rFonts w:hint="eastAsia" w:ascii="宋体" w:hAnsi="宋体" w:eastAsia="宋体" w:cs="Times New Roman"/>
          <w:b/>
          <w:color w:val="000000"/>
          <w:sz w:val="24"/>
          <w:szCs w:val="24"/>
          <w:highlight w:val="none"/>
        </w:rPr>
        <w:t xml:space="preserve">的</w:t>
      </w:r>
      <w:r>
        <w:rPr>
          <w:rFonts w:ascii="宋体" w:hAnsi="宋体" w:eastAsia="宋体" w:cs="Times New Roman"/>
          <w:b/>
          <w:color w:val="000000"/>
          <w:sz w:val="24"/>
          <w:szCs w:val="24"/>
          <w:highlight w:val="none"/>
        </w:rPr>
        <w:t xml:space="preserve">证明材料的、涉及商业秘密的、非书面原件形式的、匿名的质疑函将不予受理</w:t>
      </w:r>
      <w:r>
        <w:rPr>
          <w:rFonts w:ascii="宋体" w:hAnsi="宋体" w:eastAsia="宋体" w:cs="Times New Roman"/>
          <w:color w:val="000000"/>
          <w:sz w:val="24"/>
          <w:szCs w:val="24"/>
          <w:highlight w:val="none"/>
        </w:rPr>
        <w:t xml:space="preserve">。必要</w:t>
      </w:r>
      <w:r>
        <w:rPr>
          <w:rFonts w:hint="eastAsia" w:ascii="宋体" w:hAnsi="宋体" w:eastAsia="宋体" w:cs="Times New Roman"/>
          <w:color w:val="000000"/>
          <w:sz w:val="24"/>
          <w:szCs w:val="24"/>
          <w:highlight w:val="none"/>
        </w:rPr>
        <w:t xml:space="preserve">的</w:t>
      </w:r>
      <w:r>
        <w:rPr>
          <w:rFonts w:ascii="宋体" w:hAnsi="宋体" w:eastAsia="宋体" w:cs="Times New Roman"/>
          <w:color w:val="000000"/>
          <w:sz w:val="24"/>
          <w:szCs w:val="24"/>
          <w:highlight w:val="none"/>
        </w:rPr>
        <w:t xml:space="preserve">证明材料要具备客观性、关联性、合法性，无法查实的</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如宣传册、媒体报道、猜测、推理等</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不能作为证明材料。</w:t>
      </w:r>
      <w:r>
        <w:rPr>
          <w:rFonts w:hint="eastAsia" w:ascii="宋体" w:hAnsi="宋体" w:eastAsia="宋体" w:cs="Times New Roman"/>
          <w:color w:val="000000"/>
          <w:sz w:val="24"/>
          <w:szCs w:val="24"/>
          <w:highlight w:val="none"/>
        </w:rPr>
        <w:t xml:space="preserve">采购人、代理机构</w:t>
      </w:r>
      <w:r>
        <w:rPr>
          <w:rFonts w:ascii="宋体" w:hAnsi="宋体" w:eastAsia="宋体" w:cs="Times New Roman"/>
          <w:color w:val="000000"/>
          <w:sz w:val="24"/>
          <w:szCs w:val="24"/>
          <w:highlight w:val="none"/>
        </w:rPr>
        <w:t xml:space="preserve">不负责搜集必要</w:t>
      </w:r>
      <w:r>
        <w:rPr>
          <w:rFonts w:hint="eastAsia" w:ascii="宋体" w:hAnsi="宋体" w:eastAsia="宋体" w:cs="Times New Roman"/>
          <w:color w:val="000000"/>
          <w:sz w:val="24"/>
          <w:szCs w:val="24"/>
          <w:highlight w:val="none"/>
        </w:rPr>
        <w:t xml:space="preserve">的</w:t>
      </w:r>
      <w:r>
        <w:rPr>
          <w:rFonts w:ascii="宋体" w:hAnsi="宋体" w:eastAsia="宋体" w:cs="Times New Roman"/>
          <w:color w:val="000000"/>
          <w:sz w:val="24"/>
          <w:szCs w:val="24"/>
          <w:highlight w:val="none"/>
        </w:rPr>
        <w:t xml:space="preserve">证明材料等工作。</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7.2.2 </w:t>
      </w:r>
      <w:r>
        <w:rPr>
          <w:rFonts w:ascii="宋体" w:hAnsi="宋体" w:eastAsia="宋体" w:cs="Times New Roman"/>
          <w:color w:val="000000"/>
          <w:sz w:val="24"/>
          <w:szCs w:val="24"/>
          <w:highlight w:val="none"/>
        </w:rPr>
        <w:t xml:space="preserve">对符合质疑要求的，</w:t>
      </w:r>
      <w:r>
        <w:rPr>
          <w:rFonts w:hint="eastAsia" w:ascii="宋体" w:hAnsi="宋体" w:eastAsia="宋体" w:cs="Times New Roman"/>
          <w:color w:val="000000"/>
          <w:sz w:val="24"/>
          <w:szCs w:val="24"/>
          <w:highlight w:val="none"/>
        </w:rPr>
        <w:t xml:space="preserve">采购人、代理机构接收</w:t>
      </w:r>
      <w:r>
        <w:rPr>
          <w:rFonts w:ascii="宋体" w:hAnsi="宋体" w:eastAsia="宋体" w:cs="Times New Roman"/>
          <w:color w:val="000000"/>
          <w:sz w:val="24"/>
          <w:szCs w:val="24"/>
          <w:highlight w:val="none"/>
        </w:rPr>
        <w:t xml:space="preserve">并登记《质疑函登记表》。在处理过程中，发现需要质疑</w:t>
      </w:r>
      <w:r>
        <w:rPr>
          <w:rFonts w:hint="eastAsia" w:ascii="宋体" w:hAnsi="宋体" w:eastAsia="宋体" w:cs="Times New Roman"/>
          <w:color w:val="000000"/>
          <w:sz w:val="24"/>
          <w:szCs w:val="24"/>
          <w:highlight w:val="none"/>
        </w:rPr>
        <w:t xml:space="preserve">供应商</w:t>
      </w:r>
      <w:r>
        <w:rPr>
          <w:rFonts w:ascii="宋体" w:hAnsi="宋体" w:eastAsia="宋体" w:cs="Times New Roman"/>
          <w:color w:val="000000"/>
          <w:sz w:val="24"/>
          <w:szCs w:val="24"/>
          <w:highlight w:val="none"/>
        </w:rPr>
        <w:t xml:space="preserve">进一步补充必要</w:t>
      </w:r>
      <w:r>
        <w:rPr>
          <w:rFonts w:hint="eastAsia" w:ascii="宋体" w:hAnsi="宋体" w:eastAsia="宋体" w:cs="Times New Roman"/>
          <w:color w:val="000000"/>
          <w:sz w:val="24"/>
          <w:szCs w:val="24"/>
          <w:highlight w:val="none"/>
        </w:rPr>
        <w:t xml:space="preserve">的</w:t>
      </w:r>
      <w:r>
        <w:rPr>
          <w:rFonts w:ascii="宋体" w:hAnsi="宋体" w:eastAsia="宋体" w:cs="Times New Roman"/>
          <w:color w:val="000000"/>
          <w:sz w:val="24"/>
          <w:szCs w:val="24"/>
          <w:highlight w:val="none"/>
        </w:rPr>
        <w:t xml:space="preserve">证明材料的，质疑</w:t>
      </w:r>
      <w:r>
        <w:rPr>
          <w:rFonts w:hint="eastAsia" w:ascii="宋体" w:hAnsi="宋体" w:eastAsia="宋体" w:cs="Times New Roman"/>
          <w:color w:val="000000"/>
          <w:sz w:val="24"/>
          <w:szCs w:val="24"/>
          <w:highlight w:val="none"/>
        </w:rPr>
        <w:t xml:space="preserve">供应商应</w:t>
      </w:r>
      <w:r>
        <w:rPr>
          <w:rFonts w:ascii="宋体" w:hAnsi="宋体" w:eastAsia="宋体" w:cs="Times New Roman"/>
          <w:color w:val="000000"/>
          <w:sz w:val="24"/>
          <w:szCs w:val="24"/>
          <w:highlight w:val="none"/>
        </w:rPr>
        <w:t xml:space="preserve">在法定的时间内提供，质疑答复时间相应顺延。质疑</w:t>
      </w:r>
      <w:r>
        <w:rPr>
          <w:rFonts w:hint="eastAsia" w:ascii="宋体" w:hAnsi="宋体" w:eastAsia="宋体" w:cs="Times New Roman"/>
          <w:color w:val="000000"/>
          <w:sz w:val="24"/>
          <w:szCs w:val="24"/>
          <w:highlight w:val="none"/>
        </w:rPr>
        <w:t xml:space="preserve">供应商</w:t>
      </w:r>
      <w:r>
        <w:rPr>
          <w:rFonts w:ascii="宋体" w:hAnsi="宋体" w:eastAsia="宋体" w:cs="Times New Roman"/>
          <w:color w:val="000000"/>
          <w:sz w:val="24"/>
          <w:szCs w:val="24"/>
          <w:highlight w:val="none"/>
        </w:rPr>
        <w:t xml:space="preserve">不能按时提供必要</w:t>
      </w:r>
      <w:r>
        <w:rPr>
          <w:rFonts w:hint="eastAsia" w:ascii="宋体" w:hAnsi="宋体" w:eastAsia="宋体" w:cs="Times New Roman"/>
          <w:color w:val="000000"/>
          <w:sz w:val="24"/>
          <w:szCs w:val="24"/>
          <w:highlight w:val="none"/>
        </w:rPr>
        <w:t xml:space="preserve">的</w:t>
      </w:r>
      <w:r>
        <w:rPr>
          <w:rFonts w:ascii="宋体" w:hAnsi="宋体" w:eastAsia="宋体" w:cs="Times New Roman"/>
          <w:color w:val="000000"/>
          <w:sz w:val="24"/>
          <w:szCs w:val="24"/>
          <w:highlight w:val="none"/>
        </w:rPr>
        <w:t xml:space="preserve">证明材料的，视同放弃质疑。</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7.2.3 </w:t>
      </w:r>
      <w:r>
        <w:rPr>
          <w:rFonts w:ascii="宋体" w:hAnsi="宋体" w:eastAsia="宋体" w:cs="Times New Roman"/>
          <w:color w:val="000000"/>
          <w:sz w:val="24"/>
          <w:szCs w:val="24"/>
          <w:highlight w:val="none"/>
        </w:rPr>
        <w:t xml:space="preserve">对不符合质疑要求的，</w:t>
      </w:r>
      <w:r>
        <w:rPr>
          <w:rFonts w:hint="eastAsia" w:ascii="宋体" w:hAnsi="宋体" w:eastAsia="宋体" w:cs="Times New Roman"/>
          <w:color w:val="000000"/>
          <w:sz w:val="24"/>
          <w:szCs w:val="24"/>
          <w:highlight w:val="none"/>
        </w:rPr>
        <w:t xml:space="preserve">采购人、代理机构</w:t>
      </w:r>
      <w:r>
        <w:rPr>
          <w:rFonts w:ascii="宋体" w:hAnsi="宋体" w:eastAsia="宋体" w:cs="Times New Roman"/>
          <w:color w:val="000000"/>
          <w:sz w:val="24"/>
          <w:szCs w:val="24"/>
          <w:highlight w:val="none"/>
        </w:rPr>
        <w:t xml:space="preserve">有权要求其补充必要</w:t>
      </w:r>
      <w:r>
        <w:rPr>
          <w:rFonts w:hint="eastAsia" w:ascii="宋体" w:hAnsi="宋体" w:eastAsia="宋体" w:cs="Times New Roman"/>
          <w:color w:val="000000"/>
          <w:sz w:val="24"/>
          <w:szCs w:val="24"/>
          <w:highlight w:val="none"/>
        </w:rPr>
        <w:t xml:space="preserve">的</w:t>
      </w:r>
      <w:r>
        <w:rPr>
          <w:rFonts w:ascii="宋体" w:hAnsi="宋体" w:eastAsia="宋体" w:cs="Times New Roman"/>
          <w:color w:val="000000"/>
          <w:sz w:val="24"/>
          <w:szCs w:val="24"/>
          <w:highlight w:val="none"/>
        </w:rPr>
        <w:t xml:space="preserve">证明材料，质疑</w:t>
      </w:r>
      <w:r>
        <w:rPr>
          <w:rFonts w:hint="eastAsia" w:ascii="宋体" w:hAnsi="宋体" w:eastAsia="宋体" w:cs="Times New Roman"/>
          <w:color w:val="000000"/>
          <w:sz w:val="24"/>
          <w:szCs w:val="24"/>
          <w:highlight w:val="none"/>
        </w:rPr>
        <w:t xml:space="preserve">供应商</w:t>
      </w:r>
      <w:r>
        <w:rPr>
          <w:rFonts w:ascii="宋体" w:hAnsi="宋体" w:eastAsia="宋体" w:cs="Times New Roman"/>
          <w:color w:val="000000"/>
          <w:sz w:val="24"/>
          <w:szCs w:val="24"/>
          <w:highlight w:val="none"/>
        </w:rPr>
        <w:t xml:space="preserve">未在法定的时间内提供补充必要</w:t>
      </w:r>
      <w:r>
        <w:rPr>
          <w:rFonts w:hint="eastAsia" w:ascii="宋体" w:hAnsi="宋体" w:eastAsia="宋体" w:cs="Times New Roman"/>
          <w:color w:val="000000"/>
          <w:sz w:val="24"/>
          <w:szCs w:val="24"/>
          <w:highlight w:val="none"/>
        </w:rPr>
        <w:t xml:space="preserve">的</w:t>
      </w:r>
      <w:r>
        <w:rPr>
          <w:rFonts w:ascii="宋体" w:hAnsi="宋体" w:eastAsia="宋体" w:cs="Times New Roman"/>
          <w:color w:val="000000"/>
          <w:sz w:val="24"/>
          <w:szCs w:val="24"/>
          <w:highlight w:val="none"/>
        </w:rPr>
        <w:t xml:space="preserve">证明材料的，视同放弃质疑。</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7.2.4 采购人、代理机构</w:t>
      </w:r>
      <w:r>
        <w:rPr>
          <w:rFonts w:ascii="宋体" w:hAnsi="宋体" w:eastAsia="宋体" w:cs="Times New Roman"/>
          <w:color w:val="000000"/>
          <w:sz w:val="24"/>
          <w:szCs w:val="24"/>
          <w:highlight w:val="none"/>
        </w:rPr>
        <w:t xml:space="preserve">负责将质疑</w:t>
      </w:r>
      <w:r>
        <w:rPr>
          <w:rFonts w:hint="eastAsia" w:ascii="宋体" w:hAnsi="宋体" w:eastAsia="宋体" w:cs="Times New Roman"/>
          <w:color w:val="000000"/>
          <w:sz w:val="24"/>
          <w:szCs w:val="24"/>
          <w:highlight w:val="none"/>
        </w:rPr>
        <w:t xml:space="preserve">供应商</w:t>
      </w:r>
      <w:r>
        <w:rPr>
          <w:rFonts w:ascii="宋体" w:hAnsi="宋体" w:eastAsia="宋体" w:cs="Times New Roman"/>
          <w:color w:val="000000"/>
          <w:sz w:val="24"/>
          <w:szCs w:val="24"/>
          <w:highlight w:val="none"/>
        </w:rPr>
        <w:t xml:space="preserve">提出的质疑函及</w:t>
      </w:r>
      <w:r>
        <w:rPr>
          <w:rFonts w:hint="eastAsia" w:ascii="宋体" w:hAnsi="宋体" w:eastAsia="宋体" w:cs="Times New Roman"/>
          <w:color w:val="000000"/>
          <w:sz w:val="24"/>
          <w:szCs w:val="24"/>
          <w:highlight w:val="none"/>
        </w:rPr>
        <w:t xml:space="preserve">相关</w:t>
      </w:r>
      <w:r>
        <w:rPr>
          <w:rFonts w:ascii="宋体" w:hAnsi="宋体" w:eastAsia="宋体" w:cs="Times New Roman"/>
          <w:color w:val="000000"/>
          <w:sz w:val="24"/>
          <w:szCs w:val="24"/>
          <w:highlight w:val="none"/>
        </w:rPr>
        <w:t xml:space="preserve">材料提供给评审委员会协助答复，并将答复意见回复质疑</w:t>
      </w:r>
      <w:r>
        <w:rPr>
          <w:rFonts w:hint="eastAsia" w:ascii="宋体" w:hAnsi="宋体" w:eastAsia="宋体" w:cs="Times New Roman"/>
          <w:color w:val="000000"/>
          <w:sz w:val="24"/>
          <w:szCs w:val="24"/>
          <w:highlight w:val="none"/>
        </w:rPr>
        <w:t xml:space="preserve">供应商</w:t>
      </w:r>
      <w:r>
        <w:rPr>
          <w:rFonts w:ascii="宋体" w:hAnsi="宋体" w:eastAsia="宋体" w:cs="Times New Roman"/>
          <w:color w:val="000000"/>
          <w:sz w:val="24"/>
          <w:szCs w:val="24"/>
          <w:highlight w:val="none"/>
        </w:rPr>
        <w:t xml:space="preserve">。必要时，可向被质疑</w:t>
      </w:r>
      <w:r>
        <w:rPr>
          <w:rFonts w:hint="eastAsia" w:ascii="宋体" w:hAnsi="宋体" w:eastAsia="宋体" w:cs="Times New Roman"/>
          <w:color w:val="000000"/>
          <w:sz w:val="24"/>
          <w:szCs w:val="24"/>
          <w:highlight w:val="none"/>
        </w:rPr>
        <w:t xml:space="preserve">供应商</w:t>
      </w:r>
      <w:r>
        <w:rPr>
          <w:rFonts w:ascii="宋体" w:hAnsi="宋体" w:eastAsia="宋体" w:cs="Times New Roman"/>
          <w:color w:val="000000"/>
          <w:sz w:val="24"/>
          <w:szCs w:val="24"/>
          <w:highlight w:val="none"/>
        </w:rPr>
        <w:t xml:space="preserve">转发《质疑函》及</w:t>
      </w:r>
      <w:r>
        <w:rPr>
          <w:rFonts w:hint="eastAsia" w:ascii="宋体" w:hAnsi="宋体" w:eastAsia="宋体" w:cs="Times New Roman"/>
          <w:color w:val="000000"/>
          <w:sz w:val="24"/>
          <w:szCs w:val="24"/>
          <w:highlight w:val="none"/>
        </w:rPr>
        <w:t xml:space="preserve">相关</w:t>
      </w:r>
      <w:r>
        <w:rPr>
          <w:rFonts w:ascii="宋体" w:hAnsi="宋体" w:eastAsia="宋体" w:cs="Times New Roman"/>
          <w:color w:val="000000"/>
          <w:sz w:val="24"/>
          <w:szCs w:val="24"/>
          <w:highlight w:val="none"/>
        </w:rPr>
        <w:t xml:space="preserve">材料。被质疑</w:t>
      </w:r>
      <w:r>
        <w:rPr>
          <w:rFonts w:hint="eastAsia" w:ascii="宋体" w:hAnsi="宋体" w:eastAsia="宋体" w:cs="Times New Roman"/>
          <w:color w:val="000000"/>
          <w:sz w:val="24"/>
          <w:szCs w:val="24"/>
          <w:highlight w:val="none"/>
        </w:rPr>
        <w:t xml:space="preserve">供应商</w:t>
      </w:r>
      <w:r>
        <w:rPr>
          <w:rFonts w:ascii="宋体" w:hAnsi="宋体" w:eastAsia="宋体" w:cs="Times New Roman"/>
          <w:color w:val="000000"/>
          <w:sz w:val="24"/>
          <w:szCs w:val="24"/>
          <w:highlight w:val="none"/>
        </w:rPr>
        <w:t xml:space="preserve">应当在要求的时间内，以书面形式作出说明并提交</w:t>
      </w:r>
      <w:r>
        <w:rPr>
          <w:rFonts w:hint="eastAsia" w:ascii="宋体" w:hAnsi="宋体" w:eastAsia="宋体" w:cs="Times New Roman"/>
          <w:color w:val="000000"/>
          <w:sz w:val="24"/>
          <w:szCs w:val="24"/>
          <w:highlight w:val="none"/>
        </w:rPr>
        <w:t xml:space="preserve">相关</w:t>
      </w:r>
      <w:r>
        <w:rPr>
          <w:rFonts w:ascii="宋体" w:hAnsi="宋体" w:eastAsia="宋体" w:cs="Times New Roman"/>
          <w:color w:val="000000"/>
          <w:sz w:val="24"/>
          <w:szCs w:val="24"/>
          <w:highlight w:val="none"/>
        </w:rPr>
        <w:t xml:space="preserve">材料。</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7.3 </w:t>
      </w:r>
      <w:r>
        <w:rPr>
          <w:rFonts w:ascii="宋体" w:hAnsi="宋体" w:eastAsia="宋体" w:cs="Times New Roman"/>
          <w:color w:val="000000"/>
          <w:sz w:val="24"/>
          <w:szCs w:val="24"/>
          <w:highlight w:val="none"/>
        </w:rPr>
        <w:t xml:space="preserve">质疑处理</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7.3.1 </w:t>
      </w:r>
      <w:r>
        <w:rPr>
          <w:rFonts w:ascii="宋体" w:hAnsi="宋体" w:eastAsia="宋体" w:cs="Times New Roman"/>
          <w:color w:val="000000"/>
          <w:sz w:val="24"/>
          <w:szCs w:val="24"/>
          <w:highlight w:val="none"/>
        </w:rPr>
        <w:t xml:space="preserve">质疑</w:t>
      </w:r>
      <w:r>
        <w:rPr>
          <w:rFonts w:hint="eastAsia" w:ascii="宋体" w:hAnsi="宋体" w:eastAsia="宋体" w:cs="Times New Roman"/>
          <w:color w:val="000000"/>
          <w:sz w:val="24"/>
          <w:szCs w:val="24"/>
          <w:highlight w:val="none"/>
        </w:rPr>
        <w:t xml:space="preserve">供应商未按照法定程序进行质疑投诉的，</w:t>
      </w:r>
      <w:r>
        <w:rPr>
          <w:rFonts w:ascii="宋体" w:hAnsi="宋体" w:eastAsia="宋体" w:cs="Times New Roman"/>
          <w:color w:val="000000"/>
          <w:sz w:val="24"/>
          <w:szCs w:val="24"/>
          <w:highlight w:val="none"/>
        </w:rPr>
        <w:t xml:space="preserve">视为一般失信行为。</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7.3.2 </w:t>
      </w:r>
      <w:r>
        <w:rPr>
          <w:rFonts w:ascii="宋体" w:hAnsi="宋体" w:eastAsia="宋体" w:cs="Times New Roman"/>
          <w:color w:val="000000"/>
          <w:sz w:val="24"/>
          <w:szCs w:val="24"/>
          <w:highlight w:val="none"/>
        </w:rPr>
        <w:t xml:space="preserve">质疑</w:t>
      </w:r>
      <w:r>
        <w:rPr>
          <w:rFonts w:hint="eastAsia" w:ascii="宋体" w:hAnsi="宋体" w:eastAsia="宋体" w:cs="Times New Roman"/>
          <w:color w:val="000000"/>
          <w:sz w:val="24"/>
          <w:szCs w:val="24"/>
          <w:highlight w:val="none"/>
        </w:rPr>
        <w:t xml:space="preserve">供应商不配合或者采用不正当手段干扰政府采购质疑、投诉处理工作</w:t>
      </w:r>
      <w:r>
        <w:rPr>
          <w:rFonts w:ascii="宋体" w:hAnsi="宋体" w:eastAsia="宋体" w:cs="Times New Roman"/>
          <w:color w:val="000000"/>
          <w:sz w:val="24"/>
          <w:szCs w:val="24"/>
          <w:highlight w:val="none"/>
        </w:rPr>
        <w:t xml:space="preserve">的，视为一般失信行为。</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7.3.3 </w:t>
      </w:r>
      <w:r>
        <w:rPr>
          <w:rFonts w:ascii="宋体" w:hAnsi="宋体" w:eastAsia="宋体" w:cs="Times New Roman"/>
          <w:color w:val="000000"/>
          <w:sz w:val="24"/>
          <w:szCs w:val="24"/>
          <w:highlight w:val="none"/>
        </w:rPr>
        <w:t xml:space="preserve">质疑</w:t>
      </w:r>
      <w:r>
        <w:rPr>
          <w:rFonts w:hint="eastAsia" w:ascii="宋体" w:hAnsi="宋体" w:eastAsia="宋体" w:cs="Times New Roman"/>
          <w:color w:val="000000"/>
          <w:sz w:val="24"/>
          <w:szCs w:val="24"/>
          <w:highlight w:val="none"/>
        </w:rPr>
        <w:t xml:space="preserve">供应商投诉受理期间，就同一事项多头举报，干扰财政部门投诉处理</w:t>
      </w:r>
      <w:r>
        <w:rPr>
          <w:rFonts w:ascii="宋体" w:hAnsi="宋体" w:eastAsia="宋体" w:cs="Times New Roman"/>
          <w:color w:val="000000"/>
          <w:sz w:val="24"/>
          <w:szCs w:val="24"/>
          <w:highlight w:val="none"/>
        </w:rPr>
        <w:t xml:space="preserve">的，视为一般失信行为。</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7.3.4 </w:t>
      </w:r>
      <w:r>
        <w:rPr>
          <w:rFonts w:ascii="宋体" w:hAnsi="宋体" w:eastAsia="宋体" w:cs="Times New Roman"/>
          <w:color w:val="000000"/>
          <w:sz w:val="24"/>
          <w:szCs w:val="24"/>
          <w:highlight w:val="none"/>
        </w:rPr>
        <w:t xml:space="preserve">质疑</w:t>
      </w:r>
      <w:r>
        <w:rPr>
          <w:rFonts w:hint="eastAsia" w:ascii="宋体" w:hAnsi="宋体" w:eastAsia="宋体" w:cs="Times New Roman"/>
          <w:color w:val="000000"/>
          <w:sz w:val="24"/>
          <w:szCs w:val="24"/>
          <w:highlight w:val="none"/>
        </w:rPr>
        <w:t xml:space="preserve">供应商在全国范围12个月内三次以上质疑查无实据</w:t>
      </w:r>
      <w:r>
        <w:rPr>
          <w:rFonts w:ascii="宋体" w:hAnsi="宋体" w:eastAsia="宋体" w:cs="Times New Roman"/>
          <w:color w:val="000000"/>
          <w:sz w:val="24"/>
          <w:szCs w:val="24"/>
          <w:highlight w:val="none"/>
        </w:rPr>
        <w:t xml:space="preserve">的，视为一般失信行为。</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7.3.5 </w:t>
      </w:r>
      <w:r>
        <w:rPr>
          <w:rFonts w:ascii="宋体" w:hAnsi="宋体" w:eastAsia="宋体" w:cs="Times New Roman"/>
          <w:color w:val="000000"/>
          <w:sz w:val="24"/>
          <w:szCs w:val="24"/>
          <w:highlight w:val="none"/>
        </w:rPr>
        <w:t xml:space="preserve">质疑</w:t>
      </w:r>
      <w:r>
        <w:rPr>
          <w:rFonts w:hint="eastAsia" w:ascii="宋体" w:hAnsi="宋体" w:eastAsia="宋体" w:cs="Times New Roman"/>
          <w:color w:val="000000"/>
          <w:sz w:val="24"/>
          <w:szCs w:val="24"/>
          <w:highlight w:val="none"/>
        </w:rPr>
        <w:t xml:space="preserve">供应商采用捏造事实、提供虚假材料或者以非法手段取得证明材料等方式进行虚假、恶意投诉</w:t>
      </w:r>
      <w:r>
        <w:rPr>
          <w:rFonts w:ascii="宋体" w:hAnsi="宋体" w:eastAsia="宋体" w:cs="Times New Roman"/>
          <w:color w:val="000000"/>
          <w:sz w:val="24"/>
          <w:szCs w:val="24"/>
          <w:highlight w:val="none"/>
        </w:rPr>
        <w:t xml:space="preserve">的，视为</w:t>
      </w:r>
      <w:r>
        <w:rPr>
          <w:rFonts w:hint="eastAsia" w:ascii="宋体" w:hAnsi="宋体" w:eastAsia="宋体" w:cs="Times New Roman"/>
          <w:color w:val="000000"/>
          <w:sz w:val="24"/>
          <w:szCs w:val="24"/>
          <w:highlight w:val="none"/>
        </w:rPr>
        <w:t xml:space="preserve">严重失信行为</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（证据来源的合法性存在明显疑问，投诉人无法证明其取得方式合法的，视为以非法手段取得证明材料）</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7.3.6 </w:t>
      </w:r>
      <w:r>
        <w:rPr>
          <w:rFonts w:ascii="宋体" w:hAnsi="宋体" w:eastAsia="宋体" w:cs="Times New Roman"/>
          <w:color w:val="000000"/>
          <w:sz w:val="24"/>
          <w:szCs w:val="24"/>
          <w:highlight w:val="none"/>
        </w:rPr>
        <w:t xml:space="preserve">质疑</w:t>
      </w:r>
      <w:r>
        <w:rPr>
          <w:rFonts w:hint="eastAsia" w:ascii="宋体" w:hAnsi="宋体" w:eastAsia="宋体" w:cs="Times New Roman"/>
          <w:color w:val="000000"/>
          <w:sz w:val="24"/>
          <w:szCs w:val="24"/>
          <w:highlight w:val="none"/>
        </w:rPr>
        <w:t xml:space="preserve">供应商在全国范围12个月内三次以上投诉查无实据</w:t>
      </w:r>
      <w:r>
        <w:rPr>
          <w:rFonts w:ascii="宋体" w:hAnsi="宋体" w:eastAsia="宋体" w:cs="Times New Roman"/>
          <w:color w:val="000000"/>
          <w:sz w:val="24"/>
          <w:szCs w:val="24"/>
          <w:highlight w:val="none"/>
        </w:rPr>
        <w:t xml:space="preserve">的，视为</w:t>
      </w:r>
      <w:r>
        <w:rPr>
          <w:rFonts w:hint="eastAsia" w:ascii="宋体" w:hAnsi="宋体" w:eastAsia="宋体" w:cs="Times New Roman"/>
          <w:color w:val="000000"/>
          <w:sz w:val="24"/>
          <w:szCs w:val="24"/>
          <w:highlight w:val="none"/>
        </w:rPr>
        <w:t xml:space="preserve">严重失信行为</w:t>
      </w:r>
      <w:r>
        <w:rPr>
          <w:rFonts w:ascii="宋体" w:hAnsi="宋体" w:eastAsia="宋体" w:cs="Times New Roman"/>
          <w:color w:val="000000"/>
          <w:sz w:val="24"/>
          <w:szCs w:val="24"/>
          <w:highlight w:val="none"/>
        </w:rPr>
        <w:t xml:space="preserve">。</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7.4 未尽事宜，依照有关法律、法规执行。</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 投诉</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color w:val="000000"/>
          <w:sz w:val="24"/>
          <w:szCs w:val="24"/>
          <w:highlight w:val="none"/>
        </w:rPr>
        <w:t xml:space="preserve">8.1 投诉事项依照有关法律、法规执行。</w:t>
      </w:r>
      <w:r/>
    </w:p>
    <w:p>
      <w:pPr>
        <w:keepNext/>
        <w:spacing w:line="360" w:lineRule="auto"/>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二、招标文件</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9. 招标文件构成</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9.1 要求提供的货物、招标过程及合同条款在招标文件中均有说明，招标文件分为七章，各章的内容如下：</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第一章  投标邀请</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第二章  投标人须知</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第三章  政府采购合同格式</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第四章  投标文件格式</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第五章  合同专用条款表</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第六章  项目需求</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第七章  评标办法</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 招标文件的澄清或修改</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10.1 采购人或者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10.2 澄清或者修改的内容可能影响投标文件编制的，采购人或者代理机构应当在投标截止时间至少15日前，在</w:t>
      </w:r>
      <w:r>
        <w:rPr>
          <w:rFonts w:hint="eastAsia" w:ascii="宋体" w:hAnsi="宋体" w:cs="Times New Roman"/>
          <w:sz w:val="24"/>
          <w:szCs w:val="24"/>
          <w:highlight w:val="none"/>
        </w:rPr>
        <w:t xml:space="preserve">江苏政府采购网</w:t>
      </w:r>
      <w:r>
        <w:rPr>
          <w:rFonts w:hint="eastAsia" w:ascii="宋体" w:hAnsi="宋体" w:eastAsia="宋体" w:cs="Times New Roman"/>
          <w:color w:val="000000"/>
          <w:sz w:val="24"/>
          <w:szCs w:val="24"/>
          <w:highlight w:val="none"/>
        </w:rPr>
        <w:t xml:space="preserve">上发布公告形式通知所有获取招标文件的潜在投标人；不足15日的，采购人或者代理机构应当顺延提交投标文件的截止时间。</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10.3 澄清或者修改的内容可能影响资格预审申请文件编制的，采购人或者代理机构应当在提交资格预审申请文件截止时间至少3日前，以在</w:t>
      </w:r>
      <w:r>
        <w:rPr>
          <w:rFonts w:hint="eastAsia" w:ascii="宋体" w:hAnsi="宋体" w:cs="Times New Roman"/>
          <w:sz w:val="24"/>
          <w:szCs w:val="24"/>
          <w:highlight w:val="none"/>
        </w:rPr>
        <w:t xml:space="preserve">江苏政府采购网</w:t>
      </w:r>
      <w:r>
        <w:rPr>
          <w:rFonts w:hint="eastAsia" w:ascii="宋体" w:hAnsi="宋体" w:eastAsia="宋体" w:cs="Times New Roman"/>
          <w:color w:val="000000"/>
          <w:sz w:val="24"/>
          <w:szCs w:val="24"/>
          <w:highlight w:val="none"/>
        </w:rPr>
        <w:t xml:space="preserve">上发布公告形式通知所有获取资格预审文件的潜在投标人；不足3日的，采购人或者代理机构应当顺延提交资格预审申请文件的截止时间。</w:t>
      </w:r>
      <w:r/>
    </w:p>
    <w:p>
      <w:pPr>
        <w:keepNext/>
        <w:spacing w:line="360" w:lineRule="auto"/>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三、投标文件的编制</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 投标文件编写注意事项</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color w:val="000000"/>
          <w:sz w:val="24"/>
          <w:szCs w:val="24"/>
          <w:highlight w:val="none"/>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Times New Roman"/>
          <w:b/>
          <w:bCs/>
          <w:color w:val="000000"/>
          <w:sz w:val="24"/>
          <w:szCs w:val="24"/>
          <w:highlight w:val="none"/>
        </w:rPr>
        <w:t xml:space="preserve">无效响应处理</w:t>
      </w:r>
      <w:r>
        <w:rPr>
          <w:rFonts w:hint="eastAsia" w:ascii="宋体" w:hAnsi="宋体" w:eastAsia="宋体" w:cs="Times New Roman"/>
          <w:color w:val="000000"/>
          <w:sz w:val="24"/>
          <w:szCs w:val="24"/>
          <w:highlight w:val="none"/>
        </w:rPr>
        <w:t xml:space="preserve">。</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Times New Roman"/>
          <w:b/>
          <w:bCs/>
          <w:color w:val="000000"/>
          <w:sz w:val="24"/>
          <w:szCs w:val="24"/>
          <w:highlight w:val="none"/>
        </w:rPr>
        <w:t xml:space="preserve">作出满足或者优于原要求和条件的响应</w:t>
      </w:r>
      <w:r>
        <w:rPr>
          <w:rFonts w:hint="eastAsia" w:ascii="宋体" w:hAnsi="宋体" w:eastAsia="宋体" w:cs="Times New Roman"/>
          <w:color w:val="000000"/>
          <w:sz w:val="24"/>
          <w:szCs w:val="24"/>
          <w:highlight w:val="none"/>
        </w:rPr>
        <w:t xml:space="preserve">。</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11.3 </w:t>
      </w:r>
      <w:r>
        <w:rPr>
          <w:rFonts w:hint="eastAsia" w:ascii="宋体" w:hAnsi="宋体" w:eastAsia="宋体" w:cs="Times New Roman"/>
          <w:b/>
          <w:bCs/>
          <w:color w:val="000000"/>
          <w:sz w:val="24"/>
          <w:szCs w:val="24"/>
          <w:highlight w:val="none"/>
        </w:rPr>
        <w:t xml:space="preserve">招标文件中标注★号的部分为实质性要求和条件</w:t>
      </w:r>
      <w:r>
        <w:rPr>
          <w:rFonts w:hint="eastAsia" w:ascii="宋体" w:hAnsi="宋体" w:eastAsia="宋体" w:cs="Times New Roman"/>
          <w:color w:val="000000"/>
          <w:sz w:val="24"/>
          <w:szCs w:val="24"/>
          <w:highlight w:val="none"/>
        </w:rPr>
        <w:t xml:space="preserve">。</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 投标的语言及计量单位</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12.1 投标人的投标文件以及投标人与代理机构就有关投标的所有来往函电统一使用中文（特别规定除外），既有中文也有外文的，以中文意义为准。</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12.2 投标文件中使用的计量单位除招标文件中有特殊规定外，一律使用中国法定计量单位。</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 投标报价</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（1）投标的货物总价；</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（2）货物的标准附件、备品备件、专用工具、运输、装卸等各种费用；</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（3）必要的保险费用和各项税金；</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（4）投标总价要求包含安装维保费用。</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13.2 投标人可就第六章“项目需求”中的某个分标货物内容作完整唯一报价，也可就所有分标或某几个分标货物内容分别作完整唯一报价。</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 投标货币</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14.1 投标应以人民币报价。</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 投标文件有效期</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15.1 本项目投标文件有效期为：投标文件接收截止时间结束后60天内，投标文件有效期不符合招标文件要求的，该投标人投标无效。</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15.2 在特殊情况下，代理机构可与投标人协商延长投标文件的有效期，这种要求与答复均应以书面形式提交。</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 投标保证金</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16.1 本项目不收取投标保证金。</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17. 投标文件制作工具</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17.1 系统操作流程详见江苏政府采购网－办事指南－资料下载-江苏省政府采购管理交易系统（苏采云）供应商操作指南，请及时关注版本更新。</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18. 投标文件构成</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投标人编制的投标文件应包括</w:t>
      </w:r>
      <w:r>
        <w:rPr>
          <w:rFonts w:hint="eastAsia" w:ascii="宋体" w:hAnsi="宋体" w:eastAsia="宋体" w:cs="Times New Roman"/>
          <w:b/>
          <w:color w:val="000000"/>
          <w:sz w:val="24"/>
          <w:szCs w:val="24"/>
          <w:highlight w:val="none"/>
        </w:rPr>
        <w:t xml:space="preserve">商务文件、技术文件、评审因素所需材料和其他材料</w:t>
      </w:r>
      <w:r>
        <w:rPr>
          <w:rFonts w:hint="eastAsia" w:ascii="宋体" w:hAnsi="宋体" w:eastAsia="宋体" w:cs="Times New Roman"/>
          <w:color w:val="000000"/>
          <w:sz w:val="24"/>
          <w:szCs w:val="24"/>
          <w:highlight w:val="none"/>
        </w:rPr>
        <w:t xml:space="preserve">等内容，相关文件的提交如未特别注明可提供扫描件。</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18.1 </w:t>
      </w:r>
      <w:r>
        <w:rPr>
          <w:rFonts w:hint="eastAsia" w:ascii="宋体" w:hAnsi="宋体" w:eastAsia="宋体" w:cs="Times New Roman"/>
          <w:b/>
          <w:color w:val="000000"/>
          <w:sz w:val="24"/>
          <w:szCs w:val="24"/>
          <w:highlight w:val="none"/>
        </w:rPr>
        <w:t xml:space="preserve">投标文件格式：</w:t>
      </w:r>
      <w:r/>
    </w:p>
    <w:p>
      <w:pPr>
        <w:ind w:firstLine="480"/>
        <w:spacing w:line="360" w:lineRule="auto"/>
        <w:rPr>
          <w:rFonts w:ascii="Times New Roman" w:hAnsi="Times New Roman" w:eastAsia="宋体" w:cs="Times New Roman"/>
          <w:szCs w:val="24"/>
          <w:highlight w:val="none"/>
        </w:rPr>
      </w:pPr>
      <w:r>
        <w:rPr>
          <w:rFonts w:hint="eastAsia" w:ascii="宋体" w:hAnsi="宋体" w:eastAsia="宋体" w:cs="Times New Roman"/>
          <w:color w:val="000000"/>
          <w:sz w:val="24"/>
          <w:szCs w:val="24"/>
          <w:highlight w:val="none"/>
        </w:rPr>
        <w:t xml:space="preserve">填写投标人名称、投标人地址、法定代表人、委托代理人、日期等内容。</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18.2 </w:t>
      </w:r>
      <w:r>
        <w:rPr>
          <w:rFonts w:hint="eastAsia" w:ascii="宋体" w:hAnsi="宋体" w:eastAsia="宋体" w:cs="Times New Roman"/>
          <w:b/>
          <w:color w:val="000000"/>
          <w:sz w:val="24"/>
          <w:szCs w:val="24"/>
          <w:highlight w:val="none"/>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（1）响应函：请按给定格式及要求填写。</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（2）开标一览表：请按给定格式及要求填写。</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（3）报价明细表：请按“投标文件格式”提供的“报价明细表”格式及要求填写。</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（5）资格审查材料：</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投标单位基本信息</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财务状况报告</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税收证明、社保证明请上传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（6）法定代表人授权委托书：请</w:t>
      </w:r>
      <w:r>
        <w:rPr>
          <w:rFonts w:hint="eastAsia" w:ascii="宋体" w:hAnsi="宋体" w:eastAsia="宋体" w:cs="Times New Roman"/>
          <w:color w:val="000000"/>
          <w:sz w:val="24"/>
          <w:szCs w:val="24"/>
          <w:highlight w:val="none"/>
          <w:lang w:eastAsia="zh-CN"/>
        </w:rPr>
        <w:t xml:space="preserve">按规定</w:t>
      </w:r>
      <w:r>
        <w:rPr>
          <w:rFonts w:hint="eastAsia" w:ascii="宋体" w:hAnsi="宋体" w:eastAsia="宋体" w:cs="Times New Roman"/>
          <w:color w:val="000000"/>
          <w:sz w:val="24"/>
          <w:szCs w:val="24"/>
          <w:highlight w:val="none"/>
        </w:rPr>
        <w:t xml:space="preserve">格式及要求填写。</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（7）商务条款偏离表：请按给定格式及要求，并根据投标人投标承诺的商务条件与“合同条款”“合同专用条款表”“项目需求”等的差异填写。</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（8）售后服务承诺书：请按给定格式及要求填写。</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18</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3 </w:t>
      </w:r>
      <w:r>
        <w:rPr>
          <w:rFonts w:hint="eastAsia" w:ascii="宋体" w:hAnsi="宋体" w:eastAsia="宋体" w:cs="Times New Roman"/>
          <w:b/>
          <w:color w:val="000000"/>
          <w:sz w:val="24"/>
          <w:szCs w:val="24"/>
          <w:highlight w:val="none"/>
        </w:rPr>
        <w:t xml:space="preserve">技术文件：（以下文件必须提交，否则该投标人投标无效）</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（1）技术标：可以但不限于技术方案、产品技术资料、招标文件规定的其他文件等，格式自定。</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（3）项目需求响应：格式自定。</w:t>
      </w:r>
      <w:r/>
    </w:p>
    <w:p>
      <w:pPr>
        <w:ind w:firstLine="480"/>
        <w:spacing w:line="360" w:lineRule="auto"/>
        <w:rPr>
          <w:rFonts w:ascii="宋体" w:hAnsi="宋体" w:eastAsia="宋体" w:cs="Times New Roman"/>
          <w:b/>
          <w:sz w:val="24"/>
          <w:szCs w:val="24"/>
          <w:highlight w:val="none"/>
        </w:rPr>
      </w:pPr>
      <w:r>
        <w:rPr>
          <w:rFonts w:hint="eastAsia" w:ascii="宋体" w:hAnsi="宋体" w:eastAsia="宋体" w:cs="Times New Roman"/>
          <w:color w:val="000000"/>
          <w:sz w:val="24"/>
          <w:szCs w:val="24"/>
          <w:highlight w:val="none"/>
        </w:rPr>
        <w:t xml:space="preserve">18</w:t>
      </w:r>
      <w:r>
        <w:rPr>
          <w:rFonts w:ascii="宋体" w:hAnsi="宋体" w:eastAsia="宋体" w:cs="Times New Roman"/>
          <w:color w:val="000000"/>
          <w:sz w:val="24"/>
          <w:szCs w:val="24"/>
          <w:highlight w:val="none"/>
        </w:rPr>
        <w:t xml:space="preserve">.</w:t>
      </w:r>
      <w:r>
        <w:rPr>
          <w:rFonts w:hint="eastAsia" w:ascii="宋体" w:hAnsi="宋体" w:eastAsia="宋体" w:cs="Times New Roman"/>
          <w:sz w:val="24"/>
          <w:szCs w:val="24"/>
          <w:highlight w:val="none"/>
        </w:rPr>
        <w:t xml:space="preserve">4</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b/>
          <w:sz w:val="24"/>
          <w:szCs w:val="24"/>
          <w:highlight w:val="none"/>
        </w:rPr>
        <w:t xml:space="preserve">评审因素所需材料：</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如有，请按招标文件要求提供。</w:t>
      </w:r>
      <w:r/>
    </w:p>
    <w:p>
      <w:pPr>
        <w:ind w:firstLine="480"/>
        <w:spacing w:line="360" w:lineRule="auto"/>
        <w:rPr>
          <w:rFonts w:ascii="宋体" w:hAnsi="宋体" w:eastAsia="宋体" w:cs="Times New Roman"/>
          <w:b/>
          <w:sz w:val="24"/>
          <w:szCs w:val="24"/>
          <w:highlight w:val="none"/>
        </w:rPr>
      </w:pPr>
      <w:r>
        <w:rPr>
          <w:rFonts w:hint="eastAsia" w:ascii="宋体" w:hAnsi="宋体" w:eastAsia="宋体" w:cs="Times New Roman"/>
          <w:color w:val="000000"/>
          <w:sz w:val="24"/>
          <w:szCs w:val="24"/>
          <w:highlight w:val="none"/>
        </w:rPr>
        <w:t xml:space="preserve">18</w:t>
      </w:r>
      <w:r>
        <w:rPr>
          <w:rFonts w:ascii="宋体" w:hAnsi="宋体" w:eastAsia="宋体" w:cs="Times New Roman"/>
          <w:color w:val="000000"/>
          <w:sz w:val="24"/>
          <w:szCs w:val="24"/>
          <w:highlight w:val="none"/>
        </w:rPr>
        <w:t xml:space="preserve">.</w:t>
      </w:r>
      <w:r>
        <w:rPr>
          <w:rFonts w:hint="eastAsia" w:ascii="宋体" w:hAnsi="宋体" w:eastAsia="宋体" w:cs="Times New Roman"/>
          <w:sz w:val="24"/>
          <w:szCs w:val="24"/>
          <w:highlight w:val="none"/>
        </w:rPr>
        <w:t xml:space="preserve">5 </w:t>
      </w:r>
      <w:r>
        <w:rPr>
          <w:rFonts w:hint="eastAsia" w:ascii="宋体" w:hAnsi="宋体" w:eastAsia="宋体" w:cs="Times New Roman"/>
          <w:b/>
          <w:sz w:val="24"/>
          <w:szCs w:val="24"/>
          <w:highlight w:val="none"/>
        </w:rPr>
        <w:t xml:space="preserve">其他材料：</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sz w:val="24"/>
          <w:szCs w:val="24"/>
          <w:highlight w:val="none"/>
        </w:rPr>
        <w:t xml:space="preserve">如有，请按招标文件要求提供。</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19. 生成投标文件</w:t>
      </w:r>
      <w:r/>
    </w:p>
    <w:p>
      <w:pPr>
        <w:ind w:firstLine="48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color w:val="000000"/>
          <w:sz w:val="24"/>
          <w:szCs w:val="24"/>
          <w:highlight w:val="none"/>
        </w:rPr>
        <w:t xml:space="preserve">19.1 投标文件应由</w:t>
      </w:r>
      <w:r>
        <w:rPr>
          <w:rFonts w:hint="eastAsia" w:ascii="宋体" w:hAnsi="宋体" w:eastAsia="宋体" w:cs="Times New Roman"/>
          <w:b/>
          <w:color w:val="000000"/>
          <w:sz w:val="24"/>
          <w:szCs w:val="24"/>
          <w:highlight w:val="none"/>
        </w:rPr>
        <w:t xml:space="preserve">法定代表人或其委托代理人</w:t>
      </w:r>
      <w:r>
        <w:rPr>
          <w:rFonts w:hint="eastAsia" w:ascii="宋体" w:hAnsi="宋体" w:eastAsia="宋体" w:cs="Times New Roman"/>
          <w:b/>
          <w:bCs/>
          <w:color w:val="000000"/>
          <w:sz w:val="24"/>
          <w:szCs w:val="24"/>
          <w:highlight w:val="none"/>
        </w:rPr>
        <w:t xml:space="preserve">在凡规定签章处逐一签字或盖章并加盖投标人公章（相关内容可以打印、签字、盖章后扫描电子件）或</w:t>
      </w:r>
      <w:r>
        <w:rPr>
          <w:rFonts w:hint="eastAsia" w:ascii="宋体" w:hAnsi="宋体" w:eastAsia="宋体" w:cs="Times New Roman"/>
          <w:b/>
          <w:color w:val="000000"/>
          <w:sz w:val="24"/>
          <w:szCs w:val="24"/>
          <w:highlight w:val="none"/>
        </w:rPr>
        <w:t xml:space="preserve">使用电子签章</w:t>
      </w:r>
      <w:r>
        <w:rPr>
          <w:rFonts w:hint="eastAsia" w:ascii="宋体" w:hAnsi="宋体" w:eastAsia="宋体" w:cs="Times New Roman"/>
          <w:color w:val="000000"/>
          <w:sz w:val="24"/>
          <w:szCs w:val="24"/>
          <w:highlight w:val="none"/>
        </w:rPr>
        <w:t xml:space="preserve">，本招标文件所表述的公章是指刻有投标人法定名称的印章，不包括合同、财务、税务、发票等形式的业务专用章。</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19.2 电子投标文件不得涂改、行间插字或删除，如出现上述情况应重新编制。</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19.3 如标书制作工具中格式和内容与“江苏政府采购网”发布的招标文件不一致，请以“江苏政府采购网”发布的招标文件为准</w:t>
      </w:r>
      <w:r>
        <w:rPr>
          <w:rFonts w:ascii="宋体" w:hAnsi="宋体" w:eastAsia="宋体" w:cs="Times New Roman"/>
          <w:color w:val="000000"/>
          <w:sz w:val="24"/>
          <w:szCs w:val="24"/>
          <w:highlight w:val="none"/>
        </w:rPr>
        <w:t xml:space="preserve">。</w:t>
      </w:r>
      <w:r/>
    </w:p>
    <w:p>
      <w:pPr>
        <w:keepNext/>
        <w:spacing w:line="360" w:lineRule="auto"/>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四、投标文件及样品的提交</w:t>
      </w:r>
      <w:r/>
    </w:p>
    <w:p>
      <w:pPr>
        <w:ind w:firstLine="480"/>
        <w:spacing w:line="360" w:lineRule="auto"/>
        <w:rPr>
          <w:rFonts w:hint="eastAsia" w:ascii="宋体" w:hAnsi="宋体" w:cs="Times New Roman" w:eastAsiaTheme="minorEastAsia"/>
          <w:sz w:val="24"/>
          <w:szCs w:val="24"/>
          <w:highlight w:val="none"/>
          <w:lang w:eastAsia="zh-CN"/>
        </w:rPr>
      </w:pPr>
      <w:r>
        <w:rPr>
          <w:rFonts w:hint="eastAsia" w:ascii="宋体" w:hAnsi="宋体" w:cs="Times New Roman"/>
          <w:sz w:val="24"/>
          <w:szCs w:val="24"/>
          <w:highlight w:val="none"/>
          <w:lang w:val="en-US" w:eastAsia="zh-CN"/>
        </w:rPr>
        <w:t xml:space="preserve">20</w:t>
      </w:r>
      <w:r>
        <w:rPr>
          <w:rFonts w:hint="eastAsia" w:ascii="宋体" w:hAnsi="宋体" w:cs="Times New Roman"/>
          <w:sz w:val="24"/>
          <w:szCs w:val="24"/>
          <w:highlight w:val="none"/>
        </w:rPr>
        <w:t xml:space="preserve">.投标文件的递交</w:t>
      </w:r>
      <w:r>
        <w:rPr>
          <w:rFonts w:hint="eastAsia" w:ascii="宋体" w:hAnsi="宋体" w:cs="Times New Roman"/>
          <w:sz w:val="24"/>
          <w:szCs w:val="24"/>
          <w:highlight w:val="none"/>
          <w:lang w:eastAsia="zh-CN"/>
        </w:rPr>
        <w:t xml:space="preserve">、修改和撤回</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20</w:t>
      </w:r>
      <w:r>
        <w:rPr>
          <w:rFonts w:hint="eastAsia" w:ascii="宋体" w:hAnsi="宋体" w:cs="Times New Roman"/>
          <w:sz w:val="24"/>
          <w:szCs w:val="24"/>
          <w:highlight w:val="none"/>
        </w:rPr>
        <w:t xml:space="preserve">.1 电子投标文件的递交</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rPr>
        <w:t xml:space="preserve">投标人应当按照《操作手册》规定，在投标截止时间前制作并上传电子投标文件。</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20.2</w:t>
      </w:r>
      <w:r>
        <w:rPr>
          <w:rFonts w:hint="eastAsia" w:ascii="宋体" w:hAnsi="宋体" w:cs="Times New Roman"/>
          <w:sz w:val="24"/>
          <w:szCs w:val="24"/>
          <w:highlight w:val="none"/>
        </w:rPr>
        <w:t xml:space="preserve">.投标截止时间</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20.2</w:t>
      </w:r>
      <w:r>
        <w:rPr>
          <w:rFonts w:hint="eastAsia" w:ascii="宋体" w:hAnsi="宋体" w:cs="Times New Roman"/>
          <w:sz w:val="24"/>
          <w:szCs w:val="24"/>
          <w:highlight w:val="none"/>
        </w:rPr>
        <w:t xml:space="preserve">.1 投标人上传电子投标文件的时间不得迟于招标公告中规定的投标截止时间。</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rPr>
        <w:t xml:space="preserve">投标人应充分考虑到网络环境、网络带宽等风险因素，如因投标人自身原因造成的电子投标文件上传不成功的按照本招标文件规定做无效投标处理。</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20.2</w:t>
      </w:r>
      <w:r>
        <w:rPr>
          <w:rFonts w:hint="eastAsia" w:ascii="宋体" w:hAnsi="宋体" w:cs="Times New Roman"/>
          <w:sz w:val="24"/>
          <w:szCs w:val="24"/>
          <w:highlight w:val="none"/>
        </w:rPr>
        <w:t xml:space="preserve">.2 采购代理机构可以按照规定，通过修改招标文件酌情延长投标截止时间，在此情况下，投标人的所有权利和义务以及投标人受制的截止时间均应以延长后新的截止时间为准。</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20.3</w:t>
      </w:r>
      <w:r>
        <w:rPr>
          <w:rFonts w:hint="eastAsia" w:ascii="宋体" w:hAnsi="宋体" w:cs="Times New Roman"/>
          <w:sz w:val="24"/>
          <w:szCs w:val="24"/>
          <w:highlight w:val="none"/>
        </w:rPr>
        <w:t xml:space="preserve">投标文件的拒收</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20.3.1</w:t>
      </w:r>
      <w:r>
        <w:rPr>
          <w:rFonts w:hint="eastAsia" w:ascii="宋体" w:hAnsi="宋体" w:cs="Times New Roman"/>
          <w:sz w:val="24"/>
          <w:szCs w:val="24"/>
          <w:highlight w:val="none"/>
        </w:rPr>
        <w:t xml:space="preserve">采购代理机构拒绝接收在其规定的投标截止时间后上传的任何投标文件。</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20.4</w:t>
      </w:r>
      <w:r>
        <w:rPr>
          <w:rFonts w:hint="eastAsia" w:ascii="宋体" w:hAnsi="宋体" w:cs="Times New Roman"/>
          <w:sz w:val="24"/>
          <w:szCs w:val="24"/>
          <w:highlight w:val="none"/>
        </w:rPr>
        <w:t xml:space="preserve">投标文件的撤回和修改</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20.4.1</w:t>
      </w:r>
      <w:r>
        <w:rPr>
          <w:rFonts w:hint="eastAsia" w:ascii="宋体" w:hAnsi="宋体" w:cs="Times New Roman"/>
          <w:sz w:val="24"/>
          <w:szCs w:val="24"/>
          <w:highlight w:val="none"/>
        </w:rPr>
        <w:t xml:space="preserve"> 投标文件的撤回</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rPr>
        <w:t xml:space="preserve">（1） 电子投标文件的撤回</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rPr>
        <w:t xml:space="preserve">投标人可在投标截止时间前，撤回其电子投标文件，具体操作方法见《操作手册》。</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rPr>
        <w:t xml:space="preserve">（2） 投标人撤回电子投标文件，则认为其不再参与本项目投标活动。</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20.4.2</w:t>
      </w:r>
      <w:r>
        <w:rPr>
          <w:rFonts w:hint="eastAsia" w:ascii="宋体" w:hAnsi="宋体" w:cs="Times New Roman"/>
          <w:sz w:val="24"/>
          <w:szCs w:val="24"/>
          <w:highlight w:val="none"/>
        </w:rPr>
        <w:t xml:space="preserve"> 投标文件的修改</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rPr>
        <w:t xml:space="preserve">（1）投标人可在投标截止时间前，对其电子投标文件进行修改，具体操作方法见《操作手册》。</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rPr>
        <w:t xml:space="preserve">（2）在投标截止时间之后，投标人不得对其电子投标文件作任何修改。</w:t>
      </w:r>
      <w:r/>
    </w:p>
    <w:p>
      <w:pPr>
        <w:ind w:firstLine="480"/>
        <w:spacing w:line="360" w:lineRule="auto"/>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20.4.3</w:t>
      </w:r>
      <w:r>
        <w:rPr>
          <w:rFonts w:hint="eastAsia" w:ascii="宋体" w:hAnsi="宋体" w:cs="Times New Roman"/>
          <w:sz w:val="24"/>
          <w:szCs w:val="24"/>
          <w:highlight w:val="none"/>
        </w:rPr>
        <w:t xml:space="preserve">在投标截止时间至招标文件中规定的投标有效期满之间的这段时间内，投标人不得撤回其投标。</w:t>
      </w:r>
      <w:r/>
    </w:p>
    <w:p>
      <w:pPr>
        <w:ind w:firstLine="420"/>
        <w:spacing w:line="360" w:lineRule="auto"/>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 提交投标样品截止时间和地点</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21.1 采购项目需要提交样品的，投标人应当于招标文件规定的样品接收截止</w:t>
      </w:r>
      <w:r>
        <w:rPr>
          <w:rFonts w:hint="eastAsia" w:ascii="宋体" w:hAnsi="宋体" w:eastAsia="宋体" w:cs="Times New Roman"/>
          <w:bCs/>
          <w:color w:val="000000"/>
          <w:sz w:val="24"/>
          <w:szCs w:val="24"/>
          <w:highlight w:val="none"/>
        </w:rPr>
        <w:t xml:space="preserve">时间前将样品送达指定地点并登记完毕，</w:t>
      </w:r>
      <w:r>
        <w:rPr>
          <w:rFonts w:hint="eastAsia" w:ascii="宋体" w:hAnsi="宋体" w:eastAsia="宋体" w:cs="Times New Roman"/>
          <w:b/>
          <w:bCs/>
          <w:color w:val="000000"/>
          <w:sz w:val="24"/>
          <w:szCs w:val="24"/>
          <w:highlight w:val="none"/>
        </w:rPr>
        <w:t xml:space="preserve">否则不予接收</w:t>
      </w:r>
      <w:r>
        <w:rPr>
          <w:rFonts w:hint="eastAsia" w:ascii="宋体" w:hAnsi="宋体" w:eastAsia="宋体" w:cs="Times New Roman"/>
          <w:color w:val="000000"/>
          <w:sz w:val="24"/>
          <w:szCs w:val="24"/>
          <w:highlight w:val="none"/>
        </w:rPr>
        <w:t xml:space="preserve">。</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21.2 中标人提供的样品由采购人封存、保管，作为履约验收的参考。未中标人提供的样品，投标人应在中标结果公布后两个工作日内领回，否则按无主物品处理。</w:t>
      </w:r>
      <w:r/>
    </w:p>
    <w:p>
      <w:pPr>
        <w:keepNext/>
        <w:spacing w:line="360" w:lineRule="auto"/>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五、开标与评标</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22. 开标</w:t>
      </w:r>
      <w:r/>
    </w:p>
    <w:p>
      <w:pPr>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22.2开标仪式由采购代理机构组织。苏采云系统将自动对项目进行开标，并宣布各投标人名称和投标价格。</w:t>
      </w:r>
      <w:r/>
    </w:p>
    <w:p>
      <w:pPr>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22.3投标人在开标过程中涉及到的投标文件解密、开标结果确认等工作，应按照《操作手册》规定执行。</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23. 评标委员会</w:t>
      </w:r>
      <w:r/>
    </w:p>
    <w:p>
      <w:pPr>
        <w:ind w:left="0" w:firstLine="480"/>
        <w:jc w:val="left"/>
        <w:pageBreakBefore w:val="0"/>
        <w:spacing w:line="360" w:lineRule="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i w:val="0"/>
          <w:iCs w:val="0"/>
          <w:color w:val="auto"/>
          <w:sz w:val="24"/>
          <w:szCs w:val="24"/>
          <w:highlight w:val="none"/>
        </w:rPr>
        <w:t xml:space="preserve">23.1</w:t>
      </w:r>
      <w:r>
        <w:rPr>
          <w:rFonts w:hint="eastAsia" w:ascii="宋体" w:hAnsi="宋体" w:eastAsia="宋体" w:cs="宋体"/>
          <w:b/>
          <w:i w:val="0"/>
          <w:iCs w:val="0"/>
          <w:color w:val="auto"/>
          <w:sz w:val="24"/>
          <w:szCs w:val="24"/>
          <w:highlight w:val="none"/>
        </w:rPr>
        <w:t xml:space="preserve"> </w:t>
      </w:r>
      <w:r>
        <w:rPr>
          <w:rFonts w:hint="eastAsia" w:ascii="宋体" w:hAnsi="宋体" w:eastAsia="宋体" w:cs="宋体"/>
          <w:i w:val="0"/>
          <w:iCs w:val="0"/>
          <w:color w:val="auto"/>
          <w:sz w:val="24"/>
          <w:szCs w:val="24"/>
          <w:highlight w:val="none"/>
        </w:rPr>
        <w:t xml:space="preserve">开标后，</w:t>
      </w:r>
      <w:r>
        <w:rPr>
          <w:rFonts w:hint="eastAsia" w:ascii="宋体" w:hAnsi="宋体" w:eastAsia="宋体" w:cs="宋体"/>
          <w:i w:val="0"/>
          <w:iCs w:val="0"/>
          <w:color w:val="auto"/>
          <w:sz w:val="24"/>
          <w:szCs w:val="24"/>
          <w:highlight w:val="none"/>
          <w:lang w:eastAsia="zh-CN"/>
        </w:rPr>
        <w:t xml:space="preserve">采购代理机构</w:t>
      </w:r>
      <w:r>
        <w:rPr>
          <w:rFonts w:hint="eastAsia" w:ascii="宋体" w:hAnsi="宋体" w:eastAsia="宋体" w:cs="宋体"/>
          <w:i w:val="0"/>
          <w:iCs w:val="0"/>
          <w:color w:val="auto"/>
          <w:sz w:val="24"/>
          <w:szCs w:val="24"/>
          <w:highlight w:val="none"/>
        </w:rPr>
        <w:t xml:space="preserve">将立即组织评标委员会（以下简称评委会）进行评标。</w:t>
      </w:r>
      <w:r/>
    </w:p>
    <w:p>
      <w:pPr>
        <w:ind w:left="0" w:firstLine="480"/>
        <w:jc w:val="left"/>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23.2 评委会由采购人代表和有关技术、经济等方面的专家组成，且人员构成符合政府采购有关规定。</w:t>
      </w:r>
      <w:r/>
    </w:p>
    <w:p>
      <w:pPr>
        <w:ind w:left="0" w:firstLine="480"/>
        <w:jc w:val="left"/>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宋体"/>
          <w:i w:val="0"/>
          <w:iCs w:val="0"/>
          <w:color w:val="auto"/>
          <w:sz w:val="24"/>
          <w:szCs w:val="24"/>
          <w:highlight w:val="none"/>
        </w:rPr>
        <w:t xml:space="preserve">23.3评委会独立工作，负责评审所有投标文件并确定中标</w:t>
      </w:r>
      <w:r>
        <w:rPr>
          <w:rFonts w:hint="eastAsia" w:ascii="宋体" w:hAnsi="宋体" w:eastAsia="宋体" w:cs="宋体"/>
          <w:i w:val="0"/>
          <w:iCs w:val="0"/>
          <w:color w:val="auto"/>
          <w:sz w:val="24"/>
          <w:szCs w:val="24"/>
          <w:highlight w:val="none"/>
          <w:lang w:eastAsia="zh-CN"/>
        </w:rPr>
        <w:t xml:space="preserve">候选人</w:t>
      </w:r>
      <w:r>
        <w:rPr>
          <w:rFonts w:hint="eastAsia" w:ascii="宋体" w:hAnsi="宋体" w:eastAsia="宋体" w:cs="宋体"/>
          <w:i w:val="0"/>
          <w:iCs w:val="0"/>
          <w:color w:val="auto"/>
          <w:sz w:val="24"/>
          <w:szCs w:val="24"/>
          <w:highlight w:val="none"/>
        </w:rPr>
        <w:t xml:space="preserve">。</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23.</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bCs/>
          <w:color w:val="000000"/>
          <w:sz w:val="24"/>
          <w:szCs w:val="24"/>
          <w:highlight w:val="none"/>
        </w:rPr>
        <w:t xml:space="preserve">评标工作程序</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（1）评标委员会负责具体评标事务，并独立履行下列职责：</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①</w:t>
      </w:r>
      <w:r>
        <w:rPr>
          <w:rFonts w:ascii="宋体" w:hAnsi="宋体" w:eastAsia="宋体" w:cs="Times New Roman"/>
          <w:color w:val="000000"/>
          <w:sz w:val="24"/>
          <w:szCs w:val="24"/>
          <w:highlight w:val="none"/>
        </w:rPr>
        <w:t xml:space="preserve">审查、评价投标文件是否符合招标文件的商务、技术等实质性要求；</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②</w:t>
      </w:r>
      <w:r>
        <w:rPr>
          <w:rFonts w:ascii="宋体" w:hAnsi="宋体" w:eastAsia="宋体" w:cs="Times New Roman"/>
          <w:color w:val="000000"/>
          <w:sz w:val="24"/>
          <w:szCs w:val="24"/>
          <w:highlight w:val="none"/>
        </w:rPr>
        <w:t xml:space="preserve">要求投标人对投标文件有关事项作出澄清或者说明；</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③</w:t>
      </w:r>
      <w:r>
        <w:rPr>
          <w:rFonts w:ascii="宋体" w:hAnsi="宋体" w:eastAsia="宋体" w:cs="Times New Roman"/>
          <w:color w:val="000000"/>
          <w:sz w:val="24"/>
          <w:szCs w:val="24"/>
          <w:highlight w:val="none"/>
        </w:rPr>
        <w:t xml:space="preserve">对投标文件进行比较和评价</w:t>
      </w:r>
      <w:r>
        <w:rPr>
          <w:rFonts w:hint="eastAsia" w:ascii="宋体" w:hAnsi="宋体" w:eastAsia="宋体" w:cs="Times New Roman"/>
          <w:color w:val="000000"/>
          <w:sz w:val="24"/>
          <w:szCs w:val="24"/>
          <w:highlight w:val="none"/>
        </w:rPr>
        <w:t xml:space="preserve">（对商务、技术及其他内容的比较和评价结束前，评标委员会不得比较和评价投标报价）</w:t>
      </w:r>
      <w:r>
        <w:rPr>
          <w:rFonts w:ascii="宋体" w:hAnsi="宋体" w:eastAsia="宋体" w:cs="Times New Roman"/>
          <w:color w:val="000000"/>
          <w:sz w:val="24"/>
          <w:szCs w:val="24"/>
          <w:highlight w:val="none"/>
        </w:rPr>
        <w:t xml:space="preserve">；</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④</w:t>
      </w:r>
      <w:r>
        <w:rPr>
          <w:rFonts w:ascii="宋体" w:hAnsi="宋体" w:eastAsia="宋体" w:cs="Times New Roman"/>
          <w:color w:val="000000"/>
          <w:sz w:val="24"/>
          <w:szCs w:val="24"/>
          <w:highlight w:val="none"/>
        </w:rPr>
        <w:t xml:space="preserve">确定中标候选人名单，以及根据采购人授权直接确定中标人；</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⑤</w:t>
      </w:r>
      <w:r>
        <w:rPr>
          <w:rFonts w:ascii="宋体" w:hAnsi="宋体" w:eastAsia="宋体" w:cs="Times New Roman"/>
          <w:color w:val="000000"/>
          <w:sz w:val="24"/>
          <w:szCs w:val="24"/>
          <w:highlight w:val="none"/>
        </w:rPr>
        <w:t xml:space="preserve">向采购人、代理机构或者有关部门报告评标中发现的违法行为；</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⑥</w:t>
      </w:r>
      <w:r>
        <w:rPr>
          <w:rFonts w:ascii="宋体" w:hAnsi="宋体" w:eastAsia="宋体" w:cs="Times New Roman"/>
          <w:color w:val="000000"/>
          <w:sz w:val="24"/>
          <w:szCs w:val="24"/>
          <w:highlight w:val="none"/>
        </w:rPr>
        <w:t xml:space="preserve">编写评标报告</w:t>
      </w:r>
      <w:r>
        <w:rPr>
          <w:rFonts w:hint="eastAsia" w:ascii="宋体" w:hAnsi="宋体" w:eastAsia="宋体" w:cs="Times New Roman"/>
          <w:color w:val="000000"/>
          <w:sz w:val="24"/>
          <w:szCs w:val="24"/>
          <w:highlight w:val="none"/>
        </w:rPr>
        <w:t xml:space="preserve">。</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（2）评标委员会对符合资格的投标人的投标文件进行符合性审查，以确定其是否满足招标文件的实质性要求。</w:t>
      </w:r>
      <w:r/>
    </w:p>
    <w:p>
      <w:pPr>
        <w:ind w:firstLine="482"/>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b/>
          <w:color w:val="000000"/>
          <w:sz w:val="24"/>
          <w:szCs w:val="24"/>
          <w:highlight w:val="none"/>
        </w:rPr>
        <w:t xml:space="preserve">符合性检查</w:t>
      </w:r>
      <w:r>
        <w:rPr>
          <w:rFonts w:hint="eastAsia" w:ascii="宋体" w:hAnsi="宋体" w:eastAsia="宋体" w:cs="Times New Roman"/>
          <w:color w:val="000000"/>
          <w:sz w:val="24"/>
          <w:szCs w:val="24"/>
          <w:highlight w:val="none"/>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评标委员会首先审查每份投标文件是否实质性响应了招标文件的要求。实质性响应的投标文件是与招标文件要求的全部实质性条款、条件和规格相符</w:t>
      </w:r>
      <w:r>
        <w:rPr>
          <w:rFonts w:ascii="宋体" w:hAnsi="宋体" w:eastAsia="宋体" w:cs="Times New Roman"/>
          <w:color w:val="000000"/>
          <w:sz w:val="24"/>
          <w:szCs w:val="24"/>
          <w:highlight w:val="none"/>
        </w:rPr>
        <w:t xml:space="preserve">且其余非实质性技术及商务条款</w:t>
      </w:r>
      <w:r>
        <w:rPr>
          <w:rFonts w:hint="eastAsia" w:ascii="宋体" w:hAnsi="宋体" w:eastAsia="宋体" w:cs="Times New Roman"/>
          <w:color w:val="000000"/>
          <w:sz w:val="24"/>
          <w:szCs w:val="24"/>
          <w:highlight w:val="none"/>
        </w:rPr>
        <w:t xml:space="preserve">没有重大偏离或保留。</w:t>
      </w:r>
      <w:r/>
    </w:p>
    <w:p>
      <w:pPr>
        <w:ind w:firstLine="482"/>
        <w:jc w:val="left"/>
        <w:spacing w:line="360" w:lineRule="auto"/>
        <w:rPr>
          <w:rFonts w:ascii="宋体" w:hAnsi="宋体" w:eastAsia="宋体" w:cs="Times New Roman"/>
          <w:color w:val="000000"/>
          <w:sz w:val="24"/>
          <w:szCs w:val="24"/>
          <w:highlight w:val="none"/>
        </w:rPr>
      </w:pPr>
      <w:r>
        <w:rPr>
          <w:rFonts w:ascii="宋体" w:hAnsi="宋体" w:eastAsia="宋体" w:cs="Times New Roman"/>
          <w:b/>
          <w:color w:val="000000"/>
          <w:sz w:val="24"/>
          <w:szCs w:val="24"/>
          <w:highlight w:val="none"/>
        </w:rPr>
        <w:t xml:space="preserve">所谓重大偏离或保留</w:t>
      </w:r>
      <w:r>
        <w:rPr>
          <w:rFonts w:ascii="宋体" w:hAnsi="宋体" w:eastAsia="宋体" w:cs="Times New Roman"/>
          <w:color w:val="000000"/>
          <w:sz w:val="24"/>
          <w:szCs w:val="24"/>
          <w:highlight w:val="none"/>
        </w:rPr>
        <w:t xml:space="preserve">，是指与</w:t>
      </w:r>
      <w:r>
        <w:rPr>
          <w:rFonts w:hint="eastAsia" w:ascii="宋体" w:hAnsi="宋体" w:eastAsia="宋体" w:cs="Times New Roman"/>
          <w:color w:val="000000"/>
          <w:sz w:val="24"/>
          <w:szCs w:val="24"/>
          <w:highlight w:val="none"/>
        </w:rPr>
        <w:t xml:space="preserve">招标</w:t>
      </w:r>
      <w:r>
        <w:rPr>
          <w:rFonts w:ascii="宋体" w:hAnsi="宋体" w:eastAsia="宋体" w:cs="Times New Roman"/>
          <w:color w:val="000000"/>
          <w:sz w:val="24"/>
          <w:szCs w:val="24"/>
          <w:highlight w:val="none"/>
        </w:rPr>
        <w:t xml:space="preserve">文件规定的主要技术指标或重要的商务条款或除上述以外的多项指标要求存在负偏离，或者在实质上与</w:t>
      </w:r>
      <w:r>
        <w:rPr>
          <w:rFonts w:hint="eastAsia" w:ascii="宋体" w:hAnsi="宋体" w:eastAsia="宋体" w:cs="Times New Roman"/>
          <w:color w:val="000000"/>
          <w:sz w:val="24"/>
          <w:szCs w:val="24"/>
          <w:highlight w:val="none"/>
        </w:rPr>
        <w:t xml:space="preserve">招标</w:t>
      </w:r>
      <w:r>
        <w:rPr>
          <w:rFonts w:ascii="宋体" w:hAnsi="宋体" w:eastAsia="宋体" w:cs="Times New Roman"/>
          <w:color w:val="000000"/>
          <w:sz w:val="24"/>
          <w:szCs w:val="24"/>
          <w:highlight w:val="none"/>
        </w:rPr>
        <w:t xml:space="preserve">文件不一致，而且限制了合同中</w:t>
      </w:r>
      <w:r>
        <w:rPr>
          <w:rFonts w:hint="eastAsia" w:ascii="宋体" w:hAnsi="宋体" w:eastAsia="宋体" w:cs="Times New Roman"/>
          <w:color w:val="000000"/>
          <w:sz w:val="24"/>
          <w:szCs w:val="24"/>
          <w:highlight w:val="none"/>
        </w:rPr>
        <w:t xml:space="preserve">采购人</w:t>
      </w:r>
      <w:r>
        <w:rPr>
          <w:rFonts w:ascii="宋体" w:hAnsi="宋体" w:eastAsia="宋体" w:cs="Times New Roman"/>
          <w:color w:val="000000"/>
          <w:sz w:val="24"/>
          <w:szCs w:val="24"/>
          <w:highlight w:val="none"/>
        </w:rPr>
        <w:t xml:space="preserve">的权利或</w:t>
      </w:r>
      <w:r>
        <w:rPr>
          <w:rFonts w:hint="eastAsia" w:ascii="宋体" w:hAnsi="宋体" w:eastAsia="宋体" w:cs="Times New Roman"/>
          <w:color w:val="000000"/>
          <w:sz w:val="24"/>
          <w:szCs w:val="24"/>
          <w:highlight w:val="none"/>
        </w:rPr>
        <w:t xml:space="preserve">供应商</w:t>
      </w:r>
      <w:r>
        <w:rPr>
          <w:rFonts w:ascii="宋体" w:hAnsi="宋体" w:eastAsia="宋体" w:cs="Times New Roman"/>
          <w:color w:val="000000"/>
          <w:sz w:val="24"/>
          <w:szCs w:val="24"/>
          <w:highlight w:val="none"/>
        </w:rPr>
        <w:t xml:space="preserve">的义务，保留或给予纠正这些偏离的机会将会对其他实质性响应要求的</w:t>
      </w:r>
      <w:r>
        <w:rPr>
          <w:rFonts w:hint="eastAsia" w:ascii="宋体" w:hAnsi="宋体" w:eastAsia="宋体" w:cs="Times New Roman"/>
          <w:color w:val="000000"/>
          <w:sz w:val="24"/>
          <w:szCs w:val="24"/>
          <w:highlight w:val="none"/>
        </w:rPr>
        <w:t xml:space="preserve">供应商</w:t>
      </w:r>
      <w:r>
        <w:rPr>
          <w:rFonts w:ascii="宋体" w:hAnsi="宋体" w:eastAsia="宋体" w:cs="Times New Roman"/>
          <w:color w:val="000000"/>
          <w:sz w:val="24"/>
          <w:szCs w:val="24"/>
          <w:highlight w:val="none"/>
        </w:rPr>
        <w:t xml:space="preserve">的竞争地位产生不公正的影响。重大偏离的认定需经过</w:t>
      </w:r>
      <w:r>
        <w:rPr>
          <w:rFonts w:hint="eastAsia" w:ascii="宋体" w:hAnsi="宋体" w:eastAsia="宋体" w:cs="Times New Roman"/>
          <w:color w:val="000000"/>
          <w:sz w:val="24"/>
          <w:szCs w:val="24"/>
          <w:highlight w:val="none"/>
        </w:rPr>
        <w:t xml:space="preserve">评标委员会</w:t>
      </w:r>
      <w:r>
        <w:rPr>
          <w:rFonts w:ascii="宋体" w:hAnsi="宋体" w:eastAsia="宋体" w:cs="Times New Roman"/>
          <w:color w:val="000000"/>
          <w:sz w:val="24"/>
          <w:szCs w:val="24"/>
          <w:highlight w:val="none"/>
        </w:rPr>
        <w:t xml:space="preserve">2/3及以上成员的认定。</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评标委员会决定投标文件的响应性仅基于投标文件本身的内容，而不寻求外部证据。</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评标委员会将拒绝被确定为非实质性响应的投标人，投标人不能通过修正或撤销不符之处而使其投标成为实质性响应的投标。</w:t>
      </w:r>
      <w:r/>
    </w:p>
    <w:p>
      <w:pPr>
        <w:numPr>
          <w:ilvl w:val="0"/>
          <w:numId w:val="3"/>
        </w:numPr>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投标文件的澄清。</w:t>
      </w:r>
      <w:r/>
    </w:p>
    <w:p>
      <w:pPr>
        <w:numPr>
          <w:ilvl w:val="0"/>
          <w:numId w:val="0"/>
        </w:numPr>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评标期间，评委会对投标文件中含义不明确、同类问题表述不一致或者有明显文字和计算错误的内容 ，有权要求投标人作出必要的澄清、说明或者补正。</w:t>
      </w:r>
      <w:r/>
    </w:p>
    <w:p>
      <w:pPr>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投标人的澄清、说明或者补正不得超出投标文件的范围或者改变投标文件的实质性内容。</w:t>
      </w:r>
      <w:r/>
    </w:p>
    <w:p>
      <w:pPr>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评标委员会并非对每个投标人都做澄清要求。</w:t>
      </w:r>
      <w:r/>
    </w:p>
    <w:p>
      <w:pPr>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接到评委会澄清、说明和补正要求的投标人如未按规定做出澄清、说明和补正，其风险由投标人自行承担。。</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23.</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 评标过程的保密</w:t>
      </w:r>
      <w:r/>
    </w:p>
    <w:p>
      <w:pPr>
        <w:ind w:left="0" w:firstLine="480"/>
        <w:jc w:val="left"/>
        <w:pageBreakBefore w:val="0"/>
        <w:spacing w:line="360" w:lineRule="auto"/>
        <w:widowControl w:val="off"/>
        <w:rPr>
          <w:rFonts w:hint="eastAsia" w:ascii="宋体" w:hAnsi="宋体" w:eastAsia="宋体" w:cs="宋体"/>
          <w:bCs/>
          <w:i w:val="0"/>
          <w:iCs w:val="0"/>
          <w:color w:val="auto"/>
          <w:sz w:val="24"/>
          <w:szCs w:val="21"/>
          <w:highlight w:val="none"/>
        </w:rPr>
      </w:pPr>
      <w:r>
        <w:rPr>
          <w:rFonts w:hint="eastAsia" w:ascii="宋体" w:hAnsi="宋体" w:eastAsia="宋体" w:cs="宋体"/>
          <w:i w:val="0"/>
          <w:iCs w:val="0"/>
          <w:color w:val="auto"/>
          <w:sz w:val="24"/>
          <w:szCs w:val="21"/>
          <w:highlight w:val="none"/>
          <w:lang w:val="en-US" w:eastAsia="zh-CN"/>
        </w:rPr>
        <w:t xml:space="preserve">23.5.1</w:t>
      </w:r>
      <w:r>
        <w:rPr>
          <w:rFonts w:hint="eastAsia" w:ascii="宋体" w:hAnsi="宋体" w:eastAsia="宋体" w:cs="宋体"/>
          <w:bCs/>
          <w:i w:val="0"/>
          <w:iCs w:val="0"/>
          <w:color w:val="auto"/>
          <w:sz w:val="24"/>
          <w:szCs w:val="21"/>
          <w:highlight w:val="none"/>
        </w:rPr>
        <w:t xml:space="preserve">凡是与审查、澄清、评价和比较投标的有关资料以及授标建议等，采购人、评委、</w:t>
      </w:r>
      <w:r>
        <w:rPr>
          <w:rFonts w:hint="eastAsia" w:ascii="宋体" w:hAnsi="宋体" w:eastAsia="宋体" w:cs="宋体"/>
          <w:bCs/>
          <w:i w:val="0"/>
          <w:iCs w:val="0"/>
          <w:color w:val="auto"/>
          <w:sz w:val="24"/>
          <w:szCs w:val="21"/>
          <w:highlight w:val="none"/>
          <w:lang w:eastAsia="zh-CN"/>
        </w:rPr>
        <w:t xml:space="preserve">采购代理机构</w:t>
      </w:r>
      <w:r>
        <w:rPr>
          <w:rFonts w:hint="eastAsia" w:ascii="宋体" w:hAnsi="宋体" w:eastAsia="宋体" w:cs="宋体"/>
          <w:bCs/>
          <w:i w:val="0"/>
          <w:iCs w:val="0"/>
          <w:color w:val="auto"/>
          <w:sz w:val="24"/>
          <w:szCs w:val="21"/>
          <w:highlight w:val="none"/>
        </w:rPr>
        <w:t xml:space="preserve">均不得向投标人或与评标无关的其他人员透露。</w:t>
      </w:r>
      <w:r/>
    </w:p>
    <w:p>
      <w:pPr>
        <w:ind w:left="0" w:firstLine="480"/>
        <w:jc w:val="left"/>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1"/>
          <w:highlight w:val="none"/>
          <w:lang w:val="en-US" w:eastAsia="zh-CN"/>
        </w:rPr>
        <w:t xml:space="preserve">23.5</w:t>
      </w:r>
      <w:r>
        <w:rPr>
          <w:rFonts w:hint="eastAsia" w:ascii="宋体" w:hAnsi="宋体" w:eastAsia="宋体" w:cs="宋体"/>
          <w:i w:val="0"/>
          <w:iCs w:val="0"/>
          <w:color w:val="auto"/>
          <w:sz w:val="24"/>
          <w:szCs w:val="21"/>
          <w:highlight w:val="none"/>
        </w:rPr>
        <w:t xml:space="preserve">.2</w:t>
      </w:r>
      <w:r>
        <w:rPr>
          <w:rFonts w:hint="eastAsia" w:ascii="宋体" w:hAnsi="宋体" w:eastAsia="宋体" w:cs="宋体"/>
          <w:i w:val="0"/>
          <w:iCs w:val="0"/>
          <w:color w:val="auto"/>
          <w:sz w:val="24"/>
          <w:szCs w:val="24"/>
          <w:highlight w:val="none"/>
        </w:rPr>
        <w:t xml:space="preserve">在评标过程中，投标人不得以任何行为影响评标过程，否则其投标文件将被作为无效投标文件。</w:t>
      </w:r>
      <w:r/>
    </w:p>
    <w:p>
      <w:pPr>
        <w:ind w:left="0" w:firstLine="480"/>
        <w:jc w:val="left"/>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23.5</w:t>
      </w:r>
      <w:r>
        <w:rPr>
          <w:rFonts w:hint="eastAsia" w:ascii="宋体" w:hAnsi="宋体" w:eastAsia="宋体" w:cs="宋体"/>
          <w:i w:val="0"/>
          <w:iCs w:val="0"/>
          <w:color w:val="auto"/>
          <w:sz w:val="24"/>
          <w:szCs w:val="24"/>
          <w:highlight w:val="none"/>
        </w:rPr>
        <w:t xml:space="preserve">.3 </w:t>
      </w:r>
      <w:r>
        <w:rPr>
          <w:rFonts w:hint="eastAsia" w:ascii="宋体" w:hAnsi="宋体" w:eastAsia="宋体" w:cs="宋体"/>
          <w:i w:val="0"/>
          <w:iCs w:val="0"/>
          <w:color w:val="auto"/>
          <w:sz w:val="24"/>
          <w:szCs w:val="24"/>
          <w:highlight w:val="none"/>
          <w:lang w:eastAsia="zh-CN"/>
        </w:rPr>
        <w:t xml:space="preserve">采购代理机构</w:t>
      </w:r>
      <w:r>
        <w:rPr>
          <w:rFonts w:hint="eastAsia" w:ascii="宋体" w:hAnsi="宋体" w:eastAsia="宋体" w:cs="宋体"/>
          <w:i w:val="0"/>
          <w:iCs w:val="0"/>
          <w:color w:val="auto"/>
          <w:sz w:val="24"/>
          <w:szCs w:val="24"/>
          <w:highlight w:val="none"/>
        </w:rPr>
        <w:t xml:space="preserve">和评标委员会不向未中标的投标人解释未中标原因，也不公布评标过程中的相关细节。</w:t>
      </w:r>
      <w:r/>
    </w:p>
    <w:p>
      <w:pPr>
        <w:ind w:left="0" w:firstLine="480"/>
        <w:jc w:val="left"/>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宋体"/>
          <w:i w:val="0"/>
          <w:iCs w:val="0"/>
          <w:color w:val="auto"/>
          <w:sz w:val="24"/>
          <w:szCs w:val="24"/>
          <w:highlight w:val="none"/>
          <w:lang w:val="en-US" w:eastAsia="zh-CN"/>
        </w:rPr>
        <w:t xml:space="preserve">23.5</w:t>
      </w:r>
      <w:r>
        <w:rPr>
          <w:rFonts w:hint="eastAsia" w:ascii="宋体" w:hAnsi="宋体" w:eastAsia="宋体" w:cs="宋体"/>
          <w:i w:val="0"/>
          <w:iCs w:val="0"/>
          <w:color w:val="auto"/>
          <w:sz w:val="24"/>
          <w:szCs w:val="24"/>
          <w:highlight w:val="none"/>
        </w:rPr>
        <w:t xml:space="preserve">.4 采用综合评分法的项目，未中标的投标人可于中标结果公告期限届满之日起通过苏采云系统查看自己的评审得分及排序情况。</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 投标文件报价出现前后不一致的，按照下列规定修正：</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ascii="宋体" w:hAnsi="宋体" w:eastAsia="宋体" w:cs="Times New Roman"/>
          <w:color w:val="000000"/>
          <w:sz w:val="24"/>
          <w:szCs w:val="24"/>
          <w:highlight w:val="none"/>
        </w:rPr>
        <w:t xml:space="preserve">投标文件中开标一览表</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报价表</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内容与投标文件中相应内容不一致的，以开标一览表</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报价表</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为准；</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大写金额和小写金额不一致的，以大写金额为准；</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ascii="宋体" w:hAnsi="宋体" w:eastAsia="宋体" w:cs="Times New Roman"/>
          <w:color w:val="000000"/>
          <w:sz w:val="24"/>
          <w:szCs w:val="24"/>
          <w:highlight w:val="none"/>
        </w:rPr>
        <w:t xml:space="preserve">单价金额小数点或者百分比有明显错位的，以开标一览表的总价为准，并修改单价；</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rPr>
          <w:rFonts w:ascii="宋体" w:hAnsi="宋体" w:eastAsia="宋体" w:cs="Times New Roman"/>
          <w:color w:val="000000"/>
          <w:sz w:val="24"/>
          <w:szCs w:val="24"/>
          <w:highlight w:val="none"/>
        </w:rPr>
        <w:t xml:space="preserve">总价金额与按单价汇总金额不一致的，以单价金额计算结果为准。</w:t>
      </w:r>
      <w:r/>
    </w:p>
    <w:p>
      <w:pPr>
        <w:ind w:firstLine="480"/>
        <w:jc w:val="left"/>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同时出现两种以上不一致的，按照前款规定的顺序修正。修正后的报价</w:t>
      </w:r>
      <w:r>
        <w:rPr>
          <w:rFonts w:hint="eastAsia" w:ascii="宋体" w:hAnsi="宋体" w:eastAsia="宋体" w:cs="Times New Roman"/>
          <w:color w:val="000000"/>
          <w:sz w:val="24"/>
          <w:szCs w:val="24"/>
          <w:highlight w:val="none"/>
        </w:rPr>
        <w:t xml:space="preserve">按照政府采购有关规定</w:t>
      </w:r>
      <w:r>
        <w:rPr>
          <w:rFonts w:ascii="宋体" w:hAnsi="宋体" w:eastAsia="宋体" w:cs="Times New Roman"/>
          <w:color w:val="000000"/>
          <w:sz w:val="24"/>
          <w:szCs w:val="24"/>
          <w:highlight w:val="none"/>
        </w:rPr>
        <w:t xml:space="preserve">经投标人确认后产生约束力，投标人不确认的，其投标无效。</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25. </w:t>
      </w:r>
      <w:r>
        <w:rPr>
          <w:rFonts w:hint="eastAsia" w:ascii="宋体" w:hAnsi="宋体" w:eastAsia="宋体" w:cs="Times New Roman"/>
          <w:b/>
          <w:color w:val="000000"/>
          <w:sz w:val="24"/>
          <w:szCs w:val="24"/>
          <w:highlight w:val="none"/>
        </w:rPr>
        <w:t xml:space="preserve">投标人有下列情况之一的，投标无效：</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（1）未按照招标文件的规定提交投标保证金的；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（2）投标文件未按招标文件要求编制、签署、盖章的；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（3）不具备招标文件中规定的资格要求的；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（4）报价超过招标文件中规定的预算金额或者最高限价的；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（5）投标文件含有采购人不能接受的附加条件的；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（7）投标人提交的电子投标文件、投标文件备份U盘（仅现场开标适用）均因其自身原因出现问题导致无法电子评标的；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（8）法律、法规和招标文件规定的其他无效情形。</w:t>
      </w:r>
      <w:r/>
    </w:p>
    <w:p>
      <w:pPr>
        <w:ind w:firstLine="480"/>
        <w:jc w:val="left"/>
        <w:spacing w:line="360" w:lineRule="auto"/>
        <w:rPr>
          <w:rFonts w:ascii="宋体" w:hAnsi="宋体" w:eastAsia="宋体" w:cs="Times New Roman"/>
          <w:b/>
          <w:color w:val="000000"/>
          <w:sz w:val="24"/>
          <w:szCs w:val="24"/>
          <w:highlight w:val="none"/>
        </w:rPr>
      </w:pPr>
      <w:r>
        <w:rPr>
          <w:rFonts w:hint="eastAsia" w:ascii="宋体" w:hAnsi="宋体" w:eastAsia="宋体" w:cs="Times New Roman"/>
          <w:color w:val="000000"/>
          <w:sz w:val="24"/>
          <w:szCs w:val="24"/>
          <w:highlight w:val="none"/>
        </w:rPr>
        <w:t xml:space="preserve">26. </w:t>
      </w:r>
      <w:r>
        <w:rPr>
          <w:rFonts w:ascii="宋体" w:hAnsi="宋体" w:eastAsia="宋体" w:cs="Times New Roman"/>
          <w:b/>
          <w:color w:val="000000"/>
          <w:sz w:val="24"/>
          <w:szCs w:val="24"/>
          <w:highlight w:val="none"/>
        </w:rPr>
        <w:t xml:space="preserve">有下列情形之一的，视为投标人串通投标，其投标无效：</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ascii="宋体" w:hAnsi="宋体" w:eastAsia="宋体" w:cs="Times New Roman"/>
          <w:color w:val="000000"/>
          <w:sz w:val="24"/>
          <w:szCs w:val="24"/>
          <w:highlight w:val="none"/>
        </w:rPr>
        <w:t xml:space="preserve">不同投标人的投标文件由同一单位或者个人编制；</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不同投标人委托同一单位或者个人办理投标事宜；</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ascii="宋体" w:hAnsi="宋体" w:eastAsia="宋体" w:cs="Times New Roman"/>
          <w:color w:val="000000"/>
          <w:sz w:val="24"/>
          <w:szCs w:val="24"/>
          <w:highlight w:val="none"/>
        </w:rPr>
        <w:t xml:space="preserve">不同投标人的投标文件载明的项目管理成员或者联系人员为同一人；</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rPr>
          <w:rFonts w:ascii="宋体" w:hAnsi="宋体" w:eastAsia="宋体" w:cs="Times New Roman"/>
          <w:color w:val="000000"/>
          <w:sz w:val="24"/>
          <w:szCs w:val="24"/>
          <w:highlight w:val="none"/>
        </w:rPr>
        <w:t xml:space="preserve">不同投标人的投标文件异常一致或者投标报价呈规律性差异；</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rPr>
          <w:rFonts w:ascii="宋体" w:hAnsi="宋体" w:eastAsia="宋体" w:cs="Times New Roman"/>
          <w:color w:val="000000"/>
          <w:sz w:val="24"/>
          <w:szCs w:val="24"/>
          <w:highlight w:val="none"/>
        </w:rPr>
        <w:t xml:space="preserve">不同投标人的投标文件相互混装；</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rPr>
          <w:rFonts w:ascii="宋体" w:hAnsi="宋体" w:eastAsia="宋体" w:cs="Times New Roman"/>
          <w:color w:val="000000"/>
          <w:sz w:val="24"/>
          <w:szCs w:val="24"/>
          <w:highlight w:val="none"/>
        </w:rPr>
        <w:t xml:space="preserve">不同投标人的投标保证金从同一单位或者个人的账户转出。</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 </w:t>
      </w:r>
      <w:r>
        <w:rPr>
          <w:rFonts w:hint="eastAsia" w:ascii="宋体" w:hAnsi="宋体" w:eastAsia="宋体" w:cs="Times New Roman"/>
          <w:b/>
          <w:color w:val="000000"/>
          <w:sz w:val="24"/>
          <w:szCs w:val="24"/>
          <w:highlight w:val="none"/>
        </w:rPr>
        <w:t xml:space="preserve">在招标采购中，出现下列情形之一的，应予废标：</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（1）符合专业条件的供应商或者对招标文件作实质响应的供应商不足3家的；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（2）出现影响采购公正的违法、违规行为的；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（3）投标人的报价均超过了采购预算（最高限价），采购人不能支付的；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（4）因重大变故，采购任务取消的。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28. 评标原则、评标办法</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28.1 评标原则</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28.2 评标办法</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详见第七章“评标办法”。</w:t>
      </w:r>
      <w:r/>
    </w:p>
    <w:p>
      <w:pPr>
        <w:keepNext/>
        <w:spacing w:line="360" w:lineRule="auto"/>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六、中标结果</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29. 中标人的确定</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29.1 评标委员会按照评审得分由高到低顺序推荐3名中标候选人。</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29.2 根据采购人的授权，由评标委员会直接确定排名第一的中标候选人为中标人。</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 中标通知书</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30.1 中标人确定后，中标结果由代理机构公告，中标公告期限为1个工作日。</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sz w:val="24"/>
          <w:szCs w:val="24"/>
          <w:highlight w:val="none"/>
        </w:rPr>
        <w:t xml:space="preserve">30.2 在公告中标结果的同时，由代理机构向中标人发出中标通知书，</w:t>
      </w:r>
      <w:r>
        <w:rPr>
          <w:rFonts w:hint="eastAsia" w:ascii="宋体" w:hAnsi="宋体" w:eastAsia="宋体" w:cs="Times New Roman"/>
          <w:b/>
          <w:sz w:val="24"/>
          <w:szCs w:val="24"/>
          <w:highlight w:val="none"/>
        </w:rPr>
        <w:t xml:space="preserve">中标供应商在领取中标通知书时，需提供</w:t>
      </w:r>
      <w:r>
        <w:rPr>
          <w:rFonts w:hint="eastAsia" w:ascii="宋体" w:hAnsi="宋体" w:eastAsia="宋体" w:cs="Times New Roman"/>
          <w:b/>
          <w:sz w:val="24"/>
          <w:szCs w:val="24"/>
          <w:highlight w:val="none"/>
          <w:lang w:val="en-US" w:eastAsia="zh-CN"/>
        </w:rPr>
        <w:t xml:space="preserve">一正二副</w:t>
      </w:r>
      <w:r>
        <w:rPr>
          <w:rFonts w:hint="eastAsia" w:ascii="宋体" w:hAnsi="宋体" w:eastAsia="宋体" w:cs="Times New Roman"/>
          <w:b/>
          <w:sz w:val="24"/>
          <w:szCs w:val="24"/>
          <w:highlight w:val="none"/>
        </w:rPr>
        <w:t xml:space="preserve">与电子投标文件一致的纸质打印投标文件</w:t>
      </w:r>
      <w:r>
        <w:rPr>
          <w:rFonts w:hint="eastAsia" w:ascii="宋体" w:hAnsi="宋体" w:eastAsia="宋体" w:cs="Times New Roman"/>
          <w:sz w:val="24"/>
          <w:szCs w:val="24"/>
          <w:highlight w:val="none"/>
        </w:rPr>
        <w:t xml:space="preserve">；对未通过资格审查的</w:t>
      </w:r>
      <w:r>
        <w:rPr>
          <w:rFonts w:hint="eastAsia" w:ascii="宋体" w:hAnsi="宋体" w:eastAsia="宋体" w:cs="Times New Roman"/>
          <w:color w:val="000000"/>
          <w:sz w:val="24"/>
          <w:szCs w:val="24"/>
          <w:highlight w:val="none"/>
        </w:rPr>
        <w:t xml:space="preserve">投标人，应当告知其未通过的原因；采用综合评分法评审的，还应当告知未中标人本人的评审得分与排序。</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30.3招标代理机构无义务向未中标投标人解释落标原因和退回投标文件。</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31. 签订合同</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31.1 中标人收到中标通知书后，应当按招标文件、投标文件及有关澄清承诺书的要求与采购人在三十日内签订合同，并送交招标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31.2 中标人因不可抗力或者自身原因不能履行政府采购合同的，按政府采购有关法律法规执行。</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32. 履约保证金</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color w:val="000000"/>
          <w:sz w:val="24"/>
          <w:szCs w:val="24"/>
          <w:highlight w:val="none"/>
        </w:rPr>
        <w:t xml:space="preserve">32.1</w:t>
      </w:r>
      <w:r>
        <w:rPr>
          <w:b/>
          <w:sz w:val="24"/>
          <w:highlight w:val="none"/>
        </w:rPr>
        <w:t xml:space="preserve">本项目不收取履约保证金</w:t>
      </w:r>
      <w:r>
        <w:rPr>
          <w:rFonts w:hint="eastAsia" w:ascii="宋体" w:hAnsi="宋体" w:eastAsia="宋体" w:cs="Times New Roman"/>
          <w:color w:val="000000"/>
          <w:sz w:val="24"/>
          <w:szCs w:val="24"/>
          <w:highlight w:val="none"/>
        </w:rPr>
        <w:t xml:space="preserve">。</w:t>
      </w:r>
      <w:r>
        <w:rPr>
          <w:rFonts w:hint="eastAsia" w:ascii="Times New Roman" w:hAnsi="Times New Roman" w:eastAsia="宋体" w:cs="Times New Roman"/>
          <w:sz w:val="24"/>
          <w:szCs w:val="24"/>
          <w:highlight w:val="none"/>
        </w:rPr>
        <w:t xml:space="preserve"> </w:t>
      </w:r>
      <w:r/>
    </w:p>
    <w:p>
      <w:pPr>
        <w:keepNext/>
        <w:spacing w:line="360" w:lineRule="auto"/>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七、其他事项</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33. 采购代理服务费</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33.1 代理费</w:t>
      </w:r>
      <w:r>
        <w:rPr>
          <w:rFonts w:hint="eastAsia" w:ascii="Times New Roman" w:hAnsi="Times New Roman" w:eastAsia="宋体" w:cs="Times New Roman"/>
          <w:color w:val="000000"/>
          <w:sz w:val="24"/>
          <w:szCs w:val="24"/>
          <w:highlight w:val="none"/>
          <w:lang w:val="en-US" w:eastAsia="zh-CN"/>
        </w:rPr>
        <w:t xml:space="preserve">按</w:t>
      </w:r>
      <w:r>
        <w:rPr>
          <w:rFonts w:hint="eastAsia" w:ascii="Times New Roman" w:hAnsi="Times New Roman" w:eastAsia="宋体" w:cs="Times New Roman"/>
          <w:color w:val="000000"/>
          <w:sz w:val="24"/>
          <w:szCs w:val="24"/>
          <w:highlight w:val="none"/>
          <w:lang w:eastAsia="zh-CN"/>
        </w:rPr>
        <w:t xml:space="preserve">苏招协【2022】002号文</w:t>
      </w:r>
      <w:r>
        <w:rPr>
          <w:rFonts w:hint="eastAsia" w:ascii="Times New Roman" w:hAnsi="Times New Roman" w:eastAsia="宋体" w:cs="Times New Roman"/>
          <w:color w:val="000000"/>
          <w:sz w:val="24"/>
          <w:szCs w:val="24"/>
          <w:highlight w:val="none"/>
          <w:lang w:val="en-US" w:eastAsia="zh-CN"/>
        </w:rPr>
        <w:t xml:space="preserve">收费标准 50 </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计取</w:t>
      </w:r>
      <w:r>
        <w:rPr>
          <w:rFonts w:hint="eastAsia" w:ascii="Times New Roman" w:hAnsi="Times New Roman" w:eastAsia="宋体" w:cs="Times New Roman"/>
          <w:color w:val="000000"/>
          <w:sz w:val="24"/>
          <w:szCs w:val="24"/>
          <w:highlight w:val="none"/>
        </w:rPr>
        <w:t xml:space="preserve">，由</w:t>
      </w:r>
      <w:r>
        <w:rPr>
          <w:rFonts w:hint="eastAsia" w:ascii="Times New Roman" w:hAnsi="Times New Roman" w:eastAsia="宋体" w:cs="Times New Roman"/>
          <w:color w:val="000000"/>
          <w:sz w:val="24"/>
          <w:szCs w:val="24"/>
          <w:highlight w:val="none"/>
          <w:lang w:val="en-US" w:eastAsia="zh-CN"/>
        </w:rPr>
        <w:t xml:space="preserve">中标人支付</w:t>
      </w:r>
      <w:r>
        <w:rPr>
          <w:rFonts w:hint="eastAsia" w:ascii="Times New Roman" w:hAnsi="Times New Roman" w:eastAsia="宋体" w:cs="Times New Roman"/>
          <w:color w:val="000000"/>
          <w:sz w:val="24"/>
          <w:szCs w:val="24"/>
          <w:highlight w:val="none"/>
        </w:rPr>
        <w:t xml:space="preserve">。</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34. 解释权</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34.1 本招标文件根据《中华人民共和国政府采购法》《中华人民共和国政府采购法实施条例》《政府采购货物和服务招标投标管理办法》及相关法律法规编制，解释权归招标代理机构。</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35. 有关事宜</w:t>
      </w:r>
      <w:r/>
    </w:p>
    <w:p>
      <w:pPr>
        <w:ind w:firstLine="480"/>
        <w:spacing w:line="360" w:lineRule="auto"/>
        <w:rPr>
          <w:rFonts w:ascii="Times New Roman" w:hAnsi="宋体"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35.1 所有与本招标文件有关的函电和通讯地址见第一章“投标邀请”。</w:t>
      </w:r>
      <w:r/>
    </w:p>
    <w:p>
      <w:pPr>
        <w:keepNext/>
        <w:spacing w:line="360" w:lineRule="auto"/>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八、政策功能</w:t>
      </w:r>
      <w:r/>
    </w:p>
    <w:p>
      <w:pPr>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36. 支持中小企业发展</w:t>
      </w:r>
      <w:r/>
    </w:p>
    <w:p>
      <w:pPr>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36</w:t>
      </w:r>
      <w:r>
        <w:rPr>
          <w:rFonts w:hint="eastAsia" w:ascii="Times New Roman" w:hAnsi="Times New Roman" w:eastAsia="宋体" w:cs="Times New Roman"/>
          <w:color w:val="000000"/>
          <w:sz w:val="24"/>
          <w:szCs w:val="24"/>
          <w:highlight w:val="none"/>
        </w:rPr>
        <w:t xml:space="preserve">.1执行财政部、工业和信息化部关于印发《政府采购促进中小企业发展管理办法》的通知（财库〔2020〕46号）、苏财购[2022]45号，本项目专门面向中小企业采购，符合文件要求的供应商应提交《中小企业声明函》。</w:t>
      </w:r>
      <w:r/>
    </w:p>
    <w:p>
      <w:pPr>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36</w:t>
      </w:r>
      <w:r>
        <w:rPr>
          <w:rFonts w:hint="eastAsia" w:ascii="Times New Roman" w:hAnsi="Times New Roman" w:eastAsia="宋体" w:cs="Times New Roman"/>
          <w:color w:val="000000"/>
          <w:sz w:val="24"/>
          <w:szCs w:val="24"/>
          <w:highlight w:val="none"/>
        </w:rPr>
        <w:t xml:space="preserve">.2供应商为残疾人福利性单位的，符合财库〔2017〕141号文件规定条件的残疾人福利性单位视同小型、微型企业，提供《残疾人福利性单位声明函》。</w:t>
      </w:r>
      <w:r/>
    </w:p>
    <w:p>
      <w:pPr>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36</w:t>
      </w:r>
      <w:r>
        <w:rPr>
          <w:rFonts w:hint="eastAsia" w:ascii="Times New Roman" w:hAnsi="Times New Roman" w:eastAsia="宋体" w:cs="Times New Roman"/>
          <w:color w:val="000000"/>
          <w:sz w:val="24"/>
          <w:szCs w:val="24"/>
          <w:highlight w:val="none"/>
        </w:rPr>
        <w:t xml:space="preserve">.3供应商为监狱企业的，根据《财政部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37</w:t>
      </w:r>
      <w:r>
        <w:rPr>
          <w:rFonts w:hint="eastAsia" w:ascii="Times New Roman" w:hAnsi="Times New Roman" w:eastAsia="宋体" w:cs="Times New Roman"/>
          <w:color w:val="000000"/>
          <w:sz w:val="24"/>
          <w:szCs w:val="24"/>
          <w:highlight w:val="none"/>
        </w:rPr>
        <w:t xml:space="preserve">.支持绿色发展</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w:t>
      </w:r>
      <w:r>
        <w:rPr>
          <w:rFonts w:hint="eastAsia" w:ascii="Times New Roman" w:hAnsi="Times New Roman" w:eastAsia="宋体"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w:t>
      </w:r>
      <w:r>
        <w:rPr>
          <w:rFonts w:hint="eastAsia" w:ascii="Times New Roman" w:hAnsi="Times New Roman" w:eastAsia="宋体"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37.3</w:t>
      </w:r>
      <w:r>
        <w:rPr>
          <w:rFonts w:hint="eastAsia" w:ascii="宋体" w:hAnsi="宋体" w:eastAsia="宋体" w:cs="宋体"/>
          <w:color w:val="000000"/>
          <w:sz w:val="24"/>
          <w:szCs w:val="24"/>
          <w:highlight w:val="none"/>
        </w:rPr>
        <w:t xml:space="preserve">政府采购项目执行《财政部 生态环境部 工业和信息化部关于印发&lt;绿色数据中心政府采购需求标准（试行）&gt;的通知》（财库〔2023〕7号）相关要求。</w:t>
      </w:r>
      <w:r/>
    </w:p>
    <w:p>
      <w:pPr>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37.4</w:t>
      </w:r>
      <w:r>
        <w:rPr>
          <w:rFonts w:hint="eastAsia" w:ascii="宋体" w:hAnsi="宋体" w:eastAsia="宋体" w:cs="宋体"/>
          <w:color w:val="000000"/>
          <w:sz w:val="24"/>
          <w:szCs w:val="24"/>
          <w:highlight w:val="none"/>
        </w:rPr>
        <w:t xml:space="preserve">为落实挥发性有机化合物（VOCs）治理要求，政府采购项目中涉及涂料、胶黏剂、油墨、清洗剂等挥发性有机物产品的，属于强制性标准的，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须执行国家和我省VOCs含量限制标准；</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优先使用低挥发性原辅材料，将使用低VOCs含量的涂料、胶黏剂等纳入政府采购合同条款。</w:t>
      </w:r>
      <w:r/>
    </w:p>
    <w:p>
      <w:pPr>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jc w:val="center"/>
        <w:keepLines/>
        <w:keepNext/>
        <w:spacing w:line="360" w:lineRule="auto"/>
        <w:rPr>
          <w:rFonts w:ascii="Times New Roman" w:hAnsi="Times New Roman" w:eastAsia="黑体" w:cs="Times New Roman"/>
          <w:b/>
          <w:sz w:val="36"/>
          <w:szCs w:val="20"/>
          <w:highlight w:val="none"/>
        </w:rPr>
        <w:outlineLvl w:val="0"/>
      </w:pPr>
      <w:r>
        <w:rPr>
          <w:rFonts w:ascii="宋体" w:hAnsi="Times New Roman" w:eastAsia="黑体" w:cs="Times New Roman"/>
          <w:b/>
          <w:sz w:val="36"/>
          <w:szCs w:val="20"/>
          <w:highlight w:val="none"/>
        </w:rPr>
        <w:br w:type="page" w:clear="all"/>
      </w:r>
      <w:bookmarkStart w:id="9" w:name="_Toc139966427"/>
      <w:r/>
      <w:bookmarkStart w:id="10" w:name="_Toc513622228"/>
      <w:r/>
      <w:bookmarkStart w:id="11" w:name="_Toc14026"/>
      <w:r/>
      <w:bookmarkStart w:id="12" w:name="_Toc139967211"/>
      <w:r>
        <w:rPr>
          <w:rFonts w:hint="eastAsia" w:ascii="Times New Roman" w:hAnsi="宋体" w:eastAsia="黑体" w:cs="Times New Roman"/>
          <w:color w:val="000000"/>
          <w:sz w:val="36"/>
          <w:szCs w:val="20"/>
          <w:highlight w:val="none"/>
        </w:rPr>
        <w:t xml:space="preserve">第三章  政府采购合同格式</w:t>
      </w:r>
      <w:bookmarkEnd w:id="9"/>
      <w:r/>
      <w:bookmarkEnd w:id="10"/>
      <w:r/>
      <w:bookmarkEnd w:id="11"/>
      <w:r/>
      <w:bookmarkEnd w:id="12"/>
      <w:r/>
      <w:r/>
    </w:p>
    <w:p>
      <w:pPr>
        <w:ind w:firstLine="880"/>
        <w:spacing w:line="360" w:lineRule="auto"/>
        <w:rPr>
          <w:rFonts w:ascii="宋体" w:hAnsi="宋体" w:eastAsia="宋体" w:cs="Times New Roman"/>
          <w:color w:val="000000"/>
          <w:sz w:val="44"/>
          <w:szCs w:val="24"/>
          <w:highlight w:val="none"/>
        </w:rPr>
      </w:pPr>
      <w:r>
        <w:rPr>
          <w:rFonts w:ascii="宋体" w:hAnsi="宋体" w:eastAsia="宋体" w:cs="Times New Roman"/>
          <w:color w:val="000000"/>
          <w:sz w:val="44"/>
          <w:szCs w:val="24"/>
          <w:highlight w:val="none"/>
        </w:rPr>
      </w:r>
      <w:r/>
    </w:p>
    <w:p>
      <w:pPr>
        <w:spacing w:line="360" w:lineRule="auto"/>
        <w:rPr>
          <w:rFonts w:ascii="宋体" w:hAnsi="宋体" w:eastAsia="宋体" w:cs="Times New Roman"/>
          <w:color w:val="000000"/>
          <w:sz w:val="44"/>
          <w:szCs w:val="24"/>
          <w:highlight w:val="none"/>
        </w:rPr>
      </w:pPr>
      <w:r>
        <w:rPr>
          <w:rFonts w:ascii="宋体" w:hAnsi="宋体" w:eastAsia="宋体" w:cs="Times New Roman"/>
          <w:color w:val="000000"/>
          <w:sz w:val="44"/>
          <w:szCs w:val="24"/>
          <w:highlight w:val="none"/>
        </w:rPr>
      </w:r>
      <w:r/>
    </w:p>
    <w:p>
      <w:pPr>
        <w:jc w:val="center"/>
        <w:spacing w:line="360" w:lineRule="auto"/>
        <w:rPr>
          <w:rFonts w:ascii="宋体" w:hAnsi="宋体" w:eastAsia="宋体" w:cs="Times New Roman"/>
          <w:b/>
          <w:bCs/>
          <w:color w:val="000000"/>
          <w:sz w:val="52"/>
          <w:szCs w:val="24"/>
          <w:highlight w:val="none"/>
        </w:rPr>
      </w:pPr>
      <w:r>
        <w:rPr>
          <w:rFonts w:hint="eastAsia" w:ascii="宋体" w:hAnsi="宋体" w:eastAsia="宋体" w:cs="Times New Roman"/>
          <w:b/>
          <w:bCs/>
          <w:color w:val="000000"/>
          <w:sz w:val="52"/>
          <w:szCs w:val="24"/>
          <w:highlight w:val="none"/>
        </w:rPr>
        <w:t xml:space="preserve">连 云 港 市 政 府 采 购</w:t>
      </w:r>
      <w:r/>
    </w:p>
    <w:p>
      <w:pPr>
        <w:ind w:firstLine="420"/>
        <w:spacing w:line="360" w:lineRule="auto"/>
        <w:rPr>
          <w:rFonts w:ascii="宋体" w:hAnsi="宋体" w:eastAsia="宋体" w:cs="Times New Roman"/>
          <w:color w:val="000000"/>
          <w:szCs w:val="24"/>
          <w:highlight w:val="none"/>
        </w:rPr>
      </w:pPr>
      <w:r>
        <w:rPr>
          <w:rFonts w:ascii="宋体" w:hAnsi="宋体" w:eastAsia="宋体" w:cs="Times New Roman"/>
          <w:color w:val="000000"/>
          <w:szCs w:val="24"/>
          <w:highlight w:val="none"/>
        </w:rPr>
      </w:r>
      <w:r/>
    </w:p>
    <w:p>
      <w:pPr>
        <w:ind w:firstLine="883"/>
        <w:jc w:val="center"/>
        <w:spacing w:line="360" w:lineRule="auto"/>
        <w:rPr>
          <w:rFonts w:ascii="宋体" w:hAnsi="宋体" w:eastAsia="宋体" w:cs="Times New Roman"/>
          <w:b/>
          <w:bCs/>
          <w:color w:val="000000"/>
          <w:sz w:val="44"/>
          <w:szCs w:val="24"/>
          <w:highlight w:val="none"/>
        </w:rPr>
      </w:pPr>
      <w:r>
        <w:rPr>
          <w:rFonts w:hint="eastAsia" w:ascii="宋体" w:hAnsi="宋体" w:eastAsia="宋体" w:cs="Times New Roman"/>
          <w:b/>
          <w:bCs/>
          <w:color w:val="000000"/>
          <w:sz w:val="44"/>
          <w:szCs w:val="24"/>
          <w:highlight w:val="none"/>
          <w:u w:val="single"/>
        </w:rPr>
        <w:t xml:space="preserve">                    </w:t>
      </w:r>
      <w:r>
        <w:rPr>
          <w:rFonts w:hint="eastAsia" w:ascii="宋体" w:hAnsi="宋体" w:eastAsia="宋体" w:cs="Times New Roman"/>
          <w:b/>
          <w:bCs/>
          <w:color w:val="000000"/>
          <w:sz w:val="44"/>
          <w:szCs w:val="24"/>
          <w:highlight w:val="none"/>
        </w:rPr>
        <w:t xml:space="preserve">合同</w:t>
      </w:r>
      <w:r/>
    </w:p>
    <w:p>
      <w:pPr>
        <w:ind w:firstLine="420"/>
        <w:spacing w:line="360" w:lineRule="auto"/>
        <w:rPr>
          <w:rFonts w:ascii="宋体" w:hAnsi="宋体" w:eastAsia="宋体" w:cs="Times New Roman"/>
          <w:color w:val="000000"/>
          <w:szCs w:val="24"/>
          <w:highlight w:val="none"/>
        </w:rPr>
      </w:pPr>
      <w:r>
        <w:rPr>
          <w:rFonts w:ascii="宋体" w:hAnsi="宋体" w:eastAsia="宋体" w:cs="Times New Roman"/>
          <w:color w:val="000000"/>
          <w:szCs w:val="24"/>
          <w:highlight w:val="none"/>
        </w:rPr>
      </w:r>
      <w:r/>
    </w:p>
    <w:p>
      <w:pPr>
        <w:ind w:firstLine="3507"/>
        <w:spacing w:line="360" w:lineRule="auto"/>
        <w:rPr>
          <w:rFonts w:ascii="宋体" w:hAnsi="宋体" w:eastAsia="宋体" w:cs="Times New Roman"/>
          <w:b/>
          <w:bCs/>
          <w:color w:val="000000"/>
          <w:sz w:val="44"/>
          <w:szCs w:val="24"/>
          <w:highlight w:val="none"/>
        </w:rPr>
      </w:pPr>
      <w:r>
        <w:rPr>
          <w:rFonts w:ascii="宋体" w:hAnsi="宋体" w:eastAsia="宋体" w:cs="Times New Roman"/>
          <w:b/>
          <w:bCs/>
          <w:color w:val="000000"/>
          <w:sz w:val="44"/>
          <w:szCs w:val="24"/>
          <w:highlight w:val="none"/>
        </w:rPr>
      </w:r>
      <w:r/>
    </w:p>
    <w:p>
      <w:pPr>
        <w:ind w:firstLine="3507"/>
        <w:spacing w:line="360" w:lineRule="auto"/>
        <w:rPr>
          <w:rFonts w:ascii="宋体" w:hAnsi="宋体" w:eastAsia="宋体" w:cs="Times New Roman"/>
          <w:b/>
          <w:bCs/>
          <w:color w:val="000000"/>
          <w:sz w:val="44"/>
          <w:szCs w:val="24"/>
          <w:highlight w:val="none"/>
        </w:rPr>
      </w:pPr>
      <w:r>
        <w:rPr>
          <w:rFonts w:ascii="宋体" w:hAnsi="宋体" w:eastAsia="宋体" w:cs="Times New Roman"/>
          <w:b/>
          <w:bCs/>
          <w:color w:val="000000"/>
          <w:sz w:val="44"/>
          <w:szCs w:val="24"/>
          <w:highlight w:val="none"/>
        </w:rPr>
      </w:r>
      <w:r/>
    </w:p>
    <w:p>
      <w:pPr>
        <w:ind w:firstLine="3507"/>
        <w:spacing w:line="360" w:lineRule="auto"/>
        <w:rPr>
          <w:rFonts w:ascii="宋体" w:hAnsi="宋体" w:eastAsia="宋体" w:cs="Times New Roman"/>
          <w:b/>
          <w:bCs/>
          <w:color w:val="000000"/>
          <w:sz w:val="44"/>
          <w:szCs w:val="24"/>
          <w:highlight w:val="none"/>
        </w:rPr>
      </w:pPr>
      <w:r>
        <w:rPr>
          <w:rFonts w:ascii="宋体" w:hAnsi="宋体" w:eastAsia="宋体" w:cs="Times New Roman"/>
          <w:b/>
          <w:bCs/>
          <w:color w:val="000000"/>
          <w:sz w:val="44"/>
          <w:szCs w:val="24"/>
          <w:highlight w:val="none"/>
        </w:rPr>
      </w:r>
      <w:r/>
    </w:p>
    <w:p>
      <w:pPr>
        <w:ind w:firstLine="1802"/>
        <w:spacing w:line="360" w:lineRule="auto"/>
        <w:rPr>
          <w:rFonts w:ascii="宋体" w:hAnsi="宋体" w:eastAsia="宋体" w:cs="Times New Roman"/>
          <w:b/>
          <w:bCs/>
          <w:color w:val="000000"/>
          <w:sz w:val="44"/>
          <w:szCs w:val="44"/>
          <w:highlight w:val="none"/>
        </w:rPr>
      </w:pPr>
      <w:r>
        <w:rPr>
          <w:rFonts w:hint="eastAsia" w:ascii="宋体" w:hAnsi="宋体" w:eastAsia="宋体" w:cs="Times New Roman"/>
          <w:b/>
          <w:bCs/>
          <w:color w:val="000000"/>
          <w:sz w:val="44"/>
          <w:szCs w:val="44"/>
          <w:highlight w:val="none"/>
        </w:rPr>
        <w:t xml:space="preserve">合同编号：</w:t>
      </w:r>
      <w:r/>
    </w:p>
    <w:p>
      <w:pPr>
        <w:ind w:firstLine="880"/>
        <w:spacing w:line="360" w:lineRule="auto"/>
        <w:rPr>
          <w:rFonts w:ascii="宋体" w:hAnsi="宋体" w:eastAsia="宋体" w:cs="Times New Roman"/>
          <w:color w:val="000000"/>
          <w:sz w:val="44"/>
          <w:szCs w:val="24"/>
          <w:highlight w:val="none"/>
        </w:rPr>
      </w:pPr>
      <w:r>
        <w:rPr>
          <w:rFonts w:ascii="宋体" w:hAnsi="宋体" w:eastAsia="宋体" w:cs="Times New Roman"/>
          <w:color w:val="000000"/>
          <w:sz w:val="44"/>
          <w:szCs w:val="24"/>
          <w:highlight w:val="none"/>
        </w:rPr>
      </w:r>
      <w:r/>
    </w:p>
    <w:p>
      <w:pPr>
        <w:pStyle w:val="768"/>
        <w:ind w:left="1470" w:right="1470"/>
        <w:rPr>
          <w:rFonts w:ascii="宋体" w:hAnsi="宋体" w:eastAsia="宋体" w:cs="Times New Roman"/>
          <w:color w:val="000000"/>
          <w:sz w:val="44"/>
          <w:szCs w:val="24"/>
          <w:highlight w:val="none"/>
        </w:rPr>
      </w:pPr>
      <w:r>
        <w:rPr>
          <w:rFonts w:ascii="宋体" w:hAnsi="宋体" w:eastAsia="宋体" w:cs="Times New Roman"/>
          <w:color w:val="000000"/>
          <w:sz w:val="44"/>
          <w:szCs w:val="24"/>
          <w:highlight w:val="none"/>
        </w:rPr>
      </w:r>
      <w:r/>
    </w:p>
    <w:p>
      <w:pPr>
        <w:rPr>
          <w:highlight w:val="none"/>
        </w:rPr>
      </w:pPr>
      <w:r>
        <w:rPr>
          <w:highlight w:val="none"/>
        </w:rPr>
      </w:r>
      <w:r/>
    </w:p>
    <w:p>
      <w:pPr>
        <w:ind w:firstLine="880"/>
        <w:spacing w:line="360" w:lineRule="auto"/>
        <w:rPr>
          <w:rFonts w:ascii="宋体" w:hAnsi="宋体" w:eastAsia="宋体" w:cs="Times New Roman"/>
          <w:color w:val="000000"/>
          <w:sz w:val="44"/>
          <w:szCs w:val="24"/>
          <w:highlight w:val="none"/>
        </w:rPr>
      </w:pPr>
      <w:r>
        <w:rPr>
          <w:rFonts w:ascii="宋体" w:hAnsi="宋体" w:eastAsia="宋体" w:cs="Times New Roman"/>
          <w:color w:val="000000"/>
          <w:sz w:val="44"/>
          <w:szCs w:val="24"/>
          <w:highlight w:val="none"/>
        </w:rPr>
      </w:r>
      <w:r/>
    </w:p>
    <w:p>
      <w:pPr>
        <w:ind w:firstLine="880"/>
        <w:spacing w:line="360" w:lineRule="auto"/>
        <w:rPr>
          <w:rFonts w:ascii="宋体" w:hAnsi="宋体" w:eastAsia="宋体" w:cs="Times New Roman"/>
          <w:color w:val="000000"/>
          <w:sz w:val="44"/>
          <w:szCs w:val="24"/>
          <w:highlight w:val="none"/>
        </w:rPr>
      </w:pPr>
      <w:r>
        <w:rPr>
          <w:rFonts w:ascii="宋体" w:hAnsi="宋体" w:eastAsia="宋体" w:cs="Times New Roman"/>
          <w:color w:val="000000"/>
          <w:sz w:val="44"/>
          <w:szCs w:val="24"/>
          <w:highlight w:val="none"/>
        </w:rPr>
      </w:r>
      <w:r/>
    </w:p>
    <w:p>
      <w:pPr>
        <w:ind w:firstLine="1758"/>
        <w:spacing w:line="360" w:lineRule="auto"/>
        <w:rPr>
          <w:rFonts w:ascii="宋体" w:hAnsi="宋体" w:eastAsia="宋体" w:cs="Times New Roman"/>
          <w:b/>
          <w:bCs/>
          <w:color w:val="000000"/>
          <w:sz w:val="44"/>
          <w:szCs w:val="24"/>
          <w:highlight w:val="none"/>
        </w:rPr>
      </w:pPr>
      <w:r>
        <w:rPr>
          <w:rFonts w:hint="eastAsia" w:ascii="宋体" w:hAnsi="宋体" w:eastAsia="宋体" w:cs="Times New Roman"/>
          <w:b/>
          <w:bCs/>
          <w:color w:val="000000"/>
          <w:sz w:val="44"/>
          <w:szCs w:val="24"/>
          <w:highlight w:val="none"/>
        </w:rPr>
        <w:t xml:space="preserve">采购人：</w:t>
      </w:r>
      <w:r/>
    </w:p>
    <w:p>
      <w:pPr>
        <w:ind w:firstLine="1758"/>
        <w:spacing w:line="360" w:lineRule="auto"/>
        <w:rPr>
          <w:rFonts w:ascii="宋体" w:hAnsi="宋体" w:eastAsia="宋体" w:cs="Times New Roman"/>
          <w:color w:val="000000"/>
          <w:sz w:val="28"/>
          <w:szCs w:val="24"/>
          <w:highlight w:val="none"/>
        </w:rPr>
      </w:pPr>
      <w:r>
        <w:rPr>
          <w:rFonts w:hint="eastAsia" w:ascii="宋体" w:hAnsi="宋体" w:eastAsia="宋体" w:cs="Times New Roman"/>
          <w:b/>
          <w:bCs/>
          <w:color w:val="000000"/>
          <w:sz w:val="44"/>
          <w:szCs w:val="24"/>
          <w:highlight w:val="none"/>
        </w:rPr>
        <w:t xml:space="preserve">中标人：</w:t>
      </w:r>
      <w:r/>
    </w:p>
    <w:p>
      <w:pPr>
        <w:pStyle w:val="768"/>
        <w:ind w:left="1470" w:right="1470"/>
        <w:rPr>
          <w:highlight w:val="none"/>
        </w:rPr>
      </w:pPr>
      <w:r>
        <w:rPr>
          <w:highlight w:val="none"/>
        </w:rPr>
      </w:r>
      <w:r/>
    </w:p>
    <w:p>
      <w:pPr>
        <w:jc w:val="center"/>
        <w:spacing w:line="560" w:lineRule="exact"/>
        <w:rPr>
          <w:rFonts w:hint="eastAsia" w:ascii="Times New Roman" w:hAnsi="Times New Roman" w:eastAsia="宋体" w:cs="Times New Roman"/>
          <w:b/>
          <w:sz w:val="32"/>
          <w:szCs w:val="32"/>
          <w:highlight w:val="none"/>
        </w:rPr>
        <w:sectPr>
          <w:footerReference w:type="default" r:id="rId17"/>
          <w:footnotePr/>
          <w:endnotePr/>
          <w:type w:val="nextPage"/>
          <w:pgSz w:w="11906" w:h="16838" w:orient="portrait"/>
          <w:pgMar w:top="1134" w:right="1134" w:bottom="1134" w:left="1134" w:header="720" w:footer="720" w:gutter="0"/>
          <w:cols w:num="1" w:sep="0" w:space="720" w:equalWidth="1"/>
          <w:docGrid w:linePitch="360"/>
        </w:sectPr>
      </w:pPr>
      <w:r>
        <w:rPr>
          <w:rFonts w:hint="eastAsia" w:ascii="Times New Roman" w:hAnsi="Times New Roman" w:eastAsia="宋体" w:cs="Times New Roman"/>
          <w:b/>
          <w:sz w:val="32"/>
          <w:szCs w:val="32"/>
          <w:highlight w:val="none"/>
        </w:rPr>
      </w:r>
      <w:r/>
    </w:p>
    <w:p>
      <w:pPr>
        <w:jc w:val="center"/>
        <w:spacing w:line="560" w:lineRule="exact"/>
        <w:rPr>
          <w:b/>
          <w:sz w:val="32"/>
          <w:szCs w:val="32"/>
        </w:rPr>
      </w:pPr>
      <w:r>
        <w:rPr>
          <w:rFonts w:hint="eastAsia" w:ascii="Times New Roman" w:hAnsi="Times New Roman" w:eastAsia="宋体" w:cs="Times New Roman"/>
          <w:b/>
          <w:sz w:val="32"/>
          <w:szCs w:val="32"/>
          <w:highlight w:val="none"/>
        </w:rPr>
        <w:t xml:space="preserve">连云港市政府采购合同</w:t>
      </w:r>
      <w:r/>
    </w:p>
    <w:p>
      <w:pPr>
        <w:ind w:firstLine="480"/>
        <w:jc w:val="left"/>
        <w:spacing w:line="560" w:lineRule="exact"/>
        <w:rPr>
          <w:rFonts w:ascii="宋体" w:hAnsi="宋体"/>
          <w:sz w:val="24"/>
          <w:szCs w:val="24"/>
        </w:rPr>
      </w:pPr>
      <w:r>
        <w:rPr>
          <w:rFonts w:ascii="宋体" w:hAnsi="宋体"/>
          <w:sz w:val="24"/>
          <w:szCs w:val="24"/>
        </w:rPr>
        <w:t xml:space="preserve">甲方：【采购单位】</w:t>
      </w:r>
      <w:r/>
    </w:p>
    <w:p>
      <w:pPr>
        <w:ind w:firstLine="480"/>
        <w:jc w:val="left"/>
        <w:spacing w:line="560" w:lineRule="exact"/>
        <w:rPr>
          <w:rFonts w:ascii="宋体" w:hAnsi="宋体"/>
          <w:sz w:val="24"/>
          <w:szCs w:val="24"/>
        </w:rPr>
      </w:pPr>
      <w:r>
        <w:rPr>
          <w:rFonts w:ascii="宋体" w:hAnsi="宋体"/>
          <w:sz w:val="24"/>
          <w:szCs w:val="24"/>
        </w:rPr>
        <w:t xml:space="preserve">乙方：</w:t>
      </w:r>
      <w:r/>
    </w:p>
    <w:p>
      <w:pPr>
        <w:ind w:firstLine="480"/>
        <w:jc w:val="left"/>
        <w:spacing w:line="560" w:lineRule="exact"/>
        <w:rPr>
          <w:rFonts w:ascii="宋体" w:hAnsi="宋体"/>
          <w:sz w:val="24"/>
          <w:szCs w:val="24"/>
        </w:rPr>
      </w:pPr>
      <w:r>
        <w:rPr>
          <w:rFonts w:ascii="宋体" w:hAnsi="宋体"/>
          <w:sz w:val="24"/>
          <w:szCs w:val="24"/>
        </w:rPr>
        <w:t xml:space="preserve">甲、乙双方根据</w:t>
      </w:r>
      <w:r>
        <w:rPr>
          <w:rFonts w:hint="eastAsia" w:ascii="宋体" w:hAnsi="宋体"/>
          <w:color w:val="000000"/>
          <w:sz w:val="24"/>
          <w:szCs w:val="20"/>
          <w:u w:val="single"/>
        </w:rPr>
        <w:t xml:space="preserve">      </w:t>
      </w:r>
      <w:r>
        <w:rPr>
          <w:rFonts w:hint="eastAsia" w:ascii="宋体" w:hAnsi="宋体"/>
          <w:color w:val="000000"/>
          <w:sz w:val="24"/>
          <w:szCs w:val="20"/>
        </w:rPr>
        <w:t xml:space="preserve">年</w:t>
      </w:r>
      <w:r>
        <w:rPr>
          <w:rFonts w:hint="eastAsia" w:ascii="宋体" w:hAnsi="宋体"/>
          <w:color w:val="000000"/>
          <w:sz w:val="24"/>
          <w:szCs w:val="20"/>
          <w:u w:val="single"/>
        </w:rPr>
        <w:t xml:space="preserve">   </w:t>
      </w:r>
      <w:r>
        <w:rPr>
          <w:rFonts w:hint="eastAsia" w:ascii="宋体" w:hAnsi="宋体"/>
          <w:color w:val="000000"/>
          <w:sz w:val="24"/>
          <w:szCs w:val="20"/>
        </w:rPr>
        <w:t xml:space="preserve">月</w:t>
      </w:r>
      <w:r>
        <w:rPr>
          <w:rFonts w:hint="eastAsia" w:ascii="宋体" w:hAnsi="宋体"/>
          <w:color w:val="000000"/>
          <w:sz w:val="24"/>
          <w:szCs w:val="20"/>
          <w:u w:val="single"/>
        </w:rPr>
        <w:t xml:space="preserve">   </w:t>
      </w:r>
      <w:r>
        <w:rPr>
          <w:rFonts w:hint="eastAsia" w:ascii="宋体" w:hAnsi="宋体"/>
          <w:color w:val="000000"/>
          <w:sz w:val="24"/>
          <w:szCs w:val="20"/>
        </w:rPr>
        <w:t xml:space="preserve">日</w:t>
      </w:r>
      <w:r>
        <w:rPr>
          <w:rFonts w:ascii="宋体" w:hAnsi="宋体"/>
          <w:sz w:val="24"/>
          <w:szCs w:val="24"/>
        </w:rPr>
        <w:t xml:space="preserve">【标段名称】项目（标段编号：【标段编号】）</w:t>
      </w:r>
      <w:r>
        <w:rPr>
          <w:rFonts w:hint="eastAsia" w:ascii="宋体" w:hAnsi="宋体"/>
          <w:sz w:val="24"/>
          <w:szCs w:val="24"/>
          <w:lang w:val="en-US" w:eastAsia="zh-CN"/>
        </w:rPr>
        <w:t xml:space="preserve">公开招标</w:t>
      </w:r>
      <w:r>
        <w:rPr>
          <w:rFonts w:ascii="宋体" w:hAnsi="宋体"/>
          <w:sz w:val="24"/>
          <w:szCs w:val="24"/>
        </w:rPr>
        <w:t xml:space="preserve">采购的结果，签订本合同。</w:t>
      </w:r>
      <w:r/>
    </w:p>
    <w:p>
      <w:pPr>
        <w:ind w:firstLine="482"/>
        <w:jc w:val="left"/>
        <w:spacing w:line="560" w:lineRule="exact"/>
        <w:rPr>
          <w:rFonts w:ascii="宋体" w:hAnsi="宋体"/>
          <w:b/>
          <w:sz w:val="24"/>
          <w:szCs w:val="24"/>
        </w:rPr>
      </w:pPr>
      <w:r>
        <w:rPr>
          <w:rFonts w:ascii="宋体" w:hAnsi="宋体"/>
          <w:b/>
          <w:sz w:val="24"/>
          <w:szCs w:val="24"/>
        </w:rPr>
        <w:t xml:space="preserve">一、采购标的</w:t>
      </w:r>
      <w:r/>
    </w:p>
    <w:p>
      <w:pPr>
        <w:ind w:firstLine="480"/>
        <w:jc w:val="left"/>
        <w:spacing w:line="560" w:lineRule="exact"/>
        <w:rPr>
          <w:rFonts w:ascii="宋体" w:hAnsi="宋体"/>
          <w:sz w:val="24"/>
          <w:szCs w:val="24"/>
          <w:u w:val="single"/>
        </w:rPr>
      </w:pPr>
      <w:r>
        <w:rPr>
          <w:rFonts w:ascii="宋体" w:hAnsi="宋体"/>
          <w:sz w:val="24"/>
          <w:szCs w:val="24"/>
        </w:rPr>
        <w:t xml:space="preserve">1.1 服务内容：</w:t>
      </w:r>
      <w:r>
        <w:rPr>
          <w:rFonts w:ascii="宋体" w:hAnsi="宋体"/>
          <w:sz w:val="24"/>
          <w:szCs w:val="24"/>
          <w:u w:val="single"/>
        </w:rPr>
        <w:t xml:space="preserve">      </w:t>
      </w:r>
      <w:r>
        <w:rPr>
          <w:rFonts w:ascii="宋体" w:hAnsi="宋体"/>
          <w:sz w:val="24"/>
          <w:szCs w:val="24"/>
        </w:rPr>
        <w:t xml:space="preserve">。</w:t>
      </w:r>
      <w:r/>
    </w:p>
    <w:p>
      <w:pPr>
        <w:ind w:firstLine="480"/>
        <w:jc w:val="left"/>
        <w:spacing w:line="560" w:lineRule="exact"/>
        <w:rPr>
          <w:rFonts w:hint="eastAsia" w:ascii="宋体" w:hAnsi="宋体"/>
          <w:sz w:val="24"/>
          <w:szCs w:val="24"/>
        </w:rPr>
      </w:pPr>
      <w:r>
        <w:rPr>
          <w:rFonts w:ascii="宋体" w:hAnsi="宋体"/>
          <w:sz w:val="24"/>
          <w:szCs w:val="24"/>
        </w:rPr>
        <w:t xml:space="preserve">1.2 服务</w:t>
      </w:r>
      <w:r>
        <w:rPr>
          <w:rFonts w:hint="eastAsia" w:ascii="宋体" w:hAnsi="宋体"/>
          <w:sz w:val="24"/>
          <w:szCs w:val="24"/>
        </w:rPr>
        <w:t xml:space="preserve">要求</w:t>
      </w:r>
      <w:r>
        <w:rPr>
          <w:rFonts w:ascii="宋体" w:hAnsi="宋体"/>
          <w:sz w:val="24"/>
          <w:szCs w:val="24"/>
        </w:rPr>
        <w:t xml:space="preserve">：</w:t>
      </w:r>
      <w:r>
        <w:rPr>
          <w:rFonts w:ascii="宋体" w:hAnsi="宋体"/>
          <w:sz w:val="24"/>
          <w:szCs w:val="24"/>
          <w:u w:val="single"/>
        </w:rPr>
        <w:t xml:space="preserve">      </w:t>
      </w:r>
      <w:r>
        <w:rPr>
          <w:rFonts w:ascii="宋体" w:hAnsi="宋体"/>
          <w:sz w:val="24"/>
          <w:szCs w:val="24"/>
        </w:rPr>
        <w:t xml:space="preserve">。</w:t>
      </w:r>
      <w:r/>
    </w:p>
    <w:p>
      <w:pPr>
        <w:ind w:firstLine="480"/>
        <w:jc w:val="left"/>
        <w:spacing w:line="560" w:lineRule="exact"/>
        <w:rPr>
          <w:rFonts w:ascii="宋体" w:hAnsi="宋体"/>
          <w:sz w:val="24"/>
          <w:szCs w:val="24"/>
          <w:u w:val="single"/>
        </w:rPr>
      </w:pPr>
      <w:r>
        <w:rPr>
          <w:rFonts w:hint="eastAsia" w:ascii="宋体" w:hAnsi="宋体"/>
          <w:sz w:val="24"/>
          <w:szCs w:val="24"/>
        </w:rPr>
        <w:t xml:space="preserve">1.3 服务标准：</w:t>
      </w:r>
      <w:r>
        <w:rPr>
          <w:rFonts w:ascii="宋体" w:hAnsi="宋体"/>
          <w:sz w:val="24"/>
          <w:szCs w:val="24"/>
          <w:u w:val="single"/>
        </w:rPr>
        <w:t xml:space="preserve">      </w:t>
      </w:r>
      <w:r>
        <w:rPr>
          <w:rFonts w:ascii="宋体" w:hAnsi="宋体"/>
          <w:sz w:val="24"/>
          <w:szCs w:val="24"/>
        </w:rPr>
        <w:t xml:space="preserve">。</w:t>
      </w:r>
      <w:r/>
    </w:p>
    <w:p>
      <w:pPr>
        <w:ind w:firstLine="480"/>
        <w:jc w:val="left"/>
        <w:spacing w:line="560" w:lineRule="exact"/>
        <w:rPr>
          <w:rFonts w:ascii="宋体" w:hAnsi="宋体"/>
          <w:sz w:val="24"/>
          <w:szCs w:val="24"/>
          <w:u w:val="single"/>
        </w:rPr>
      </w:pP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 补充条款：</w:t>
      </w:r>
      <w:r>
        <w:rPr>
          <w:rFonts w:ascii="宋体" w:hAnsi="宋体"/>
          <w:sz w:val="24"/>
          <w:szCs w:val="24"/>
          <w:u w:val="single"/>
        </w:rPr>
        <w:t xml:space="preserve">      </w:t>
      </w:r>
      <w:r>
        <w:rPr>
          <w:rFonts w:ascii="宋体" w:hAnsi="宋体"/>
          <w:sz w:val="24"/>
          <w:szCs w:val="24"/>
        </w:rPr>
        <w:t xml:space="preserve">。</w:t>
      </w:r>
      <w:r/>
    </w:p>
    <w:p>
      <w:pPr>
        <w:ind w:firstLine="482"/>
        <w:jc w:val="left"/>
        <w:spacing w:line="560" w:lineRule="exact"/>
        <w:rPr>
          <w:rFonts w:ascii="宋体" w:hAnsi="宋体"/>
          <w:b/>
          <w:sz w:val="24"/>
          <w:szCs w:val="24"/>
        </w:rPr>
      </w:pPr>
      <w:r>
        <w:rPr>
          <w:rFonts w:ascii="宋体" w:hAnsi="宋体"/>
          <w:b/>
          <w:sz w:val="24"/>
          <w:szCs w:val="24"/>
        </w:rPr>
        <w:t xml:space="preserve">二、合同金额</w:t>
      </w:r>
      <w:r/>
    </w:p>
    <w:p>
      <w:pPr>
        <w:ind w:firstLine="480"/>
        <w:jc w:val="left"/>
        <w:spacing w:line="560" w:lineRule="exact"/>
        <w:rPr>
          <w:rFonts w:ascii="宋体" w:hAnsi="宋体"/>
          <w:sz w:val="24"/>
          <w:szCs w:val="24"/>
        </w:rPr>
      </w:pPr>
      <w:r>
        <w:rPr>
          <w:rFonts w:ascii="宋体" w:hAnsi="宋体"/>
          <w:sz w:val="24"/>
          <w:szCs w:val="24"/>
        </w:rPr>
        <w:t xml:space="preserve">2.1 本合同金额为人民币（大写）：_________________元整（</w:t>
      </w:r>
      <w:r>
        <w:rPr>
          <w:rFonts w:hint="eastAsia" w:ascii="宋体" w:hAnsi="宋体"/>
          <w:sz w:val="24"/>
          <w:szCs w:val="24"/>
        </w:rPr>
        <w:t xml:space="preserve">¥</w:t>
      </w:r>
      <w:r>
        <w:rPr>
          <w:rFonts w:ascii="宋体" w:hAnsi="宋体"/>
          <w:sz w:val="24"/>
          <w:szCs w:val="24"/>
        </w:rPr>
        <w:t xml:space="preserve">__________）。</w:t>
      </w:r>
      <w:r/>
    </w:p>
    <w:p>
      <w:pPr>
        <w:ind w:firstLine="480"/>
        <w:jc w:val="left"/>
        <w:spacing w:line="560" w:lineRule="exact"/>
        <w:rPr>
          <w:rFonts w:ascii="宋体" w:hAnsi="宋体"/>
          <w:sz w:val="24"/>
          <w:szCs w:val="24"/>
        </w:rPr>
      </w:pPr>
      <w:r>
        <w:rPr>
          <w:rFonts w:hint="eastAsia" w:ascii="宋体" w:hAnsi="宋体"/>
          <w:sz w:val="24"/>
          <w:szCs w:val="24"/>
        </w:rPr>
        <w:t xml:space="preserve">2.2 </w:t>
      </w:r>
      <w:r>
        <w:rPr>
          <w:rFonts w:ascii="宋体" w:hAnsi="宋体"/>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ascii="宋体" w:hAnsi="宋体"/>
          <w:b/>
          <w:sz w:val="24"/>
          <w:szCs w:val="24"/>
        </w:rPr>
      </w:pPr>
      <w:r>
        <w:rPr>
          <w:rFonts w:ascii="宋体" w:hAnsi="宋体"/>
          <w:b/>
          <w:sz w:val="24"/>
          <w:szCs w:val="24"/>
        </w:rPr>
        <w:t xml:space="preserve">三、技术资料</w:t>
      </w:r>
      <w:r/>
    </w:p>
    <w:p>
      <w:pPr>
        <w:ind w:firstLine="480"/>
        <w:jc w:val="left"/>
        <w:spacing w:line="560" w:lineRule="exact"/>
        <w:rPr>
          <w:rFonts w:ascii="宋体" w:hAnsi="宋体"/>
          <w:sz w:val="24"/>
          <w:szCs w:val="24"/>
        </w:rPr>
      </w:pPr>
      <w:r>
        <w:rPr>
          <w:rFonts w:ascii="宋体" w:hAnsi="宋体"/>
          <w:sz w:val="24"/>
          <w:szCs w:val="24"/>
        </w:rPr>
        <w:t xml:space="preserve">3.1</w:t>
      </w:r>
      <w:r>
        <w:rPr>
          <w:rFonts w:hint="eastAsia" w:ascii="宋体" w:hAnsi="宋体"/>
          <w:sz w:val="24"/>
          <w:szCs w:val="24"/>
        </w:rPr>
        <w:t xml:space="preserve"> </w:t>
      </w:r>
      <w:r>
        <w:rPr>
          <w:rFonts w:ascii="宋体" w:hAnsi="宋体"/>
          <w:sz w:val="24"/>
          <w:szCs w:val="24"/>
        </w:rPr>
        <w:t xml:space="preserve">乙方应按</w:t>
      </w:r>
      <w:r>
        <w:rPr>
          <w:rFonts w:hint="eastAsia" w:ascii="宋体" w:hAnsi="宋体"/>
          <w:sz w:val="24"/>
          <w:szCs w:val="24"/>
          <w:lang w:val="en-US" w:eastAsia="zh-CN"/>
        </w:rPr>
        <w:t xml:space="preserve">采购</w:t>
      </w:r>
      <w:r>
        <w:rPr>
          <w:rFonts w:ascii="宋体" w:hAnsi="宋体"/>
          <w:sz w:val="24"/>
          <w:szCs w:val="24"/>
        </w:rPr>
        <w:t xml:space="preserve">文件规定的时间向甲方提供有关技术资料。</w:t>
      </w:r>
      <w:r/>
    </w:p>
    <w:p>
      <w:pPr>
        <w:ind w:firstLine="480"/>
        <w:jc w:val="left"/>
        <w:spacing w:line="560" w:lineRule="exact"/>
        <w:rPr>
          <w:rFonts w:ascii="宋体" w:hAnsi="宋体"/>
          <w:sz w:val="24"/>
          <w:szCs w:val="24"/>
        </w:rPr>
      </w:pPr>
      <w:r>
        <w:rPr>
          <w:rFonts w:ascii="宋体"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b/>
          <w:sz w:val="24"/>
          <w:szCs w:val="24"/>
        </w:rPr>
      </w:pPr>
      <w:r>
        <w:rPr>
          <w:rFonts w:ascii="宋体" w:hAnsi="宋体"/>
          <w:b/>
          <w:sz w:val="24"/>
          <w:szCs w:val="24"/>
        </w:rPr>
        <w:t xml:space="preserve">四、知识产权</w:t>
      </w:r>
      <w:r/>
    </w:p>
    <w:p>
      <w:pPr>
        <w:ind w:firstLine="480"/>
        <w:jc w:val="left"/>
        <w:spacing w:line="560" w:lineRule="exact"/>
        <w:rPr>
          <w:rFonts w:ascii="宋体" w:hAnsi="宋体"/>
          <w:sz w:val="24"/>
          <w:szCs w:val="24"/>
        </w:rPr>
      </w:pPr>
      <w:r>
        <w:rPr>
          <w:rFonts w:hint="eastAsia" w:hAnsi="宋体"/>
          <w:sz w:val="24"/>
          <w:szCs w:val="24"/>
        </w:rPr>
        <w:t xml:space="preserve">4.1 </w:t>
      </w:r>
      <w:r>
        <w:rPr>
          <w:rFonts w:hAnsi="宋体"/>
          <w:sz w:val="24"/>
          <w:szCs w:val="24"/>
        </w:rPr>
        <w:t xml:space="preserve">乙</w:t>
      </w:r>
      <w:r>
        <w:rPr>
          <w:rFonts w:hint="eastAsia" w:ascii="宋体" w:hAnsi="宋体"/>
          <w:sz w:val="24"/>
          <w:szCs w:val="24"/>
        </w:rPr>
        <w:t xml:space="preserve">方应保证甲方在使用、接受本合同</w:t>
      </w:r>
      <w:r>
        <w:rPr>
          <w:rFonts w:hAnsi="宋体"/>
          <w:sz w:val="24"/>
          <w:szCs w:val="24"/>
        </w:rPr>
        <w:t xml:space="preserve">中产品和服务</w:t>
      </w:r>
      <w:r>
        <w:rPr>
          <w:rFonts w:hint="eastAsia" w:ascii="宋体" w:hAnsi="宋体"/>
          <w:sz w:val="24"/>
          <w:szCs w:val="24"/>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sz w:val="24"/>
          <w:szCs w:val="24"/>
          <w:u w:val="single"/>
        </w:rPr>
      </w:pPr>
      <w:r>
        <w:rPr>
          <w:rFonts w:ascii="宋体" w:hAnsi="宋体"/>
          <w:b/>
          <w:sz w:val="24"/>
          <w:szCs w:val="24"/>
        </w:rPr>
        <w:t xml:space="preserve">五、产权担保</w:t>
      </w:r>
      <w:r/>
    </w:p>
    <w:p>
      <w:pPr>
        <w:ind w:firstLine="480"/>
        <w:jc w:val="left"/>
        <w:spacing w:line="560" w:lineRule="exact"/>
        <w:rPr>
          <w:rFonts w:ascii="宋体" w:hAnsi="宋体"/>
          <w:sz w:val="24"/>
          <w:szCs w:val="24"/>
          <w:u w:val="single"/>
        </w:rPr>
      </w:pPr>
      <w:r>
        <w:rPr>
          <w:rFonts w:hint="eastAsia" w:ascii="宋体" w:hAnsi="宋体"/>
          <w:sz w:val="24"/>
          <w:szCs w:val="24"/>
        </w:rPr>
        <w:t xml:space="preserve">5.1 </w:t>
      </w:r>
      <w:r>
        <w:rPr>
          <w:rFonts w:ascii="宋体" w:hAnsi="宋体"/>
          <w:sz w:val="24"/>
          <w:szCs w:val="24"/>
        </w:rPr>
        <w:t xml:space="preserve">乙方保证所交付标的的所有权完全属于乙方且无任何抵押、查封等产权瑕疵。</w:t>
      </w:r>
      <w:r/>
    </w:p>
    <w:p>
      <w:pPr>
        <w:ind w:firstLine="482"/>
        <w:jc w:val="left"/>
        <w:spacing w:line="560" w:lineRule="exact"/>
        <w:rPr>
          <w:rFonts w:hint="eastAsia" w:ascii="宋体" w:hAnsi="宋体" w:eastAsia="宋体"/>
          <w:b/>
          <w:sz w:val="24"/>
          <w:szCs w:val="24"/>
          <w:lang w:eastAsia="zh-CN"/>
        </w:rPr>
      </w:pPr>
      <w:r>
        <w:rPr>
          <w:rFonts w:ascii="宋体" w:hAnsi="宋体"/>
          <w:b/>
          <w:sz w:val="24"/>
          <w:szCs w:val="24"/>
        </w:rPr>
        <w:t xml:space="preserve">六、履约保证金</w:t>
      </w:r>
      <w:r>
        <w:rPr>
          <w:rStyle w:val="797"/>
          <w:rFonts w:hint="eastAsia"/>
          <w:lang w:eastAsia="zh-CN"/>
        </w:rPr>
        <w:t xml:space="preserve">：</w:t>
      </w:r>
      <w:r/>
    </w:p>
    <w:p>
      <w:pPr>
        <w:ind w:firstLine="480"/>
        <w:jc w:val="left"/>
        <w:spacing w:line="560" w:lineRule="exact"/>
        <w:rPr>
          <w:rFonts w:ascii="宋体" w:hAnsi="宋体"/>
          <w:sz w:val="24"/>
          <w:szCs w:val="24"/>
        </w:rPr>
      </w:pPr>
      <w:r>
        <w:rPr>
          <w:rFonts w:hint="eastAsia" w:ascii="Times New Roman" w:hAnsi="Times New Roman"/>
          <w:color w:val="000000"/>
          <w:sz w:val="24"/>
          <w:szCs w:val="24"/>
        </w:rPr>
        <w:t xml:space="preserve">6.1本项目不收取履约保证金。</w:t>
      </w:r>
      <w:r/>
    </w:p>
    <w:p>
      <w:pPr>
        <w:ind w:firstLine="482"/>
        <w:jc w:val="left"/>
        <w:spacing w:line="560" w:lineRule="exact"/>
        <w:rPr>
          <w:rFonts w:ascii="宋体" w:hAnsi="宋体"/>
          <w:b/>
          <w:sz w:val="24"/>
          <w:szCs w:val="24"/>
        </w:rPr>
      </w:pPr>
      <w:r>
        <w:rPr>
          <w:rFonts w:ascii="宋体" w:hAnsi="宋体"/>
          <w:b/>
          <w:sz w:val="24"/>
          <w:szCs w:val="24"/>
        </w:rPr>
        <w:t xml:space="preserve">七、转包或分包</w:t>
      </w:r>
      <w:r/>
    </w:p>
    <w:p>
      <w:pPr>
        <w:ind w:firstLine="480"/>
        <w:jc w:val="left"/>
        <w:spacing w:line="560" w:lineRule="exact"/>
        <w:rPr>
          <w:rFonts w:ascii="宋体" w:hAnsi="宋体" w:eastAsia="仿宋_GB2312"/>
          <w:sz w:val="24"/>
          <w:szCs w:val="24"/>
        </w:rPr>
      </w:pPr>
      <w:r>
        <w:rPr>
          <w:rFonts w:ascii="宋体" w:hAnsi="宋体"/>
          <w:sz w:val="24"/>
          <w:szCs w:val="24"/>
        </w:rPr>
        <w:t xml:space="preserve">7.1</w:t>
      </w:r>
      <w:r>
        <w:rPr>
          <w:rFonts w:hint="eastAsia" w:ascii="宋体" w:hAnsi="宋体"/>
          <w:sz w:val="24"/>
          <w:szCs w:val="24"/>
        </w:rPr>
        <w:t xml:space="preserve"> 本合同范围内产品或服务，</w:t>
      </w:r>
      <w:r>
        <w:rPr>
          <w:rFonts w:hint="eastAsia" w:ascii="宋体" w:hAnsi="宋体"/>
          <w:sz w:val="24"/>
        </w:rPr>
        <w:t xml:space="preserve">应由乙方直接供应，不得转让他人供应或部分分包给他人供应。</w:t>
      </w:r>
      <w:r/>
    </w:p>
    <w:p>
      <w:pPr>
        <w:ind w:firstLine="480"/>
        <w:jc w:val="left"/>
        <w:spacing w:line="560" w:lineRule="exact"/>
        <w:rPr>
          <w:rFonts w:ascii="宋体" w:hAnsi="宋体" w:eastAsia="仿宋_GB2312"/>
          <w:sz w:val="24"/>
          <w:szCs w:val="24"/>
        </w:rPr>
      </w:pPr>
      <w:r>
        <w:rPr>
          <w:rFonts w:ascii="宋体" w:hAnsi="宋体"/>
          <w:sz w:val="24"/>
          <w:szCs w:val="24"/>
        </w:rPr>
        <w:t xml:space="preserve">7.</w:t>
      </w:r>
      <w:r>
        <w:rPr>
          <w:rFonts w:hint="eastAsia" w:ascii="宋体" w:hAnsi="宋体"/>
          <w:sz w:val="24"/>
          <w:szCs w:val="24"/>
        </w:rPr>
        <w:t xml:space="preserve">2 如有转让和未经甲方同意的分包行为，甲方有权终止合同。 </w:t>
      </w:r>
      <w:r/>
    </w:p>
    <w:p>
      <w:pPr>
        <w:ind w:firstLine="482"/>
        <w:jc w:val="left"/>
        <w:spacing w:line="560" w:lineRule="exact"/>
        <w:rPr>
          <w:rFonts w:ascii="宋体" w:hAnsi="宋体"/>
          <w:sz w:val="24"/>
          <w:szCs w:val="24"/>
        </w:rPr>
      </w:pPr>
      <w:r>
        <w:rPr>
          <w:rFonts w:ascii="宋体" w:hAnsi="宋体"/>
          <w:b/>
          <w:sz w:val="24"/>
          <w:szCs w:val="24"/>
        </w:rPr>
        <w:t xml:space="preserve">八、服务时间</w:t>
      </w:r>
      <w:r/>
    </w:p>
    <w:p>
      <w:pPr>
        <w:ind w:firstLine="480"/>
        <w:jc w:val="left"/>
        <w:spacing w:line="560" w:lineRule="exact"/>
        <w:rPr>
          <w:rFonts w:ascii="宋体" w:hAnsi="宋体"/>
          <w:sz w:val="24"/>
          <w:szCs w:val="24"/>
        </w:rPr>
      </w:pPr>
      <w:r>
        <w:rPr>
          <w:rFonts w:hint="eastAsia" w:ascii="宋体" w:hAnsi="宋体"/>
          <w:sz w:val="24"/>
          <w:szCs w:val="24"/>
        </w:rPr>
        <w:t xml:space="preserve">8.1 服务</w:t>
      </w:r>
      <w:r>
        <w:rPr>
          <w:rFonts w:hint="eastAsia" w:ascii="宋体" w:hAnsi="宋体"/>
          <w:sz w:val="24"/>
          <w:szCs w:val="24"/>
          <w:lang w:val="en-US" w:eastAsia="zh-CN"/>
        </w:rPr>
        <w:t xml:space="preserve">期</w:t>
      </w:r>
      <w:r>
        <w:rPr>
          <w:rFonts w:hint="eastAsia" w:ascii="宋体" w:hAnsi="宋体"/>
          <w:sz w:val="24"/>
          <w:szCs w:val="24"/>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482"/>
        <w:jc w:val="left"/>
        <w:spacing w:line="560" w:lineRule="exact"/>
        <w:rPr>
          <w:rFonts w:ascii="Times New Roman" w:hAnsi="Times New Roman"/>
          <w:b/>
          <w:sz w:val="24"/>
          <w:szCs w:val="24"/>
        </w:rPr>
      </w:pPr>
      <w:r>
        <w:rPr>
          <w:rFonts w:ascii="Times New Roman" w:hAnsi="宋体"/>
          <w:b/>
          <w:sz w:val="24"/>
          <w:szCs w:val="24"/>
        </w:rPr>
        <w:t xml:space="preserve">九、交付期、交付方式及交付地点</w:t>
      </w:r>
      <w:r/>
    </w:p>
    <w:p>
      <w:pPr>
        <w:ind w:firstLine="480"/>
        <w:jc w:val="left"/>
        <w:spacing w:line="560" w:lineRule="exact"/>
        <w:rPr>
          <w:rFonts w:ascii="宋体" w:hAnsi="宋体"/>
          <w:sz w:val="24"/>
          <w:szCs w:val="24"/>
        </w:rPr>
      </w:pPr>
      <w:r>
        <w:rPr>
          <w:rFonts w:ascii="宋体" w:hAnsi="宋体"/>
          <w:bCs/>
          <w:sz w:val="24"/>
          <w:szCs w:val="24"/>
        </w:rPr>
        <w:t xml:space="preserve">9.1</w:t>
      </w:r>
      <w:r>
        <w:rPr>
          <w:rFonts w:hint="eastAsia" w:ascii="宋体" w:hAnsi="宋体"/>
          <w:bCs/>
          <w:sz w:val="24"/>
          <w:szCs w:val="24"/>
        </w:rPr>
        <w:t xml:space="preserve"> </w:t>
      </w:r>
      <w:r>
        <w:rPr>
          <w:rFonts w:ascii="宋体" w:hAnsi="宋体"/>
          <w:bCs/>
          <w:sz w:val="24"/>
          <w:szCs w:val="24"/>
        </w:rPr>
        <w:t xml:space="preserve">交 付 期：</w:t>
      </w:r>
      <w:r>
        <w:rPr>
          <w:rFonts w:ascii="宋体" w:hAnsi="宋体"/>
          <w:sz w:val="24"/>
          <w:szCs w:val="24"/>
        </w:rPr>
        <w:t xml:space="preserve">_________。   </w:t>
      </w:r>
      <w:r/>
    </w:p>
    <w:p>
      <w:pPr>
        <w:ind w:firstLine="480"/>
        <w:jc w:val="left"/>
        <w:spacing w:line="560" w:lineRule="exact"/>
        <w:rPr>
          <w:rFonts w:ascii="宋体" w:hAnsi="宋体"/>
          <w:bCs/>
          <w:color w:val="000000"/>
          <w:sz w:val="24"/>
          <w:szCs w:val="24"/>
        </w:rPr>
      </w:pPr>
      <w:r>
        <w:rPr>
          <w:rFonts w:ascii="宋体" w:hAnsi="宋体"/>
          <w:bCs/>
          <w:color w:val="000000"/>
          <w:sz w:val="24"/>
          <w:szCs w:val="24"/>
        </w:rPr>
        <w:t xml:space="preserve">9.2</w:t>
      </w:r>
      <w:r>
        <w:rPr>
          <w:rFonts w:hint="eastAsia" w:ascii="宋体" w:hAnsi="宋体"/>
          <w:bCs/>
          <w:color w:val="000000"/>
          <w:sz w:val="24"/>
          <w:szCs w:val="24"/>
        </w:rPr>
        <w:t xml:space="preserve"> </w:t>
      </w:r>
      <w:r>
        <w:rPr>
          <w:rFonts w:ascii="宋体" w:hAnsi="宋体"/>
          <w:bCs/>
          <w:color w:val="000000"/>
          <w:sz w:val="24"/>
          <w:szCs w:val="24"/>
        </w:rPr>
        <w:t xml:space="preserve">交付方式：</w:t>
      </w:r>
      <w:r>
        <w:rPr>
          <w:rFonts w:ascii="宋体" w:hAnsi="宋体"/>
          <w:sz w:val="24"/>
          <w:szCs w:val="24"/>
        </w:rPr>
        <w:t xml:space="preserve">_________。</w:t>
      </w:r>
      <w:r/>
    </w:p>
    <w:p>
      <w:pPr>
        <w:ind w:firstLine="480"/>
        <w:jc w:val="left"/>
        <w:spacing w:line="560" w:lineRule="exact"/>
        <w:rPr>
          <w:rFonts w:ascii="宋体" w:hAnsi="宋体"/>
          <w:b/>
          <w:color w:val="000000"/>
          <w:sz w:val="24"/>
          <w:szCs w:val="24"/>
        </w:rPr>
      </w:pPr>
      <w:r>
        <w:rPr>
          <w:rFonts w:ascii="宋体" w:hAnsi="宋体"/>
          <w:bCs/>
          <w:color w:val="000000"/>
          <w:sz w:val="24"/>
          <w:szCs w:val="24"/>
        </w:rPr>
        <w:t xml:space="preserve">9.3</w:t>
      </w:r>
      <w:r>
        <w:rPr>
          <w:rFonts w:hint="eastAsia" w:ascii="宋体" w:hAnsi="宋体"/>
          <w:bCs/>
          <w:color w:val="000000"/>
          <w:sz w:val="24"/>
          <w:szCs w:val="24"/>
        </w:rPr>
        <w:t xml:space="preserve"> </w:t>
      </w:r>
      <w:r>
        <w:rPr>
          <w:rFonts w:ascii="宋体" w:hAnsi="宋体"/>
          <w:bCs/>
          <w:color w:val="000000"/>
          <w:sz w:val="24"/>
          <w:szCs w:val="24"/>
        </w:rPr>
        <w:t xml:space="preserve">交付地点：</w:t>
      </w:r>
      <w:r>
        <w:rPr>
          <w:rFonts w:ascii="宋体" w:hAnsi="宋体"/>
          <w:sz w:val="24"/>
          <w:szCs w:val="24"/>
        </w:rPr>
        <w:t xml:space="preserve">_________。</w:t>
      </w:r>
      <w:r/>
    </w:p>
    <w:p>
      <w:pPr>
        <w:ind w:firstLine="482"/>
        <w:jc w:val="left"/>
        <w:spacing w:line="560" w:lineRule="exact"/>
        <w:rPr>
          <w:rFonts w:ascii="Times New Roman" w:hAnsi="Times New Roman"/>
          <w:b/>
          <w:sz w:val="24"/>
          <w:szCs w:val="24"/>
        </w:rPr>
      </w:pPr>
      <w:r>
        <w:rPr>
          <w:rFonts w:ascii="Times New Roman" w:hAnsi="宋体"/>
          <w:b/>
          <w:sz w:val="24"/>
          <w:szCs w:val="24"/>
        </w:rPr>
        <w:t xml:space="preserve">十、合同款支付</w:t>
      </w:r>
      <w:r/>
    </w:p>
    <w:p>
      <w:pPr>
        <w:ind w:firstLine="480"/>
        <w:jc w:val="left"/>
        <w:spacing w:line="560" w:lineRule="exact"/>
        <w:rPr>
          <w:rFonts w:ascii="Times New Roman" w:hAnsi="宋体"/>
          <w:sz w:val="24"/>
          <w:szCs w:val="24"/>
        </w:rPr>
      </w:pPr>
      <w:r>
        <w:rPr>
          <w:rFonts w:ascii="宋体" w:hAnsi="宋体"/>
          <w:bCs/>
          <w:color w:val="000000"/>
          <w:sz w:val="24"/>
          <w:szCs w:val="24"/>
        </w:rPr>
        <w:t xml:space="preserve">10.1</w:t>
      </w:r>
      <w:r>
        <w:rPr>
          <w:rFonts w:hint="eastAsia" w:ascii="宋体" w:hAnsi="宋体"/>
          <w:bCs/>
          <w:color w:val="000000"/>
          <w:sz w:val="24"/>
          <w:szCs w:val="24"/>
        </w:rPr>
        <w:t xml:space="preserve"> </w:t>
      </w:r>
      <w:r>
        <w:rPr>
          <w:rFonts w:ascii="Times New Roman" w:hAnsi="宋体"/>
          <w:bCs/>
          <w:sz w:val="24"/>
          <w:szCs w:val="24"/>
        </w:rPr>
        <w:t xml:space="preserve">付款方式：</w:t>
      </w:r>
      <w:r>
        <w:rPr>
          <w:rFonts w:ascii="Times New Roman" w:hAnsi="宋体"/>
          <w:sz w:val="24"/>
          <w:szCs w:val="24"/>
          <w:u w:val="single"/>
        </w:rPr>
        <w:t xml:space="preserve">        </w:t>
      </w:r>
      <w:r>
        <w:rPr>
          <w:rFonts w:ascii="Times New Roman" w:hAnsi="宋体"/>
          <w:sz w:val="24"/>
          <w:szCs w:val="24"/>
        </w:rPr>
        <w:t xml:space="preserve">。</w:t>
      </w:r>
      <w:r/>
    </w:p>
    <w:p>
      <w:pPr>
        <w:ind w:firstLine="480"/>
        <w:jc w:val="left"/>
        <w:spacing w:line="560" w:lineRule="exact"/>
        <w:rPr>
          <w:rFonts w:ascii="Times New Roman" w:hAnsi="Times New Roman"/>
          <w:bCs/>
          <w:sz w:val="24"/>
          <w:szCs w:val="24"/>
        </w:rPr>
      </w:pPr>
      <w:r>
        <w:rPr>
          <w:rFonts w:ascii="宋体" w:hAnsi="宋体"/>
          <w:bCs/>
          <w:color w:val="000000"/>
          <w:sz w:val="24"/>
          <w:szCs w:val="24"/>
        </w:rPr>
        <w:t xml:space="preserve">10.2</w:t>
      </w:r>
      <w:r>
        <w:rPr>
          <w:rFonts w:hint="eastAsia" w:ascii="宋体" w:hAnsi="宋体"/>
          <w:bCs/>
          <w:color w:val="000000"/>
          <w:sz w:val="24"/>
          <w:szCs w:val="24"/>
        </w:rPr>
        <w:t xml:space="preserve"> </w:t>
      </w:r>
      <w:r>
        <w:rPr>
          <w:rFonts w:ascii="Times New Roman" w:hAnsi="宋体"/>
          <w:sz w:val="24"/>
          <w:szCs w:val="24"/>
        </w:rPr>
        <w:t xml:space="preserve">当采购数量与实际使用数量不一致时，乙方根据实际使用量提供</w:t>
      </w:r>
      <w:r>
        <w:rPr>
          <w:rFonts w:ascii="宋体" w:hAnsi="宋体"/>
          <w:sz w:val="24"/>
          <w:szCs w:val="24"/>
        </w:rPr>
        <w:t xml:space="preserve">产品和服务</w:t>
      </w:r>
      <w:r>
        <w:rPr>
          <w:rFonts w:ascii="Times New Roman" w:hAnsi="宋体"/>
          <w:sz w:val="24"/>
          <w:szCs w:val="24"/>
        </w:rPr>
        <w:t xml:space="preserve">，合同的最终结算金额按实际使用量乘以成交单价进行计算。</w:t>
      </w:r>
      <w:r/>
    </w:p>
    <w:p>
      <w:pPr>
        <w:ind w:firstLine="482"/>
        <w:jc w:val="left"/>
        <w:spacing w:line="560" w:lineRule="exact"/>
        <w:rPr>
          <w:b/>
          <w:sz w:val="24"/>
          <w:szCs w:val="24"/>
        </w:rPr>
      </w:pPr>
      <w:r>
        <w:rPr>
          <w:rFonts w:hAnsi="宋体"/>
          <w:b/>
          <w:sz w:val="24"/>
          <w:szCs w:val="24"/>
        </w:rPr>
        <w:t xml:space="preserve">十一</w:t>
      </w:r>
      <w:r>
        <w:rPr>
          <w:rFonts w:hint="eastAsia"/>
          <w:b/>
          <w:sz w:val="24"/>
          <w:szCs w:val="24"/>
        </w:rPr>
        <w:t xml:space="preserve">、</w:t>
      </w:r>
      <w:r>
        <w:rPr>
          <w:rFonts w:hAnsi="宋体"/>
          <w:b/>
          <w:sz w:val="24"/>
          <w:szCs w:val="24"/>
        </w:rPr>
        <w:t xml:space="preserve">税费</w:t>
      </w:r>
      <w:r/>
    </w:p>
    <w:p>
      <w:pPr>
        <w:ind w:firstLine="480"/>
        <w:jc w:val="left"/>
        <w:spacing w:line="560" w:lineRule="exact"/>
        <w:rPr>
          <w:rFonts w:ascii="宋体" w:hAnsi="宋体" w:eastAsia="仿宋_GB2312"/>
          <w:sz w:val="24"/>
          <w:szCs w:val="24"/>
        </w:rPr>
      </w:pPr>
      <w:r>
        <w:rPr>
          <w:rFonts w:hint="eastAsia" w:ascii="宋体" w:hAnsi="宋体"/>
          <w:sz w:val="24"/>
          <w:szCs w:val="24"/>
        </w:rPr>
        <w:t xml:space="preserve">11.1 本合同执行中相关的一切税费均由乙方负担。</w:t>
      </w:r>
      <w:r/>
    </w:p>
    <w:p>
      <w:pPr>
        <w:ind w:firstLine="482"/>
        <w:jc w:val="left"/>
        <w:spacing w:line="560" w:lineRule="exact"/>
        <w:rPr>
          <w:rFonts w:ascii="宋体" w:hAnsi="宋体"/>
          <w:sz w:val="24"/>
          <w:szCs w:val="24"/>
        </w:rPr>
      </w:pPr>
      <w:r>
        <w:rPr>
          <w:rFonts w:ascii="宋体" w:hAnsi="宋体"/>
          <w:b/>
          <w:sz w:val="24"/>
          <w:szCs w:val="24"/>
        </w:rPr>
        <w:t xml:space="preserve">十二、质量保证及售后服务</w:t>
      </w:r>
      <w:r/>
    </w:p>
    <w:p>
      <w:pPr>
        <w:ind w:firstLine="480"/>
        <w:jc w:val="left"/>
        <w:spacing w:line="560" w:lineRule="exact"/>
        <w:rPr>
          <w:rFonts w:ascii="宋体" w:hAnsi="宋体"/>
          <w:sz w:val="24"/>
          <w:szCs w:val="24"/>
        </w:rPr>
      </w:pPr>
      <w:r>
        <w:rPr>
          <w:rFonts w:ascii="宋体" w:hAnsi="宋体"/>
          <w:sz w:val="24"/>
          <w:szCs w:val="24"/>
        </w:rPr>
        <w:t xml:space="preserve">12.1</w:t>
      </w:r>
      <w:r>
        <w:rPr>
          <w:rFonts w:hint="eastAsia" w:ascii="宋体" w:hAnsi="宋体"/>
          <w:sz w:val="24"/>
          <w:szCs w:val="24"/>
        </w:rPr>
        <w:t xml:space="preserve"> </w:t>
      </w:r>
      <w:r>
        <w:rPr>
          <w:rFonts w:ascii="宋体" w:hAnsi="宋体"/>
          <w:sz w:val="24"/>
          <w:szCs w:val="24"/>
        </w:rPr>
        <w:t xml:space="preserve">乙方应按</w:t>
      </w:r>
      <w:r>
        <w:rPr>
          <w:rFonts w:hint="eastAsia" w:ascii="宋体" w:hAnsi="宋体"/>
          <w:sz w:val="24"/>
          <w:szCs w:val="24"/>
          <w:lang w:val="en-US" w:eastAsia="zh-CN"/>
        </w:rPr>
        <w:t xml:space="preserve">招标</w:t>
      </w:r>
      <w:r>
        <w:rPr>
          <w:rFonts w:ascii="宋体" w:hAnsi="宋体"/>
          <w:sz w:val="24"/>
          <w:szCs w:val="24"/>
        </w:rPr>
        <w:t xml:space="preserve">文件规定和响应文件承诺的性能、技术要求、质量标准向甲方提供产品或服务。</w:t>
      </w:r>
      <w:r/>
    </w:p>
    <w:p>
      <w:pPr>
        <w:ind w:firstLine="480"/>
        <w:jc w:val="left"/>
        <w:spacing w:line="560" w:lineRule="exact"/>
        <w:rPr>
          <w:rFonts w:ascii="宋体" w:hAnsi="宋体"/>
          <w:sz w:val="24"/>
          <w:szCs w:val="24"/>
        </w:rPr>
      </w:pPr>
      <w:r>
        <w:rPr>
          <w:rFonts w:ascii="宋体" w:hAnsi="宋体"/>
          <w:sz w:val="24"/>
          <w:szCs w:val="24"/>
        </w:rPr>
        <w:t xml:space="preserve">12.2</w:t>
      </w:r>
      <w:r>
        <w:rPr>
          <w:rFonts w:hint="eastAsia" w:ascii="宋体" w:hAnsi="宋体"/>
          <w:sz w:val="24"/>
          <w:szCs w:val="24"/>
        </w:rPr>
        <w:t xml:space="preserve"> </w:t>
      </w:r>
      <w:r>
        <w:rPr>
          <w:rFonts w:ascii="宋体" w:hAnsi="宋体"/>
          <w:sz w:val="24"/>
          <w:szCs w:val="24"/>
        </w:rPr>
        <w:t xml:space="preserve">乙方提供的产品或服务在服务期内因其本身出现质量问题，根据实际情况，经双方协商，可按以下办法处理：</w:t>
      </w:r>
      <w:r/>
    </w:p>
    <w:p>
      <w:pPr>
        <w:ind w:firstLine="480"/>
        <w:jc w:val="left"/>
        <w:spacing w:line="560" w:lineRule="exact"/>
        <w:rPr>
          <w:rFonts w:ascii="宋体" w:hAnsi="宋体"/>
          <w:sz w:val="24"/>
          <w:szCs w:val="24"/>
        </w:rPr>
      </w:pPr>
      <w:r>
        <w:rPr>
          <w:rFonts w:ascii="宋体" w:hAnsi="宋体"/>
          <w:sz w:val="24"/>
          <w:szCs w:val="24"/>
        </w:rPr>
        <w:t xml:space="preserve">（1）更换：由乙方承担所产生的全部费用。</w:t>
      </w:r>
      <w:r/>
    </w:p>
    <w:p>
      <w:pPr>
        <w:ind w:firstLine="480"/>
        <w:jc w:val="left"/>
        <w:spacing w:line="560" w:lineRule="exact"/>
        <w:rPr>
          <w:rFonts w:ascii="宋体" w:hAnsi="宋体"/>
          <w:sz w:val="24"/>
          <w:szCs w:val="24"/>
        </w:rPr>
      </w:pPr>
      <w:r>
        <w:rPr>
          <w:rFonts w:ascii="宋体" w:hAnsi="宋体"/>
          <w:sz w:val="24"/>
          <w:szCs w:val="24"/>
        </w:rPr>
        <w:t xml:space="preserve">（2）合同终止处理：合同终止，乙方退还甲方支付的合同款，同时承担由此产生的全部费用，甲方不承担任何产生费用。</w:t>
      </w:r>
      <w:r/>
    </w:p>
    <w:p>
      <w:pPr>
        <w:ind w:firstLine="480"/>
        <w:jc w:val="left"/>
        <w:spacing w:line="560" w:lineRule="exact"/>
        <w:rPr>
          <w:rFonts w:ascii="宋体" w:hAnsi="宋体"/>
          <w:sz w:val="24"/>
          <w:szCs w:val="24"/>
        </w:rPr>
      </w:pPr>
      <w:r>
        <w:rPr>
          <w:rFonts w:ascii="宋体" w:hAnsi="宋体"/>
          <w:sz w:val="24"/>
          <w:szCs w:val="24"/>
        </w:rPr>
        <w:t xml:space="preserve">12.3</w:t>
      </w:r>
      <w:r>
        <w:rPr>
          <w:rFonts w:hint="eastAsia" w:ascii="宋体" w:hAnsi="宋体"/>
          <w:sz w:val="24"/>
          <w:szCs w:val="24"/>
        </w:rPr>
        <w:t xml:space="preserve"> </w:t>
      </w:r>
      <w:r>
        <w:rPr>
          <w:rFonts w:ascii="宋体" w:hAnsi="宋体"/>
          <w:sz w:val="24"/>
          <w:szCs w:val="24"/>
        </w:rPr>
        <w:t xml:space="preserve">如在使用过程中发生质量问题，乙方在接到甲方通知后在</w:t>
      </w:r>
      <w:r>
        <w:rPr>
          <w:rFonts w:ascii="宋体" w:hAnsi="宋体"/>
          <w:sz w:val="24"/>
          <w:szCs w:val="24"/>
          <w:u w:val="single"/>
        </w:rPr>
        <w:t xml:space="preserve">   </w:t>
      </w:r>
      <w:r>
        <w:rPr>
          <w:rFonts w:ascii="宋体" w:hAnsi="宋体"/>
          <w:sz w:val="24"/>
          <w:szCs w:val="24"/>
        </w:rPr>
        <w:t xml:space="preserve">小时内到达甲方现场。</w:t>
      </w:r>
      <w:r/>
    </w:p>
    <w:p>
      <w:pPr>
        <w:ind w:firstLine="480"/>
        <w:jc w:val="left"/>
        <w:spacing w:line="560" w:lineRule="exact"/>
        <w:rPr>
          <w:rFonts w:ascii="宋体" w:hAnsi="宋体"/>
          <w:sz w:val="24"/>
          <w:szCs w:val="24"/>
        </w:rPr>
      </w:pPr>
      <w:r>
        <w:rPr>
          <w:rFonts w:ascii="宋体" w:hAnsi="宋体"/>
          <w:sz w:val="24"/>
          <w:szCs w:val="24"/>
        </w:rPr>
        <w:t xml:space="preserve">12.4</w:t>
      </w:r>
      <w:r>
        <w:rPr>
          <w:rFonts w:hint="eastAsia" w:ascii="宋体" w:hAnsi="宋体"/>
          <w:sz w:val="24"/>
          <w:szCs w:val="24"/>
        </w:rPr>
        <w:t xml:space="preserve"> </w:t>
      </w:r>
      <w:r>
        <w:rPr>
          <w:rFonts w:ascii="宋体" w:hAnsi="宋体"/>
          <w:sz w:val="24"/>
          <w:szCs w:val="24"/>
        </w:rPr>
        <w:t xml:space="preserve">在服务期内，乙方应对产品或服务出现的质量及安全问题负责处理解决并承担一切费用。</w:t>
      </w:r>
      <w:r/>
    </w:p>
    <w:p>
      <w:pPr>
        <w:ind w:firstLine="482"/>
        <w:jc w:val="left"/>
        <w:spacing w:line="560" w:lineRule="exact"/>
        <w:rPr>
          <w:rFonts w:ascii="宋体" w:hAnsi="宋体"/>
          <w:b/>
          <w:sz w:val="24"/>
          <w:szCs w:val="24"/>
        </w:rPr>
      </w:pPr>
      <w:r>
        <w:rPr>
          <w:rFonts w:ascii="宋体" w:hAnsi="宋体"/>
          <w:b/>
          <w:sz w:val="24"/>
          <w:szCs w:val="24"/>
        </w:rPr>
        <w:t xml:space="preserve">十三、验收</w:t>
      </w:r>
      <w:r/>
    </w:p>
    <w:p>
      <w:pPr>
        <w:ind w:firstLine="480"/>
        <w:jc w:val="left"/>
        <w:spacing w:line="560" w:lineRule="exact"/>
        <w:rPr>
          <w:rFonts w:ascii="宋体" w:hAnsi="宋体"/>
          <w:sz w:val="24"/>
          <w:szCs w:val="24"/>
        </w:rPr>
      </w:pPr>
      <w:r>
        <w:rPr>
          <w:rFonts w:ascii="宋体" w:hAnsi="宋体"/>
          <w:sz w:val="24"/>
          <w:szCs w:val="24"/>
        </w:rPr>
        <w:t xml:space="preserve">13.1</w:t>
      </w:r>
      <w:r>
        <w:rPr>
          <w:rFonts w:hint="eastAsia" w:ascii="宋体" w:hAnsi="宋体"/>
          <w:sz w:val="24"/>
          <w:szCs w:val="24"/>
        </w:rPr>
        <w:t xml:space="preserve"> </w:t>
      </w:r>
      <w:r>
        <w:rPr>
          <w:rFonts w:ascii="宋体" w:hAnsi="宋体"/>
          <w:sz w:val="24"/>
          <w:szCs w:val="24"/>
        </w:rPr>
        <w:t xml:space="preserve">甲方对乙方交付的产品或服务依据</w:t>
      </w:r>
      <w:r>
        <w:rPr>
          <w:rFonts w:hint="eastAsia" w:ascii="宋体" w:hAnsi="宋体"/>
          <w:sz w:val="24"/>
          <w:szCs w:val="24"/>
          <w:lang w:val="en-US" w:eastAsia="zh-CN"/>
        </w:rPr>
        <w:t xml:space="preserve">招标</w:t>
      </w:r>
      <w:r>
        <w:rPr>
          <w:rFonts w:ascii="宋体" w:hAnsi="宋体"/>
          <w:sz w:val="24"/>
          <w:szCs w:val="24"/>
        </w:rPr>
        <w:t xml:space="preserve">文件中的项目需求要求、乙方响应文件及国家有关质量标准进行验收。</w:t>
      </w:r>
      <w:r/>
    </w:p>
    <w:p>
      <w:pPr>
        <w:ind w:firstLine="480"/>
        <w:jc w:val="left"/>
        <w:spacing w:line="560" w:lineRule="exact"/>
        <w:rPr>
          <w:rFonts w:ascii="宋体" w:hAnsi="宋体"/>
          <w:sz w:val="24"/>
          <w:szCs w:val="24"/>
        </w:rPr>
      </w:pPr>
      <w:r>
        <w:rPr>
          <w:rFonts w:ascii="宋体" w:hAnsi="宋体"/>
          <w:sz w:val="24"/>
          <w:szCs w:val="24"/>
        </w:rPr>
        <w:t xml:space="preserve">13.2</w:t>
      </w:r>
      <w:r>
        <w:rPr>
          <w:rFonts w:hint="eastAsia" w:ascii="宋体" w:hAnsi="宋体"/>
          <w:sz w:val="24"/>
          <w:szCs w:val="24"/>
        </w:rPr>
        <w:t xml:space="preserve"> </w:t>
      </w:r>
      <w:r>
        <w:rPr>
          <w:rFonts w:ascii="宋体" w:hAnsi="宋体"/>
          <w:sz w:val="24"/>
          <w:szCs w:val="24"/>
        </w:rPr>
        <w:t xml:space="preserve">乙方交付前应对产品或服务作出全面检查和对验收文件进行整理，并列出清单，作为甲方验收和使用的技术条件依据，检验的结果应随交付内容一并提交甲方。</w:t>
      </w:r>
      <w:r/>
    </w:p>
    <w:p>
      <w:pPr>
        <w:ind w:firstLine="480"/>
        <w:jc w:val="left"/>
        <w:spacing w:line="560" w:lineRule="exact"/>
        <w:rPr>
          <w:rFonts w:ascii="宋体" w:hAnsi="宋体"/>
          <w:sz w:val="24"/>
          <w:szCs w:val="24"/>
        </w:rPr>
      </w:pPr>
      <w:r>
        <w:rPr>
          <w:rFonts w:ascii="宋体" w:hAnsi="宋体"/>
          <w:sz w:val="24"/>
          <w:szCs w:val="24"/>
        </w:rPr>
        <w:t xml:space="preserve">13.3</w:t>
      </w:r>
      <w:r>
        <w:rPr>
          <w:rFonts w:hint="eastAsia" w:ascii="宋体" w:hAnsi="宋体"/>
          <w:sz w:val="24"/>
          <w:szCs w:val="24"/>
        </w:rPr>
        <w:t xml:space="preserve"> </w:t>
      </w:r>
      <w:r>
        <w:rPr>
          <w:rFonts w:ascii="宋体" w:hAnsi="宋体"/>
          <w:sz w:val="24"/>
          <w:szCs w:val="24"/>
        </w:rPr>
        <w:t xml:space="preserve">甲方对乙方提供的产品或服务在使用前，乙方需负责培训甲方的使用操作人员，并协助甲方一起试用，直到符合技术要求，甲方才做最终验收。</w:t>
      </w:r>
      <w:r/>
    </w:p>
    <w:p>
      <w:pPr>
        <w:ind w:firstLine="480"/>
        <w:jc w:val="left"/>
        <w:spacing w:line="560" w:lineRule="exact"/>
        <w:rPr>
          <w:rFonts w:ascii="宋体" w:hAnsi="宋体"/>
          <w:sz w:val="24"/>
          <w:szCs w:val="24"/>
        </w:rPr>
      </w:pPr>
      <w:r>
        <w:rPr>
          <w:rFonts w:ascii="宋体" w:hAnsi="宋体"/>
          <w:color w:val="000000"/>
          <w:sz w:val="24"/>
          <w:szCs w:val="24"/>
        </w:rPr>
        <w:t xml:space="preserve">13.4</w:t>
      </w:r>
      <w:r>
        <w:rPr>
          <w:rFonts w:hint="eastAsia" w:ascii="宋体" w:hAnsi="宋体"/>
          <w:color w:val="000000"/>
          <w:sz w:val="24"/>
          <w:szCs w:val="24"/>
        </w:rPr>
        <w:t xml:space="preserve"> </w:t>
      </w:r>
      <w:r>
        <w:rPr>
          <w:rFonts w:ascii="宋体" w:hAnsi="宋体"/>
          <w:sz w:val="24"/>
          <w:szCs w:val="24"/>
        </w:rPr>
        <w:t xml:space="preserve">对技术复杂的产品或服务，甲方可请国家认可的专业检测机构参与初步验收及最终验收，并由其出具质量检测报告。</w:t>
      </w:r>
      <w:r/>
    </w:p>
    <w:p>
      <w:pPr>
        <w:ind w:firstLine="480"/>
        <w:jc w:val="left"/>
        <w:spacing w:line="560" w:lineRule="exact"/>
        <w:rPr>
          <w:rFonts w:ascii="宋体" w:hAnsi="宋体"/>
          <w:sz w:val="24"/>
          <w:szCs w:val="24"/>
        </w:rPr>
      </w:pPr>
      <w:r>
        <w:rPr>
          <w:rFonts w:ascii="宋体" w:hAnsi="宋体"/>
          <w:color w:val="000000"/>
          <w:sz w:val="24"/>
          <w:szCs w:val="24"/>
        </w:rPr>
        <w:t xml:space="preserve">13.5</w:t>
      </w:r>
      <w:r>
        <w:rPr>
          <w:rFonts w:hint="eastAsia" w:ascii="宋体" w:hAnsi="宋体"/>
          <w:color w:val="000000"/>
          <w:sz w:val="24"/>
          <w:szCs w:val="24"/>
        </w:rPr>
        <w:t xml:space="preserve"> </w:t>
      </w:r>
      <w:r>
        <w:rPr>
          <w:rFonts w:ascii="宋体" w:hAnsi="宋体"/>
          <w:sz w:val="24"/>
          <w:szCs w:val="24"/>
        </w:rPr>
        <w:t xml:space="preserve">验收时乙方必须在现场，验收完毕后做出验收结果报告，</w:t>
      </w:r>
      <w:r>
        <w:rPr>
          <w:rFonts w:hint="eastAsia" w:ascii="宋体" w:hAnsi="宋体"/>
          <w:sz w:val="24"/>
          <w:szCs w:val="24"/>
          <w:lang w:val="en-US" w:eastAsia="zh-CN"/>
        </w:rPr>
        <w:t xml:space="preserve">招标</w:t>
      </w:r>
      <w:r>
        <w:rPr>
          <w:rFonts w:ascii="宋体" w:hAnsi="宋体"/>
          <w:sz w:val="24"/>
          <w:szCs w:val="24"/>
        </w:rPr>
        <w:t xml:space="preserve">文件规定以外的验收费用由甲乙双方协商解决。</w:t>
      </w:r>
      <w:r/>
    </w:p>
    <w:p>
      <w:pPr>
        <w:ind w:firstLine="482"/>
        <w:jc w:val="left"/>
        <w:spacing w:line="560" w:lineRule="exact"/>
        <w:rPr>
          <w:rFonts w:ascii="宋体" w:hAnsi="宋体"/>
          <w:b/>
          <w:sz w:val="24"/>
          <w:szCs w:val="24"/>
        </w:rPr>
      </w:pPr>
      <w:r>
        <w:rPr>
          <w:rFonts w:ascii="宋体" w:hAnsi="宋体"/>
          <w:b/>
          <w:sz w:val="24"/>
          <w:szCs w:val="24"/>
        </w:rPr>
        <w:t xml:space="preserve">十四、合同内容的交付</w:t>
      </w:r>
      <w:r/>
    </w:p>
    <w:p>
      <w:pPr>
        <w:ind w:firstLine="480"/>
        <w:jc w:val="left"/>
        <w:spacing w:line="560" w:lineRule="exact"/>
        <w:rPr>
          <w:rFonts w:ascii="宋体" w:hAnsi="宋体"/>
          <w:sz w:val="24"/>
          <w:szCs w:val="24"/>
        </w:rPr>
      </w:pPr>
      <w:r>
        <w:rPr>
          <w:rFonts w:ascii="宋体" w:hAnsi="宋体"/>
          <w:sz w:val="24"/>
          <w:szCs w:val="24"/>
        </w:rPr>
        <w:t xml:space="preserve">14.1</w:t>
      </w:r>
      <w:r>
        <w:rPr>
          <w:rFonts w:hint="eastAsia" w:ascii="宋体" w:hAnsi="宋体"/>
          <w:sz w:val="24"/>
          <w:szCs w:val="24"/>
        </w:rPr>
        <w:t xml:space="preserve"> </w:t>
      </w:r>
      <w:r>
        <w:rPr>
          <w:rFonts w:ascii="宋体" w:hAnsi="宋体"/>
          <w:sz w:val="24"/>
          <w:szCs w:val="24"/>
        </w:rPr>
        <w:t xml:space="preserve">乙方应保证合同标的安全运达甲方指定地点。</w:t>
      </w:r>
      <w:r/>
    </w:p>
    <w:p>
      <w:pPr>
        <w:ind w:firstLine="480"/>
        <w:jc w:val="left"/>
        <w:spacing w:line="560" w:lineRule="exact"/>
        <w:rPr>
          <w:rFonts w:ascii="宋体" w:hAnsi="宋体"/>
          <w:sz w:val="24"/>
          <w:szCs w:val="24"/>
        </w:rPr>
      </w:pPr>
      <w:r>
        <w:rPr>
          <w:rFonts w:ascii="宋体" w:hAnsi="宋体"/>
          <w:sz w:val="24"/>
          <w:szCs w:val="24"/>
        </w:rPr>
        <w:t xml:space="preserve">14.2 使用说明书、质量检验证明书等一并提交甲方。</w:t>
      </w:r>
      <w:r/>
    </w:p>
    <w:p>
      <w:pPr>
        <w:ind w:firstLine="480"/>
        <w:jc w:val="left"/>
        <w:spacing w:line="560" w:lineRule="exact"/>
        <w:rPr>
          <w:rFonts w:ascii="宋体" w:hAnsi="宋体"/>
          <w:sz w:val="24"/>
          <w:szCs w:val="24"/>
        </w:rPr>
      </w:pPr>
      <w:r>
        <w:rPr>
          <w:rFonts w:ascii="宋体" w:hAnsi="宋体"/>
          <w:sz w:val="24"/>
          <w:szCs w:val="24"/>
        </w:rPr>
        <w:t xml:space="preserve">14.3 乙方在合同标的交付甲方48小时前通知甲方准备接收。</w:t>
      </w:r>
      <w:r/>
    </w:p>
    <w:p>
      <w:pPr>
        <w:ind w:firstLine="480"/>
        <w:jc w:val="left"/>
        <w:spacing w:line="560" w:lineRule="exact"/>
        <w:rPr>
          <w:rFonts w:ascii="宋体" w:hAnsi="宋体"/>
          <w:sz w:val="24"/>
          <w:szCs w:val="24"/>
        </w:rPr>
      </w:pPr>
      <w:r>
        <w:rPr>
          <w:rFonts w:ascii="宋体" w:hAnsi="宋体"/>
          <w:sz w:val="24"/>
          <w:szCs w:val="24"/>
        </w:rPr>
        <w:t xml:space="preserve">14.4 合同标的在交付甲方前发生的风险均由乙方负责。</w:t>
      </w:r>
      <w:r/>
    </w:p>
    <w:p>
      <w:pPr>
        <w:ind w:firstLine="480"/>
        <w:jc w:val="left"/>
        <w:spacing w:line="560" w:lineRule="exact"/>
        <w:rPr>
          <w:rFonts w:ascii="宋体" w:hAnsi="宋体"/>
          <w:sz w:val="24"/>
          <w:szCs w:val="24"/>
        </w:rPr>
      </w:pPr>
      <w:r>
        <w:rPr>
          <w:rFonts w:ascii="宋体" w:hAnsi="宋体"/>
          <w:sz w:val="24"/>
          <w:szCs w:val="24"/>
        </w:rPr>
        <w:t xml:space="preserve">14.5 合同标的在规定的交付期限内由乙方送达甲方指定的地点视为交付，乙方同时需通知甲方已送达。</w:t>
      </w:r>
      <w:r/>
    </w:p>
    <w:p>
      <w:pPr>
        <w:ind w:firstLine="482"/>
        <w:jc w:val="left"/>
        <w:spacing w:line="560" w:lineRule="exact"/>
        <w:rPr>
          <w:rFonts w:ascii="宋体" w:hAnsi="宋体"/>
          <w:b/>
          <w:sz w:val="24"/>
          <w:szCs w:val="24"/>
        </w:rPr>
      </w:pPr>
      <w:r>
        <w:rPr>
          <w:rFonts w:ascii="宋体" w:hAnsi="宋体"/>
          <w:b/>
          <w:sz w:val="24"/>
          <w:szCs w:val="24"/>
        </w:rPr>
        <w:t xml:space="preserve">十五、违约责任</w:t>
      </w:r>
      <w:r/>
    </w:p>
    <w:p>
      <w:pPr>
        <w:ind w:firstLine="480"/>
        <w:jc w:val="left"/>
        <w:spacing w:line="560" w:lineRule="exact"/>
        <w:rPr>
          <w:rFonts w:ascii="宋体" w:hAnsi="宋体"/>
          <w:sz w:val="24"/>
          <w:szCs w:val="24"/>
        </w:rPr>
      </w:pPr>
      <w:r>
        <w:rPr>
          <w:rFonts w:ascii="宋体" w:hAnsi="宋体"/>
          <w:sz w:val="24"/>
          <w:szCs w:val="24"/>
        </w:rPr>
        <w:t xml:space="preserve">15.1</w:t>
      </w:r>
      <w:r>
        <w:rPr>
          <w:rFonts w:hint="eastAsia" w:ascii="宋体" w:hAnsi="宋体"/>
          <w:sz w:val="24"/>
          <w:szCs w:val="24"/>
        </w:rPr>
        <w:t xml:space="preserve"> </w:t>
      </w:r>
      <w:r>
        <w:rPr>
          <w:rFonts w:ascii="宋体" w:hAnsi="宋体"/>
          <w:sz w:val="24"/>
          <w:szCs w:val="24"/>
        </w:rPr>
        <w:t xml:space="preserve">甲方无正当理由拒收的，甲方向乙方偿付拒收标的总额的</w:t>
      </w:r>
      <w:r>
        <w:rPr>
          <w:rFonts w:ascii="宋体" w:hAnsi="宋体"/>
          <w:sz w:val="24"/>
          <w:szCs w:val="24"/>
          <w:u w:val="single"/>
        </w:rPr>
        <w:t xml:space="preserve">百分之五</w:t>
      </w:r>
      <w:r>
        <w:rPr>
          <w:rFonts w:ascii="宋体" w:hAnsi="宋体"/>
          <w:sz w:val="24"/>
          <w:szCs w:val="24"/>
        </w:rPr>
        <w:t xml:space="preserve">违约金。</w:t>
      </w:r>
      <w:r/>
    </w:p>
    <w:p>
      <w:pPr>
        <w:ind w:firstLine="480"/>
        <w:jc w:val="left"/>
        <w:spacing w:line="560" w:lineRule="exact"/>
        <w:rPr>
          <w:rFonts w:ascii="宋体" w:hAnsi="宋体"/>
          <w:sz w:val="24"/>
          <w:szCs w:val="24"/>
        </w:rPr>
      </w:pPr>
      <w:r>
        <w:rPr>
          <w:rFonts w:ascii="宋体" w:hAnsi="宋体"/>
          <w:sz w:val="24"/>
          <w:szCs w:val="24"/>
        </w:rPr>
        <w:t xml:space="preserve">15.2 甲方无故逾期验收和办理合同款支付手续的,甲方应按逾期付款总额每日</w:t>
      </w:r>
      <w:r>
        <w:rPr>
          <w:rFonts w:ascii="宋体" w:hAnsi="宋体"/>
          <w:sz w:val="24"/>
          <w:szCs w:val="24"/>
          <w:u w:val="single"/>
        </w:rPr>
        <w:t xml:space="preserve">万分之五</w:t>
      </w:r>
      <w:r>
        <w:rPr>
          <w:rFonts w:ascii="宋体" w:hAnsi="宋体"/>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ascii="Times New Roman" w:hAnsi="Times New Roman"/>
          <w:color w:val="000000"/>
          <w:sz w:val="24"/>
          <w:szCs w:val="24"/>
          <w:u w:val="single"/>
        </w:rPr>
        <w:t xml:space="preserve">百分之五</w:t>
      </w:r>
      <w:r>
        <w:rPr>
          <w:rFonts w:hint="eastAsia" w:ascii="Times New Roman" w:hAnsi="Times New Roman"/>
          <w:color w:val="000000"/>
          <w:sz w:val="24"/>
          <w:szCs w:val="24"/>
        </w:rPr>
        <w:t xml:space="preserve">。</w:t>
      </w:r>
      <w:r/>
    </w:p>
    <w:p>
      <w:pPr>
        <w:ind w:firstLine="480"/>
        <w:jc w:val="left"/>
        <w:spacing w:line="560" w:lineRule="exact"/>
        <w:rPr>
          <w:rFonts w:ascii="宋体" w:hAnsi="宋体"/>
          <w:sz w:val="24"/>
          <w:szCs w:val="24"/>
        </w:rPr>
      </w:pPr>
      <w:r>
        <w:rPr>
          <w:rFonts w:ascii="宋体" w:hAnsi="宋体"/>
          <w:sz w:val="24"/>
          <w:szCs w:val="24"/>
        </w:rPr>
        <w:t xml:space="preserve">15.3 乙方逾期交付合同标的的，乙方应按逾期交付总额每日</w:t>
      </w:r>
      <w:r>
        <w:rPr>
          <w:rFonts w:ascii="宋体" w:hAnsi="宋体"/>
          <w:sz w:val="24"/>
          <w:szCs w:val="24"/>
          <w:u w:val="single"/>
        </w:rPr>
        <w:t xml:space="preserve">万分之五</w:t>
      </w:r>
      <w:r>
        <w:rPr>
          <w:rFonts w:ascii="宋体" w:hAnsi="宋体"/>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ascii="Times New Roman" w:hAnsi="Times New Roman"/>
          <w:color w:val="000000"/>
          <w:sz w:val="24"/>
          <w:szCs w:val="24"/>
          <w:u w:val="single"/>
        </w:rPr>
        <w:t xml:space="preserve">百分之五</w:t>
      </w:r>
      <w:r>
        <w:rPr>
          <w:rFonts w:hint="eastAsia" w:ascii="Times New Roman" w:hAnsi="Times New Roman"/>
          <w:color w:val="000000"/>
          <w:sz w:val="24"/>
          <w:szCs w:val="24"/>
        </w:rPr>
        <w:t xml:space="preserve">。</w:t>
      </w:r>
      <w:r>
        <w:rPr>
          <w:rFonts w:ascii="宋体" w:hAnsi="宋体"/>
          <w:sz w:val="24"/>
          <w:szCs w:val="24"/>
        </w:rPr>
        <w:t xml:space="preserve">逾期超过约定日期10个工作日不能交付的，甲方可解除本合同。乙方因逾期交付或因其他违约行为导致甲方解除合同的，乙方应向甲方支付合同总额</w:t>
      </w:r>
      <w:r>
        <w:rPr>
          <w:rFonts w:hint="eastAsia" w:ascii="Times New Roman" w:hAnsi="Times New Roman"/>
          <w:color w:val="000000"/>
          <w:sz w:val="24"/>
          <w:szCs w:val="24"/>
          <w:u w:val="single"/>
        </w:rPr>
        <w:t xml:space="preserve">百分之五</w:t>
      </w:r>
      <w:r>
        <w:rPr>
          <w:rFonts w:ascii="宋体" w:hAnsi="宋体"/>
          <w:sz w:val="24"/>
          <w:szCs w:val="24"/>
        </w:rPr>
        <w:t xml:space="preserve">的违约金，如造成甲方损失超过违约金的，超出部分由乙方继续承担赔偿责任。 </w:t>
      </w:r>
      <w:r/>
    </w:p>
    <w:p>
      <w:pPr>
        <w:ind w:firstLine="480"/>
        <w:jc w:val="left"/>
        <w:spacing w:line="560" w:lineRule="exact"/>
        <w:rPr>
          <w:rFonts w:ascii="Times New Roman" w:hAnsi="宋体"/>
          <w:sz w:val="24"/>
          <w:szCs w:val="24"/>
        </w:rPr>
      </w:pPr>
      <w:r>
        <w:rPr>
          <w:rFonts w:ascii="Times New Roman" w:hAnsi="宋体"/>
          <w:sz w:val="24"/>
          <w:szCs w:val="24"/>
        </w:rPr>
        <w:t xml:space="preserve">15.4 乙方交付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60" w:lineRule="exact"/>
        <w:rPr>
          <w:rFonts w:ascii="宋体" w:hAnsi="宋体"/>
          <w:b/>
          <w:sz w:val="24"/>
          <w:szCs w:val="24"/>
        </w:rPr>
      </w:pPr>
      <w:r>
        <w:rPr>
          <w:rFonts w:ascii="宋体" w:hAnsi="宋体"/>
          <w:b/>
          <w:sz w:val="24"/>
          <w:szCs w:val="24"/>
        </w:rPr>
        <w:t xml:space="preserve">十六、不可抗力事件处理</w:t>
      </w:r>
      <w:r/>
    </w:p>
    <w:p>
      <w:pPr>
        <w:ind w:firstLine="480"/>
        <w:jc w:val="left"/>
        <w:spacing w:line="560" w:lineRule="exact"/>
        <w:rPr>
          <w:rFonts w:ascii="宋体" w:hAnsi="宋体"/>
          <w:sz w:val="24"/>
          <w:szCs w:val="24"/>
        </w:rPr>
      </w:pPr>
      <w:r>
        <w:rPr>
          <w:rFonts w:ascii="宋体" w:hAnsi="宋体"/>
          <w:sz w:val="24"/>
          <w:szCs w:val="24"/>
        </w:rPr>
        <w:t xml:space="preserve">16.1 在合同有效期内，任何一方因不可抗力事件导致不能履行合同，则合同履行期延长，其延长期与不可抗力影响期相同。</w:t>
      </w:r>
      <w:r/>
    </w:p>
    <w:p>
      <w:pPr>
        <w:ind w:firstLine="480"/>
        <w:jc w:val="left"/>
        <w:spacing w:line="560" w:lineRule="exact"/>
        <w:rPr>
          <w:rFonts w:ascii="宋体" w:hAnsi="宋体"/>
          <w:sz w:val="24"/>
          <w:szCs w:val="24"/>
        </w:rPr>
      </w:pPr>
      <w:r>
        <w:rPr>
          <w:rFonts w:ascii="宋体" w:hAnsi="宋体"/>
          <w:sz w:val="24"/>
          <w:szCs w:val="24"/>
        </w:rPr>
        <w:t xml:space="preserve">16.2 不可抗力事件发生后，应立即通知对方，并寄送有关权威机构出具的证明。</w:t>
      </w:r>
      <w:r/>
    </w:p>
    <w:p>
      <w:pPr>
        <w:ind w:firstLine="480"/>
        <w:jc w:val="left"/>
        <w:spacing w:line="560" w:lineRule="exact"/>
        <w:rPr>
          <w:rFonts w:ascii="宋体" w:hAnsi="宋体"/>
          <w:sz w:val="24"/>
          <w:szCs w:val="24"/>
        </w:rPr>
      </w:pPr>
      <w:r>
        <w:rPr>
          <w:rFonts w:ascii="宋体" w:hAnsi="宋体"/>
          <w:sz w:val="24"/>
          <w:szCs w:val="24"/>
        </w:rPr>
        <w:t xml:space="preserve">16.3</w:t>
      </w:r>
      <w:r>
        <w:rPr>
          <w:rFonts w:hint="eastAsia" w:ascii="宋体" w:hAnsi="宋体"/>
          <w:sz w:val="24"/>
          <w:szCs w:val="24"/>
        </w:rPr>
        <w:t xml:space="preserve"> </w:t>
      </w:r>
      <w:r>
        <w:rPr>
          <w:rFonts w:ascii="宋体" w:hAnsi="宋体"/>
          <w:sz w:val="24"/>
          <w:szCs w:val="24"/>
        </w:rPr>
        <w:t xml:space="preserve">不可抗力事件延续120天以上，双方应通过友好协商，确定是否继续履行合同。</w:t>
      </w:r>
      <w:r/>
    </w:p>
    <w:p>
      <w:pPr>
        <w:ind w:firstLine="482"/>
        <w:jc w:val="left"/>
        <w:spacing w:line="560" w:lineRule="exact"/>
        <w:rPr>
          <w:rFonts w:ascii="宋体" w:hAnsi="宋体"/>
          <w:b/>
          <w:sz w:val="24"/>
          <w:szCs w:val="24"/>
        </w:rPr>
      </w:pPr>
      <w:r>
        <w:rPr>
          <w:rFonts w:ascii="宋体" w:hAnsi="宋体"/>
          <w:b/>
          <w:sz w:val="24"/>
          <w:szCs w:val="24"/>
        </w:rPr>
        <w:t xml:space="preserve">十七、争议解决</w:t>
      </w:r>
      <w:r/>
    </w:p>
    <w:p>
      <w:pPr>
        <w:ind w:firstLine="480"/>
        <w:jc w:val="left"/>
        <w:spacing w:line="560" w:lineRule="exact"/>
        <w:rPr>
          <w:rFonts w:ascii="宋体" w:hAnsi="宋体"/>
          <w:sz w:val="24"/>
          <w:szCs w:val="24"/>
        </w:rPr>
      </w:pPr>
      <w:r>
        <w:rPr>
          <w:rFonts w:ascii="宋体" w:hAnsi="宋体"/>
          <w:sz w:val="24"/>
          <w:szCs w:val="24"/>
        </w:rPr>
        <w:t xml:space="preserve">17.1 甲、乙</w:t>
      </w:r>
      <w:r>
        <w:rPr>
          <w:rFonts w:hint="eastAsia" w:ascii="宋体" w:hAnsi="宋体"/>
          <w:sz w:val="24"/>
          <w:szCs w:val="24"/>
        </w:rPr>
        <w:t xml:space="preserve">双方在执行合同中所发生的一切争议，应通过协商解决。如协商不成，按下列第</w:t>
      </w:r>
      <w:r>
        <w:rPr>
          <w:rFonts w:hint="eastAsia" w:ascii="宋体" w:hAnsi="宋体"/>
          <w:sz w:val="24"/>
          <w:szCs w:val="24"/>
          <w:u w:val="single"/>
        </w:rPr>
        <w:t xml:space="preserve"> （1） </w:t>
      </w:r>
      <w:r>
        <w:rPr>
          <w:rFonts w:hint="eastAsia" w:ascii="宋体" w:hAnsi="宋体"/>
          <w:sz w:val="24"/>
          <w:szCs w:val="24"/>
        </w:rPr>
        <w:t xml:space="preserve">种方式解决：</w:t>
      </w:r>
      <w:r/>
    </w:p>
    <w:p>
      <w:pPr>
        <w:ind w:firstLine="480"/>
        <w:jc w:val="left"/>
        <w:spacing w:line="560" w:lineRule="exact"/>
        <w:rPr>
          <w:rFonts w:ascii="宋体" w:hAnsi="宋体"/>
          <w:sz w:val="24"/>
          <w:szCs w:val="24"/>
        </w:rPr>
      </w:pPr>
      <w:r>
        <w:rPr>
          <w:rFonts w:hint="eastAsia" w:ascii="宋体" w:hAnsi="宋体"/>
          <w:sz w:val="24"/>
          <w:szCs w:val="24"/>
        </w:rPr>
        <w:t xml:space="preserve">（1）向连云港仲裁委员会申请仲裁。</w:t>
      </w:r>
      <w:r/>
    </w:p>
    <w:p>
      <w:pPr>
        <w:ind w:firstLine="480"/>
        <w:jc w:val="left"/>
        <w:spacing w:line="560" w:lineRule="exact"/>
        <w:rPr>
          <w:rFonts w:ascii="宋体" w:hAnsi="宋体"/>
          <w:sz w:val="24"/>
          <w:szCs w:val="24"/>
        </w:rPr>
      </w:pPr>
      <w:r>
        <w:rPr>
          <w:rFonts w:hint="eastAsia" w:ascii="宋体" w:hAnsi="宋体"/>
          <w:sz w:val="24"/>
          <w:szCs w:val="24"/>
        </w:rPr>
        <w:t xml:space="preserve">（2）向合同签订地法院起诉，合同签订地在此约定为连云港市。</w:t>
      </w:r>
      <w:r/>
    </w:p>
    <w:p>
      <w:pPr>
        <w:ind w:firstLine="482"/>
        <w:jc w:val="left"/>
        <w:spacing w:line="560" w:lineRule="exact"/>
        <w:rPr>
          <w:rFonts w:ascii="宋体" w:hAnsi="宋体"/>
          <w:b/>
          <w:sz w:val="24"/>
          <w:szCs w:val="24"/>
        </w:rPr>
      </w:pPr>
      <w:r>
        <w:rPr>
          <w:rFonts w:ascii="宋体" w:hAnsi="宋体"/>
          <w:b/>
          <w:sz w:val="24"/>
          <w:szCs w:val="24"/>
        </w:rPr>
        <w:t xml:space="preserve">十八、合同生效及其他</w:t>
      </w:r>
      <w:r/>
    </w:p>
    <w:p>
      <w:pPr>
        <w:ind w:firstLine="480"/>
        <w:jc w:val="left"/>
        <w:spacing w:line="560" w:lineRule="exact"/>
        <w:rPr>
          <w:rFonts w:ascii="宋体" w:hAnsi="宋体"/>
          <w:sz w:val="24"/>
          <w:szCs w:val="24"/>
        </w:rPr>
      </w:pPr>
      <w:r>
        <w:rPr>
          <w:rFonts w:ascii="宋体" w:hAnsi="宋体"/>
          <w:sz w:val="24"/>
          <w:szCs w:val="24"/>
        </w:rPr>
        <w:t xml:space="preserve">18.1 本合同经双方法定代表人或委托代理人签名并加盖单位公章后生效。</w:t>
      </w:r>
      <w:r/>
    </w:p>
    <w:p>
      <w:pPr>
        <w:ind w:firstLine="480"/>
        <w:jc w:val="left"/>
        <w:spacing w:line="560" w:lineRule="exact"/>
        <w:rPr>
          <w:rFonts w:ascii="宋体" w:hAnsi="宋体"/>
          <w:sz w:val="24"/>
          <w:szCs w:val="24"/>
        </w:rPr>
      </w:pPr>
      <w:r>
        <w:rPr>
          <w:rFonts w:ascii="宋体" w:hAnsi="宋体"/>
          <w:sz w:val="24"/>
          <w:szCs w:val="24"/>
        </w:rPr>
        <w:t xml:space="preserve">18.2</w:t>
      </w:r>
      <w:r>
        <w:rPr>
          <w:rFonts w:hint="eastAsia" w:ascii="宋体" w:hAnsi="宋体"/>
          <w:sz w:val="24"/>
          <w:szCs w:val="24"/>
        </w:rPr>
        <w:t xml:space="preserve"> </w:t>
      </w:r>
      <w:r>
        <w:rPr>
          <w:rFonts w:ascii="宋体" w:hAnsi="宋体"/>
          <w:sz w:val="24"/>
          <w:szCs w:val="24"/>
        </w:rPr>
        <w:t xml:space="preserve">本合同未尽事宜，遵照《中华人民共和国民法典》有关条文执行。</w:t>
      </w:r>
      <w:r/>
    </w:p>
    <w:p>
      <w:pPr>
        <w:ind w:firstLine="480"/>
        <w:jc w:val="left"/>
        <w:spacing w:line="560" w:lineRule="exact"/>
        <w:rPr>
          <w:rFonts w:ascii="宋体" w:hAnsi="宋体"/>
          <w:sz w:val="24"/>
          <w:szCs w:val="24"/>
        </w:rPr>
      </w:pPr>
      <w:r>
        <w:rPr>
          <w:rFonts w:ascii="宋体" w:hAnsi="宋体"/>
          <w:sz w:val="24"/>
          <w:szCs w:val="24"/>
        </w:rPr>
        <w:t xml:space="preserve">18.3</w:t>
      </w:r>
      <w:r>
        <w:rPr>
          <w:rFonts w:hint="eastAsia" w:ascii="宋体" w:hAnsi="宋体"/>
          <w:sz w:val="24"/>
          <w:szCs w:val="24"/>
        </w:rPr>
        <w:t xml:space="preserve"> </w:t>
      </w:r>
      <w:r>
        <w:rPr>
          <w:rFonts w:ascii="宋体" w:hAnsi="宋体"/>
          <w:sz w:val="24"/>
          <w:szCs w:val="24"/>
          <w:highlight w:val="none"/>
        </w:rPr>
        <w:t xml:space="preserve">本合同正本一式</w:t>
      </w:r>
      <w:r>
        <w:rPr>
          <w:rFonts w:hint="eastAsia" w:ascii="宋体" w:hAnsi="宋体"/>
          <w:sz w:val="24"/>
          <w:szCs w:val="24"/>
          <w:highlight w:val="none"/>
          <w:lang w:val="en-US" w:eastAsia="zh-CN"/>
        </w:rPr>
        <w:t xml:space="preserve">陆</w:t>
      </w:r>
      <w:r>
        <w:rPr>
          <w:rFonts w:ascii="宋体" w:hAnsi="宋体"/>
          <w:sz w:val="24"/>
          <w:szCs w:val="24"/>
          <w:highlight w:val="none"/>
        </w:rPr>
        <w:t xml:space="preserve">份，具有同等法律效力，甲方</w:t>
      </w:r>
      <w:r>
        <w:rPr>
          <w:rFonts w:hint="eastAsia" w:ascii="宋体" w:hAnsi="宋体"/>
          <w:sz w:val="24"/>
          <w:szCs w:val="24"/>
          <w:highlight w:val="none"/>
          <w:lang w:val="en-US" w:eastAsia="zh-CN"/>
        </w:rPr>
        <w:t xml:space="preserve">三份</w:t>
      </w:r>
      <w:r>
        <w:rPr>
          <w:rFonts w:ascii="宋体" w:hAnsi="宋体"/>
          <w:sz w:val="24"/>
          <w:szCs w:val="24"/>
          <w:highlight w:val="none"/>
        </w:rPr>
        <w:t xml:space="preserve">、乙方</w:t>
      </w:r>
      <w:r>
        <w:rPr>
          <w:rFonts w:hint="eastAsia" w:ascii="宋体" w:hAnsi="宋体"/>
          <w:sz w:val="24"/>
          <w:szCs w:val="24"/>
          <w:highlight w:val="none"/>
          <w:lang w:val="en-US" w:eastAsia="zh-CN"/>
        </w:rPr>
        <w:t xml:space="preserve">二份、</w:t>
      </w:r>
      <w:r>
        <w:rPr>
          <w:rFonts w:ascii="宋体" w:hAnsi="宋体"/>
          <w:sz w:val="24"/>
          <w:szCs w:val="24"/>
          <w:highlight w:val="none"/>
        </w:rPr>
        <w:t xml:space="preserve">财政监督管理部门</w:t>
      </w:r>
      <w:r>
        <w:rPr>
          <w:rFonts w:ascii="宋体" w:hAnsi="宋体"/>
          <w:color w:val="000000"/>
          <w:sz w:val="24"/>
          <w:szCs w:val="24"/>
          <w:highlight w:val="none"/>
        </w:rPr>
        <w:t xml:space="preserve">一份。</w:t>
      </w:r>
      <w:r/>
    </w:p>
    <w:p>
      <w:pPr>
        <w:jc w:val="left"/>
        <w:spacing w:line="560" w:lineRule="exact"/>
        <w:rPr>
          <w:rFonts w:hint="eastAsia" w:ascii="宋体" w:hAnsi="宋体"/>
          <w:sz w:val="24"/>
          <w:szCs w:val="24"/>
        </w:rPr>
      </w:pPr>
      <w:r>
        <w:rPr>
          <w:rFonts w:hint="eastAsia" w:ascii="宋体" w:hAnsi="宋体"/>
          <w:sz w:val="24"/>
          <w:szCs w:val="24"/>
        </w:rPr>
      </w:r>
      <w:r/>
    </w:p>
    <w:p>
      <w:pPr>
        <w:jc w:val="left"/>
        <w:spacing w:line="560" w:lineRule="exact"/>
        <w:rPr>
          <w:rFonts w:hint="eastAsia" w:ascii="宋体" w:hAnsi="宋体"/>
          <w:sz w:val="24"/>
          <w:szCs w:val="24"/>
        </w:rPr>
      </w:pPr>
      <w:r>
        <w:rPr>
          <w:rFonts w:hint="eastAsia" w:ascii="宋体" w:hAnsi="宋体"/>
          <w:sz w:val="24"/>
          <w:szCs w:val="24"/>
        </w:rPr>
      </w:r>
      <w:r/>
    </w:p>
    <w:p>
      <w:pPr>
        <w:jc w:val="left"/>
        <w:spacing w:line="560" w:lineRule="exact"/>
        <w:rPr>
          <w:rFonts w:hint="eastAsia" w:ascii="宋体" w:hAnsi="宋体"/>
          <w:sz w:val="24"/>
          <w:szCs w:val="24"/>
        </w:rPr>
      </w:pPr>
      <w:r>
        <w:rPr>
          <w:rFonts w:hint="eastAsia" w:ascii="宋体" w:hAnsi="宋体"/>
          <w:sz w:val="24"/>
          <w:szCs w:val="24"/>
        </w:rPr>
      </w:r>
      <w:r/>
    </w:p>
    <w:p>
      <w:pPr>
        <w:jc w:val="left"/>
        <w:spacing w:line="560" w:lineRule="exact"/>
        <w:rPr>
          <w:rFonts w:hint="eastAsia" w:ascii="宋体" w:hAnsi="宋体"/>
          <w:sz w:val="24"/>
          <w:szCs w:val="24"/>
        </w:rPr>
      </w:pPr>
      <w:r>
        <w:rPr>
          <w:rFonts w:hint="eastAsia" w:ascii="宋体" w:hAnsi="宋体"/>
          <w:sz w:val="24"/>
          <w:szCs w:val="24"/>
        </w:rPr>
      </w:r>
      <w:r/>
    </w:p>
    <w:p>
      <w:pPr>
        <w:jc w:val="left"/>
        <w:spacing w:line="560" w:lineRule="exact"/>
        <w:rPr>
          <w:rFonts w:hint="eastAsia" w:ascii="宋体" w:hAnsi="宋体"/>
          <w:sz w:val="24"/>
          <w:szCs w:val="24"/>
        </w:rPr>
      </w:pPr>
      <w:r>
        <w:rPr>
          <w:rFonts w:hint="eastAsia" w:ascii="宋体" w:hAnsi="宋体"/>
          <w:sz w:val="24"/>
          <w:szCs w:val="24"/>
        </w:rPr>
      </w:r>
      <w:r/>
    </w:p>
    <w:p>
      <w:pPr>
        <w:jc w:val="left"/>
        <w:spacing w:line="560" w:lineRule="exact"/>
        <w:rPr>
          <w:rFonts w:ascii="宋体" w:hAnsi="宋体"/>
          <w:sz w:val="24"/>
          <w:szCs w:val="24"/>
        </w:rPr>
      </w:pPr>
      <w:r>
        <w:rPr>
          <w:rFonts w:hint="eastAsia" w:ascii="宋体" w:hAnsi="宋体"/>
          <w:sz w:val="24"/>
          <w:szCs w:val="24"/>
        </w:rPr>
        <w:t xml:space="preserve">甲方：                                  乙方：                     </w:t>
      </w:r>
      <w:r/>
    </w:p>
    <w:p>
      <w:pPr>
        <w:jc w:val="left"/>
        <w:spacing w:line="560" w:lineRule="exact"/>
        <w:rPr>
          <w:rFonts w:ascii="宋体" w:hAnsi="宋体"/>
          <w:sz w:val="24"/>
          <w:szCs w:val="24"/>
        </w:rPr>
      </w:pPr>
      <w:r>
        <w:rPr>
          <w:rFonts w:hint="eastAsia" w:ascii="宋体" w:hAnsi="宋体"/>
          <w:sz w:val="24"/>
          <w:szCs w:val="24"/>
        </w:rPr>
        <w:t xml:space="preserve">地址：                                  地址：                   </w:t>
      </w:r>
      <w:r/>
    </w:p>
    <w:p>
      <w:pPr>
        <w:jc w:val="left"/>
        <w:spacing w:line="560" w:lineRule="exact"/>
        <w:rPr>
          <w:rFonts w:ascii="宋体" w:hAnsi="宋体"/>
          <w:sz w:val="24"/>
          <w:szCs w:val="24"/>
        </w:rPr>
      </w:pPr>
      <w:r>
        <w:rPr>
          <w:rFonts w:hint="eastAsia" w:ascii="宋体" w:hAnsi="宋体"/>
          <w:sz w:val="24"/>
          <w:szCs w:val="24"/>
        </w:rPr>
        <w:t xml:space="preserve">法定代表人：                            法定代表人：                 </w:t>
      </w:r>
      <w:r/>
    </w:p>
    <w:p>
      <w:pPr>
        <w:jc w:val="left"/>
        <w:spacing w:line="560" w:lineRule="exact"/>
        <w:rPr>
          <w:rFonts w:ascii="宋体" w:hAnsi="宋体"/>
          <w:sz w:val="24"/>
          <w:szCs w:val="24"/>
        </w:rPr>
      </w:pPr>
      <w:r>
        <w:rPr>
          <w:rFonts w:hint="eastAsia" w:ascii="宋体" w:hAnsi="宋体"/>
          <w:sz w:val="24"/>
          <w:szCs w:val="24"/>
        </w:rPr>
        <w:t xml:space="preserve">委托代理人：                            委托代理人：           </w:t>
      </w:r>
      <w:r/>
    </w:p>
    <w:p>
      <w:pPr>
        <w:jc w:val="left"/>
        <w:spacing w:line="560" w:lineRule="exact"/>
        <w:rPr>
          <w:rFonts w:ascii="宋体" w:hAnsi="宋体"/>
          <w:sz w:val="24"/>
          <w:szCs w:val="24"/>
        </w:rPr>
      </w:pPr>
      <w:r>
        <w:rPr>
          <w:rFonts w:hint="eastAsia" w:ascii="宋体" w:hAnsi="宋体"/>
          <w:sz w:val="24"/>
          <w:szCs w:val="24"/>
        </w:rPr>
        <w:t xml:space="preserve">电话：                                  电话：                       </w:t>
      </w:r>
      <w:r/>
    </w:p>
    <w:p>
      <w:pPr>
        <w:jc w:val="left"/>
        <w:spacing w:line="560" w:lineRule="exact"/>
        <w:rPr>
          <w:rFonts w:ascii="宋体" w:hAnsi="宋体"/>
          <w:sz w:val="24"/>
          <w:szCs w:val="24"/>
        </w:rPr>
      </w:pPr>
      <w:r>
        <w:rPr>
          <w:rFonts w:hint="eastAsia" w:ascii="宋体" w:hAnsi="宋体"/>
          <w:sz w:val="24"/>
          <w:szCs w:val="24"/>
        </w:rPr>
        <w:t xml:space="preserve">传真：                                  传真：                        </w:t>
      </w:r>
      <w:r/>
    </w:p>
    <w:p>
      <w:pPr>
        <w:jc w:val="left"/>
        <w:spacing w:line="560" w:lineRule="exact"/>
        <w:rPr>
          <w:rFonts w:ascii="宋体" w:hAnsi="宋体"/>
          <w:sz w:val="24"/>
          <w:szCs w:val="24"/>
        </w:rPr>
      </w:pPr>
      <w:r>
        <w:rPr>
          <w:rFonts w:hint="eastAsia" w:ascii="宋体" w:hAnsi="宋体"/>
          <w:sz w:val="24"/>
          <w:szCs w:val="24"/>
        </w:rPr>
        <w:t xml:space="preserve">签订日期：      年  月  日</w:t>
      </w:r>
      <w:r/>
    </w:p>
    <w:p>
      <w:pPr>
        <w:ind w:firstLine="360"/>
        <w:jc w:val="left"/>
        <w:spacing w:line="560" w:lineRule="exact"/>
        <w:rPr>
          <w:rFonts w:ascii="宋体" w:hAnsi="宋体"/>
          <w:sz w:val="24"/>
          <w:szCs w:val="24"/>
        </w:rPr>
      </w:pPr>
      <w:r>
        <w:rPr>
          <w:rFonts w:ascii="宋体" w:hAnsi="宋体"/>
          <w:sz w:val="24"/>
          <w:szCs w:val="24"/>
        </w:rPr>
      </w:r>
      <w:r/>
    </w:p>
    <w:p>
      <w:pPr>
        <w:ind w:firstLine="360"/>
        <w:jc w:val="left"/>
        <w:spacing w:line="560" w:lineRule="exact"/>
        <w:rPr>
          <w:rFonts w:ascii="宋体" w:hAnsi="宋体"/>
          <w:sz w:val="24"/>
          <w:szCs w:val="24"/>
        </w:rPr>
      </w:pPr>
      <w:r>
        <w:rPr>
          <w:rFonts w:ascii="宋体" w:hAnsi="宋体"/>
          <w:sz w:val="24"/>
          <w:szCs w:val="24"/>
        </w:rPr>
      </w:r>
      <w:r/>
    </w:p>
    <w:p>
      <w:pPr>
        <w:jc w:val="center"/>
        <w:keepLines/>
        <w:keepNext/>
        <w:spacing w:line="360" w:lineRule="auto"/>
        <w:rPr>
          <w:rFonts w:ascii="Times New Roman" w:hAnsi="宋体" w:eastAsia="黑体" w:cs="Times New Roman"/>
          <w:color w:val="000000"/>
          <w:sz w:val="36"/>
          <w:szCs w:val="20"/>
          <w:highlight w:val="none"/>
        </w:rPr>
        <w:outlineLvl w:val="0"/>
      </w:pPr>
      <w:r>
        <w:rPr>
          <w:rFonts w:ascii="Times New Roman" w:hAnsi="宋体" w:eastAsia="黑体" w:cs="Times New Roman"/>
          <w:b/>
          <w:sz w:val="36"/>
          <w:szCs w:val="24"/>
          <w:highlight w:val="none"/>
        </w:rPr>
        <w:br w:type="page" w:clear="all"/>
      </w:r>
      <w:bookmarkStart w:id="13" w:name="_Toc4556"/>
      <w:r/>
      <w:bookmarkStart w:id="14" w:name="_Toc139966428"/>
      <w:r/>
      <w:bookmarkStart w:id="15" w:name="_Toc139967212"/>
      <w:r/>
      <w:bookmarkStart w:id="16" w:name="_Toc513622229"/>
      <w:r>
        <w:rPr>
          <w:rFonts w:hint="eastAsia" w:ascii="Times New Roman" w:hAnsi="宋体" w:eastAsia="黑体" w:cs="Times New Roman"/>
          <w:color w:val="000000"/>
          <w:sz w:val="36"/>
          <w:szCs w:val="20"/>
          <w:highlight w:val="none"/>
        </w:rPr>
        <w:t xml:space="preserve">第四章  投标文件格式</w:t>
      </w:r>
      <w:bookmarkEnd w:id="13"/>
      <w:r/>
      <w:bookmarkEnd w:id="14"/>
      <w:r/>
      <w:bookmarkEnd w:id="15"/>
      <w:r/>
      <w:bookmarkEnd w:id="16"/>
      <w:r/>
      <w:r/>
    </w:p>
    <w:p>
      <w:pPr>
        <w:ind w:firstLine="1044"/>
        <w:jc w:val="center"/>
        <w:spacing w:line="360" w:lineRule="auto"/>
        <w:rPr>
          <w:rFonts w:ascii="宋体" w:hAnsi="宋体" w:eastAsia="宋体" w:cs="Times New Roman"/>
          <w:b/>
          <w:color w:val="000000"/>
          <w:sz w:val="52"/>
          <w:szCs w:val="52"/>
          <w:highlight w:val="none"/>
        </w:rPr>
      </w:pPr>
      <w:r>
        <w:rPr>
          <w:rFonts w:ascii="宋体" w:hAnsi="宋体" w:eastAsia="宋体" w:cs="Times New Roman"/>
          <w:b/>
          <w:color w:val="000000"/>
          <w:sz w:val="52"/>
          <w:szCs w:val="52"/>
          <w:highlight w:val="none"/>
        </w:rPr>
      </w:r>
      <w:r/>
    </w:p>
    <w:p>
      <w:pPr>
        <w:jc w:val="center"/>
        <w:spacing w:line="360" w:lineRule="auto"/>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spacing w:line="360" w:lineRule="auto"/>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p>
    <w:p>
      <w:pPr>
        <w:ind w:firstLine="643"/>
        <w:jc w:val="center"/>
        <w:spacing w:line="360" w:lineRule="auto"/>
        <w:rPr>
          <w:rFonts w:ascii="宋体" w:hAnsi="宋体" w:eastAsia="宋体" w:cs="Times New Roman"/>
          <w:b/>
          <w:color w:val="000000"/>
          <w:sz w:val="32"/>
          <w:szCs w:val="32"/>
          <w:highlight w:val="none"/>
        </w:rPr>
      </w:pPr>
      <w:r>
        <w:rPr>
          <w:rFonts w:ascii="宋体" w:hAnsi="宋体" w:eastAsia="宋体" w:cs="Times New Roman"/>
          <w:b/>
          <w:color w:val="000000"/>
          <w:sz w:val="32"/>
          <w:szCs w:val="32"/>
          <w:highlight w:val="none"/>
        </w:rPr>
      </w:r>
      <w:r/>
    </w:p>
    <w:p>
      <w:pPr>
        <w:ind w:firstLine="1084"/>
        <w:spacing w:line="360" w:lineRule="auto"/>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ind w:firstLine="1084"/>
        <w:spacing w:line="360" w:lineRule="auto"/>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ind w:firstLine="1084"/>
        <w:spacing w:line="360" w:lineRule="auto"/>
        <w:rPr>
          <w:rFonts w:ascii="宋体" w:hAnsi="宋体" w:eastAsia="宋体" w:cs="Times New Roman"/>
          <w:b/>
          <w:color w:val="000000"/>
          <w:sz w:val="36"/>
          <w:szCs w:val="24"/>
          <w:highlight w:val="none"/>
        </w:rPr>
      </w:pPr>
      <w:r>
        <w:rPr>
          <w:rFonts w:hint="eastAsia" w:ascii="宋体" w:hAnsi="宋体" w:eastAsia="宋体" w:cs="Times New Roman"/>
          <w:b/>
          <w:color w:val="000000"/>
          <w:sz w:val="36"/>
          <w:szCs w:val="24"/>
          <w:highlight w:val="none"/>
        </w:rPr>
        <w:t xml:space="preserve">标 段 名 称：</w:t>
      </w:r>
      <w:r/>
    </w:p>
    <w:p>
      <w:pPr>
        <w:ind w:firstLine="1084"/>
        <w:spacing w:line="360" w:lineRule="auto"/>
        <w:rPr>
          <w:rFonts w:ascii="宋体" w:hAnsi="宋体" w:eastAsia="宋体" w:cs="Times New Roman"/>
          <w:b/>
          <w:color w:val="000000"/>
          <w:sz w:val="36"/>
          <w:szCs w:val="24"/>
          <w:highlight w:val="none"/>
        </w:rPr>
      </w:pPr>
      <w:r>
        <w:rPr>
          <w:rFonts w:hint="eastAsia" w:ascii="宋体" w:hAnsi="宋体" w:eastAsia="宋体" w:cs="Times New Roman"/>
          <w:b/>
          <w:color w:val="000000"/>
          <w:sz w:val="36"/>
          <w:szCs w:val="24"/>
          <w:highlight w:val="none"/>
        </w:rPr>
        <w:t xml:space="preserve">标 段 编 号：</w:t>
      </w:r>
      <w:r/>
    </w:p>
    <w:p>
      <w:pPr>
        <w:ind w:firstLine="1084"/>
        <w:spacing w:line="360" w:lineRule="auto"/>
        <w:rPr>
          <w:rFonts w:ascii="宋体" w:hAnsi="宋体" w:eastAsia="宋体" w:cs="Times New Roman"/>
          <w:b/>
          <w:color w:val="000000"/>
          <w:sz w:val="36"/>
          <w:szCs w:val="24"/>
          <w:highlight w:val="none"/>
        </w:rPr>
      </w:pPr>
      <w:r>
        <w:rPr>
          <w:rFonts w:ascii="宋体" w:hAnsi="宋体" w:eastAsia="宋体" w:cs="Times New Roman"/>
          <w:b/>
          <w:color w:val="000000"/>
          <w:sz w:val="36"/>
          <w:szCs w:val="24"/>
          <w:highlight w:val="none"/>
        </w:rPr>
      </w:r>
      <w:r/>
    </w:p>
    <w:p>
      <w:pPr>
        <w:ind w:firstLine="1084"/>
        <w:spacing w:line="360" w:lineRule="auto"/>
        <w:rPr>
          <w:rFonts w:ascii="宋体" w:hAnsi="宋体" w:eastAsia="宋体" w:cs="Times New Roman"/>
          <w:b/>
          <w:color w:val="000000"/>
          <w:sz w:val="36"/>
          <w:szCs w:val="24"/>
          <w:highlight w:val="none"/>
        </w:rPr>
      </w:pPr>
      <w:r>
        <w:rPr>
          <w:rFonts w:hint="eastAsia" w:ascii="宋体" w:hAnsi="宋体" w:eastAsia="宋体" w:cs="Times New Roman"/>
          <w:b/>
          <w:color w:val="000000"/>
          <w:sz w:val="36"/>
          <w:szCs w:val="24"/>
          <w:highlight w:val="none"/>
        </w:rPr>
        <w:t xml:space="preserve">投标人名称：</w:t>
      </w:r>
      <w:r/>
    </w:p>
    <w:p>
      <w:pPr>
        <w:ind w:firstLine="1084"/>
        <w:spacing w:line="360" w:lineRule="auto"/>
        <w:rPr>
          <w:rFonts w:ascii="宋体" w:hAnsi="宋体" w:eastAsia="宋体" w:cs="Times New Roman"/>
          <w:b/>
          <w:color w:val="000000"/>
          <w:sz w:val="36"/>
          <w:szCs w:val="24"/>
          <w:highlight w:val="none"/>
        </w:rPr>
      </w:pPr>
      <w:r>
        <w:rPr>
          <w:rFonts w:hint="eastAsia" w:ascii="宋体" w:hAnsi="宋体" w:eastAsia="宋体" w:cs="Times New Roman"/>
          <w:b/>
          <w:color w:val="000000"/>
          <w:sz w:val="36"/>
          <w:szCs w:val="24"/>
          <w:highlight w:val="none"/>
        </w:rPr>
        <w:t xml:space="preserve">投标人地址： </w:t>
      </w:r>
      <w:r/>
    </w:p>
    <w:p>
      <w:pPr>
        <w:ind w:firstLine="1084"/>
        <w:spacing w:line="360" w:lineRule="auto"/>
        <w:rPr>
          <w:rFonts w:ascii="宋体" w:hAnsi="宋体" w:eastAsia="宋体" w:cs="Times New Roman"/>
          <w:b/>
          <w:color w:val="000000"/>
          <w:sz w:val="36"/>
          <w:szCs w:val="24"/>
          <w:highlight w:val="none"/>
        </w:rPr>
      </w:pPr>
      <w:r>
        <w:rPr>
          <w:rFonts w:hint="eastAsia" w:ascii="宋体" w:hAnsi="宋体" w:eastAsia="宋体" w:cs="Times New Roman"/>
          <w:b/>
          <w:color w:val="000000"/>
          <w:sz w:val="36"/>
          <w:szCs w:val="24"/>
          <w:highlight w:val="none"/>
        </w:rPr>
        <w:t xml:space="preserve">法定代表人：</w:t>
      </w:r>
      <w:r/>
    </w:p>
    <w:p>
      <w:pPr>
        <w:ind w:firstLine="1084"/>
        <w:spacing w:line="360" w:lineRule="auto"/>
        <w:rPr>
          <w:rFonts w:ascii="宋体" w:hAnsi="宋体" w:eastAsia="宋体" w:cs="Times New Roman"/>
          <w:b/>
          <w:color w:val="000000"/>
          <w:sz w:val="36"/>
          <w:szCs w:val="24"/>
          <w:highlight w:val="none"/>
        </w:rPr>
      </w:pPr>
      <w:r>
        <w:rPr>
          <w:rFonts w:hint="eastAsia" w:ascii="宋体" w:hAnsi="宋体" w:eastAsia="宋体" w:cs="Times New Roman"/>
          <w:b/>
          <w:color w:val="000000"/>
          <w:sz w:val="36"/>
          <w:szCs w:val="24"/>
          <w:highlight w:val="none"/>
        </w:rPr>
        <w:t xml:space="preserve">委托代理人（委托代理时填写）：</w:t>
      </w:r>
      <w:r/>
    </w:p>
    <w:p>
      <w:pPr>
        <w:ind w:firstLine="1084"/>
        <w:spacing w:line="360" w:lineRule="auto"/>
        <w:rPr>
          <w:rFonts w:ascii="宋体" w:hAnsi="宋体" w:eastAsia="宋体" w:cs="Times New Roman"/>
          <w:b/>
          <w:color w:val="000000"/>
          <w:sz w:val="36"/>
          <w:szCs w:val="24"/>
          <w:highlight w:val="none"/>
        </w:rPr>
      </w:pPr>
      <w:r>
        <w:rPr>
          <w:rFonts w:hint="eastAsia" w:ascii="宋体" w:hAnsi="宋体" w:eastAsia="宋体" w:cs="Times New Roman"/>
          <w:b/>
          <w:color w:val="000000"/>
          <w:sz w:val="36"/>
          <w:szCs w:val="24"/>
          <w:highlight w:val="none"/>
        </w:rPr>
        <w:t xml:space="preserve">日      期：</w:t>
      </w:r>
      <w:r/>
    </w:p>
    <w:p>
      <w:pPr>
        <w:keepNext/>
        <w:spacing w:line="360" w:lineRule="auto"/>
        <w:rPr>
          <w:rFonts w:ascii="宋体" w:hAnsi="宋体" w:eastAsia="宋体" w:cs="Times New Roman"/>
          <w:color w:val="000000"/>
          <w:sz w:val="24"/>
          <w:szCs w:val="24"/>
          <w:highlight w:val="none"/>
        </w:rPr>
        <w:outlineLvl w:val="1"/>
      </w:pPr>
      <w:r>
        <w:rPr>
          <w:rFonts w:ascii="Times New Roman" w:hAnsi="宋体" w:eastAsia="黑体" w:cs="Times New Roman"/>
          <w:b/>
          <w:color w:val="000000"/>
          <w:sz w:val="36"/>
          <w:szCs w:val="20"/>
          <w:highlight w:val="none"/>
        </w:rPr>
        <w:br w:type="page" w:clear="all"/>
      </w:r>
      <w:bookmarkStart w:id="17" w:name="_Toc139966431"/>
      <w:r/>
      <w:bookmarkStart w:id="18" w:name="_Toc139967215"/>
      <w:r>
        <w:rPr>
          <w:rFonts w:hint="eastAsia" w:ascii="宋体" w:hAnsi="宋体" w:eastAsia="宋体" w:cs="Times New Roman"/>
          <w:color w:val="000000"/>
          <w:sz w:val="24"/>
          <w:szCs w:val="24"/>
          <w:highlight w:val="none"/>
        </w:rPr>
        <w:t xml:space="preserve">格式1、响应函</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响应函</w:t>
      </w:r>
      <w:r/>
    </w:p>
    <w:p>
      <w:pPr>
        <w:spacing w:line="480" w:lineRule="exact"/>
        <w:rPr>
          <w:rFonts w:hint="eastAsia" w:ascii="宋体" w:hAnsi="宋体" w:eastAsia="宋体" w:cs="Times New Roman"/>
          <w:color w:val="000000"/>
          <w:szCs w:val="24"/>
          <w:highlight w:val="none"/>
          <w:lang w:eastAsia="zh-CN"/>
        </w:rPr>
      </w:pPr>
      <w:r>
        <w:rPr>
          <w:rFonts w:hint="eastAsia" w:ascii="宋体" w:hAnsi="宋体" w:eastAsia="宋体" w:cs="Times New Roman"/>
          <w:color w:val="000000"/>
          <w:szCs w:val="24"/>
          <w:highlight w:val="none"/>
        </w:rPr>
        <w:t xml:space="preserve">致：</w:t>
      </w:r>
      <w:r>
        <w:rPr>
          <w:rFonts w:hint="eastAsia" w:ascii="宋体" w:hAnsi="宋体" w:eastAsia="宋体" w:cs="Times New Roman"/>
          <w:color w:val="000000"/>
          <w:szCs w:val="24"/>
          <w:highlight w:val="none"/>
          <w:lang w:eastAsia="zh-CN"/>
        </w:rPr>
        <w:t xml:space="preserve">连云港高新技术产业开发区管理委员会</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根据贵方</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标段（标段编号：</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）采购文件，正式授权下述签字人</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全权代表</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参加贵方组织的采购活动，按照采购文件要求提交响应文件。</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据此函，签字人兹宣布同意如下：</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1.按采购文件项目需求提交响应报价，报价、交货期等详见开标一览表。</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2.我方同意在本标段采购文件中规定的响应文件递交截止之日起60天内遵守本响应文件中的承诺且在此期限期满之前均具有约束力。</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3.我方承诺已经具备《中华人民共和国政府采购法》中规定的参加政府采购活动的供应商应当具备的条件：</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(1)具有独立承担民事责任的能力；</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(2)具有良好的商业信誉和健全的财务会计制度；</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(3)具有履行合同所必需的设备和专业技术能力；</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(4)有依法缴纳税收和社会保障资金的良好记录；</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(5)参加此项采购活动前三年内，在经营活动中没有重大违法记录。</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4.我方根据采购文件的规定，承担完成合同的责任和义务。</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5.我方已详细审核采购文件，我方知道必须放弃提出含糊不清或误解问题的权利。</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6.如果在响应文件有效期内撤回或者有其他违约行为，我方的保证金可被贵方全部或部分没收。</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7.同意应贵方要求提供与本次采购活动有关的任何数据或资料。</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8.我方完全理解，最低报价不是中标（成交）的唯一条件。</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9.若贵方需要，我方愿意提供我方作出的一切承诺的证明材料。</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(1)提供虚假材料谋取中标、成交的；</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(2)采取不正当手段诋毁、排挤其他供应商的；</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(3)与采购人、其他供应商或者采购代理机构恶意串通的；</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(4)向采购人、采购代理机构行贿或者提供其他不正当利益的；</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(5)在招标采购过程中与采购人进行协商谈判的；</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(6)拒绝有关部门监督检查或提供虚假情况的。</w:t>
      </w:r>
      <w:r/>
    </w:p>
    <w:p>
      <w:pPr>
        <w:ind w:firstLine="420"/>
        <w:spacing w:line="480" w:lineRule="exact"/>
        <w:rPr>
          <w:rFonts w:ascii="宋体" w:hAnsi="宋体" w:eastAsia="宋体" w:cs="Times New Roman"/>
          <w:color w:val="000000"/>
          <w:szCs w:val="24"/>
          <w:highlight w:val="none"/>
        </w:rPr>
      </w:pPr>
      <w:r>
        <w:rPr>
          <w:rFonts w:ascii="宋体" w:hAnsi="宋体" w:eastAsia="宋体" w:cs="Times New Roman"/>
          <w:color w:val="000000"/>
          <w:szCs w:val="24"/>
          <w:highlight w:val="none"/>
        </w:rPr>
        <w:t xml:space="preserve"> </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法定代表人或其委托代理人签字（或盖章）： 　　</w:t>
      </w:r>
      <w:r/>
    </w:p>
    <w:p>
      <w:pPr>
        <w:ind w:firstLine="420"/>
        <w:spacing w:line="480" w:lineRule="exact"/>
        <w:rPr>
          <w:rFonts w:ascii="宋体" w:hAnsi="宋体"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投标人</w:t>
      </w:r>
      <w:r>
        <w:rPr>
          <w:rFonts w:hint="eastAsia" w:ascii="宋体" w:hAnsi="宋体" w:eastAsia="宋体" w:cs="Times New Roman"/>
          <w:color w:val="000000"/>
          <w:szCs w:val="24"/>
          <w:highlight w:val="none"/>
        </w:rPr>
        <w:t xml:space="preserve">公章： </w:t>
      </w:r>
      <w:r/>
    </w:p>
    <w:p>
      <w:pPr>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日期： </w:t>
      </w:r>
      <w:r/>
    </w:p>
    <w:p>
      <w:pPr>
        <w:ind w:firstLine="420"/>
        <w:spacing w:line="480" w:lineRule="exact"/>
        <w:rPr>
          <w:rFonts w:ascii="宋体" w:hAnsi="宋体" w:eastAsia="宋体" w:cs="Times New Roman"/>
          <w:color w:val="000000"/>
          <w:szCs w:val="24"/>
          <w:highlight w:val="none"/>
        </w:rPr>
      </w:pPr>
      <w:r>
        <w:rPr>
          <w:rFonts w:ascii="宋体" w:hAnsi="宋体" w:eastAsia="宋体" w:cs="Times New Roman"/>
          <w:color w:val="000000"/>
          <w:szCs w:val="24"/>
          <w:highlight w:val="none"/>
        </w:rPr>
        <w:t xml:space="preserve"> </w:t>
      </w:r>
      <w:r/>
    </w:p>
    <w:p>
      <w:pPr>
        <w:ind w:firstLine="420"/>
        <w:spacing w:line="480" w:lineRule="exact"/>
        <w:rPr>
          <w:rFonts w:ascii="宋体" w:hAnsi="宋体" w:eastAsia="宋体" w:cs="宋体"/>
          <w:color w:val="000000"/>
          <w:sz w:val="36"/>
          <w:szCs w:val="36"/>
          <w:highlight w:val="none"/>
          <w:lang w:val="zh-CN"/>
        </w:rPr>
      </w:pPr>
      <w:r>
        <w:rPr>
          <w:rFonts w:hint="eastAsia" w:ascii="宋体" w:hAnsi="宋体" w:eastAsia="宋体" w:cs="Times New Roman"/>
          <w:color w:val="000000"/>
          <w:szCs w:val="24"/>
          <w:highlight w:val="none"/>
        </w:rPr>
        <w:t xml:space="preserve">注：未按照本响应函的格式要求填写的，将造成非实质响应，从而导致该供应商响应无效。</w:t>
      </w:r>
      <w:r/>
    </w:p>
    <w:p>
      <w:pPr>
        <w:keepNext/>
        <w:spacing w:line="360" w:lineRule="auto"/>
        <w:rPr>
          <w:rFonts w:ascii="Times New Roman" w:hAnsi="Times New Roman" w:eastAsia="黑体" w:cs="Times New Roman"/>
          <w:b/>
          <w:sz w:val="28"/>
          <w:szCs w:val="20"/>
          <w:highlight w:val="none"/>
        </w:rPr>
        <w:outlineLvl w:val="1"/>
      </w:pPr>
      <w:r>
        <w:rPr>
          <w:rFonts w:ascii="Times New Roman" w:hAnsi="Times New Roman" w:eastAsia="黑体" w:cs="Times New Roman"/>
          <w:sz w:val="28"/>
          <w:szCs w:val="20"/>
          <w:highlight w:val="none"/>
        </w:rPr>
        <w:br w:type="page" w:clear="all"/>
      </w:r>
      <w:r>
        <w:rPr>
          <w:rFonts w:hint="eastAsia" w:ascii="宋体" w:hAnsi="宋体" w:eastAsia="宋体" w:cs="Times New Roman"/>
          <w:color w:val="000000"/>
          <w:sz w:val="24"/>
          <w:szCs w:val="24"/>
          <w:highlight w:val="none"/>
        </w:rPr>
        <w:t xml:space="preserve">格式2、开标一览表</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开标一览表</w:t>
      </w:r>
      <w:r/>
    </w:p>
    <w:p>
      <w:pPr>
        <w:ind w:firstLine="720"/>
        <w:jc w:val="left"/>
        <w:spacing w:line="360" w:lineRule="auto"/>
        <w:rPr>
          <w:rFonts w:ascii="宋体" w:hAnsi="宋体" w:eastAsia="宋体" w:cs="方正仿宋_GBK"/>
          <w:color w:val="000000"/>
          <w:sz w:val="24"/>
          <w:szCs w:val="24"/>
          <w:highlight w:val="none"/>
        </w:rPr>
      </w:pPr>
      <w:r>
        <w:rPr>
          <w:rFonts w:hint="eastAsia" w:ascii="宋体" w:hAnsi="宋体" w:eastAsia="宋体" w:cs="方正仿宋_GBK"/>
          <w:color w:val="000000"/>
          <w:sz w:val="24"/>
          <w:szCs w:val="24"/>
          <w:highlight w:val="none"/>
        </w:rPr>
        <w:t xml:space="preserve">标段编号： </w:t>
      </w:r>
      <w:r/>
    </w:p>
    <w:p>
      <w:pPr>
        <w:ind w:firstLine="720"/>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标段名称：</w:t>
      </w:r>
      <w:r/>
    </w:p>
    <w:p>
      <w:pPr>
        <w:jc w:val="left"/>
        <w:rPr>
          <w:rFonts w:ascii="MS Mincho" w:hAnsi="Calibri" w:eastAsia="宋体" w:cs="Times New Roman"/>
          <w:color w:val="000000"/>
          <w:sz w:val="24"/>
          <w:szCs w:val="24"/>
          <w:highlight w:val="none"/>
        </w:rPr>
      </w:pPr>
      <w:r>
        <w:rPr>
          <w:rFonts w:ascii="MS Mincho" w:hAnsi="Calibri" w:eastAsia="宋体" w:cs="Times New Roman"/>
          <w:color w:val="000000"/>
          <w:sz w:val="24"/>
          <w:szCs w:val="24"/>
          <w:highlight w:val="none"/>
        </w:rPr>
      </w:r>
      <w:r/>
    </w:p>
    <w:tbl>
      <w:tblPr>
        <w:tblStyle w:val="763"/>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3"/>
        <w:gridCol w:w="4191"/>
      </w:tblGrid>
      <w:tr>
        <w:trPr>
          <w:cantSplit/>
          <w:jc w:val="center"/>
          <w:trHeight w:val="1310"/>
        </w:trPr>
        <w:tc>
          <w:tcPr>
            <w:tcW w:w="3113" w:type="dxa"/>
            <w:vAlign w:val="center"/>
            <w:textDirection w:val="lrTb"/>
            <w:noWrap w:val="false"/>
          </w:tcPr>
          <w:p>
            <w:pPr>
              <w:jc w:val="center"/>
              <w:spacing w:line="360" w:lineRule="auto"/>
              <w:rPr>
                <w:rFonts w:ascii="宋体" w:hAnsi="宋体" w:eastAsia="宋体" w:cs="Times New Roman"/>
                <w:bCs/>
                <w:color w:val="000000"/>
                <w:sz w:val="28"/>
                <w:szCs w:val="28"/>
                <w:highlight w:val="none"/>
              </w:rPr>
            </w:pPr>
            <w:r>
              <w:rPr>
                <w:rFonts w:ascii="宋体" w:hAnsi="宋体" w:eastAsia="宋体" w:cs="Times New Roman"/>
                <w:bCs/>
                <w:color w:val="000000"/>
                <w:sz w:val="28"/>
                <w:szCs w:val="28"/>
                <w:highlight w:val="none"/>
              </w:rPr>
              <w:t xml:space="preserve">标题</w:t>
            </w:r>
            <w:r/>
          </w:p>
        </w:tc>
        <w:tc>
          <w:tcPr>
            <w:tcW w:w="4191" w:type="dxa"/>
            <w:vAlign w:val="center"/>
            <w:textDirection w:val="lrTb"/>
            <w:noWrap w:val="false"/>
          </w:tcPr>
          <w:p>
            <w:pPr>
              <w:jc w:val="center"/>
              <w:spacing w:line="360" w:lineRule="auto"/>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t xml:space="preserve">内容</w:t>
            </w:r>
            <w:r/>
          </w:p>
        </w:tc>
      </w:tr>
      <w:tr>
        <w:trPr>
          <w:cantSplit/>
          <w:jc w:val="center"/>
          <w:trHeight w:val="1310"/>
        </w:trPr>
        <w:tc>
          <w:tcPr>
            <w:tcW w:w="3113" w:type="dxa"/>
            <w:vAlign w:val="center"/>
            <w:textDirection w:val="lrTb"/>
            <w:noWrap w:val="false"/>
          </w:tcPr>
          <w:p>
            <w:pPr>
              <w:jc w:val="center"/>
              <w:spacing w:line="360" w:lineRule="auto"/>
              <w:rPr>
                <w:rFonts w:ascii="宋体" w:hAnsi="宋体" w:eastAsia="宋体" w:cs="Times New Roman"/>
                <w:bCs/>
                <w:color w:val="000000"/>
                <w:sz w:val="28"/>
                <w:szCs w:val="28"/>
                <w:highlight w:val="none"/>
              </w:rPr>
            </w:pPr>
            <w:r>
              <w:rPr>
                <w:rFonts w:ascii="宋体" w:hAnsi="宋体" w:eastAsia="宋体" w:cs="Times New Roman"/>
                <w:bCs/>
                <w:color w:val="000000"/>
                <w:sz w:val="28"/>
                <w:szCs w:val="28"/>
                <w:highlight w:val="none"/>
              </w:rPr>
              <w:t xml:space="preserve">投标报价</w:t>
            </w:r>
            <w:r/>
          </w:p>
        </w:tc>
        <w:tc>
          <w:tcPr>
            <w:tcW w:w="4191" w:type="dxa"/>
            <w:vAlign w:val="center"/>
            <w:textDirection w:val="lrTb"/>
            <w:noWrap w:val="false"/>
          </w:tcPr>
          <w:p>
            <w:pPr>
              <w:jc w:val="center"/>
              <w:spacing w:line="360" w:lineRule="auto"/>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u w:val="single"/>
                <w:lang w:val="en-US" w:eastAsia="zh-CN"/>
              </w:rPr>
              <w:t xml:space="preserve">         </w:t>
            </w:r>
            <w:r>
              <w:rPr>
                <w:rFonts w:hint="eastAsia" w:ascii="宋体" w:hAnsi="宋体" w:eastAsia="宋体" w:cs="Times New Roman"/>
                <w:color w:val="000000"/>
                <w:sz w:val="28"/>
                <w:szCs w:val="28"/>
                <w:highlight w:val="none"/>
                <w:lang w:val="en-US" w:eastAsia="zh-CN"/>
              </w:rPr>
              <w:t xml:space="preserve">元</w:t>
            </w:r>
            <w:r/>
          </w:p>
        </w:tc>
      </w:tr>
      <w:tr>
        <w:trPr>
          <w:cantSplit/>
          <w:jc w:val="center"/>
          <w:trHeight w:val="1310"/>
        </w:trPr>
        <w:tc>
          <w:tcPr>
            <w:tcW w:w="3113" w:type="dxa"/>
            <w:vAlign w:val="center"/>
            <w:textDirection w:val="lrTb"/>
            <w:noWrap w:val="false"/>
          </w:tcPr>
          <w:p>
            <w:pPr>
              <w:jc w:val="center"/>
              <w:spacing w:line="360" w:lineRule="auto"/>
              <w:rPr>
                <w:rFonts w:hint="default" w:ascii="宋体" w:hAnsi="宋体" w:eastAsia="宋体" w:cs="Times New Roman"/>
                <w:bCs/>
                <w:color w:val="000000"/>
                <w:sz w:val="28"/>
                <w:szCs w:val="28"/>
                <w:highlight w:val="none"/>
                <w:lang w:val="en-US" w:eastAsia="zh-CN"/>
              </w:rPr>
            </w:pPr>
            <w:r>
              <w:rPr>
                <w:rFonts w:hint="eastAsia" w:ascii="宋体" w:hAnsi="宋体" w:eastAsia="宋体" w:cs="Times New Roman"/>
                <w:bCs/>
                <w:color w:val="000000"/>
                <w:sz w:val="28"/>
                <w:szCs w:val="28"/>
                <w:highlight w:val="none"/>
                <w:lang w:val="en-US" w:eastAsia="zh-CN"/>
              </w:rPr>
              <w:t xml:space="preserve">服务期</w:t>
            </w:r>
            <w:r/>
          </w:p>
        </w:tc>
        <w:tc>
          <w:tcPr>
            <w:tcW w:w="4191" w:type="dxa"/>
            <w:vAlign w:val="center"/>
            <w:textDirection w:val="lrTb"/>
            <w:noWrap w:val="false"/>
          </w:tcPr>
          <w:p>
            <w:pPr>
              <w:jc w:val="center"/>
              <w:spacing w:line="360" w:lineRule="auto"/>
              <w:rPr>
                <w:rFonts w:hint="default"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1年</w:t>
            </w:r>
            <w:r/>
          </w:p>
        </w:tc>
      </w:tr>
    </w:tbl>
    <w:p>
      <w:pPr>
        <w:ind w:firstLine="420"/>
        <w:jc w:val="left"/>
        <w:spacing w:line="360" w:lineRule="auto"/>
        <w:rPr>
          <w:rFonts w:ascii="宋体" w:hAnsi="宋体" w:eastAsia="宋体" w:cs="Times New Roman"/>
          <w:bCs/>
          <w:color w:val="000000"/>
          <w:szCs w:val="24"/>
          <w:highlight w:val="none"/>
        </w:rPr>
      </w:pPr>
      <w:r>
        <w:rPr>
          <w:rFonts w:ascii="宋体" w:hAnsi="宋体" w:eastAsia="宋体" w:cs="Times New Roman"/>
          <w:bCs/>
          <w:color w:val="000000"/>
          <w:szCs w:val="24"/>
          <w:highlight w:val="none"/>
        </w:rPr>
      </w:r>
      <w:r/>
    </w:p>
    <w:p>
      <w:pPr>
        <w:ind w:firstLine="420"/>
        <w:jc w:val="left"/>
        <w:spacing w:line="360" w:lineRule="auto"/>
        <w:rPr>
          <w:rFonts w:ascii="宋体" w:hAnsi="宋体" w:eastAsia="宋体" w:cs="Times New Roman"/>
          <w:bCs/>
          <w:color w:val="000000"/>
          <w:szCs w:val="24"/>
          <w:highlight w:val="none"/>
        </w:rPr>
      </w:pPr>
      <w:r>
        <w:rPr>
          <w:rFonts w:ascii="宋体" w:hAnsi="宋体" w:eastAsia="宋体" w:cs="Times New Roman"/>
          <w:bCs/>
          <w:color w:val="000000"/>
          <w:szCs w:val="24"/>
          <w:highlight w:val="none"/>
        </w:rPr>
      </w:r>
      <w:r/>
    </w:p>
    <w:p>
      <w:pPr>
        <w:ind w:firstLine="420"/>
        <w:jc w:val="left"/>
        <w:spacing w:line="360" w:lineRule="auto"/>
        <w:rPr>
          <w:rFonts w:ascii="宋体" w:hAnsi="宋体" w:eastAsia="宋体" w:cs="Times New Roman"/>
          <w:bCs/>
          <w:color w:val="000000"/>
          <w:szCs w:val="24"/>
          <w:highlight w:val="none"/>
        </w:rPr>
      </w:pPr>
      <w:r>
        <w:rPr>
          <w:rFonts w:ascii="宋体" w:hAnsi="宋体" w:eastAsia="宋体" w:cs="Times New Roman"/>
          <w:bCs/>
          <w:color w:val="000000"/>
          <w:szCs w:val="24"/>
          <w:highlight w:val="none"/>
        </w:rPr>
      </w:r>
      <w:r/>
    </w:p>
    <w:p>
      <w:pPr>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投标人（盖章）：</w:t>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法定代表人或委托代理人（签字或盖章）：</w:t>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日期：    年     月     日</w:t>
      </w:r>
      <w:r/>
    </w:p>
    <w:p>
      <w:pPr>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keepNext/>
        <w:spacing w:line="360" w:lineRule="auto"/>
        <w:rPr>
          <w:rFonts w:ascii="Times New Roman" w:hAnsi="宋体" w:eastAsia="黑体" w:cs="Times New Roman"/>
          <w:color w:val="000000"/>
          <w:sz w:val="32"/>
          <w:szCs w:val="20"/>
          <w:highlight w:val="none"/>
        </w:rPr>
        <w:outlineLvl w:val="1"/>
      </w:pPr>
      <w:r>
        <w:rPr>
          <w:rFonts w:hint="eastAsia" w:ascii="Times New Roman" w:hAnsi="宋体" w:eastAsia="黑体" w:cs="Times New Roman"/>
          <w:color w:val="000000"/>
          <w:sz w:val="32"/>
          <w:szCs w:val="20"/>
          <w:highlight w:val="none"/>
        </w:rPr>
        <w:br w:type="page" w:clear="all"/>
      </w:r>
      <w:r>
        <w:rPr>
          <w:rFonts w:hint="eastAsia" w:ascii="宋体" w:hAnsi="宋体" w:eastAsia="宋体" w:cs="Times New Roman"/>
          <w:color w:val="000000"/>
          <w:sz w:val="24"/>
          <w:szCs w:val="24"/>
          <w:highlight w:val="none"/>
        </w:rPr>
        <w:t xml:space="preserve">格式3、报价明细表</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报价明细表</w:t>
      </w:r>
      <w:r/>
    </w:p>
    <w:p>
      <w:pPr>
        <w:jc w:val="left"/>
        <w:spacing w:line="360" w:lineRule="auto"/>
        <w:rPr>
          <w:rFonts w:ascii="宋体" w:hAnsi="宋体" w:eastAsia="宋体" w:cs="方正仿宋_GBK"/>
          <w:color w:val="000000"/>
          <w:sz w:val="24"/>
          <w:szCs w:val="24"/>
          <w:highlight w:val="none"/>
        </w:rPr>
      </w:pPr>
      <w:r>
        <w:rPr>
          <w:rFonts w:hint="eastAsia" w:ascii="宋体" w:hAnsi="宋体" w:eastAsia="宋体" w:cs="方正仿宋_GBK"/>
          <w:color w:val="000000"/>
          <w:sz w:val="24"/>
          <w:szCs w:val="24"/>
          <w:highlight w:val="none"/>
        </w:rPr>
        <w:t xml:space="preserve">标段名称：   </w:t>
      </w:r>
      <w:r/>
    </w:p>
    <w:p>
      <w:pPr>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标段编号：</w:t>
      </w:r>
      <w:r/>
    </w:p>
    <w:p>
      <w:pPr>
        <w:ind w:firstLine="480"/>
        <w:jc w:val="left"/>
        <w:spacing w:line="500" w:lineRule="exact"/>
        <w:rPr>
          <w:rFonts w:ascii="Calibri" w:hAnsi="Calibri"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                               </w:t>
      </w:r>
      <w:r>
        <w:rPr>
          <w:rFonts w:hint="eastAsia"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lang w:eastAsia="zh-CN"/>
        </w:rPr>
        <w:t xml:space="preserve">格式自拟</w:t>
      </w:r>
      <w:r>
        <w:rPr>
          <w:rFonts w:hint="eastAsia" w:ascii="Calibri" w:hAnsi="Calibri" w:eastAsia="宋体" w:cs="Times New Roman"/>
          <w:color w:val="auto"/>
          <w:sz w:val="24"/>
          <w:szCs w:val="24"/>
          <w:highlight w:val="none"/>
        </w:rPr>
        <w:t xml:space="preserve">）</w:t>
      </w:r>
      <w:r/>
    </w:p>
    <w:p>
      <w:pPr>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ind w:firstLine="42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r>
      <w:r/>
    </w:p>
    <w:p>
      <w:pPr>
        <w:ind w:firstLine="42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r>
      <w:r/>
    </w:p>
    <w:p>
      <w:pPr>
        <w:ind w:firstLine="42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投标人（盖章）：</w:t>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法定代表人或委托代理人（签字或盖章）：</w:t>
      </w:r>
      <w:r/>
    </w:p>
    <w:p>
      <w:pPr>
        <w:ind w:firstLine="420"/>
        <w:spacing w:line="360" w:lineRule="auto"/>
        <w:rPr>
          <w:rFonts w:ascii="宋体" w:hAnsi="宋体"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日期：    年     月     日</w:t>
      </w:r>
      <w:r/>
    </w:p>
    <w:p>
      <w:pPr>
        <w:spacing w:line="360" w:lineRule="auto"/>
        <w:rPr>
          <w:rFonts w:ascii="宋体" w:hAnsi="宋体" w:eastAsia="宋体" w:cs="Times New Roman"/>
          <w:color w:val="000000"/>
          <w:szCs w:val="20"/>
          <w:highlight w:val="none"/>
        </w:rPr>
      </w:pPr>
      <w:r>
        <w:rPr>
          <w:rFonts w:ascii="宋体" w:hAnsi="宋体" w:eastAsia="宋体" w:cs="Times New Roman"/>
          <w:color w:val="000000"/>
          <w:szCs w:val="20"/>
          <w:highlight w:val="none"/>
        </w:rPr>
      </w:r>
      <w:r/>
    </w:p>
    <w:p>
      <w:pPr>
        <w:pStyle w:val="754"/>
        <w:numPr>
          <w:ilvl w:val="0"/>
          <w:numId w:val="0"/>
        </w:numPr>
        <w:rPr>
          <w:color w:val="000000"/>
          <w:highlight w:val="none"/>
        </w:rPr>
      </w:pPr>
      <w:r>
        <w:rPr>
          <w:highlight w:val="none"/>
        </w:rPr>
        <w:br w:type="page" w:clear="all"/>
      </w:r>
      <w:r>
        <w:rPr>
          <w:rFonts w:hint="eastAsia" w:ascii="宋体" w:hAnsi="宋体" w:eastAsia="宋体"/>
          <w:b w:val="0"/>
          <w:color w:val="000000"/>
          <w:sz w:val="24"/>
          <w:szCs w:val="24"/>
          <w:highlight w:val="none"/>
        </w:rPr>
        <w:t xml:space="preserve">格式4、财务状况报告及税收、社会保障资金缴纳情况承诺函</w:t>
      </w:r>
      <w:r/>
    </w:p>
    <w:p>
      <w:pPr>
        <w:jc w:val="center"/>
        <w:rPr>
          <w:rFonts w:ascii="黑体" w:hAnsi="黑体" w:eastAsia="黑体" w:cs="宋体"/>
          <w:bCs/>
          <w:sz w:val="36"/>
          <w:szCs w:val="28"/>
          <w:highlight w:val="none"/>
        </w:rPr>
      </w:pPr>
      <w:r>
        <w:rPr>
          <w:rFonts w:ascii="黑体" w:hAnsi="黑体" w:eastAsia="黑体" w:cs="宋体"/>
          <w:bCs/>
          <w:sz w:val="36"/>
          <w:szCs w:val="28"/>
          <w:highlight w:val="none"/>
        </w:rPr>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pStyle w:val="801"/>
        <w:rPr>
          <w:highlight w:val="none"/>
        </w:rPr>
      </w:pPr>
      <w:r>
        <w:rPr>
          <w:highlight w:val="none"/>
        </w:rPr>
      </w:r>
      <w:r/>
    </w:p>
    <w:p>
      <w:pPr>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致：</w:t>
      </w:r>
      <w:r>
        <w:rPr>
          <w:rFonts w:hint="eastAsia" w:ascii="宋体" w:hAnsi="宋体" w:eastAsia="宋体" w:cs="Times New Roman"/>
          <w:sz w:val="24"/>
          <w:szCs w:val="24"/>
          <w:highlight w:val="none"/>
          <w:u w:val="single"/>
        </w:rPr>
        <w:t xml:space="preserve">【采购单位】</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我方</w:t>
      </w:r>
      <w:r>
        <w:rPr>
          <w:rFonts w:hint="eastAsia" w:ascii="宋体" w:hAnsi="宋体" w:eastAsia="宋体" w:cs="Times New Roman"/>
          <w:sz w:val="24"/>
          <w:szCs w:val="24"/>
          <w:highlight w:val="none"/>
          <w:u w:val="single"/>
        </w:rPr>
        <w:t xml:space="preserve"> 供应商名称 </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rPr>
        <w:t xml:space="preserve">【标段名称】</w:t>
      </w:r>
      <w:r>
        <w:rPr>
          <w:rFonts w:hint="eastAsia" w:ascii="宋体" w:hAnsi="宋体" w:eastAsia="宋体" w:cs="Times New Roman"/>
          <w:sz w:val="24"/>
          <w:szCs w:val="24"/>
          <w:highlight w:val="none"/>
        </w:rPr>
        <w:t xml:space="preserve">（项目编号：</w:t>
      </w:r>
      <w:r>
        <w:rPr>
          <w:rFonts w:hint="eastAsia" w:ascii="宋体" w:hAnsi="宋体" w:eastAsia="宋体" w:cs="Times New Roman"/>
          <w:sz w:val="24"/>
          <w:szCs w:val="24"/>
          <w:highlight w:val="none"/>
          <w:u w:val="single"/>
        </w:rPr>
        <w:t xml:space="preserve">【标段编号】</w:t>
      </w:r>
      <w:r>
        <w:rPr>
          <w:rFonts w:hint="eastAsia" w:ascii="宋体" w:hAnsi="宋体"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（1）具有良好的商业信誉和健全的财务会计制度（财务状况报告）；</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（2）有依法缴纳税收和社会保障资金的良好记录。</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特此承诺</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投标人（盖章）：</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法定代表人或委托代理人（签字或盖章）：</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日期：    年     月     日</w:t>
      </w:r>
      <w:r/>
    </w:p>
    <w:p>
      <w:pPr>
        <w:keepNext/>
        <w:spacing w:line="360" w:lineRule="auto"/>
        <w:rPr>
          <w:rFonts w:ascii="宋体" w:hAnsi="宋体" w:eastAsia="宋体" w:cs="Times New Roman"/>
          <w:color w:val="000000"/>
          <w:sz w:val="24"/>
          <w:szCs w:val="24"/>
          <w:highlight w:val="none"/>
        </w:rPr>
        <w:sectPr>
          <w:footnotePr/>
          <w:endnotePr/>
          <w:type w:val="nextPage"/>
          <w:pgSz w:w="11906" w:h="16838" w:orient="portrait"/>
          <w:pgMar w:top="1134" w:right="1134" w:bottom="1134" w:left="1134" w:header="720" w:footer="720" w:gutter="0"/>
          <w:cols w:num="1" w:sep="0" w:space="720" w:equalWidth="1"/>
          <w:docGrid w:linePitch="360"/>
        </w:sectPr>
        <w:outlineLvl w:val="1"/>
      </w:pPr>
      <w:r>
        <w:rPr>
          <w:rFonts w:ascii="宋体" w:hAnsi="宋体" w:eastAsia="宋体" w:cs="Times New Roman"/>
          <w:color w:val="000000"/>
          <w:sz w:val="24"/>
          <w:szCs w:val="24"/>
          <w:highlight w:val="none"/>
        </w:rPr>
      </w:r>
      <w:r/>
    </w:p>
    <w:p>
      <w:pPr>
        <w:keepNext/>
        <w:spacing w:line="360" w:lineRule="auto"/>
        <w:rPr>
          <w:rFonts w:ascii="Times New Roman" w:hAnsi="Times New Roman" w:eastAsia="黑体" w:cs="Times New Roman"/>
          <w:b/>
          <w:color w:val="000000"/>
          <w:sz w:val="28"/>
          <w:szCs w:val="20"/>
          <w:highlight w:val="none"/>
        </w:rPr>
        <w:outlineLvl w:val="1"/>
      </w:pPr>
      <w:r>
        <w:rPr>
          <w:rFonts w:hint="eastAsia" w:ascii="宋体" w:hAnsi="宋体" w:eastAsia="宋体" w:cs="Times New Roman"/>
          <w:color w:val="000000"/>
          <w:sz w:val="24"/>
          <w:szCs w:val="24"/>
          <w:highlight w:val="none"/>
        </w:rPr>
        <w:t xml:space="preserve">格式5、中小企业声明函</w:t>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中小企业声明函</w:t>
      </w:r>
      <w:r/>
    </w:p>
    <w:p>
      <w:pPr>
        <w:jc w:val="both"/>
        <w:spacing w:line="360" w:lineRule="auto"/>
        <w:tabs>
          <w:tab w:val="left" w:pos="36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sz w:val="24"/>
          <w:szCs w:val="24"/>
        </w:rPr>
      </w:pPr>
      <w:r>
        <w:rPr>
          <w:rFonts w:ascii="宋体" w:hAnsi="宋体"/>
          <w:sz w:val="24"/>
          <w:szCs w:val="24"/>
        </w:rPr>
        <w:t xml:space="preserve">本公司郑重声明，根据《政府采购促进中小企业发展管理办法》（财库﹝2020﹞46号）的规定，本公司参加</w:t>
      </w:r>
      <w:r>
        <w:rPr>
          <w:rFonts w:ascii="宋体" w:hAnsi="宋体"/>
          <w:sz w:val="24"/>
          <w:szCs w:val="24"/>
          <w:u w:val="single"/>
        </w:rPr>
        <w:t xml:space="preserve">（单位名称）</w:t>
      </w:r>
      <w:r>
        <w:rPr>
          <w:rFonts w:ascii="宋体" w:hAnsi="宋体"/>
          <w:sz w:val="24"/>
          <w:szCs w:val="24"/>
        </w:rPr>
        <w:t xml:space="preserve">的</w:t>
      </w:r>
      <w:r>
        <w:rPr>
          <w:rFonts w:ascii="宋体" w:hAnsi="宋体"/>
          <w:sz w:val="24"/>
          <w:szCs w:val="24"/>
          <w:u w:val="single"/>
        </w:rPr>
        <w:t xml:space="preserve">（项目名称）</w:t>
      </w:r>
      <w:r>
        <w:rPr>
          <w:rFonts w:ascii="宋体" w:hAnsi="宋体"/>
          <w:sz w:val="24"/>
          <w:szCs w:val="24"/>
        </w:rPr>
        <w:t xml:space="preserve">采购活动，服务全部由符合政策要求的中小企业承接。</w:t>
      </w:r>
      <w:r/>
    </w:p>
    <w:p>
      <w:pPr>
        <w:ind w:firstLine="480"/>
        <w:spacing w:line="360" w:lineRule="auto"/>
        <w:rPr>
          <w:rFonts w:ascii="宋体" w:hAnsi="宋体"/>
          <w:sz w:val="24"/>
          <w:szCs w:val="24"/>
        </w:rPr>
      </w:pPr>
      <w:r>
        <w:rPr>
          <w:rFonts w:ascii="宋体" w:hAnsi="宋体"/>
          <w:sz w:val="24"/>
          <w:szCs w:val="24"/>
          <w:u w:val="single"/>
        </w:rPr>
        <w:t xml:space="preserve">（标的名称） </w:t>
      </w:r>
      <w:r>
        <w:rPr>
          <w:rFonts w:ascii="宋体" w:hAnsi="宋体"/>
          <w:sz w:val="24"/>
          <w:szCs w:val="24"/>
        </w:rPr>
        <w:t xml:space="preserve">，属于</w:t>
      </w:r>
      <w:r>
        <w:rPr>
          <w:rFonts w:ascii="宋体" w:hAnsi="宋体"/>
          <w:sz w:val="24"/>
          <w:szCs w:val="24"/>
          <w:u w:val="single"/>
        </w:rPr>
        <w:t xml:space="preserve">（采购文件中明确的所属行业）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（企业名称）</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ascii="宋体" w:hAnsi="宋体"/>
          <w:sz w:val="24"/>
          <w:szCs w:val="24"/>
          <w:u w:val="single"/>
        </w:rPr>
        <w:t xml:space="preserve">（中型企业、小型企业、微型企业）</w:t>
      </w:r>
      <w:r>
        <w:rPr>
          <w:rFonts w:ascii="宋体" w:hAnsi="宋体"/>
          <w:sz w:val="24"/>
          <w:szCs w:val="24"/>
        </w:rPr>
        <w:t xml:space="preserve">。 </w:t>
      </w:r>
      <w:r/>
    </w:p>
    <w:p>
      <w:pPr>
        <w:ind w:firstLine="480"/>
        <w:spacing w:line="360" w:lineRule="auto"/>
        <w:rPr>
          <w:rFonts w:ascii="宋体" w:hAnsi="宋体"/>
          <w:sz w:val="24"/>
          <w:szCs w:val="24"/>
        </w:rPr>
      </w:pPr>
      <w:r>
        <w:rPr>
          <w:rFonts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ascii="宋体" w:hAnsi="宋体"/>
          <w:sz w:val="24"/>
          <w:szCs w:val="24"/>
        </w:rPr>
        <w:t xml:space="preserve">本企业对上述声明内容的真实性负责。如有虚假，将依法承担相应责任。 </w:t>
      </w:r>
      <w:r/>
    </w:p>
    <w:p>
      <w:pPr>
        <w:ind w:firstLine="480"/>
        <w:spacing w:line="360" w:lineRule="auto"/>
        <w:rPr>
          <w:rFonts w:ascii="宋体" w:hAnsi="宋体"/>
          <w:sz w:val="24"/>
          <w:szCs w:val="24"/>
        </w:rPr>
      </w:pPr>
      <w:r>
        <w:rPr>
          <w:rFonts w:ascii="宋体" w:hAnsi="宋体"/>
          <w:sz w:val="24"/>
          <w:szCs w:val="24"/>
        </w:rPr>
      </w:r>
      <w:r/>
    </w:p>
    <w:p>
      <w:pPr>
        <w:ind w:right="480" w:firstLine="4920"/>
        <w:spacing w:line="360" w:lineRule="auto"/>
        <w:rPr>
          <w:rFonts w:ascii="宋体" w:hAnsi="宋体"/>
          <w:sz w:val="24"/>
          <w:szCs w:val="24"/>
        </w:rPr>
      </w:pPr>
      <w:r>
        <w:rPr>
          <w:rFonts w:ascii="宋体" w:hAnsi="宋体"/>
          <w:sz w:val="24"/>
          <w:szCs w:val="24"/>
        </w:rPr>
      </w:r>
      <w:r/>
    </w:p>
    <w:p>
      <w:pPr>
        <w:ind w:right="480" w:firstLine="4920"/>
        <w:spacing w:line="360" w:lineRule="auto"/>
        <w:rPr>
          <w:rFonts w:ascii="宋体" w:hAnsi="宋体"/>
          <w:sz w:val="24"/>
          <w:szCs w:val="24"/>
        </w:rPr>
      </w:pPr>
      <w:r>
        <w:rPr>
          <w:rFonts w:ascii="宋体" w:hAnsi="宋体"/>
          <w:sz w:val="24"/>
          <w:szCs w:val="24"/>
        </w:rPr>
        <w:t xml:space="preserve">企业名称（盖章）： </w:t>
      </w:r>
      <w:r/>
    </w:p>
    <w:p>
      <w:pPr>
        <w:ind w:right="480" w:firstLine="4920"/>
        <w:spacing w:line="360" w:lineRule="auto"/>
        <w:rPr>
          <w:rFonts w:ascii="宋体" w:hAnsi="宋体"/>
          <w:sz w:val="24"/>
          <w:szCs w:val="24"/>
        </w:rPr>
      </w:pPr>
      <w:r>
        <w:rPr>
          <w:rFonts w:ascii="宋体" w:hAnsi="宋体"/>
          <w:sz w:val="24"/>
          <w:szCs w:val="24"/>
        </w:rPr>
        <w:t xml:space="preserve">日 期：</w:t>
      </w:r>
      <w:r/>
    </w:p>
    <w:p>
      <w:pPr>
        <w:ind w:right="480" w:firstLine="4920"/>
        <w:spacing w:line="360" w:lineRule="auto"/>
        <w:rPr>
          <w:rFonts w:ascii="宋体" w:hAnsi="宋体"/>
          <w:sz w:val="24"/>
          <w:szCs w:val="24"/>
        </w:rPr>
      </w:pPr>
      <w:r>
        <w:rPr>
          <w:rFonts w:ascii="宋体" w:hAnsi="宋体"/>
          <w:sz w:val="24"/>
          <w:szCs w:val="24"/>
        </w:rPr>
      </w:r>
      <w:r/>
    </w:p>
    <w:p>
      <w:pPr>
        <w:ind w:right="480"/>
        <w:spacing w:line="360" w:lineRule="auto"/>
        <w:rPr>
          <w:rFonts w:ascii="宋体" w:hAnsi="宋体"/>
          <w:b/>
          <w:sz w:val="24"/>
          <w:szCs w:val="24"/>
        </w:rPr>
      </w:pPr>
      <w:r>
        <w:rPr>
          <w:rFonts w:ascii="宋体" w:hAnsi="宋体"/>
          <w:b/>
          <w:sz w:val="24"/>
          <w:szCs w:val="24"/>
        </w:rPr>
      </w:r>
      <w:r/>
    </w:p>
    <w:p>
      <w:pPr>
        <w:ind w:right="480"/>
        <w:spacing w:line="360" w:lineRule="auto"/>
        <w:rPr>
          <w:rFonts w:ascii="宋体" w:hAnsi="宋体"/>
          <w:b/>
          <w:sz w:val="24"/>
          <w:szCs w:val="24"/>
        </w:rPr>
      </w:pPr>
      <w:r>
        <w:rPr>
          <w:rFonts w:ascii="宋体" w:hAnsi="宋体"/>
          <w:b/>
          <w:sz w:val="24"/>
          <w:szCs w:val="24"/>
        </w:rPr>
      </w:r>
      <w:r/>
    </w:p>
    <w:p>
      <w:pPr>
        <w:ind w:right="480" w:firstLine="482"/>
        <w:spacing w:line="360" w:lineRule="auto"/>
        <w:rPr>
          <w:rFonts w:ascii="宋体" w:hAnsi="宋体" w:eastAsia="宋体" w:cs="Times New Roman"/>
          <w:b/>
          <w:sz w:val="24"/>
          <w:szCs w:val="24"/>
          <w:highlight w:val="none"/>
        </w:rPr>
      </w:pPr>
      <w:r>
        <w:rPr>
          <w:rFonts w:ascii="宋体" w:hAnsi="宋体" w:eastAsia="宋体" w:cs="Times New Roman"/>
          <w:b/>
          <w:sz w:val="24"/>
          <w:szCs w:val="24"/>
          <w:highlight w:val="none"/>
        </w:rPr>
      </w:r>
      <w:r/>
    </w:p>
    <w:p>
      <w:pPr>
        <w:ind w:right="480"/>
        <w:spacing w:line="360" w:lineRule="auto"/>
        <w:rPr>
          <w:rFonts w:ascii="宋体" w:hAnsi="宋体" w:eastAsia="宋体" w:cs="Times New Roman"/>
          <w:b/>
          <w:sz w:val="24"/>
          <w:szCs w:val="24"/>
          <w:highlight w:val="none"/>
        </w:rPr>
      </w:pPr>
      <w:r>
        <w:rPr>
          <w:rFonts w:ascii="宋体" w:hAnsi="宋体" w:eastAsia="宋体" w:cs="Times New Roman"/>
          <w:b/>
          <w:sz w:val="24"/>
          <w:szCs w:val="24"/>
          <w:highlight w:val="none"/>
        </w:rPr>
      </w:r>
      <w:r/>
    </w:p>
    <w:p>
      <w:pPr>
        <w:ind w:right="480"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p>
    <w:p>
      <w:pPr>
        <w:ind w:right="480"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w:t>
      </w:r>
      <w:r>
        <w:rPr>
          <w:rFonts w:hint="eastAsia" w:ascii="宋体" w:hAnsi="宋体" w:eastAsia="宋体" w:cs="宋体"/>
          <w:sz w:val="24"/>
          <w:highlight w:val="none"/>
        </w:rPr>
        <w:t xml:space="preserve">填报上一年度数据，无上一年度数据的新成立企业可不填报。</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2、请供应商如实填写，所填内容将作为评审的依据。其内容填写须与报价明细表一致，如填写不完整或不一致，将不享受扶持政策。</w:t>
      </w:r>
      <w:r/>
    </w:p>
    <w:p>
      <w:pPr>
        <w:ind w:firstLine="480"/>
        <w:spacing w:line="360" w:lineRule="auto"/>
        <w:rPr>
          <w:rFonts w:ascii="宋体" w:hAnsi="宋体" w:eastAsia="宋体" w:cs="Times New Roman"/>
          <w:b/>
          <w:color w:val="000000"/>
          <w:sz w:val="24"/>
          <w:szCs w:val="24"/>
          <w:highlight w:val="none"/>
        </w:rPr>
      </w:pPr>
      <w:r>
        <w:rPr>
          <w:rFonts w:hint="eastAsia" w:ascii="宋体" w:hAnsi="宋体" w:eastAsia="宋体" w:cs="Times New Roman"/>
          <w:sz w:val="24"/>
          <w:szCs w:val="24"/>
          <w:highlight w:val="none"/>
        </w:rPr>
        <w:t xml:space="preserve">3、中标供应商的《中小企业声明函》随中标结果公开。</w:t>
      </w:r>
      <w:r/>
    </w:p>
    <w:p>
      <w:pPr>
        <w:keepNext/>
        <w:spacing w:line="360" w:lineRule="auto"/>
        <w:rPr>
          <w:rFonts w:hint="eastAsia" w:ascii="宋体" w:hAnsi="宋体" w:eastAsia="宋体" w:cs="Times New Roman"/>
          <w:color w:val="000000"/>
          <w:sz w:val="24"/>
          <w:szCs w:val="24"/>
          <w:highlight w:val="none"/>
        </w:rPr>
        <w:outlineLvl w:val="1"/>
      </w:pPr>
      <w:r>
        <w:rPr>
          <w:rFonts w:hint="eastAsia" w:ascii="宋体" w:hAnsi="宋体" w:eastAsia="宋体" w:cs="Times New Roman"/>
          <w:color w:val="000000"/>
          <w:sz w:val="24"/>
          <w:szCs w:val="24"/>
          <w:highlight w:val="none"/>
        </w:rPr>
      </w:r>
      <w:r/>
    </w:p>
    <w:p>
      <w:pPr>
        <w:keepNext/>
        <w:spacing w:line="360" w:lineRule="auto"/>
        <w:rPr>
          <w:rFonts w:hint="eastAsia" w:ascii="宋体" w:hAnsi="宋体" w:eastAsia="宋体" w:cs="Times New Roman"/>
          <w:color w:val="000000"/>
          <w:sz w:val="24"/>
          <w:szCs w:val="24"/>
          <w:highlight w:val="none"/>
        </w:rPr>
        <w:sectPr>
          <w:footnotePr/>
          <w:endnotePr/>
          <w:type w:val="nextPage"/>
          <w:pgSz w:w="11906" w:h="16838" w:orient="portrait"/>
          <w:pgMar w:top="1134" w:right="1134" w:bottom="1134" w:left="1134" w:header="720" w:footer="720" w:gutter="0"/>
          <w:cols w:num="1" w:sep="0" w:space="720" w:equalWidth="1"/>
          <w:docGrid w:linePitch="360"/>
        </w:sectPr>
        <w:outlineLvl w:val="1"/>
      </w:pPr>
      <w:r>
        <w:rPr>
          <w:rFonts w:hint="eastAsia" w:ascii="宋体" w:hAnsi="宋体" w:eastAsia="宋体" w:cs="Times New Roman"/>
          <w:color w:val="000000"/>
          <w:sz w:val="24"/>
          <w:szCs w:val="24"/>
          <w:highlight w:val="none"/>
        </w:rPr>
      </w:r>
      <w:r/>
    </w:p>
    <w:p>
      <w:pPr>
        <w:keepNext/>
        <w:spacing w:line="360" w:lineRule="auto"/>
        <w:rPr>
          <w:rFonts w:ascii="Times New Roman" w:hAnsi="Times New Roman" w:eastAsia="黑体" w:cs="Times New Roman"/>
          <w:b/>
          <w:sz w:val="28"/>
          <w:szCs w:val="20"/>
          <w:highlight w:val="none"/>
        </w:rPr>
        <w:outlineLvl w:val="1"/>
      </w:pPr>
      <w:r>
        <w:rPr>
          <w:rFonts w:hint="eastAsia" w:ascii="宋体" w:hAnsi="宋体" w:eastAsia="宋体" w:cs="Times New Roman"/>
          <w:color w:val="000000"/>
          <w:sz w:val="24"/>
          <w:szCs w:val="24"/>
          <w:highlight w:val="none"/>
        </w:rPr>
        <w:t xml:space="preserve">格式6、残疾人福利性企业声明函</w:t>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残疾人福利性单位声明函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 </w:t>
      </w:r>
      <w:r>
        <w:rPr>
          <w:rFonts w:hint="eastAsia" w:ascii="宋体" w:hAnsi="宋体" w:eastAsia="宋体" w:cs="Times New Roman"/>
          <w:sz w:val="24"/>
          <w:szCs w:val="24"/>
          <w:highlight w:val="none"/>
          <w:u w:val="single"/>
        </w:rPr>
        <w:t xml:space="preserve">（货物名称）</w:t>
      </w:r>
      <w:r>
        <w:rPr>
          <w:rFonts w:hint="eastAsia" w:ascii="宋体" w:hAnsi="宋体" w:eastAsia="宋体" w:cs="Times New Roman"/>
          <w:sz w:val="24"/>
          <w:szCs w:val="24"/>
          <w:highlight w:val="none"/>
        </w:rPr>
        <w:t xml:space="preserve"> ，制造商为</w:t>
      </w:r>
      <w:r>
        <w:rPr>
          <w:rFonts w:hint="eastAsia" w:ascii="宋体" w:hAnsi="宋体" w:eastAsia="宋体" w:cs="Times New Roman"/>
          <w:sz w:val="24"/>
          <w:szCs w:val="24"/>
          <w:highlight w:val="none"/>
          <w:u w:val="single"/>
        </w:rPr>
        <w:t xml:space="preserve">　（企业名称）　</w:t>
      </w:r>
      <w:r>
        <w:rPr>
          <w:rFonts w:hint="eastAsia" w:ascii="宋体" w:hAnsi="宋体" w:eastAsia="宋体" w:cs="Times New Roman"/>
          <w:sz w:val="24"/>
          <w:szCs w:val="24"/>
          <w:highlight w:val="none"/>
        </w:rPr>
        <w:t xml:space="preserve">，属于残疾人福利性单位； </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 </w:t>
      </w:r>
      <w:r>
        <w:rPr>
          <w:rFonts w:hint="eastAsia" w:ascii="宋体" w:hAnsi="宋体" w:eastAsia="宋体" w:cs="Times New Roman"/>
          <w:sz w:val="24"/>
          <w:szCs w:val="24"/>
          <w:highlight w:val="none"/>
          <w:u w:val="single"/>
        </w:rPr>
        <w:t xml:space="preserve">（货物名称）</w:t>
      </w:r>
      <w:r>
        <w:rPr>
          <w:rFonts w:hint="eastAsia" w:ascii="宋体" w:hAnsi="宋体" w:eastAsia="宋体" w:cs="Times New Roman"/>
          <w:sz w:val="24"/>
          <w:szCs w:val="24"/>
          <w:highlight w:val="none"/>
        </w:rPr>
        <w:t xml:space="preserve"> ，制造商为</w:t>
      </w:r>
      <w:r>
        <w:rPr>
          <w:rFonts w:hint="eastAsia" w:ascii="宋体" w:hAnsi="宋体" w:eastAsia="宋体" w:cs="Times New Roman"/>
          <w:sz w:val="24"/>
          <w:szCs w:val="24"/>
          <w:highlight w:val="none"/>
          <w:u w:val="single"/>
        </w:rPr>
        <w:t xml:space="preserve">　（企业名称）　</w:t>
      </w:r>
      <w:r>
        <w:rPr>
          <w:rFonts w:hint="eastAsia" w:ascii="宋体" w:hAnsi="宋体" w:eastAsia="宋体" w:cs="Times New Roman"/>
          <w:sz w:val="24"/>
          <w:szCs w:val="24"/>
          <w:highlight w:val="none"/>
        </w:rPr>
        <w:t xml:space="preserve">，属于残疾人福利性单位；</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 </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本企业对上述声明内容的真实性负责。如有虚假，将依法承担相应责任。</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企业名称(盖章)：</w:t>
      </w:r>
      <w:r/>
    </w:p>
    <w:p>
      <w:pPr>
        <w:ind w:firstLine="480"/>
        <w:spacing w:line="588" w:lineRule="exact"/>
        <w:rPr>
          <w:rFonts w:ascii="Times New Roman" w:hAnsi="Times New Roman" w:eastAsia="宋体" w:cs="Times New Roman"/>
          <w:b/>
          <w:sz w:val="22"/>
          <w:szCs w:val="21"/>
          <w:highlight w:val="none"/>
        </w:rPr>
      </w:pPr>
      <w:r>
        <w:rPr>
          <w:rFonts w:hint="eastAsia" w:ascii="宋体" w:hAnsi="宋体" w:eastAsia="宋体" w:cs="Times New Roman"/>
          <w:sz w:val="24"/>
          <w:szCs w:val="24"/>
          <w:highlight w:val="none"/>
        </w:rPr>
        <w:t xml:space="preserve">　　　　　　　　　　　　　　　　　　日期：   年   月   日</w:t>
      </w:r>
      <w:r/>
    </w:p>
    <w:p>
      <w:pPr>
        <w:ind w:firstLine="442"/>
        <w:spacing w:line="360" w:lineRule="auto"/>
        <w:rPr>
          <w:rFonts w:ascii="Times New Roman" w:hAnsi="Times New Roman" w:eastAsia="宋体" w:cs="Times New Roman"/>
          <w:b/>
          <w:sz w:val="22"/>
          <w:szCs w:val="21"/>
          <w:highlight w:val="none"/>
        </w:rPr>
      </w:pPr>
      <w:r>
        <w:rPr>
          <w:rFonts w:ascii="Times New Roman" w:hAnsi="Times New Roman" w:eastAsia="宋体" w:cs="Times New Roman"/>
          <w:b/>
          <w:sz w:val="22"/>
          <w:szCs w:val="21"/>
          <w:highlight w:val="none"/>
        </w:rPr>
      </w:r>
      <w:r/>
    </w:p>
    <w:p>
      <w:pPr>
        <w:ind w:firstLine="442"/>
        <w:spacing w:line="360" w:lineRule="auto"/>
        <w:rPr>
          <w:rFonts w:ascii="Times New Roman" w:hAnsi="Times New Roman" w:eastAsia="宋体" w:cs="Times New Roman"/>
          <w:b/>
          <w:sz w:val="22"/>
          <w:szCs w:val="21"/>
          <w:highlight w:val="none"/>
        </w:rPr>
      </w:pPr>
      <w:r>
        <w:rPr>
          <w:rFonts w:ascii="Times New Roman" w:hAnsi="Times New Roman" w:eastAsia="宋体" w:cs="Times New Roman"/>
          <w:b/>
          <w:sz w:val="22"/>
          <w:szCs w:val="21"/>
          <w:highlight w:val="none"/>
        </w:rPr>
      </w:r>
      <w:r/>
    </w:p>
    <w:p>
      <w:pPr>
        <w:ind w:firstLine="442"/>
        <w:spacing w:line="360" w:lineRule="auto"/>
        <w:rPr>
          <w:rFonts w:ascii="Times New Roman" w:hAnsi="Times New Roman" w:eastAsia="宋体" w:cs="Times New Roman"/>
          <w:b/>
          <w:sz w:val="22"/>
          <w:szCs w:val="21"/>
          <w:highlight w:val="none"/>
        </w:rPr>
      </w:pPr>
      <w:r>
        <w:rPr>
          <w:rFonts w:ascii="Times New Roman" w:hAnsi="Times New Roman" w:eastAsia="宋体" w:cs="Times New Roman"/>
          <w:b/>
          <w:sz w:val="22"/>
          <w:szCs w:val="21"/>
          <w:highlight w:val="none"/>
        </w:rPr>
      </w:r>
      <w:r/>
    </w:p>
    <w:p>
      <w:pPr>
        <w:ind w:firstLine="442"/>
        <w:spacing w:line="360" w:lineRule="auto"/>
        <w:rPr>
          <w:rFonts w:ascii="Times New Roman" w:hAnsi="Times New Roman" w:eastAsia="宋体" w:cs="Times New Roman"/>
          <w:b/>
          <w:sz w:val="22"/>
          <w:szCs w:val="21"/>
          <w:highlight w:val="none"/>
        </w:rPr>
      </w:pPr>
      <w:r>
        <w:rPr>
          <w:rFonts w:ascii="Times New Roman" w:hAnsi="Times New Roman" w:eastAsia="宋体" w:cs="Times New Roman"/>
          <w:b/>
          <w:sz w:val="22"/>
          <w:szCs w:val="21"/>
          <w:highlight w:val="none"/>
        </w:rPr>
      </w:r>
      <w:r/>
    </w:p>
    <w:p>
      <w:pPr>
        <w:ind w:firstLine="442"/>
        <w:spacing w:line="360" w:lineRule="auto"/>
        <w:rPr>
          <w:rFonts w:ascii="Times New Roman" w:hAnsi="Times New Roman" w:eastAsia="宋体" w:cs="Times New Roman"/>
          <w:b/>
          <w:sz w:val="22"/>
          <w:szCs w:val="21"/>
          <w:highlight w:val="none"/>
        </w:rPr>
      </w:pPr>
      <w:r>
        <w:rPr>
          <w:rFonts w:ascii="Times New Roman" w:hAnsi="Times New Roman" w:eastAsia="宋体" w:cs="Times New Roman"/>
          <w:b/>
          <w:sz w:val="22"/>
          <w:szCs w:val="21"/>
          <w:highlight w:val="none"/>
        </w:rPr>
      </w:r>
      <w:r/>
    </w:p>
    <w:p>
      <w:pPr>
        <w:ind w:firstLine="442"/>
        <w:spacing w:line="360" w:lineRule="auto"/>
        <w:rPr>
          <w:rFonts w:ascii="Times New Roman" w:hAnsi="Times New Roman" w:eastAsia="宋体" w:cs="Times New Roman"/>
          <w:b/>
          <w:sz w:val="22"/>
          <w:szCs w:val="21"/>
          <w:highlight w:val="none"/>
        </w:rPr>
      </w:pPr>
      <w:r>
        <w:rPr>
          <w:rFonts w:ascii="Times New Roman" w:hAnsi="Times New Roman" w:eastAsia="宋体" w:cs="Times New Roman"/>
          <w:b/>
          <w:sz w:val="22"/>
          <w:szCs w:val="21"/>
          <w:highlight w:val="none"/>
        </w:rPr>
      </w:r>
      <w:r/>
    </w:p>
    <w:p>
      <w:pPr>
        <w:ind w:firstLine="48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1、请供应商如实填写，所填内容将作为评审的依据。</w:t>
      </w:r>
      <w:r>
        <w:rPr>
          <w:rFonts w:hint="eastAsia" w:ascii="宋体" w:hAnsi="宋体" w:eastAsia="宋体" w:cs="Times New Roman"/>
          <w:sz w:val="24"/>
          <w:szCs w:val="24"/>
          <w:highlight w:val="none"/>
        </w:rPr>
        <w:t xml:space="preserve">其内容填写须与报价明细表一致，如填写不完整或不一致，将不享受扶</w:t>
      </w:r>
      <w:r>
        <w:rPr>
          <w:rFonts w:hint="eastAsia" w:ascii="宋体" w:hAnsi="宋体" w:eastAsia="宋体" w:cs="Times New Roman"/>
          <w:bCs/>
          <w:sz w:val="24"/>
          <w:szCs w:val="24"/>
          <w:highlight w:val="none"/>
        </w:rPr>
        <w:t xml:space="preserve">持政策。</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2、中标供应商的《残疾人福利性单位声明函》随中标结果公开。</w:t>
      </w:r>
      <w:r/>
    </w:p>
    <w:p>
      <w:pPr>
        <w:keepNext/>
        <w:spacing w:line="360" w:lineRule="auto"/>
        <w:rPr>
          <w:rFonts w:ascii="Times New Roman" w:hAnsi="Times New Roman" w:eastAsia="黑体" w:cs="Times New Roman"/>
          <w:b/>
          <w:color w:val="000000"/>
          <w:sz w:val="28"/>
          <w:szCs w:val="20"/>
          <w:highlight w:val="none"/>
        </w:rPr>
        <w:outlineLvl w:val="1"/>
      </w:pPr>
      <w:r>
        <w:rPr>
          <w:rFonts w:ascii="Times New Roman" w:hAnsi="Times New Roman" w:eastAsia="黑体" w:cs="Times New Roman"/>
          <w:b/>
          <w:sz w:val="28"/>
          <w:szCs w:val="20"/>
          <w:highlight w:val="none"/>
        </w:rPr>
        <w:br w:type="page" w:clear="all"/>
      </w:r>
      <w:r>
        <w:rPr>
          <w:rFonts w:hint="eastAsia" w:ascii="宋体" w:hAnsi="宋体" w:eastAsia="宋体" w:cs="Times New Roman"/>
          <w:color w:val="000000"/>
          <w:sz w:val="24"/>
          <w:szCs w:val="24"/>
          <w:highlight w:val="none"/>
        </w:rPr>
        <w:t xml:space="preserve">格式7、具备履行合同所必需的设备和专业技术能力的声明及证明材料</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具备履行合同所必需的设备和专业技术能力的声明</w:t>
      </w:r>
      <w:r/>
    </w:p>
    <w:p>
      <w:pPr>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u w:val="single"/>
        </w:rPr>
        <w:t xml:space="preserve">（供应商名称）</w:t>
      </w:r>
      <w:r>
        <w:rPr>
          <w:rFonts w:hint="eastAsia" w:ascii="Times New Roman" w:hAnsi="Times New Roman" w:eastAsia="宋体" w:cs="Times New Roman"/>
          <w:color w:val="000000"/>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主要设备有：</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主要专业技术能力有：</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w:t>
      </w:r>
      <w:r/>
    </w:p>
    <w:p>
      <w:pPr>
        <w:ind w:firstLine="482"/>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注：须附证明材料。</w:t>
      </w:r>
      <w:r/>
    </w:p>
    <w:p>
      <w:pPr>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firstLine="540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声明人（盖章）：</w:t>
      </w:r>
      <w:r/>
    </w:p>
    <w:p>
      <w:pPr>
        <w:ind w:firstLine="540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ind w:firstLine="422"/>
        <w:spacing w:line="460" w:lineRule="exact"/>
        <w:rPr>
          <w:rFonts w:ascii="Times New Roman" w:hAnsi="Times New Roman" w:eastAsia="宋体" w:cs="Times New Roman"/>
          <w:b/>
          <w:color w:val="000000"/>
          <w:szCs w:val="24"/>
          <w:highlight w:val="none"/>
        </w:rPr>
      </w:pPr>
      <w:r>
        <w:rPr>
          <w:rFonts w:ascii="Times New Roman" w:hAnsi="Times New Roman" w:eastAsia="宋体" w:cs="Times New Roman"/>
          <w:b/>
          <w:color w:val="000000"/>
          <w:szCs w:val="24"/>
          <w:highlight w:val="none"/>
        </w:rPr>
      </w:r>
      <w:r/>
    </w:p>
    <w:p>
      <w:pPr>
        <w:ind w:firstLine="422"/>
        <w:spacing w:line="460" w:lineRule="exact"/>
        <w:rPr>
          <w:rFonts w:ascii="Times New Roman" w:hAnsi="Times New Roman" w:eastAsia="宋体" w:cs="Times New Roman"/>
          <w:b/>
          <w:color w:val="000000"/>
          <w:szCs w:val="24"/>
          <w:highlight w:val="none"/>
        </w:rPr>
      </w:pPr>
      <w:r>
        <w:rPr>
          <w:rFonts w:ascii="Times New Roman" w:hAnsi="Times New Roman" w:eastAsia="宋体" w:cs="Times New Roman"/>
          <w:b/>
          <w:color w:val="000000"/>
          <w:szCs w:val="24"/>
          <w:highlight w:val="none"/>
        </w:rPr>
      </w:r>
      <w:r/>
    </w:p>
    <w:p>
      <w:pPr>
        <w:ind w:firstLine="422"/>
        <w:spacing w:line="460" w:lineRule="exact"/>
        <w:rPr>
          <w:rFonts w:ascii="Times New Roman" w:hAnsi="Times New Roman" w:eastAsia="宋体" w:cs="Times New Roman"/>
          <w:b/>
          <w:color w:val="000000"/>
          <w:szCs w:val="24"/>
          <w:highlight w:val="none"/>
        </w:rPr>
      </w:pPr>
      <w:r>
        <w:rPr>
          <w:rFonts w:ascii="Times New Roman" w:hAnsi="Times New Roman" w:eastAsia="宋体" w:cs="Times New Roman"/>
          <w:b/>
          <w:color w:val="000000"/>
          <w:szCs w:val="24"/>
          <w:highlight w:val="none"/>
        </w:rPr>
      </w:r>
      <w:r/>
    </w:p>
    <w:p>
      <w:pPr>
        <w:ind w:firstLine="422"/>
        <w:spacing w:line="460" w:lineRule="exact"/>
        <w:rPr>
          <w:rFonts w:ascii="Times New Roman" w:hAnsi="Times New Roman" w:eastAsia="宋体" w:cs="Times New Roman"/>
          <w:b/>
          <w:color w:val="000000"/>
          <w:szCs w:val="24"/>
          <w:highlight w:val="none"/>
        </w:rPr>
      </w:pPr>
      <w:r>
        <w:rPr>
          <w:rFonts w:ascii="Times New Roman" w:hAnsi="Times New Roman" w:eastAsia="宋体" w:cs="Times New Roman"/>
          <w:b/>
          <w:color w:val="000000"/>
          <w:szCs w:val="24"/>
          <w:highlight w:val="none"/>
        </w:rPr>
      </w:r>
      <w:r/>
    </w:p>
    <w:p>
      <w:pPr>
        <w:keepNext/>
        <w:spacing w:line="360" w:lineRule="auto"/>
        <w:rPr>
          <w:rFonts w:ascii="Times New Roman" w:hAnsi="Times New Roman" w:eastAsia="黑体" w:cs="Times New Roman"/>
          <w:b/>
          <w:color w:val="000000"/>
          <w:sz w:val="28"/>
          <w:szCs w:val="20"/>
          <w:highlight w:val="none"/>
        </w:rPr>
        <w:outlineLvl w:val="1"/>
      </w:pPr>
      <w:r>
        <w:rPr>
          <w:rFonts w:ascii="Times New Roman" w:hAnsi="Times New Roman" w:eastAsia="黑体" w:cs="Times New Roman"/>
          <w:sz w:val="28"/>
          <w:szCs w:val="20"/>
          <w:highlight w:val="none"/>
        </w:rPr>
        <w:br w:type="page" w:clear="all"/>
      </w:r>
      <w:r>
        <w:rPr>
          <w:rFonts w:hint="eastAsia" w:ascii="宋体" w:hAnsi="宋体" w:eastAsia="宋体" w:cs="Times New Roman"/>
          <w:color w:val="000000"/>
          <w:sz w:val="24"/>
          <w:szCs w:val="24"/>
          <w:highlight w:val="none"/>
        </w:rPr>
        <w:t xml:space="preserve">格式8、参加政府采购活动前 3 年内在经营活动中没有重大违法记录的书面声明</w:t>
      </w:r>
      <w:r/>
    </w:p>
    <w:p>
      <w:pPr>
        <w:ind w:firstLine="420"/>
        <w:spacing w:line="360" w:lineRule="auto"/>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声  明</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keepNext/>
        <w:spacing w:line="360" w:lineRule="auto"/>
        <w:rPr>
          <w:rFonts w:ascii="Times New Roman" w:hAnsi="Times New Roman" w:eastAsia="宋体" w:cs="Times New Roman"/>
          <w:b/>
          <w:sz w:val="28"/>
          <w:szCs w:val="20"/>
          <w:highlight w:val="none"/>
        </w:rPr>
        <w:outlineLvl w:val="1"/>
      </w:pPr>
      <w:r>
        <w:rPr>
          <w:rFonts w:ascii="Times New Roman" w:hAnsi="Times New Roman" w:eastAsia="黑体" w:cs="Times New Roman"/>
          <w:b/>
          <w:sz w:val="28"/>
          <w:szCs w:val="20"/>
          <w:highlight w:val="none"/>
        </w:rPr>
        <w:br w:type="page" w:clear="all"/>
      </w:r>
      <w:r>
        <w:rPr>
          <w:rFonts w:hint="eastAsia" w:ascii="宋体" w:hAnsi="宋体" w:eastAsia="宋体" w:cs="Times New Roman"/>
          <w:color w:val="000000"/>
          <w:sz w:val="24"/>
          <w:szCs w:val="24"/>
          <w:highlight w:val="none"/>
        </w:rPr>
        <w:t xml:space="preserve">格式9、法定代表人授权委托书与法定代表人（单位负责人）身份证明</w:t>
      </w:r>
      <w:r/>
    </w:p>
    <w:p>
      <w:pPr>
        <w:ind w:firstLine="720"/>
        <w:jc w:val="center"/>
        <w:spacing w:line="360" w:lineRule="auto"/>
        <w:rPr>
          <w:rFonts w:ascii="黑体" w:hAnsi="黑体" w:eastAsia="黑体" w:cs="宋体"/>
          <w:bCs/>
          <w:sz w:val="36"/>
          <w:szCs w:val="28"/>
          <w:highlight w:val="none"/>
        </w:rPr>
      </w:pPr>
      <w:r>
        <w:rPr>
          <w:rFonts w:ascii="黑体" w:hAnsi="黑体" w:eastAsia="黑体" w:cs="宋体"/>
          <w:bCs/>
          <w:sz w:val="36"/>
          <w:szCs w:val="28"/>
          <w:highlight w:val="none"/>
        </w:rPr>
      </w:r>
      <w:r/>
    </w:p>
    <w:p>
      <w:pPr>
        <w:ind w:firstLine="720"/>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法定代表人授权委托书</w:t>
      </w:r>
      <w:r/>
    </w:p>
    <w:p>
      <w:pPr>
        <w:ind w:firstLine="420"/>
        <w:spacing w:line="500" w:lineRule="exact"/>
        <w:rPr>
          <w:rFonts w:ascii="宋体" w:hAnsi="Courier New" w:eastAsia="宋体" w:cs="Times New Roman"/>
          <w:szCs w:val="20"/>
          <w:highlight w:val="none"/>
        </w:rPr>
      </w:pPr>
      <w:r>
        <w:rPr>
          <w:rFonts w:ascii="宋体" w:hAnsi="Courier New" w:eastAsia="宋体" w:cs="Times New Roman"/>
          <w:szCs w:val="20"/>
          <w:highlight w:val="none"/>
        </w:rPr>
      </w:r>
      <w:r/>
    </w:p>
    <w:p>
      <w:pPr>
        <w:spacing w:line="360" w:lineRule="auto"/>
        <w:rPr>
          <w:rFonts w:ascii="Times New Roman" w:hAnsi="Times New Roman" w:eastAsia="宋体" w:cs="Times New Roman"/>
          <w:b/>
          <w:bCs/>
          <w:sz w:val="24"/>
          <w:szCs w:val="24"/>
          <w:highlight w:val="none"/>
        </w:rPr>
      </w:pPr>
      <w:r>
        <w:rPr>
          <w:rFonts w:hint="eastAsia" w:ascii="宋体" w:hAnsi="Courier New" w:eastAsia="宋体" w:cs="Times New Roman"/>
          <w:sz w:val="24"/>
          <w:szCs w:val="24"/>
          <w:highlight w:val="none"/>
          <w:lang w:eastAsia="zh-CN"/>
        </w:rPr>
        <w:t xml:space="preserve">连云港高新技术产业开发区管理委员会</w:t>
      </w:r>
      <w:r>
        <w:rPr>
          <w:rFonts w:hint="eastAsia" w:ascii="Times New Roman" w:hAnsi="Times New Roman" w:eastAsia="宋体" w:cs="Times New Roman"/>
          <w:sz w:val="24"/>
          <w:szCs w:val="24"/>
          <w:highlight w:val="none"/>
        </w:rPr>
        <w:t xml:space="preserve">：</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本授权书声明：注册于</w:t>
      </w:r>
      <w:r>
        <w:rPr>
          <w:rFonts w:hint="eastAsia" w:ascii="Times New Roman" w:hAnsi="Times New Roman" w:eastAsia="宋体" w:cs="Times New Roman"/>
          <w:sz w:val="24"/>
          <w:szCs w:val="24"/>
          <w:highlight w:val="none"/>
          <w:u w:val="single"/>
        </w:rPr>
        <w:t xml:space="preserve">  （委托单位全称） </w:t>
      </w:r>
      <w:r>
        <w:rPr>
          <w:rFonts w:hint="eastAsia" w:ascii="Times New Roman" w:hAnsi="Times New Roman" w:eastAsia="宋体" w:cs="Times New Roman"/>
          <w:sz w:val="24"/>
          <w:szCs w:val="24"/>
          <w:highlight w:val="none"/>
        </w:rPr>
        <w:t xml:space="preserve">的法定代表人</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代表本公司授权</w:t>
      </w:r>
      <w:r>
        <w:rPr>
          <w:rFonts w:hint="eastAsia" w:ascii="Times New Roman" w:hAnsi="Times New Roman" w:eastAsia="宋体" w:cs="Times New Roman"/>
          <w:sz w:val="24"/>
          <w:szCs w:val="24"/>
          <w:highlight w:val="none"/>
          <w:u w:val="single"/>
        </w:rPr>
        <w:t xml:space="preserve">（姓名和职务）</w:t>
      </w:r>
      <w:r>
        <w:rPr>
          <w:rFonts w:hint="eastAsia" w:ascii="Times New Roman" w:hAnsi="Times New Roman" w:eastAsia="宋体" w:cs="Times New Roman"/>
          <w:sz w:val="24"/>
          <w:szCs w:val="24"/>
          <w:highlight w:val="none"/>
        </w:rPr>
        <w:t xml:space="preserve">为本公司合法代理人，就贵方组织的有关</w:t>
      </w:r>
      <w:r>
        <w:rPr>
          <w:rFonts w:hint="eastAsia" w:ascii="Times New Roman" w:hAnsi="Times New Roman" w:eastAsia="宋体" w:cs="Times New Roman"/>
          <w:sz w:val="24"/>
          <w:szCs w:val="24"/>
          <w:highlight w:val="none"/>
          <w:u w:val="single"/>
          <w:lang w:eastAsia="zh-CN"/>
        </w:rPr>
        <w:t xml:space="preserve">连云港高新技术产业开发区生态环境管理及服务能力提升项目</w:t>
      </w:r>
      <w:r>
        <w:rPr>
          <w:rFonts w:hint="eastAsia" w:ascii="Times New Roman" w:hAnsi="Times New Roman" w:eastAsia="宋体" w:cs="Times New Roman"/>
          <w:sz w:val="24"/>
          <w:szCs w:val="24"/>
          <w:highlight w:val="none"/>
        </w:rPr>
        <w:t xml:space="preserve">（标段编号：</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）的招标采购及合同签订、执行、完成，以本单位名义处理一切与之有关的事务。</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本授权书于</w:t>
      </w:r>
      <w:r>
        <w:rPr>
          <w:rFonts w:hint="eastAsia" w:ascii="宋体" w:hAnsi="Courier New" w:eastAsia="宋体" w:cs="Times New Roman"/>
          <w:spacing w:val="10"/>
          <w:sz w:val="24"/>
          <w:szCs w:val="24"/>
          <w:highlight w:val="none"/>
          <w:u w:val="single"/>
        </w:rPr>
        <w:t xml:space="preserve">     </w:t>
      </w:r>
      <w:r>
        <w:rPr>
          <w:rFonts w:hint="eastAsia" w:ascii="Times New Roman" w:hAnsi="Times New Roman" w:eastAsia="宋体" w:cs="Times New Roman"/>
          <w:sz w:val="24"/>
          <w:szCs w:val="24"/>
          <w:highlight w:val="none"/>
        </w:rPr>
        <w:t xml:space="preserve">年</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日签字（或盖章）生效，特此声明。</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委托单位（盖章）：                      法定代表人（签字或盖章）：</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签发日期：</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年</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日</w:t>
      </w:r>
      <w:r/>
    </w:p>
    <w:p>
      <w:pPr>
        <w:ind w:firstLine="482"/>
        <w:spacing w:line="360" w:lineRule="auto"/>
        <w:rPr>
          <w:rFonts w:ascii="Times New Roman" w:hAnsi="Times New Roman" w:eastAsia="宋体" w:cs="Times New Roman"/>
          <w:b/>
          <w:sz w:val="24"/>
          <w:szCs w:val="24"/>
          <w:highlight w:val="none"/>
        </w:rPr>
      </w:pPr>
      <w:r>
        <w:rPr>
          <w:rFonts w:hint="eastAsia" w:ascii="宋体" w:hAnsi="Courier New" w:eastAsia="宋体" w:cs="Times New Roman"/>
          <w:b/>
          <w:sz w:val="24"/>
          <w:szCs w:val="24"/>
          <w:highlight w:val="none"/>
        </w:rPr>
        <w:t xml:space="preserve">附法定代表人与委托代理人身份证明正反面电子件。</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说明：</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1．委托书内容填写应当明确、文字工整清楚，涂改无效。</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2．委托书不得转借、转让、买卖。</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3．委托代理人根据授权范围，以委托单位的名义签订合同，并将此委托书提交给对方作为合同附件。</w:t>
      </w:r>
      <w:r/>
    </w:p>
    <w:p>
      <w:pPr>
        <w:pStyle w:val="801"/>
        <w:rPr>
          <w:rFonts w:ascii="Times New Roman" w:hAnsi="Times New Roman"/>
          <w:sz w:val="24"/>
          <w:highlight w:val="none"/>
        </w:rPr>
      </w:pPr>
      <w:r>
        <w:rPr>
          <w:rFonts w:ascii="Times New Roman" w:hAnsi="Times New Roman"/>
          <w:sz w:val="24"/>
          <w:highlight w:val="none"/>
        </w:rPr>
      </w:r>
      <w:r/>
    </w:p>
    <w:p>
      <w:pPr>
        <w:pStyle w:val="801"/>
        <w:rPr>
          <w:rFonts w:ascii="Times New Roman" w:hAnsi="Times New Roman"/>
          <w:sz w:val="24"/>
          <w:highlight w:val="none"/>
        </w:rPr>
        <w:sectPr>
          <w:footnotePr/>
          <w:endnotePr/>
          <w:type w:val="nextPage"/>
          <w:pgSz w:w="11906" w:h="16838" w:orient="portrait"/>
          <w:pgMar w:top="1134" w:right="1134" w:bottom="1134" w:left="1134" w:header="720" w:footer="720" w:gutter="0"/>
          <w:cols w:num="1" w:sep="0" w:space="720" w:equalWidth="1"/>
          <w:docGrid w:linePitch="360"/>
        </w:sectPr>
      </w:pPr>
      <w:r>
        <w:rPr>
          <w:rFonts w:ascii="Times New Roman" w:hAnsi="Times New Roman"/>
          <w:sz w:val="24"/>
          <w:highlight w:val="none"/>
        </w:rPr>
      </w:r>
      <w:r/>
    </w:p>
    <w:p>
      <w:pPr>
        <w:pStyle w:val="801"/>
        <w:rPr>
          <w:rFonts w:ascii="Times New Roman" w:hAnsi="Times New Roman"/>
          <w:sz w:val="24"/>
          <w:highlight w:val="none"/>
        </w:rPr>
      </w:pPr>
      <w:r>
        <w:rPr>
          <w:rFonts w:ascii="Times New Roman" w:hAnsi="Times New Roman"/>
          <w:sz w:val="24"/>
          <w:highlight w:val="none"/>
        </w:rPr>
      </w:r>
      <w:r/>
    </w:p>
    <w:p>
      <w:pPr>
        <w:jc w:val="center"/>
        <w:spacing w:line="360" w:lineRule="exact"/>
        <w:rPr>
          <w:rFonts w:ascii="宋体" w:hAnsi="宋体"/>
          <w:b/>
          <w:color w:val="000000"/>
          <w:sz w:val="36"/>
          <w:szCs w:val="36"/>
          <w:highlight w:val="none"/>
        </w:rPr>
      </w:pPr>
      <w:r>
        <w:rPr>
          <w:rFonts w:ascii="宋体" w:hAnsi="宋体"/>
          <w:b/>
          <w:color w:val="000000"/>
          <w:sz w:val="36"/>
          <w:szCs w:val="36"/>
          <w:highlight w:val="none"/>
        </w:rPr>
        <w:t xml:space="preserve">法定代表人（单位负责人）身份证明</w:t>
      </w:r>
      <w:r/>
    </w:p>
    <w:p>
      <w:pPr>
        <w:spacing w:line="200" w:lineRule="exact"/>
        <w:rPr>
          <w:rFonts w:ascii="宋体" w:hAnsi="宋体"/>
          <w:sz w:val="20"/>
          <w:szCs w:val="20"/>
          <w:highlight w:val="none"/>
        </w:rPr>
      </w:pPr>
      <w:r>
        <w:rPr>
          <w:rFonts w:ascii="宋体" w:hAnsi="宋体"/>
          <w:sz w:val="20"/>
          <w:szCs w:val="20"/>
          <w:highlight w:val="none"/>
        </w:rPr>
      </w:r>
      <w:r/>
    </w:p>
    <w:p>
      <w:pPr>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hint="eastAsia"/>
          <w:sz w:val="24"/>
          <w:highlight w:val="non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hint="eastAsia" w:ascii="宋体" w:hAnsi="宋体"/>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highlight w:val="none"/>
        </w:rPr>
      </w:pPr>
      <w:r>
        <w:rPr>
          <w:rFonts w:ascii="宋体" w:hAnsi="宋体"/>
          <w:sz w:val="24"/>
          <w:highlight w:val="none"/>
        </w:rPr>
        <w:t xml:space="preserve">姓名</w:t>
      </w:r>
      <w:r>
        <w:rPr>
          <w:rFonts w:hint="eastAsia" w:ascii="宋体" w:hAnsi="宋体"/>
          <w:sz w:val="24"/>
          <w:highlight w:val="none"/>
        </w:rPr>
        <w:t xml:space="preserve">：</w:t>
      </w:r>
      <w:r>
        <w:rPr>
          <w:rFonts w:ascii="宋体" w:hAnsi="宋体"/>
          <w:sz w:val="24"/>
          <w:highlight w:val="none"/>
        </w:rPr>
        <w:t xml:space="preserve">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t xml:space="preserve">系</w:t>
      </w:r>
      <w:r>
        <w:rPr>
          <w:rFonts w:ascii="宋体" w:hAnsi="宋体"/>
          <w:sz w:val="24"/>
          <w:highlight w:val="none"/>
          <w:u w:val="single"/>
        </w:rPr>
        <w:tab/>
      </w:r>
      <w:r>
        <w:rPr>
          <w:rFonts w:ascii="宋体" w:hAnsi="宋体"/>
          <w:sz w:val="24"/>
          <w:highlight w:val="none"/>
        </w:rPr>
        <w:t xml:space="preserve">（</w:t>
      </w:r>
      <w:r>
        <w:rPr>
          <w:rFonts w:hint="eastAsia" w:ascii="宋体" w:hAnsi="宋体"/>
          <w:sz w:val="24"/>
          <w:highlight w:val="none"/>
        </w:rPr>
        <w:t xml:space="preserve">投标人</w:t>
      </w:r>
      <w:r>
        <w:rPr>
          <w:rFonts w:ascii="宋体" w:hAnsi="宋体"/>
          <w:sz w:val="24"/>
          <w:highlight w:val="none"/>
        </w:rPr>
        <w:t xml:space="preserve">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ind w:right="-46"/>
        <w:spacing w:before="120" w:line="583" w:lineRule="auto"/>
        <w:tabs>
          <w:tab w:val="left" w:pos="567" w:leader="none"/>
        </w:tabs>
        <w:rPr>
          <w:rFonts w:ascii="宋体" w:hAnsi="宋体"/>
          <w:spacing w:val="-3"/>
          <w:sz w:val="24"/>
          <w:highlight w:val="none"/>
        </w:rPr>
      </w:pPr>
      <w:r>
        <w:rPr>
          <w:rFonts w:ascii="宋体" w:hAnsi="宋体"/>
          <w:sz w:val="24"/>
          <w:highlight w:val="none"/>
        </w:rPr>
        <w:t xml:space="preserve">附：</w:t>
      </w:r>
      <w:r>
        <w:rPr>
          <w:rFonts w:ascii="宋体" w:hAnsi="宋体"/>
          <w:spacing w:val="-3"/>
          <w:sz w:val="24"/>
          <w:highlight w:val="none"/>
        </w:rPr>
        <w:t xml:space="preserve">法</w:t>
      </w:r>
      <w:r>
        <w:rPr>
          <w:rFonts w:ascii="宋体" w:hAnsi="宋体"/>
          <w:sz w:val="24"/>
          <w:highlight w:val="none"/>
        </w:rPr>
        <w:t xml:space="preserve">定</w:t>
      </w:r>
      <w:r>
        <w:rPr>
          <w:rFonts w:ascii="宋体" w:hAnsi="宋体"/>
          <w:spacing w:val="-3"/>
          <w:sz w:val="24"/>
          <w:highlight w:val="none"/>
        </w:rPr>
        <w:t xml:space="preserve">代</w:t>
      </w:r>
      <w:r>
        <w:rPr>
          <w:rFonts w:ascii="宋体" w:hAnsi="宋体"/>
          <w:sz w:val="24"/>
          <w:highlight w:val="none"/>
        </w:rPr>
        <w:t xml:space="preserve">表</w:t>
      </w:r>
      <w:r>
        <w:rPr>
          <w:rFonts w:ascii="宋体" w:hAnsi="宋体"/>
          <w:spacing w:val="-3"/>
          <w:sz w:val="24"/>
          <w:highlight w:val="none"/>
        </w:rPr>
        <w:t xml:space="preserve">人</w:t>
      </w:r>
      <w:r>
        <w:rPr>
          <w:rFonts w:ascii="宋体" w:hAnsi="宋体"/>
          <w:sz w:val="24"/>
          <w:highlight w:val="none"/>
        </w:rPr>
        <w:t xml:space="preserve">（</w:t>
      </w:r>
      <w:r>
        <w:rPr>
          <w:rFonts w:ascii="宋体" w:hAnsi="宋体"/>
          <w:spacing w:val="-3"/>
          <w:sz w:val="24"/>
          <w:highlight w:val="none"/>
        </w:rPr>
        <w:t xml:space="preserve">单</w:t>
      </w:r>
      <w:r>
        <w:rPr>
          <w:rFonts w:ascii="宋体" w:hAnsi="宋体"/>
          <w:sz w:val="24"/>
          <w:highlight w:val="none"/>
        </w:rPr>
        <w:t xml:space="preserve">位</w:t>
      </w:r>
      <w:r>
        <w:rPr>
          <w:rFonts w:ascii="宋体" w:hAnsi="宋体"/>
          <w:spacing w:val="-3"/>
          <w:sz w:val="24"/>
          <w:highlight w:val="none"/>
        </w:rPr>
        <w:t xml:space="preserve">负</w:t>
      </w:r>
      <w:r>
        <w:rPr>
          <w:rFonts w:ascii="宋体" w:hAnsi="宋体"/>
          <w:sz w:val="24"/>
          <w:highlight w:val="none"/>
        </w:rPr>
        <w:t xml:space="preserve">责人</w:t>
      </w:r>
      <w:r>
        <w:rPr>
          <w:rFonts w:ascii="宋体" w:hAnsi="宋体"/>
          <w:spacing w:val="-3"/>
          <w:sz w:val="24"/>
          <w:highlight w:val="none"/>
        </w:rPr>
        <w:t xml:space="preserve">）有效期内的身</w:t>
      </w:r>
      <w:r>
        <w:rPr>
          <w:rFonts w:hint="eastAsia" w:ascii="宋体" w:hAnsi="宋体"/>
          <w:spacing w:val="-3"/>
          <w:sz w:val="24"/>
          <w:highlight w:val="none"/>
        </w:rPr>
        <w:t xml:space="preserve">份</w:t>
      </w:r>
      <w:r>
        <w:rPr>
          <w:rFonts w:ascii="宋体" w:hAnsi="宋体"/>
          <w:spacing w:val="-3"/>
          <w:sz w:val="24"/>
          <w:highlight w:val="none"/>
        </w:rPr>
        <w:t xml:space="preserve">证正反面</w:t>
      </w:r>
      <w:r>
        <w:rPr>
          <w:rFonts w:hint="eastAsia" w:ascii="宋体" w:hAnsi="宋体"/>
          <w:spacing w:val="-3"/>
          <w:sz w:val="24"/>
          <w:highlight w:val="none"/>
        </w:rPr>
        <w:t xml:space="preserve">电子</w:t>
      </w:r>
      <w:r>
        <w:rPr>
          <w:rFonts w:ascii="宋体" w:hAnsi="宋体"/>
          <w:spacing w:val="-3"/>
          <w:sz w:val="24"/>
          <w:highlight w:val="none"/>
        </w:rPr>
        <w:t xml:space="preserve">件</w:t>
      </w:r>
      <w:r>
        <w:rPr>
          <w:rFonts w:hint="eastAsia" w:ascii="宋体" w:hAnsi="宋体"/>
          <w:spacing w:val="-3"/>
          <w:sz w:val="24"/>
          <w:highlight w:val="none"/>
        </w:rPr>
        <w:t xml:space="preserve">。</w:t>
      </w:r>
      <w:r/>
    </w:p>
    <w:p>
      <w:pPr>
        <w:ind w:right="4305"/>
        <w:spacing w:before="120" w:line="583" w:lineRule="auto"/>
        <w:tabs>
          <w:tab w:val="left" w:pos="567" w:leader="none"/>
        </w:tabs>
        <w:rPr>
          <w:rFonts w:ascii="宋体" w:hAnsi="宋体"/>
          <w:spacing w:val="-3"/>
          <w:sz w:val="24"/>
          <w:highlight w:val="none"/>
        </w:rPr>
      </w:pPr>
      <w:r>
        <w:rPr>
          <w:rFonts w:ascii="宋体" w:hAnsi="宋体"/>
          <w:spacing w:val="-3"/>
          <w:sz w:val="24"/>
          <w:highlight w:val="none"/>
        </w:rPr>
      </w:r>
      <w:r/>
    </w:p>
    <w:p>
      <w:pPr>
        <w:ind w:right="4305"/>
        <w:spacing w:before="120" w:line="583" w:lineRule="auto"/>
        <w:tabs>
          <w:tab w:val="left" w:pos="567" w:leader="none"/>
        </w:tabs>
        <w:rPr>
          <w:rFonts w:ascii="宋体" w:hAnsi="宋体"/>
          <w:spacing w:val="-3"/>
          <w:sz w:val="24"/>
          <w:highlight w:val="none"/>
        </w:rPr>
      </w:pPr>
      <w:r>
        <w:rPr>
          <w:rFonts w:ascii="宋体" w:hAnsi="宋体"/>
          <w:spacing w:val="-3"/>
          <w:sz w:val="24"/>
          <w:highlight w:val="none"/>
        </w:rPr>
      </w:r>
      <w:r/>
    </w:p>
    <w:p>
      <w:pPr>
        <w:rPr>
          <w:rFonts w:ascii="宋体" w:hAnsi="宋体"/>
          <w:color w:val="000000"/>
          <w:sz w:val="24"/>
          <w:highlight w:val="none"/>
          <w:lang w:val="zh-CN"/>
        </w:rPr>
      </w:pPr>
      <w:r>
        <w:rPr>
          <w:rFonts w:hint="eastAsia" w:ascii="宋体" w:hAnsi="宋体"/>
          <w:color w:val="000000"/>
          <w:sz w:val="24"/>
          <w:highlight w:val="none"/>
        </w:rPr>
        <w:t xml:space="preserve">投标人</w:t>
      </w:r>
      <w:r>
        <w:rPr>
          <w:rFonts w:ascii="宋体" w:hAnsi="宋体"/>
          <w:color w:val="000000"/>
          <w:sz w:val="24"/>
          <w:highlight w:val="none"/>
        </w:rPr>
        <w:t xml:space="preserve">名称（加盖公章）</w:t>
      </w:r>
      <w:r>
        <w:rPr>
          <w:rFonts w:ascii="宋体" w:hAnsi="宋体"/>
          <w:color w:val="000000"/>
          <w:sz w:val="24"/>
          <w:highlight w:val="none"/>
          <w:lang w:val="zh-CN"/>
        </w:rPr>
        <w:t xml:space="preserve">：________________</w:t>
      </w:r>
      <w:r/>
    </w:p>
    <w:p>
      <w:pPr>
        <w:ind w:right="95"/>
        <w:spacing w:before="120" w:line="583" w:lineRule="auto"/>
        <w:tabs>
          <w:tab w:val="left" w:pos="567" w:leader="none"/>
        </w:tabs>
        <w:rPr>
          <w:rFonts w:ascii="宋体" w:hAnsi="宋体"/>
          <w:spacing w:val="-3"/>
          <w:sz w:val="24"/>
          <w:highlight w:val="none"/>
        </w:rPr>
      </w:pPr>
      <w:r>
        <w:rPr>
          <w:rFonts w:hint="eastAsia" w:ascii="宋体" w:hAnsi="宋体"/>
          <w:spacing w:val="-3"/>
          <w:sz w:val="24"/>
          <w:highlight w:val="none"/>
        </w:rPr>
        <w:t xml:space="preserve">法定代表人（</w:t>
      </w:r>
      <w:r>
        <w:rPr>
          <w:rFonts w:ascii="宋体" w:hAnsi="宋体"/>
          <w:sz w:val="24"/>
          <w:highlight w:val="none"/>
        </w:rPr>
        <w:t xml:space="preserve">单位负责人</w:t>
      </w:r>
      <w:r>
        <w:rPr>
          <w:rFonts w:hint="eastAsia" w:ascii="宋体" w:hAnsi="宋体"/>
          <w:spacing w:val="-3"/>
          <w:sz w:val="24"/>
          <w:highlight w:val="none"/>
        </w:rPr>
        <w:t xml:space="preserve">）（签字、签章或印鉴）：_</w:t>
      </w:r>
      <w:r>
        <w:rPr>
          <w:rFonts w:ascii="宋体" w:hAnsi="宋体"/>
          <w:spacing w:val="-3"/>
          <w:sz w:val="24"/>
          <w:highlight w:val="none"/>
        </w:rPr>
        <w:t xml:space="preserve">______</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lang w:val="zh-CN"/>
        </w:rPr>
      </w:pPr>
      <w:r>
        <w:rPr>
          <w:rFonts w:ascii="宋体" w:hAnsi="宋体"/>
          <w:color w:val="000000"/>
          <w:sz w:val="24"/>
          <w:highlight w:val="none"/>
        </w:rPr>
        <w:t xml:space="preserve">日期：_____年______月______日</w:t>
      </w:r>
      <w:r/>
    </w:p>
    <w:p>
      <w:pPr>
        <w:pStyle w:val="801"/>
        <w:rPr>
          <w:rFonts w:ascii="Times New Roman" w:hAnsi="Times New Roman"/>
          <w:b/>
          <w:bCs/>
          <w:sz w:val="24"/>
          <w:highlight w:val="none"/>
        </w:rPr>
      </w:pPr>
      <w:r>
        <w:rPr>
          <w:rFonts w:ascii="Times New Roman" w:hAnsi="Times New Roman"/>
          <w:b/>
          <w:bCs/>
          <w:sz w:val="24"/>
          <w:highlight w:val="none"/>
        </w:rPr>
      </w:r>
      <w:r/>
    </w:p>
    <w:p>
      <w:pPr>
        <w:pStyle w:val="767"/>
        <w:rPr>
          <w:rFonts w:hint="eastAsia" w:ascii="宋体" w:hAnsi="Courier New" w:eastAsia="宋体" w:cs="Times New Roman"/>
          <w:color w:val="000000"/>
          <w:sz w:val="24"/>
          <w:szCs w:val="24"/>
          <w:highlight w:val="none"/>
        </w:rPr>
        <w:sectPr>
          <w:footnotePr/>
          <w:endnotePr/>
          <w:type w:val="nextPage"/>
          <w:pgSz w:w="11906" w:h="16838" w:orient="portrait"/>
          <w:pgMar w:top="1247" w:right="1531" w:bottom="1247" w:left="1531" w:header="851" w:footer="992" w:gutter="0"/>
          <w:cols w:num="1" w:sep="0" w:space="0" w:equalWidth="1"/>
          <w:docGrid w:linePitch="360"/>
        </w:sectPr>
      </w:pPr>
      <w:r>
        <w:rPr>
          <w:rFonts w:hint="eastAsia" w:ascii="Times New Roman" w:hAnsi="Times New Roman" w:eastAsia="黑体" w:cs="Times New Roman"/>
          <w:b/>
          <w:color w:val="000000"/>
          <w:sz w:val="28"/>
          <w:szCs w:val="20"/>
          <w:highlight w:val="none"/>
        </w:rPr>
        <w:br w:type="page" w:clear="all"/>
      </w:r>
      <w:r/>
    </w:p>
    <w:p>
      <w:pPr>
        <w:rPr>
          <w:highlight w:val="none"/>
        </w:rPr>
      </w:pPr>
      <w:r>
        <w:rPr>
          <w:highlight w:val="none"/>
        </w:rPr>
      </w:r>
      <w:r/>
    </w:p>
    <w:p>
      <w:pPr>
        <w:keepNext/>
        <w:spacing w:line="360" w:lineRule="auto"/>
        <w:rPr>
          <w:rFonts w:ascii="Times New Roman" w:hAnsi="Times New Roman" w:eastAsia="黑体" w:cs="Times New Roman"/>
          <w:bCs/>
          <w:color w:val="000000"/>
          <w:sz w:val="32"/>
          <w:szCs w:val="21"/>
          <w:highlight w:val="none"/>
        </w:rPr>
        <w:outlineLvl w:val="1"/>
      </w:pPr>
      <w:r>
        <w:rPr>
          <w:rFonts w:hint="eastAsia" w:ascii="宋体" w:hAnsi="宋体" w:eastAsia="宋体" w:cs="Times New Roman"/>
          <w:color w:val="000000"/>
          <w:sz w:val="24"/>
          <w:szCs w:val="24"/>
          <w:highlight w:val="none"/>
        </w:rPr>
        <w:t xml:space="preserve">格式</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rPr>
        <w:t xml:space="preserve">、商务条款偏离表</w:t>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商务条款偏离表</w:t>
      </w:r>
      <w:r/>
    </w:p>
    <w:p>
      <w:pPr>
        <w:ind w:firstLine="48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color w:val="000000"/>
          <w:sz w:val="24"/>
          <w:szCs w:val="24"/>
          <w:highlight w:val="none"/>
        </w:rPr>
        <w:t xml:space="preserve">请逐条对应采购文件“项目需求”等内容要求的商务条件，填写该表。</w:t>
      </w:r>
      <w:r/>
    </w:p>
    <w:tbl>
      <w:tblPr>
        <w:tblStyle w:val="763"/>
        <w:tblW w:w="9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项号</w:t>
            </w:r>
            <w:r/>
          </w:p>
        </w:tc>
        <w:tc>
          <w:tcPr>
            <w:tcW w:w="2774"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采购文件的商务条款</w:t>
            </w:r>
            <w:r/>
          </w:p>
        </w:tc>
        <w:tc>
          <w:tcPr>
            <w:tcW w:w="2927"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响应文件的商务条款</w:t>
            </w:r>
            <w:r/>
          </w:p>
        </w:tc>
        <w:tc>
          <w:tcPr>
            <w:tcW w:w="2444"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偏离说明</w:t>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400" w:lineRule="exact"/>
        <w:rPr>
          <w:rFonts w:ascii="宋体" w:hAnsi="宋体" w:eastAsia="宋体" w:cs="Times New Roman"/>
          <w:szCs w:val="20"/>
          <w:highlight w:val="none"/>
        </w:rPr>
      </w:pPr>
      <w:r>
        <w:rPr>
          <w:rFonts w:hint="eastAsia" w:ascii="宋体" w:hAnsi="宋体" w:eastAsia="宋体" w:cs="Times New Roman"/>
          <w:color w:val="000000"/>
          <w:sz w:val="24"/>
          <w:szCs w:val="24"/>
          <w:highlight w:val="none"/>
        </w:rPr>
        <w:t xml:space="preserve">注：“偏离说明”填写“正偏离”“负偏离”或“无偏离”。</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p>
    <w:p>
      <w:pPr>
        <w:ind w:firstLine="480"/>
        <w:spacing w:line="360" w:lineRule="auto"/>
        <w:rPr>
          <w:rFonts w:ascii="宋体" w:hAnsi="宋体" w:eastAsia="宋体" w:cs="Times New Roman"/>
          <w:color w:val="000000"/>
          <w:sz w:val="24"/>
          <w:szCs w:val="24"/>
          <w:highlight w:val="none"/>
        </w:rPr>
      </w:pPr>
      <w:r>
        <w:rPr>
          <w:rFonts w:hint="eastAsia" w:ascii="宋体" w:hAnsi="Courier New" w:eastAsia="宋体" w:cs="Times New Roman"/>
          <w:color w:val="000000"/>
          <w:sz w:val="24"/>
          <w:szCs w:val="24"/>
          <w:highlight w:val="none"/>
        </w:rPr>
        <w:t xml:space="preserve">日期：    年     月     日</w:t>
      </w:r>
      <w:r/>
    </w:p>
    <w:p>
      <w:pPr>
        <w:ind w:firstLine="420"/>
        <w:spacing w:line="600" w:lineRule="exact"/>
        <w:rPr>
          <w:rFonts w:ascii="宋体" w:hAnsi="宋体" w:eastAsia="宋体" w:cs="Times New Roman"/>
          <w:color w:val="000000"/>
          <w:szCs w:val="20"/>
          <w:highlight w:val="none"/>
        </w:rPr>
      </w:pPr>
      <w:r>
        <w:rPr>
          <w:rFonts w:ascii="宋体" w:hAnsi="宋体" w:eastAsia="宋体" w:cs="Times New Roman"/>
          <w:color w:val="000000"/>
          <w:szCs w:val="20"/>
          <w:highlight w:val="none"/>
        </w:rPr>
      </w:r>
      <w:r/>
    </w:p>
    <w:p>
      <w:pPr>
        <w:keepNext/>
        <w:spacing w:line="360" w:lineRule="auto"/>
        <w:rPr>
          <w:rFonts w:ascii="Times New Roman" w:hAnsi="宋体" w:eastAsia="黑体" w:cs="Times New Roman"/>
          <w:b/>
          <w:color w:val="000000"/>
          <w:sz w:val="28"/>
          <w:szCs w:val="21"/>
          <w:highlight w:val="none"/>
        </w:rPr>
        <w:outlineLvl w:val="1"/>
      </w:pPr>
      <w:r>
        <w:rPr>
          <w:rFonts w:ascii="Times New Roman" w:hAnsi="Times New Roman" w:eastAsia="黑体" w:cs="Times New Roman"/>
          <w:b/>
          <w:sz w:val="28"/>
          <w:szCs w:val="20"/>
          <w:highlight w:val="none"/>
        </w:rPr>
        <w:br w:type="page" w:clear="all"/>
      </w:r>
      <w:r>
        <w:rPr>
          <w:rFonts w:hint="eastAsia" w:ascii="宋体" w:hAnsi="宋体" w:eastAsia="宋体" w:cs="Times New Roman"/>
          <w:color w:val="000000"/>
          <w:sz w:val="24"/>
          <w:szCs w:val="24"/>
          <w:highlight w:val="none"/>
        </w:rPr>
        <w:t xml:space="preserve">格式1</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、服务承诺书</w:t>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服务承诺书</w:t>
      </w:r>
      <w:r/>
    </w:p>
    <w:p>
      <w:pPr>
        <w:ind w:firstLine="480"/>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（请按“项目需求”要求的服务及内容自行填写）</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p>
    <w:p>
      <w:pPr>
        <w:ind w:firstLine="480"/>
        <w:spacing w:line="360" w:lineRule="auto"/>
        <w:rPr>
          <w:rFonts w:ascii="宋体" w:hAnsi="Courier New" w:eastAsia="宋体" w:cs="Times New Roman"/>
          <w:color w:val="000000"/>
          <w:sz w:val="24"/>
          <w:szCs w:val="24"/>
          <w:highlight w:val="none"/>
        </w:rPr>
      </w:pPr>
      <w:r>
        <w:rPr>
          <w:rFonts w:hint="eastAsia" w:ascii="宋体" w:hAnsi="Courier New" w:eastAsia="宋体" w:cs="Times New Roman"/>
          <w:color w:val="000000"/>
          <w:sz w:val="24"/>
          <w:szCs w:val="24"/>
          <w:highlight w:val="none"/>
        </w:rPr>
        <w:t xml:space="preserve">日期：    年     月     日</w:t>
      </w:r>
      <w:r/>
    </w:p>
    <w:p>
      <w:pPr>
        <w:keepNext/>
        <w:spacing w:line="360" w:lineRule="auto"/>
        <w:rPr>
          <w:rFonts w:ascii="宋体" w:hAnsi="宋体" w:eastAsia="宋体" w:cs="宋体"/>
          <w:sz w:val="28"/>
          <w:szCs w:val="20"/>
          <w:highlight w:val="none"/>
        </w:rPr>
        <w:outlineLvl w:val="1"/>
      </w:pPr>
      <w:r>
        <w:rPr>
          <w:rFonts w:ascii="Times New Roman" w:hAnsi="Times New Roman" w:eastAsia="黑体" w:cs="Times New Roman"/>
          <w:b/>
          <w:sz w:val="28"/>
          <w:szCs w:val="20"/>
          <w:highlight w:val="none"/>
        </w:rPr>
        <w:br w:type="page" w:clear="all"/>
      </w:r>
      <w:r>
        <w:rPr>
          <w:rFonts w:hint="eastAsia" w:ascii="宋体" w:hAnsi="宋体" w:eastAsia="宋体" w:cs="Times New Roman"/>
          <w:color w:val="000000"/>
          <w:sz w:val="24"/>
          <w:szCs w:val="24"/>
          <w:highlight w:val="none"/>
        </w:rPr>
        <w:t xml:space="preserve">格式1</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、项目需求响应</w:t>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项目需求响应</w:t>
      </w:r>
      <w:r/>
    </w:p>
    <w:p>
      <w:pPr>
        <w:ind w:firstLine="480"/>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（请按“项目需求”要求自行填写，格式自定）</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p>
    <w:p>
      <w:pPr>
        <w:ind w:firstLine="480"/>
        <w:spacing w:line="360" w:lineRule="auto"/>
        <w:rPr>
          <w:rFonts w:ascii="宋体" w:hAnsi="Courier New" w:eastAsia="宋体" w:cs="Times New Roman"/>
          <w:b/>
          <w:color w:val="000000"/>
          <w:sz w:val="24"/>
          <w:szCs w:val="24"/>
          <w:highlight w:val="none"/>
        </w:rPr>
      </w:pPr>
      <w:r>
        <w:rPr>
          <w:rFonts w:hint="eastAsia" w:ascii="宋体" w:hAnsi="Courier New" w:eastAsia="宋体" w:cs="Times New Roman"/>
          <w:color w:val="000000"/>
          <w:sz w:val="24"/>
          <w:szCs w:val="24"/>
          <w:highlight w:val="none"/>
        </w:rPr>
        <w:t xml:space="preserve">日期：    年     月     日</w:t>
      </w:r>
      <w:r/>
    </w:p>
    <w:p>
      <w:pPr>
        <w:jc w:val="center"/>
        <w:spacing w:line="360" w:lineRule="auto"/>
        <w:rPr>
          <w:rFonts w:ascii="宋体" w:hAnsi="宋体" w:eastAsia="宋体" w:cs="宋体"/>
          <w:b/>
          <w:bCs/>
          <w:sz w:val="28"/>
          <w:szCs w:val="28"/>
          <w:highlight w:val="none"/>
        </w:rPr>
      </w:pPr>
      <w:r>
        <w:rPr>
          <w:rFonts w:ascii="Times New Roman" w:hAnsi="Times New Roman" w:eastAsia="黑体" w:cs="Times New Roman"/>
          <w:b/>
          <w:color w:val="000000"/>
          <w:sz w:val="36"/>
          <w:szCs w:val="20"/>
          <w:highlight w:val="none"/>
        </w:rPr>
        <w:br w:type="page" w:clear="all"/>
      </w:r>
      <w:r/>
    </w:p>
    <w:p>
      <w:pPr>
        <w:jc w:val="center"/>
        <w:keepLines/>
        <w:keepNext/>
        <w:spacing w:line="360" w:lineRule="auto"/>
        <w:rPr>
          <w:rFonts w:ascii="Times New Roman" w:hAnsi="宋体" w:eastAsia="黑体" w:cs="Times New Roman"/>
          <w:b/>
          <w:color w:val="000000"/>
          <w:sz w:val="36"/>
          <w:szCs w:val="20"/>
          <w:highlight w:val="none"/>
        </w:rPr>
        <w:outlineLvl w:val="0"/>
      </w:pPr>
      <w:r/>
      <w:bookmarkStart w:id="19" w:name="_Toc249"/>
      <w:r>
        <w:rPr>
          <w:rFonts w:hint="eastAsia" w:ascii="Times New Roman" w:hAnsi="Times New Roman" w:eastAsia="黑体" w:cs="Times New Roman"/>
          <w:b/>
          <w:color w:val="000000"/>
          <w:sz w:val="36"/>
          <w:szCs w:val="20"/>
          <w:highlight w:val="none"/>
        </w:rPr>
        <w:t xml:space="preserve">第五章  合同专用条款表</w:t>
      </w:r>
      <w:bookmarkEnd w:id="19"/>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本表是对第三章“政府采购合同格式”的补充和修改。如果两者之间有抵触，以本专用条款表为准。</w:t>
      </w:r>
      <w:r/>
    </w:p>
    <w:tbl>
      <w:tblPr>
        <w:tblStyle w:val="763"/>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jc w:val="center"/>
          <w:trHeight w:val="317"/>
        </w:trPr>
        <w:tc>
          <w:tcPr>
            <w:tcW w:w="1064" w:type="dxa"/>
            <w:vAlign w:val="center"/>
            <w:textDirection w:val="lrTb"/>
            <w:noWrap w:val="false"/>
          </w:tcPr>
          <w:p>
            <w:pP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条款号</w:t>
            </w:r>
            <w:r/>
          </w:p>
        </w:tc>
        <w:tc>
          <w:tcPr>
            <w:tcW w:w="8476" w:type="dxa"/>
            <w:vAlign w:val="center"/>
            <w:textDirection w:val="lrTb"/>
            <w:noWrap w:val="false"/>
          </w:tcPr>
          <w:p>
            <w:pP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内容</w:t>
            </w:r>
            <w:r/>
          </w:p>
        </w:tc>
      </w:tr>
      <w:tr>
        <w:trPr>
          <w:jc w:val="center"/>
          <w:trHeight w:val="476"/>
        </w:trPr>
        <w:tc>
          <w:tcPr>
            <w:tcW w:w="1064" w:type="dxa"/>
            <w:vAlign w:val="center"/>
            <w:textDirection w:val="lrTb"/>
            <w:noWrap w:val="false"/>
          </w:tcPr>
          <w:p>
            <w:pPr>
              <w:jc w:val="center"/>
              <w:rPr>
                <w:rFonts w:hint="default" w:ascii="宋体" w:hAnsi="宋体" w:cs="Times New Roman" w:eastAsiaTheme="minorEastAsia"/>
                <w:sz w:val="24"/>
                <w:szCs w:val="24"/>
                <w:highlight w:val="none"/>
                <w:lang w:val="en-US" w:eastAsia="zh-CN"/>
              </w:rPr>
            </w:pPr>
            <w:r>
              <w:rPr>
                <w:rFonts w:hint="eastAsia" w:ascii="宋体" w:hAnsi="宋体"/>
                <w:color w:val="000000"/>
                <w:sz w:val="24"/>
                <w:highlight w:val="none"/>
              </w:rPr>
              <w:t xml:space="preserve">6</w:t>
            </w:r>
            <w:r>
              <w:rPr>
                <w:rFonts w:hint="eastAsia" w:ascii="宋体" w:hAnsi="宋体"/>
                <w:color w:val="000000"/>
                <w:sz w:val="24"/>
                <w:highlight w:val="none"/>
                <w:lang w:val="en-US" w:eastAsia="zh-CN"/>
              </w:rPr>
              <w:t xml:space="preserve">.1</w:t>
            </w:r>
            <w:r/>
          </w:p>
        </w:tc>
        <w:tc>
          <w:tcPr>
            <w:tcW w:w="8476" w:type="dxa"/>
            <w:vAlign w:val="center"/>
            <w:textDirection w:val="lrTb"/>
            <w:noWrap w:val="false"/>
          </w:tcPr>
          <w:p>
            <w:pPr>
              <w:pStyle w:val="831"/>
              <w:spacing w:before="96" w:line="360" w:lineRule="auto"/>
              <w:tabs>
                <w:tab w:val="left" w:pos="6739" w:leader="none"/>
              </w:tabs>
              <w:rPr>
                <w:b/>
                <w:sz w:val="24"/>
                <w:highlight w:val="none"/>
              </w:rPr>
            </w:pPr>
            <w:r>
              <w:rPr>
                <w:b w:val="0"/>
                <w:bCs/>
                <w:sz w:val="24"/>
                <w:highlight w:val="none"/>
              </w:rPr>
              <w:t xml:space="preserve">履约保证金：本项目不收取履约保证金。</w:t>
            </w:r>
            <w:r/>
          </w:p>
        </w:tc>
      </w:tr>
      <w:tr>
        <w:trPr>
          <w:jc w:val="center"/>
          <w:trHeight w:val="476"/>
        </w:trPr>
        <w:tc>
          <w:tcPr>
            <w:tcW w:w="1064" w:type="dxa"/>
            <w:vAlign w:val="center"/>
            <w:textDirection w:val="lrTb"/>
            <w:noWrap w:val="false"/>
          </w:tcPr>
          <w:p>
            <w:pPr>
              <w:jc w:val="center"/>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8.1</w:t>
            </w:r>
            <w:r/>
          </w:p>
        </w:tc>
        <w:tc>
          <w:tcPr>
            <w:tcW w:w="8476" w:type="dxa"/>
            <w:vAlign w:val="center"/>
            <w:textDirection w:val="lrTb"/>
            <w:noWrap w:val="false"/>
          </w:tcPr>
          <w:p>
            <w:pPr>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服务期</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年。</w:t>
            </w:r>
            <w:r/>
          </w:p>
        </w:tc>
      </w:tr>
      <w:tr>
        <w:trPr>
          <w:jc w:val="center"/>
          <w:trHeight w:val="956"/>
        </w:trPr>
        <w:tc>
          <w:tcPr>
            <w:tcW w:w="1064" w:type="dxa"/>
            <w:vAlign w:val="center"/>
            <w:textDirection w:val="lrTb"/>
            <w:noWrap w:val="false"/>
          </w:tcPr>
          <w:p>
            <w:pPr>
              <w:jc w:val="center"/>
              <w:rPr>
                <w:rFonts w:hint="eastAsia" w:ascii="宋体" w:hAnsi="宋体" w:eastAsiaTheme="minorEastAsia"/>
                <w:color w:val="000000"/>
                <w:sz w:val="24"/>
                <w:highlight w:val="none"/>
                <w:lang w:val="en-US" w:eastAsia="zh-CN"/>
              </w:rPr>
            </w:pPr>
            <w:r>
              <w:rPr>
                <w:rFonts w:hint="eastAsia" w:ascii="宋体" w:hAnsi="宋体"/>
                <w:color w:val="000000"/>
                <w:sz w:val="24"/>
                <w:highlight w:val="none"/>
                <w:lang w:val="en-US" w:eastAsia="zh-CN"/>
              </w:rPr>
              <w:t xml:space="preserve">9</w:t>
            </w:r>
            <w:r/>
          </w:p>
        </w:tc>
        <w:tc>
          <w:tcPr>
            <w:tcW w:w="8476" w:type="dxa"/>
            <w:vAlign w:val="center"/>
            <w:textDirection w:val="lrTb"/>
            <w:noWrap w:val="false"/>
          </w:tcPr>
          <w:p>
            <w:pPr>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9.1 交付期：每个交付节点满足项目需求或采购人要求。   </w:t>
            </w:r>
            <w:r/>
          </w:p>
          <w:p>
            <w:pPr>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9.2 交付方式：现场交付。</w:t>
            </w:r>
            <w:r/>
          </w:p>
          <w:p>
            <w:pPr>
              <w:spacing w:line="360" w:lineRule="auto"/>
              <w:rPr>
                <w:rFonts w:hint="eastAsia" w:ascii="宋体" w:hAnsi="宋体" w:eastAsia="宋体" w:cs="Times New Roman"/>
                <w:sz w:val="24"/>
                <w:szCs w:val="24"/>
                <w:highlight w:val="yellow"/>
              </w:rPr>
            </w:pPr>
            <w:r>
              <w:rPr>
                <w:rFonts w:hint="eastAsia" w:ascii="宋体" w:hAnsi="宋体" w:eastAsia="宋体" w:cs="Times New Roman"/>
                <w:sz w:val="24"/>
                <w:szCs w:val="24"/>
                <w:highlight w:val="none"/>
                <w:lang w:val="en-US" w:eastAsia="zh-CN"/>
              </w:rPr>
              <w:t xml:space="preserve">9.3 交付地点：采购人指定地点。</w:t>
            </w:r>
            <w:r/>
          </w:p>
        </w:tc>
      </w:tr>
      <w:tr>
        <w:trPr>
          <w:jc w:val="center"/>
          <w:trHeight w:val="674"/>
        </w:trPr>
        <w:tc>
          <w:tcPr>
            <w:tcW w:w="1064" w:type="dxa"/>
            <w:vAlign w:val="center"/>
            <w:textDirection w:val="lrTb"/>
            <w:noWrap w:val="false"/>
          </w:tcPr>
          <w:p>
            <w:pPr>
              <w:jc w:val="center"/>
              <w:rPr>
                <w:rFonts w:hint="default" w:ascii="宋体" w:hAnsi="宋体" w:eastAsia="宋体" w:cs="Times New Roman"/>
                <w:color w:val="000000"/>
                <w:sz w:val="24"/>
                <w:szCs w:val="24"/>
                <w:highlight w:val="none"/>
                <w:lang w:val="en-US" w:eastAsia="zh-CN"/>
              </w:rPr>
            </w:pPr>
            <w:r>
              <w:rPr>
                <w:rFonts w:hint="eastAsia" w:ascii="宋体" w:hAnsi="宋体" w:eastAsia="宋体"/>
                <w:color w:val="000000"/>
                <w:sz w:val="24"/>
                <w:highlight w:val="none"/>
                <w:lang w:val="en-US" w:eastAsia="zh-CN"/>
              </w:rPr>
              <w:t xml:space="preserve">10.1</w:t>
            </w:r>
            <w:r/>
          </w:p>
        </w:tc>
        <w:tc>
          <w:tcPr>
            <w:tcW w:w="8476" w:type="dxa"/>
            <w:vAlign w:val="center"/>
            <w:textDirection w:val="lrTb"/>
            <w:noWrap w:val="false"/>
          </w:tcPr>
          <w:p>
            <w:pPr>
              <w:keepLines w:val="0"/>
              <w:keepNext w:val="0"/>
              <w:pageBreakBefore w:val="0"/>
              <w:spacing w:line="480" w:lineRule="exact"/>
              <w:widowControl w:val="off"/>
              <w:rPr>
                <w:highlight w:val="none"/>
              </w:rPr>
            </w:pPr>
            <w:r>
              <w:rPr>
                <w:rFonts w:hint="eastAsia" w:ascii="宋体" w:hAnsi="宋体" w:eastAsia="宋体" w:cs="Times New Roman"/>
                <w:color w:val="auto"/>
                <w:sz w:val="24"/>
                <w:szCs w:val="24"/>
                <w:highlight w:val="none"/>
              </w:rPr>
              <w:t xml:space="preserve">★付款方式：</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olor w:val="auto"/>
                <w:sz w:val="24"/>
                <w:highlight w:val="none"/>
                <w:lang w:val="en-US" w:eastAsia="zh-CN"/>
              </w:rPr>
              <w:t xml:space="preserve">连云港高新技术产业开发区总体规划环境影响报告书</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olor w:val="auto"/>
                <w:sz w:val="24"/>
                <w:highlight w:val="none"/>
                <w:lang w:val="en-US" w:eastAsia="zh-CN"/>
              </w:rPr>
              <w:t xml:space="preserve">、《海州经济开发区开发建设规划环境影响报告书》跟踪评价（以下简称“跟踪评价”）报送至省生态环境厅（以报审回执为准）后付合同价款的30%；跟踪评价拿到省生态环境厅审查意见后付至合同价款的70%；</w:t>
            </w:r>
            <w:r>
              <w:rPr>
                <w:rFonts w:hint="eastAsia" w:ascii="宋体" w:hAnsi="宋体" w:eastAsia="宋体" w:cs="宋体"/>
                <w:color w:val="auto"/>
                <w:sz w:val="24"/>
                <w:szCs w:val="24"/>
                <w:highlight w:val="none"/>
                <w:lang w:val="en-US" w:eastAsia="zh-CN"/>
              </w:rPr>
              <w:t xml:space="preserve">服务期（一年）满后经考核并验收合格后</w:t>
            </w:r>
            <w:r>
              <w:rPr>
                <w:rFonts w:hint="eastAsia" w:ascii="宋体" w:hAnsi="宋体" w:eastAsia="宋体" w:cs="Times New Roman"/>
                <w:color w:val="auto"/>
                <w:sz w:val="24"/>
                <w:szCs w:val="24"/>
                <w:highlight w:val="none"/>
              </w:rPr>
              <w:t xml:space="preserve">付至合同价款的</w:t>
            </w:r>
            <w:r>
              <w:rPr>
                <w:rFonts w:hint="eastAsia" w:ascii="宋体" w:hAnsi="宋体" w:eastAsia="宋体" w:cs="Times New Roman"/>
                <w:color w:val="auto"/>
                <w:sz w:val="24"/>
                <w:szCs w:val="24"/>
                <w:highlight w:val="none"/>
                <w:lang w:val="en-US" w:eastAsia="zh-CN"/>
              </w:rPr>
              <w:t xml:space="preserve">100</w:t>
            </w:r>
            <w:r>
              <w:rPr>
                <w:rFonts w:hint="eastAsia" w:ascii="宋体" w:hAnsi="宋体" w:eastAsia="宋体" w:cs="Times New Roman"/>
                <w:color w:val="auto"/>
                <w:sz w:val="24"/>
                <w:szCs w:val="24"/>
                <w:highlight w:val="none"/>
              </w:rPr>
              <w:t xml:space="preserve">%</w:t>
            </w:r>
            <w:r>
              <w:rPr>
                <w:rFonts w:hint="eastAsia" w:ascii="宋体" w:hAnsi="宋体" w:eastAsia="宋体" w:cs="宋体"/>
                <w:color w:val="auto"/>
                <w:sz w:val="24"/>
                <w:szCs w:val="24"/>
                <w:highlight w:val="none"/>
              </w:rPr>
              <w:t xml:space="preserve">。</w:t>
            </w:r>
            <w:r/>
          </w:p>
        </w:tc>
      </w:tr>
      <w:tr>
        <w:trPr>
          <w:jc w:val="center"/>
          <w:trHeight w:val="545"/>
        </w:trPr>
        <w:tc>
          <w:tcPr>
            <w:tcBorders>
              <w:bottom w:val="single" w:color="auto" w:sz="4" w:space="0"/>
            </w:tcBorders>
            <w:tcW w:w="1064" w:type="dxa"/>
            <w:vAlign w:val="center"/>
            <w:textDirection w:val="lrTb"/>
            <w:noWrap w:val="false"/>
          </w:tcPr>
          <w:p>
            <w:pPr>
              <w:jc w:val="center"/>
              <w:rPr>
                <w:rFonts w:hint="eastAsia" w:ascii="宋体" w:hAnsi="宋体" w:cs="Times New Roman" w:eastAsiaTheme="minorEastAsia"/>
                <w:color w:val="000000"/>
                <w:sz w:val="24"/>
                <w:szCs w:val="24"/>
                <w:highlight w:val="none"/>
                <w:lang w:val="en-US" w:eastAsia="zh-CN"/>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5</w:t>
            </w:r>
            <w:r/>
          </w:p>
        </w:tc>
        <w:tc>
          <w:tcPr>
            <w:tcBorders>
              <w:bottom w:val="single" w:color="auto" w:sz="4" w:space="0"/>
            </w:tcBorders>
            <w:tcW w:w="8476" w:type="dxa"/>
            <w:vAlign w:val="center"/>
            <w:textDirection w:val="lrTb"/>
            <w:noWrap w:val="false"/>
          </w:tcPr>
          <w:p>
            <w:pP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违约责任：</w:t>
            </w:r>
            <w:r/>
          </w:p>
          <w:p>
            <w:pP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具体违约条款及其它未尽事宜，将在双方签订合同时议定。</w:t>
            </w:r>
            <w:r/>
          </w:p>
        </w:tc>
      </w:tr>
    </w:tbl>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2"/>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注：招标文件中标注★号的部分为实质性要求和条件（由采购人根据实际情况设置），投标人必须作出满足或者优于原要求和条件的响应，否则投标无效。</w:t>
      </w:r>
      <w:r/>
    </w:p>
    <w:p>
      <w:pPr>
        <w:jc w:val="center"/>
        <w:keepLines/>
        <w:keepNext/>
        <w:spacing w:line="360" w:lineRule="auto"/>
        <w:rPr>
          <w:rFonts w:ascii="Times New Roman" w:hAnsi="宋体" w:eastAsia="黑体" w:cs="Times New Roman"/>
          <w:color w:val="000000"/>
          <w:sz w:val="36"/>
          <w:szCs w:val="20"/>
          <w:highlight w:val="none"/>
        </w:rPr>
        <w:outlineLvl w:val="0"/>
      </w:pPr>
      <w:r>
        <w:rPr>
          <w:rFonts w:ascii="Times New Roman" w:hAnsi="宋体" w:eastAsia="黑体" w:cs="Times New Roman"/>
          <w:bCs/>
          <w:color w:val="000000"/>
          <w:sz w:val="36"/>
          <w:szCs w:val="20"/>
          <w:highlight w:val="none"/>
        </w:rPr>
        <w:br w:type="page" w:clear="all"/>
      </w:r>
      <w:bookmarkEnd w:id="17"/>
      <w:r/>
      <w:bookmarkEnd w:id="18"/>
      <w:r/>
      <w:bookmarkStart w:id="20" w:name="_Toc513622230"/>
      <w:r/>
      <w:bookmarkStart w:id="21" w:name="_Toc30149"/>
      <w:r>
        <w:rPr>
          <w:rFonts w:hint="eastAsia" w:ascii="Times New Roman" w:hAnsi="宋体" w:eastAsia="黑体" w:cs="Times New Roman"/>
          <w:color w:val="000000"/>
          <w:sz w:val="36"/>
          <w:szCs w:val="20"/>
          <w:highlight w:val="none"/>
        </w:rPr>
        <w:t xml:space="preserve">第六章  项目需求</w:t>
      </w:r>
      <w:bookmarkEnd w:id="20"/>
      <w:r/>
      <w:bookmarkEnd w:id="21"/>
      <w:r/>
      <w:r/>
    </w:p>
    <w:p>
      <w:pPr>
        <w:ind w:firstLine="482"/>
        <w:keepLines w:val="0"/>
        <w:keepNext w:val="0"/>
        <w:pageBreakBefore w:val="0"/>
        <w:spacing w:line="480" w:lineRule="exact"/>
        <w:widowControl w:val="off"/>
        <w:rPr>
          <w:rFonts w:hint="eastAsia" w:ascii="宋体" w:hAnsi="宋体"/>
          <w:sz w:val="24"/>
        </w:rPr>
      </w:pPr>
      <w:r>
        <w:rPr>
          <w:rFonts w:hint="eastAsia" w:ascii="Times New Roman" w:hAnsi="Times New Roman" w:eastAsia="宋体" w:cs="Times New Roman"/>
          <w:b/>
          <w:bCs/>
          <w:color w:val="000000"/>
          <w:sz w:val="24"/>
          <w:szCs w:val="24"/>
          <w:highlight w:val="none"/>
        </w:rPr>
        <w:t xml:space="preserve">说明：</w:t>
      </w:r>
      <w:r>
        <w:rPr>
          <w:rFonts w:hint="eastAsia" w:ascii="宋体" w:hAnsi="宋体"/>
          <w:sz w:val="24"/>
        </w:rPr>
        <w:t xml:space="preserve">本项目采购方式为</w:t>
      </w:r>
      <w:r>
        <w:rPr>
          <w:rFonts w:hint="eastAsia" w:ascii="宋体" w:hAnsi="宋体"/>
          <w:sz w:val="24"/>
          <w:lang w:val="en-US" w:eastAsia="zh-CN"/>
        </w:rPr>
        <w:t xml:space="preserve">公开招标</w:t>
      </w:r>
      <w:r>
        <w:rPr>
          <w:rFonts w:hint="eastAsia" w:ascii="宋体" w:hAnsi="宋体"/>
          <w:sz w:val="24"/>
        </w:rPr>
        <w:t xml:space="preserve">，项目属性为</w:t>
      </w:r>
      <w:r>
        <w:rPr>
          <w:rFonts w:hint="eastAsia" w:ascii="宋体" w:hAnsi="宋体"/>
          <w:sz w:val="24"/>
          <w:lang w:val="en-US" w:eastAsia="zh-CN"/>
        </w:rPr>
        <w:t xml:space="preserve">服务</w:t>
      </w:r>
      <w:r>
        <w:rPr>
          <w:rFonts w:hint="eastAsia" w:ascii="宋体" w:hAnsi="宋体"/>
          <w:sz w:val="24"/>
        </w:rPr>
        <w:t xml:space="preserve">，采购标的对应的中小企业划分标准所属行业</w:t>
      </w:r>
      <w:r>
        <w:rPr>
          <w:rFonts w:hint="eastAsia" w:ascii="宋体" w:hAnsi="宋体"/>
          <w:sz w:val="24"/>
          <w:u w:val="single"/>
          <w:lang w:val="en-US" w:eastAsia="zh-CN"/>
        </w:rPr>
        <w:t xml:space="preserve"> </w:t>
      </w:r>
      <w:r>
        <w:rPr>
          <w:rFonts w:hint="eastAsia" w:ascii="宋体" w:hAnsi="宋体"/>
          <w:sz w:val="24"/>
          <w:u w:val="single"/>
        </w:rPr>
        <w:t xml:space="preserve">其他未列明行业</w:t>
      </w:r>
      <w:r>
        <w:rPr>
          <w:rFonts w:hint="eastAsia" w:ascii="宋体" w:hAnsi="宋体"/>
          <w:b/>
          <w:bCs/>
          <w:sz w:val="24"/>
          <w:u w:val="single"/>
        </w:rPr>
        <w:t xml:space="preserve"> </w:t>
      </w:r>
      <w:r>
        <w:rPr>
          <w:rFonts w:hint="eastAsia" w:ascii="宋体" w:hAnsi="宋体"/>
          <w:sz w:val="24"/>
        </w:rPr>
        <w:t xml:space="preserve">。</w:t>
      </w:r>
      <w:r/>
    </w:p>
    <w:p>
      <w:pPr>
        <w:ind w:firstLine="482"/>
        <w:keepLines w:val="0"/>
        <w:keepNext w:val="0"/>
        <w:pageBreakBefore w:val="0"/>
        <w:spacing w:line="480" w:lineRule="exact"/>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本项目需求中标注★号的款项为实质性要求和条件，由采购人根据实际情况设置，投标人必须逐条明确作出满足实质性要求和条件的响应，否则按照无效响应处理。</w:t>
      </w:r>
      <w:r/>
    </w:p>
    <w:p>
      <w:pPr>
        <w:ind w:firstLine="482"/>
        <w:keepLines w:val="0"/>
        <w:keepNext w:val="0"/>
        <w:pageBreakBefore w:val="0"/>
        <w:spacing w:line="480" w:lineRule="exact"/>
        <w:widowControl w:val="off"/>
        <w:rPr>
          <w:rFonts w:hint="default"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一、项目需求及服务内容：</w:t>
      </w:r>
      <w:r/>
    </w:p>
    <w:p>
      <w:pPr>
        <w:ind w:firstLine="480"/>
        <w:keepLines w:val="0"/>
        <w:keepNext w:val="0"/>
        <w:pageBreakBefore w:val="0"/>
        <w:spacing w:line="480" w:lineRule="exact"/>
        <w:widowControl w:val="off"/>
        <w:rPr>
          <w:rFonts w:hint="eastAsia" w:ascii="宋体" w:hAnsi="宋体"/>
          <w:sz w:val="24"/>
          <w:lang w:val="en-US" w:eastAsia="zh-CN"/>
        </w:rPr>
      </w:pPr>
      <w:r/>
      <w:bookmarkStart w:id="22" w:name="_Toc513622231"/>
      <w:r/>
      <w:bookmarkStart w:id="23" w:name="_Toc139967217"/>
      <w:r/>
      <w:bookmarkStart w:id="24" w:name="_Toc139966433"/>
      <w:r>
        <w:rPr>
          <w:rFonts w:hint="eastAsia" w:ascii="宋体" w:hAnsi="宋体"/>
          <w:sz w:val="24"/>
          <w:lang w:val="en-US" w:eastAsia="zh-CN"/>
        </w:rPr>
        <w:t xml:space="preserve">1、服务期内为高新区提供生态环境发展规划咨询服务。为园区提供区域规划环评、企业环评、招商引资企业环保评估等专家咨询服务。</w:t>
      </w:r>
      <w:r/>
    </w:p>
    <w:p>
      <w:pPr>
        <w:ind w:firstLine="480"/>
        <w:keepLines w:val="0"/>
        <w:keepNext w:val="0"/>
        <w:pageBreakBefore w:val="0"/>
        <w:spacing w:line="480" w:lineRule="exact"/>
        <w:widowControl w:val="off"/>
        <w:rPr>
          <w:rFonts w:hint="default" w:ascii="宋体" w:hAnsi="宋体"/>
          <w:sz w:val="24"/>
          <w:lang w:val="en-US" w:eastAsia="zh-CN"/>
        </w:rPr>
      </w:pPr>
      <w:r>
        <w:rPr>
          <w:rFonts w:hint="eastAsia" w:ascii="宋体" w:hAnsi="宋体"/>
          <w:sz w:val="24"/>
          <w:lang w:val="en-US" w:eastAsia="zh-CN"/>
        </w:rPr>
        <w:t xml:space="preserve">2、完成《连云港高新技术产业开发区总体规划环境影响报告书》及《海州经济开发区开发建设规划环境影响报告书》跟踪评价编制工作，于2024年8月底前报送省生态环境厅（以报审回执为准），2024年12月底前拿到省生态环境厅审查意见。</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3、指导高新区创建生态园区，并形成高新区生态园区创建方案（方案要包括：现状分析、存在问题、解决方案等内容）。</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完成时限：2024年11月底前完成。</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4、指导高新区绿岛项目创建，服务期内完成一个绿岛项目创建工作。</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5、指导高新区“双碳”工作提出相关建议并形成报告（报告要包括：现状分析、存在问题、解决方案等内容）。</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完成时限：2024年9月底前完成。</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6、完成高新区生态环境规划相关方案编制工作。包括：大气污染防治规划、水环境污染防治规划、土壤污染防治规划等，并制定高新区污染减排方案，完成年度减排任务。</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完成时限：2024年11月底前完成。</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7、编制高新区例行监测方案，收集相关数据，形成高新区年度环境质量报告。</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完成时限：高新区例行监测方案在服务期开始1个月内完成，高新区年度环境质量报告在服务期内完成。</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8、服务期内协助完成高新区在服务期内建立并完善突发性环境污染事故应急管理体系。在事故发生时能够迅速、准确判断突发性环境污染事故产生的原因及影响。</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9、完成辖区内企业进行摸排调研，形成“一企一档”台账，并出具隐患排查报告，根据企业情况，协助高新区制定企业分级管控方案。</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完成时限：2024年10月底前完成。</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10、收集最新国家、省市生态环境相关法律法规，汇编成册。</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完成时限：2024年12月底前完成。</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11、服务期内为高新区生态环境管理人员提供一年不少于4次的业务培训。为企业提供一年不少于6次的环保政策及环保技术培训。</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12、出具整个高新区辖区内污染源排放清单（大气、废水）、形成以地理信息系统为基础的管网排口“一张图”，服务期内为高新区存在的突出环境问题进行溯源并形成溯源报告（每年3次，超出部分费用另算）。</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完成时限：清单及一张图2024年12月底前完成。</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13、服务期内协助市生态环境局高新区分局做好排污许可证审核核查工作，对第三方监测单位、环保运维服务公司工开展作情况进行监督。</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14、服务期内协助园区做好限值限量相关统计核算工作，并帮助园区建立总量库。</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15、服务期内协助高新区申报中央、省市等生态环境相关补助资金。</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16、服务期内助高新区做好中央、省市环保督查检查工作，对存在的问题提出指导性整改方案。</w:t>
      </w:r>
      <w:r/>
    </w:p>
    <w:p>
      <w:pPr>
        <w:ind w:firstLine="480"/>
        <w:keepLines w:val="0"/>
        <w:keepNext w:val="0"/>
        <w:pageBreakBefore w:val="0"/>
        <w:spacing w:line="480" w:lineRule="exact"/>
        <w:widowControl w:val="off"/>
        <w:rPr>
          <w:rFonts w:hint="eastAsia" w:ascii="宋体" w:hAnsi="宋体"/>
          <w:sz w:val="24"/>
          <w:lang w:val="en-US" w:eastAsia="zh-CN"/>
        </w:rPr>
      </w:pPr>
      <w:r>
        <w:rPr>
          <w:rFonts w:hint="eastAsia" w:ascii="宋体" w:hAnsi="宋体"/>
          <w:sz w:val="24"/>
          <w:lang w:val="en-US" w:eastAsia="zh-CN"/>
        </w:rPr>
        <w:t xml:space="preserve">17、服务期内协助市生态环境局高新区分局做好上级交办的各项工作。</w:t>
      </w:r>
      <w:r/>
    </w:p>
    <w:p>
      <w:pPr>
        <w:ind w:firstLine="482"/>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人员配备要求</w:t>
      </w:r>
      <w:r>
        <w:rPr>
          <w:rFonts w:hint="eastAsia" w:ascii="宋体" w:hAnsi="宋体" w:eastAsia="宋体" w:cs="宋体"/>
          <w:b/>
          <w:color w:val="auto"/>
          <w:sz w:val="24"/>
          <w:szCs w:val="24"/>
          <w:highlight w:val="none"/>
          <w:lang w:eastAsia="zh-CN"/>
        </w:rPr>
        <w:t xml:space="preserve">：</w:t>
      </w:r>
      <w:r>
        <w:rPr>
          <w:rFonts w:hint="eastAsia" w:ascii="宋体" w:hAnsi="宋体"/>
          <w:color w:val="auto"/>
          <w:sz w:val="24"/>
          <w:highlight w:val="none"/>
          <w:lang w:val="en-US" w:eastAsia="zh-CN"/>
        </w:rPr>
        <w:t xml:space="preserve">为保证本项目按时顺利进行，拟投入本项目的项目组成员不少于6人，其中2人需长期派驻采购人现场并具有环境保护相关专业中级及以上职称（提供人员证书及投标人为其缴纳的近三个月内（任意一个月即可）社保机构出具的社保缴纳证明）</w:t>
      </w:r>
      <w:r>
        <w:rPr>
          <w:rFonts w:hint="eastAsia" w:ascii="宋体" w:hAnsi="宋体" w:eastAsia="宋体"/>
          <w:color w:val="auto"/>
          <w:sz w:val="24"/>
          <w:highlight w:val="none"/>
          <w:lang w:eastAsia="zh-CN"/>
        </w:rPr>
        <w:t xml:space="preserve">。</w:t>
      </w:r>
      <w:r/>
    </w:p>
    <w:p>
      <w:pPr>
        <w:ind w:firstLine="482"/>
        <w:keepLines w:val="0"/>
        <w:keepNext w:val="0"/>
        <w:pageBreakBefore w:val="0"/>
        <w:spacing w:line="480" w:lineRule="exact"/>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三、★服务期：1年。</w:t>
      </w:r>
      <w:r/>
    </w:p>
    <w:p>
      <w:pPr>
        <w:ind w:firstLine="482"/>
        <w:keepLines w:val="0"/>
        <w:keepNext w:val="0"/>
        <w:pageBreakBefore w:val="0"/>
        <w:spacing w:line="480" w:lineRule="exact"/>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四、★交付期：每个交付节点满足项目需求或采购人要求。</w:t>
      </w:r>
      <w:r/>
    </w:p>
    <w:p>
      <w:pPr>
        <w:ind w:firstLine="482"/>
        <w:keepLines w:val="0"/>
        <w:keepNext w:val="0"/>
        <w:pageBreakBefore w:val="0"/>
        <w:spacing w:line="480" w:lineRule="exact"/>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olor w:val="auto"/>
          <w:sz w:val="24"/>
          <w:highlight w:val="none"/>
          <w:lang w:val="en-US" w:eastAsia="zh-CN"/>
        </w:rPr>
        <w:t xml:space="preserve">连云港高新技术产业开发区总体规划环境影响报告书</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olor w:val="auto"/>
          <w:sz w:val="24"/>
          <w:highlight w:val="none"/>
          <w:lang w:val="en-US" w:eastAsia="zh-CN"/>
        </w:rPr>
        <w:t xml:space="preserve">、《海州经济开发区开发建设规划环境影响报告书》跟踪评价（以下简称“跟踪评价”）报送至省生态环境厅（以报审回执为准）后付合同价款的30%；跟踪评价拿到省生态环境厅审查意见后付至合同价款的70%；</w:t>
      </w:r>
      <w:r>
        <w:rPr>
          <w:rFonts w:hint="eastAsia" w:ascii="宋体" w:hAnsi="宋体" w:eastAsia="宋体" w:cs="宋体"/>
          <w:color w:val="auto"/>
          <w:sz w:val="24"/>
          <w:szCs w:val="24"/>
          <w:highlight w:val="none"/>
          <w:lang w:val="en-US" w:eastAsia="zh-CN"/>
        </w:rPr>
        <w:t xml:space="preserve">服务期（一年）满后经考核并验收合格后</w:t>
      </w:r>
      <w:r>
        <w:rPr>
          <w:rFonts w:hint="eastAsia" w:ascii="宋体" w:hAnsi="宋体" w:eastAsia="宋体" w:cs="Times New Roman"/>
          <w:color w:val="auto"/>
          <w:sz w:val="24"/>
          <w:szCs w:val="24"/>
          <w:highlight w:val="none"/>
        </w:rPr>
        <w:t xml:space="preserve">付至合同价款的</w:t>
      </w:r>
      <w:r>
        <w:rPr>
          <w:rFonts w:hint="eastAsia" w:ascii="宋体" w:hAnsi="宋体" w:eastAsia="宋体" w:cs="Times New Roman"/>
          <w:color w:val="auto"/>
          <w:sz w:val="24"/>
          <w:szCs w:val="24"/>
          <w:highlight w:val="none"/>
          <w:lang w:val="en-US" w:eastAsia="zh-CN"/>
        </w:rPr>
        <w:t xml:space="preserve">100</w:t>
      </w:r>
      <w:r>
        <w:rPr>
          <w:rFonts w:hint="eastAsia" w:ascii="宋体" w:hAnsi="宋体" w:eastAsia="宋体" w:cs="Times New Roman"/>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响应报价要求</w:t>
      </w:r>
      <w:r/>
    </w:p>
    <w:p>
      <w:pPr>
        <w:ind w:firstLine="480"/>
        <w:spacing w:line="360" w:lineRule="auto"/>
        <w:rPr>
          <w:rFonts w:hint="eastAsia" w:ascii="宋体" w:hAnsi="宋体"/>
          <w:color w:val="auto"/>
          <w:sz w:val="24"/>
          <w:szCs w:val="22"/>
          <w:highlight w:val="none"/>
          <w:lang w:val="en-US" w:eastAsia="zh-CN"/>
        </w:rPr>
      </w:pPr>
      <w:r>
        <w:rPr>
          <w:rFonts w:hint="eastAsia" w:ascii="宋体" w:hAnsi="宋体"/>
          <w:color w:val="auto"/>
          <w:sz w:val="24"/>
          <w:szCs w:val="22"/>
          <w:highlight w:val="none"/>
          <w:lang w:val="en-US" w:eastAsia="zh-CN"/>
        </w:rPr>
        <w:t xml:space="preserve">1、</w:t>
      </w:r>
      <w:r>
        <w:rPr>
          <w:rFonts w:hint="eastAsia" w:ascii="宋体" w:hAnsi="宋体"/>
          <w:color w:val="auto"/>
          <w:sz w:val="24"/>
          <w:szCs w:val="22"/>
          <w:highlight w:val="none"/>
        </w:rPr>
        <w:t xml:space="preserve">报价包含</w:t>
      </w:r>
      <w:r>
        <w:rPr>
          <w:rFonts w:hint="eastAsia" w:ascii="宋体" w:hAnsi="宋体"/>
          <w:color w:val="auto"/>
          <w:sz w:val="24"/>
          <w:szCs w:val="22"/>
          <w:highlight w:val="none"/>
          <w:lang w:val="en-US" w:eastAsia="zh-CN"/>
        </w:rPr>
        <w:t xml:space="preserve">完成本项目的全部费用，后期不再增加。</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报价内容应包括但不限于人员工资、加班费、临时突击费用、社会保障缴费、福利、工具、通讯设施、办公设备、器材、保险、物资消耗、管理费、利润、税费、验收产生费用、政策性文件规定及合同包含的所有风险、责任等。要充分考虑所有工作人员的值休、轮休、法定假日休息以及岗位顶班、日常机动人员的配备，以上所有费用均计入总价。</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3、投标人</w:t>
      </w:r>
      <w:r>
        <w:rPr>
          <w:rFonts w:hint="eastAsia" w:ascii="Times New Roman" w:hAnsi="Times New Roman" w:eastAsia="宋体" w:cs="Times New Roman"/>
          <w:sz w:val="24"/>
          <w:szCs w:val="24"/>
          <w:highlight w:val="none"/>
        </w:rPr>
        <w:t xml:space="preserve">应对所投项目的全部内容进行报价，完成</w:t>
      </w:r>
      <w:r>
        <w:rPr>
          <w:rFonts w:hint="eastAsia" w:ascii="Times New Roman" w:hAnsi="Times New Roman" w:eastAsia="宋体" w:cs="Times New Roman"/>
          <w:sz w:val="24"/>
          <w:szCs w:val="24"/>
          <w:highlight w:val="none"/>
          <w:lang w:val="en-US" w:eastAsia="zh-CN"/>
        </w:rPr>
        <w:t xml:space="preserve">采购</w:t>
      </w:r>
      <w:r>
        <w:rPr>
          <w:rFonts w:hint="eastAsia" w:ascii="Times New Roman" w:hAnsi="Times New Roman" w:eastAsia="宋体" w:cs="Times New Roman"/>
          <w:sz w:val="24"/>
          <w:szCs w:val="24"/>
          <w:highlight w:val="none"/>
        </w:rPr>
        <w:t xml:space="preserve">文件规定的服务工作所涉及到的一切相关费用。</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七、</w:t>
      </w:r>
      <w:r>
        <w:rPr>
          <w:rFonts w:hint="eastAsia" w:ascii="宋体" w:hAnsi="宋体" w:eastAsia="宋体" w:cs="宋体"/>
          <w:b/>
          <w:sz w:val="24"/>
          <w:szCs w:val="24"/>
          <w:highlight w:val="none"/>
        </w:rPr>
        <w:t xml:space="preserve">其他</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本项目报价不得超过预算价。</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特别提醒：应根据国家收费标准并结合市场实际进行报价，总价包干。</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工作中涉及的敏感资料、电子数据等相关信息，成交供应商</w:t>
      </w:r>
      <w:r>
        <w:rPr>
          <w:rFonts w:ascii="Times New Roman" w:hAnsi="Times New Roman"/>
          <w:sz w:val="24"/>
          <w:szCs w:val="24"/>
        </w:rPr>
        <w:t xml:space="preserve">应严格执行保密</w:t>
      </w:r>
      <w:r>
        <w:rPr>
          <w:rFonts w:hint="eastAsia" w:ascii="Times New Roman" w:hAnsi="Times New Roman"/>
          <w:sz w:val="24"/>
          <w:szCs w:val="24"/>
        </w:rPr>
        <w:t xml:space="preserve">的</w:t>
      </w:r>
      <w:r>
        <w:rPr>
          <w:rFonts w:ascii="Times New Roman" w:hAnsi="Times New Roman"/>
          <w:sz w:val="24"/>
          <w:szCs w:val="24"/>
        </w:rPr>
        <w:t xml:space="preserve">相关规定</w:t>
      </w:r>
      <w:r>
        <w:rPr>
          <w:rFonts w:hint="eastAsia" w:ascii="Times New Roman" w:hAnsi="Times New Roman"/>
          <w:sz w:val="24"/>
          <w:szCs w:val="24"/>
        </w:rPr>
        <w:t xml:space="preserve">，不得以任何方式向任何第三人披露、泄露或许可第三人使用，否则追究其相应法律责任</w:t>
      </w:r>
      <w:r>
        <w:rPr>
          <w:rFonts w:ascii="Times New Roman" w:hAnsi="Times New Roman"/>
          <w:sz w:val="24"/>
          <w:szCs w:val="24"/>
        </w:rPr>
        <w:t xml:space="preserve">。</w:t>
      </w:r>
      <w:r/>
    </w:p>
    <w:p>
      <w:pPr>
        <w:pStyle w:val="754"/>
        <w:numPr>
          <w:ilvl w:val="1"/>
          <w:numId w:val="0"/>
        </w:numPr>
        <w:ind w:left="425"/>
        <w:rPr>
          <w:rFonts w:hint="eastAsia"/>
        </w:rPr>
      </w:pPr>
      <w:r>
        <w:rPr>
          <w:rFonts w:hint="eastAsia"/>
        </w:rPr>
      </w:r>
      <w:r/>
    </w:p>
    <w:p>
      <w:pPr>
        <w:rPr>
          <w:rFonts w:hint="eastAsia"/>
        </w:rPr>
      </w:pPr>
      <w:r>
        <w:rPr>
          <w:rFonts w:hint="eastAsia"/>
        </w:rPr>
      </w:r>
      <w:r/>
    </w:p>
    <w:p>
      <w:pPr>
        <w:pStyle w:val="754"/>
        <w:numPr>
          <w:ilvl w:val="1"/>
          <w:numId w:val="0"/>
        </w:numPr>
        <w:ind w:left="425"/>
        <w:rPr>
          <w:rFonts w:hint="eastAsia"/>
        </w:rPr>
      </w:pPr>
      <w:r>
        <w:rPr>
          <w:rFonts w:hint="eastAsia"/>
        </w:rPr>
      </w:r>
      <w:r/>
    </w:p>
    <w:p>
      <w:pPr>
        <w:rPr>
          <w:rFonts w:hint="eastAsia"/>
        </w:rPr>
      </w:pPr>
      <w:r>
        <w:rPr>
          <w:rFonts w:hint="eastAsia"/>
        </w:rPr>
      </w:r>
      <w:r/>
    </w:p>
    <w:p>
      <w:pPr>
        <w:pStyle w:val="754"/>
        <w:numPr>
          <w:ilvl w:val="1"/>
          <w:numId w:val="0"/>
        </w:numPr>
        <w:ind w:left="425"/>
        <w:rPr>
          <w:rFonts w:hint="eastAsia"/>
        </w:rPr>
      </w:pPr>
      <w:r>
        <w:rPr>
          <w:rFonts w:hint="eastAsia"/>
        </w:rPr>
      </w:r>
      <w:r/>
    </w:p>
    <w:p>
      <w:pPr>
        <w:rPr>
          <w:rFonts w:hint="eastAsia"/>
        </w:rPr>
      </w:pPr>
      <w:r>
        <w:rPr>
          <w:rFonts w:hint="eastAsia"/>
        </w:rPr>
      </w:r>
      <w:r/>
    </w:p>
    <w:p>
      <w:pPr>
        <w:pStyle w:val="754"/>
        <w:numPr>
          <w:ilvl w:val="1"/>
          <w:numId w:val="0"/>
        </w:numPr>
        <w:ind w:left="425"/>
        <w:rPr>
          <w:rFonts w:hint="eastAsia"/>
        </w:rPr>
      </w:pPr>
      <w:r>
        <w:rPr>
          <w:rFonts w:hint="eastAsia"/>
        </w:rPr>
      </w:r>
      <w:r/>
    </w:p>
    <w:p>
      <w:pPr>
        <w:rPr>
          <w:rFonts w:hint="eastAsia"/>
        </w:rPr>
      </w:pPr>
      <w:r>
        <w:rPr>
          <w:rFonts w:hint="eastAsia"/>
        </w:rPr>
      </w:r>
      <w:r/>
    </w:p>
    <w:p>
      <w:pPr>
        <w:pStyle w:val="754"/>
        <w:numPr>
          <w:ilvl w:val="1"/>
          <w:numId w:val="0"/>
        </w:numPr>
        <w:ind w:left="425"/>
        <w:rPr>
          <w:rFonts w:hint="eastAsia"/>
        </w:rPr>
      </w:pPr>
      <w:r>
        <w:rPr>
          <w:rFonts w:hint="eastAsia"/>
        </w:rPr>
      </w:r>
      <w:r/>
    </w:p>
    <w:p>
      <w:pPr>
        <w:rPr>
          <w:rFonts w:hint="eastAsia"/>
        </w:rPr>
      </w:pPr>
      <w:r>
        <w:rPr>
          <w:rFonts w:hint="eastAsia"/>
        </w:rPr>
      </w:r>
      <w:r/>
    </w:p>
    <w:p>
      <w:pPr>
        <w:pStyle w:val="754"/>
        <w:numPr>
          <w:ilvl w:val="1"/>
          <w:numId w:val="0"/>
        </w:numPr>
        <w:ind w:left="425"/>
        <w:rPr>
          <w:rFonts w:hint="eastAsia"/>
        </w:rPr>
      </w:pPr>
      <w:r>
        <w:rPr>
          <w:rFonts w:hint="eastAsia"/>
        </w:rPr>
      </w:r>
      <w:r/>
    </w:p>
    <w:p>
      <w:pPr>
        <w:rPr>
          <w:rFonts w:hint="eastAsia"/>
        </w:rPr>
      </w:pPr>
      <w:r>
        <w:rPr>
          <w:rFonts w:hint="eastAsia"/>
        </w:rPr>
      </w:r>
      <w:r/>
    </w:p>
    <w:p>
      <w:pPr>
        <w:pStyle w:val="754"/>
        <w:numPr>
          <w:ilvl w:val="1"/>
          <w:numId w:val="0"/>
        </w:numPr>
        <w:ind w:left="425"/>
        <w:rPr>
          <w:rFonts w:hint="eastAsia"/>
        </w:rPr>
      </w:pPr>
      <w:r>
        <w:rPr>
          <w:rFonts w:hint="eastAsia"/>
        </w:rPr>
      </w:r>
      <w:r/>
    </w:p>
    <w:p>
      <w:pPr>
        <w:pStyle w:val="754"/>
        <w:numPr>
          <w:ilvl w:val="1"/>
          <w:numId w:val="0"/>
        </w:numPr>
        <w:ind w:left="425"/>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54"/>
        <w:numPr>
          <w:ilvl w:val="1"/>
          <w:numId w:val="0"/>
        </w:numPr>
        <w:ind w:left="425"/>
        <w:rPr>
          <w:rFonts w:hint="eastAsia"/>
        </w:rPr>
      </w:pPr>
      <w:r>
        <w:rPr>
          <w:rFonts w:hint="eastAsia"/>
        </w:rPr>
      </w:r>
      <w:r/>
    </w:p>
    <w:p>
      <w:pPr>
        <w:rPr>
          <w:rFonts w:hint="eastAsia"/>
        </w:rPr>
      </w:pPr>
      <w:r>
        <w:rPr>
          <w:rFonts w:hint="eastAsia"/>
        </w:rPr>
      </w:r>
      <w:r/>
    </w:p>
    <w:p>
      <w:pPr>
        <w:jc w:val="center"/>
        <w:keepLines/>
        <w:keepNext/>
        <w:spacing w:line="360" w:lineRule="auto"/>
        <w:rPr>
          <w:rFonts w:hint="eastAsia" w:ascii="Times New Roman" w:hAnsi="宋体" w:eastAsia="黑体" w:cs="Times New Roman"/>
          <w:color w:val="000000"/>
          <w:sz w:val="36"/>
          <w:szCs w:val="20"/>
          <w:highlight w:val="none"/>
        </w:rPr>
        <w:outlineLvl w:val="0"/>
      </w:pPr>
      <w:r>
        <w:rPr>
          <w:rFonts w:hint="eastAsia" w:ascii="Times New Roman" w:hAnsi="宋体" w:eastAsia="黑体" w:cs="Times New Roman"/>
          <w:color w:val="000000"/>
          <w:sz w:val="36"/>
          <w:szCs w:val="20"/>
          <w:highlight w:val="none"/>
        </w:rPr>
      </w:r>
      <w:r/>
    </w:p>
    <w:p>
      <w:pPr>
        <w:pStyle w:val="754"/>
        <w:numPr>
          <w:ilvl w:val="1"/>
          <w:numId w:val="0"/>
        </w:numPr>
        <w:ind w:left="425"/>
        <w:rPr>
          <w:rFonts w:hint="eastAsia"/>
        </w:rPr>
      </w:pPr>
      <w:r>
        <w:rPr>
          <w:rFonts w:hint="eastAsia"/>
        </w:rPr>
      </w:r>
      <w:r/>
    </w:p>
    <w:p>
      <w:pPr>
        <w:rPr>
          <w:rFonts w:hint="eastAsia" w:ascii="Times New Roman" w:hAnsi="宋体" w:eastAsia="黑体" w:cs="Times New Roman"/>
          <w:color w:val="000000"/>
          <w:sz w:val="36"/>
          <w:szCs w:val="20"/>
          <w:highlight w:val="none"/>
        </w:rPr>
      </w:pPr>
      <w:r>
        <w:rPr>
          <w:rFonts w:hint="eastAsia" w:ascii="Times New Roman" w:hAnsi="宋体" w:eastAsia="黑体" w:cs="Times New Roman"/>
          <w:color w:val="000000"/>
          <w:sz w:val="36"/>
          <w:szCs w:val="20"/>
          <w:highlight w:val="none"/>
        </w:rPr>
      </w:r>
      <w:r/>
    </w:p>
    <w:p>
      <w:pPr>
        <w:pStyle w:val="754"/>
        <w:numPr>
          <w:ilvl w:val="1"/>
          <w:numId w:val="0"/>
        </w:numPr>
        <w:rPr>
          <w:rFonts w:hint="eastAsia" w:ascii="Times New Roman" w:hAnsi="宋体" w:eastAsia="黑体" w:cs="Times New Roman"/>
          <w:color w:val="000000"/>
          <w:sz w:val="36"/>
          <w:szCs w:val="20"/>
          <w:highlight w:val="none"/>
        </w:rPr>
      </w:pPr>
      <w:r>
        <w:rPr>
          <w:rFonts w:hint="eastAsia" w:ascii="Times New Roman" w:hAnsi="宋体" w:eastAsia="黑体" w:cs="Times New Roman"/>
          <w:color w:val="000000"/>
          <w:sz w:val="36"/>
          <w:szCs w:val="20"/>
          <w:highlight w:val="none"/>
        </w:rPr>
      </w:r>
      <w:r/>
    </w:p>
    <w:p>
      <w:pPr>
        <w:rPr>
          <w:rFonts w:hint="eastAsia"/>
        </w:rPr>
      </w:pPr>
      <w:r>
        <w:rPr>
          <w:rFonts w:hint="eastAsia"/>
        </w:rPr>
      </w:r>
      <w:r/>
    </w:p>
    <w:p>
      <w:pPr>
        <w:jc w:val="left"/>
        <w:keepLines/>
        <w:keepNext/>
        <w:spacing w:line="360" w:lineRule="auto"/>
        <w:rPr>
          <w:rFonts w:hint="eastAsia" w:ascii="Times New Roman" w:hAnsi="宋体" w:eastAsia="黑体" w:cs="Times New Roman"/>
          <w:color w:val="000000"/>
          <w:sz w:val="36"/>
          <w:szCs w:val="36"/>
          <w:highlight w:val="none"/>
        </w:rPr>
        <w:outlineLvl w:val="0"/>
      </w:pPr>
      <w:r>
        <w:rPr>
          <w:highlight w:val="none"/>
        </w:rPr>
      </w:r>
      <w:r>
        <w:rPr>
          <w:highlight w:val="none"/>
        </w:rPr>
      </w:r>
    </w:p>
    <w:p>
      <w:pPr>
        <w:jc w:val="center"/>
        <w:keepLines/>
        <w:keepNext/>
        <w:spacing w:line="360" w:lineRule="auto"/>
        <w:rPr>
          <w:highlight w:val="none"/>
        </w:rPr>
        <w:outlineLvl w:val="0"/>
      </w:pPr>
      <w:r>
        <w:rPr>
          <w:highlight w:val="none"/>
        </w:rPr>
      </w:r>
      <w:r>
        <w:rPr>
          <w:highlight w:val="none"/>
        </w:rPr>
      </w:r>
    </w:p>
    <w:p>
      <w:pPr>
        <w:jc w:val="center"/>
        <w:keepLines/>
        <w:keepNext/>
        <w:spacing w:line="360" w:lineRule="auto"/>
        <w:rPr>
          <w:highlight w:val="none"/>
        </w:rPr>
        <w:outlineLvl w:val="0"/>
      </w:pPr>
      <w:r/>
      <w:bookmarkStart w:id="25" w:name="_Toc18326"/>
      <w:bookmarkEnd w:id="22"/>
      <w:r/>
      <w:bookmarkEnd w:id="25"/>
      <w:r/>
      <w:r/>
    </w:p>
    <w:p>
      <w:pPr>
        <w:ind w:firstLine="482"/>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color w:val="000000"/>
          <w:sz w:val="24"/>
          <w:szCs w:val="24"/>
          <w:highlight w:val="none"/>
        </w:rPr>
      </w:r>
      <w:r>
        <w:rPr>
          <w:rFonts w:hint="eastAsia" w:ascii="宋体" w:hAnsi="宋体" w:eastAsia="宋体" w:cs="Times New Roman"/>
          <w:b/>
          <w:color w:val="000000"/>
          <w:sz w:val="24"/>
          <w:szCs w:val="24"/>
          <w:highlight w:val="none"/>
        </w:rPr>
      </w:r>
    </w:p>
    <w:p>
      <w:pPr>
        <w:ind w:firstLine="482"/>
        <w:jc w:val="center"/>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color w:val="000000"/>
          <w:sz w:val="24"/>
          <w:szCs w:val="24"/>
          <w:highlight w:val="none"/>
        </w:rPr>
      </w:r>
      <w:r>
        <w:rPr>
          <w:rFonts w:hint="eastAsia" w:ascii="Times New Roman" w:hAnsi="宋体" w:eastAsia="黑体" w:cs="Times New Roman"/>
          <w:color w:val="000000"/>
          <w:sz w:val="36"/>
          <w:szCs w:val="20"/>
          <w:highlight w:val="none"/>
        </w:rPr>
        <w:t xml:space="preserve">第七章 评标办法</w:t>
      </w:r>
      <w:r/>
      <w:r>
        <w:rPr>
          <w:rFonts w:hint="eastAsia" w:ascii="宋体" w:hAnsi="宋体" w:eastAsia="宋体" w:cs="Times New Roman"/>
          <w:b/>
          <w:color w:val="000000"/>
          <w:sz w:val="24"/>
          <w:szCs w:val="24"/>
          <w:highlight w:val="none"/>
        </w:rPr>
      </w:r>
      <w:r>
        <w:rPr>
          <w:rFonts w:hint="eastAsia" w:ascii="宋体" w:hAnsi="宋体" w:eastAsia="宋体" w:cs="Times New Roman"/>
          <w:b/>
          <w:bCs/>
          <w:color w:val="000000"/>
          <w:sz w:val="24"/>
          <w:szCs w:val="24"/>
          <w:highlight w:val="none"/>
        </w:rPr>
      </w:r>
    </w:p>
    <w:p>
      <w:pPr>
        <w:ind w:firstLine="482"/>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color w:val="000000"/>
          <w:sz w:val="24"/>
          <w:szCs w:val="24"/>
          <w:highlight w:val="none"/>
        </w:rPr>
        <w:t xml:space="preserve">一、</w:t>
      </w:r>
      <w:r>
        <w:rPr>
          <w:rFonts w:hint="eastAsia" w:ascii="宋体" w:hAnsi="宋体" w:eastAsia="宋体" w:cs="Times New Roman"/>
          <w:b/>
          <w:bCs/>
          <w:color w:val="000000"/>
          <w:sz w:val="24"/>
          <w:szCs w:val="24"/>
          <w:highlight w:val="none"/>
        </w:rPr>
        <w:t xml:space="preserve">评标委员会构成</w:t>
      </w:r>
      <w:r>
        <w:rPr>
          <w:rFonts w:hint="eastAsia" w:ascii="宋体" w:hAnsi="宋体" w:eastAsia="宋体" w:cs="Times New Roman"/>
          <w:b/>
          <w:color w:val="000000"/>
          <w:sz w:val="24"/>
          <w:szCs w:val="24"/>
          <w:highlight w:val="none"/>
        </w:rPr>
        <w:t xml:space="preserve">：</w:t>
      </w:r>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本采购项目评标委员会的评委由采购人代表、相关专家组成。</w:t>
      </w:r>
      <w:r/>
    </w:p>
    <w:p>
      <w:pPr>
        <w:ind w:firstLine="482"/>
        <w:spacing w:line="360" w:lineRule="auto"/>
        <w:rPr>
          <w:rFonts w:ascii="宋体" w:hAnsi="宋体" w:eastAsia="宋体" w:cs="Times New Roman"/>
          <w:color w:val="000000"/>
          <w:sz w:val="24"/>
          <w:szCs w:val="24"/>
          <w:highlight w:val="none"/>
        </w:rPr>
      </w:pPr>
      <w:r>
        <w:rPr>
          <w:rFonts w:hint="eastAsia" w:ascii="宋体" w:hAnsi="宋体" w:eastAsia="宋体" w:cs="Times New Roman"/>
          <w:b/>
          <w:color w:val="000000"/>
          <w:sz w:val="24"/>
          <w:szCs w:val="24"/>
          <w:highlight w:val="none"/>
        </w:rPr>
        <w:t xml:space="preserve">二、</w:t>
      </w:r>
      <w:r>
        <w:rPr>
          <w:rFonts w:hint="eastAsia" w:ascii="宋体" w:hAnsi="宋体" w:eastAsia="宋体" w:cs="Times New Roman"/>
          <w:b/>
          <w:bCs/>
          <w:color w:val="000000"/>
          <w:sz w:val="24"/>
          <w:szCs w:val="24"/>
          <w:highlight w:val="none"/>
        </w:rPr>
        <w:t xml:space="preserve">评标方法</w:t>
      </w:r>
      <w:r>
        <w:rPr>
          <w:rFonts w:hint="eastAsia" w:ascii="宋体" w:hAnsi="宋体" w:eastAsia="宋体" w:cs="Times New Roman"/>
          <w:b/>
          <w:color w:val="000000"/>
          <w:sz w:val="24"/>
          <w:szCs w:val="24"/>
          <w:highlight w:val="none"/>
        </w:rPr>
        <w:t xml:space="preserve">：</w:t>
      </w:r>
      <w:r>
        <w:rPr>
          <w:rFonts w:hint="eastAsia" w:ascii="宋体" w:hAnsi="宋体" w:eastAsia="宋体" w:cs="Times New Roman"/>
          <w:color w:val="000000"/>
          <w:sz w:val="24"/>
          <w:szCs w:val="24"/>
          <w:highlight w:val="none"/>
        </w:rPr>
        <w:t xml:space="preserve"> </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三、</w:t>
      </w:r>
      <w:r>
        <w:rPr>
          <w:rFonts w:hint="eastAsia" w:ascii="宋体" w:hAnsi="宋体" w:eastAsia="宋体" w:cs="Times New Roman"/>
          <w:b/>
          <w:bCs/>
          <w:color w:val="000000"/>
          <w:sz w:val="24"/>
          <w:szCs w:val="24"/>
          <w:highlight w:val="none"/>
        </w:rPr>
        <w:t xml:space="preserve">评标原则</w:t>
      </w:r>
      <w:r>
        <w:rPr>
          <w:rFonts w:hint="eastAsia" w:ascii="宋体" w:hAnsi="宋体" w:eastAsia="宋体" w:cs="Times New Roman"/>
          <w:b/>
          <w:color w:val="000000"/>
          <w:sz w:val="24"/>
          <w:szCs w:val="24"/>
          <w:highlight w:val="none"/>
        </w:rPr>
        <w:t xml:space="preserve">：</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四、资格审查</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本项目采用资格后审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需按以下要求提供资格审查资料</w:t>
      </w:r>
      <w:r>
        <w:rPr>
          <w:rFonts w:hint="eastAsia" w:ascii="宋体" w:hAnsi="宋体" w:eastAsia="宋体" w:cs="Times New Roman"/>
          <w:color w:val="000000"/>
          <w:sz w:val="24"/>
          <w:szCs w:val="24"/>
          <w:highlight w:val="none"/>
        </w:rPr>
        <w:t xml:space="preserve">：</w:t>
      </w:r>
      <w:r/>
    </w:p>
    <w:tbl>
      <w:tblPr>
        <w:tblStyle w:val="763"/>
        <w:tblW w:w="97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6083"/>
        <w:gridCol w:w="1982"/>
        <w:gridCol w:w="932"/>
      </w:tblGrid>
      <w:tr>
        <w:trPr>
          <w:trHeight w:val="415"/>
        </w:trPr>
        <w:tc>
          <w:tcPr>
            <w:tcW w:w="704" w:type="dxa"/>
            <w:vAlign w:val="center"/>
            <w:textDirection w:val="lrTb"/>
            <w:noWrap w:val="false"/>
          </w:tcPr>
          <w:p>
            <w:pPr>
              <w:jc w:val="cente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序号</w:t>
            </w:r>
            <w:r/>
          </w:p>
        </w:tc>
        <w:tc>
          <w:tcPr>
            <w:tcW w:w="6083" w:type="dxa"/>
            <w:vAlign w:val="center"/>
            <w:textDirection w:val="lrTb"/>
            <w:noWrap w:val="false"/>
          </w:tcPr>
          <w:p>
            <w:pPr>
              <w:jc w:val="cente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资料名称</w:t>
            </w:r>
            <w:r/>
          </w:p>
        </w:tc>
        <w:tc>
          <w:tcPr>
            <w:tcW w:w="1982" w:type="dxa"/>
            <w:vAlign w:val="center"/>
            <w:textDirection w:val="lrTb"/>
            <w:noWrap w:val="false"/>
          </w:tcPr>
          <w:p>
            <w:pPr>
              <w:jc w:val="cente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提供方式</w:t>
            </w:r>
            <w:r/>
          </w:p>
        </w:tc>
        <w:tc>
          <w:tcPr>
            <w:tcW w:w="932" w:type="dxa"/>
            <w:vAlign w:val="center"/>
            <w:textDirection w:val="lrTb"/>
            <w:noWrap w:val="false"/>
          </w:tcPr>
          <w:p>
            <w:pPr>
              <w:jc w:val="cente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备注</w:t>
            </w:r>
            <w:r/>
          </w:p>
        </w:tc>
      </w:tr>
      <w:tr>
        <w:trPr>
          <w:trHeight w:val="428"/>
        </w:trPr>
        <w:tc>
          <w:tcPr>
            <w:tcW w:w="704" w:type="dxa"/>
            <w:vAlign w:val="center"/>
            <w:textDirection w:val="lrTb"/>
            <w:noWrap w:val="false"/>
          </w:tcPr>
          <w:p>
            <w:pPr>
              <w:jc w:val="cente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1</w:t>
            </w:r>
            <w:r/>
          </w:p>
        </w:tc>
        <w:tc>
          <w:tcPr>
            <w:tcW w:w="6083" w:type="dxa"/>
            <w:vAlign w:val="center"/>
            <w:textDirection w:val="lrTb"/>
            <w:noWrap w:val="false"/>
          </w:tcPr>
          <w:p>
            <w:pP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法人或者其他组织的营业执照</w:t>
            </w:r>
            <w:r/>
          </w:p>
        </w:tc>
        <w:tc>
          <w:tcPr>
            <w:tcW w:w="1982" w:type="dxa"/>
            <w:vAlign w:val="center"/>
            <w:textDirection w:val="lrTb"/>
            <w:noWrap w:val="false"/>
          </w:tcPr>
          <w:p>
            <w:pP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提供原件扫描件</w:t>
            </w:r>
            <w:r/>
          </w:p>
        </w:tc>
        <w:tc>
          <w:tcPr>
            <w:tcW w:w="932" w:type="dxa"/>
            <w:vAlign w:val="center"/>
            <w:textDirection w:val="lrTb"/>
            <w:noWrap w:val="false"/>
          </w:tcPr>
          <w:p>
            <w:pPr>
              <w:jc w:val="left"/>
              <w:spacing w:line="360" w:lineRule="auto"/>
              <w:rPr>
                <w:rFonts w:asciiTheme="minorEastAsia" w:hAnsiTheme="minorEastAsia" w:cstheme="minorEastAsia"/>
                <w:sz w:val="24"/>
                <w:highlight w:val="none"/>
              </w:rPr>
            </w:pPr>
            <w:r>
              <w:rPr>
                <w:rFonts w:asciiTheme="minorEastAsia" w:hAnsiTheme="minorEastAsia" w:cstheme="minorEastAsia"/>
                <w:sz w:val="24"/>
                <w:highlight w:val="none"/>
              </w:rPr>
            </w:r>
            <w:r/>
          </w:p>
        </w:tc>
      </w:tr>
      <w:tr>
        <w:trPr>
          <w:trHeight w:val="567"/>
        </w:trPr>
        <w:tc>
          <w:tcPr>
            <w:tcW w:w="704" w:type="dxa"/>
            <w:vAlign w:val="center"/>
            <w:textDirection w:val="lrTb"/>
            <w:noWrap w:val="false"/>
          </w:tcPr>
          <w:p>
            <w:pPr>
              <w:jc w:val="cente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2</w:t>
            </w:r>
            <w:r/>
          </w:p>
        </w:tc>
        <w:tc>
          <w:tcPr>
            <w:tcW w:w="6083" w:type="dxa"/>
            <w:vAlign w:val="center"/>
            <w:textDirection w:val="lrTb"/>
            <w:noWrap w:val="false"/>
          </w:tcPr>
          <w:p>
            <w:pP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202</w:t>
            </w:r>
            <w:r>
              <w:rPr>
                <w:rFonts w:hint="eastAsia" w:asciiTheme="minorEastAsia" w:hAnsiTheme="minorEastAsia" w:cstheme="minorEastAsia"/>
                <w:sz w:val="24"/>
                <w:highlight w:val="none"/>
                <w:lang w:val="en-US" w:eastAsia="zh-CN"/>
              </w:rPr>
              <w:t xml:space="preserve">2</w:t>
            </w:r>
            <w:r>
              <w:rPr>
                <w:rFonts w:hint="eastAsia" w:asciiTheme="minorEastAsia" w:hAnsiTheme="minorEastAsia" w:cstheme="minorEastAsia"/>
                <w:sz w:val="24"/>
                <w:highlight w:val="none"/>
              </w:rPr>
              <w:t xml:space="preserve">或202</w:t>
            </w:r>
            <w:r>
              <w:rPr>
                <w:rFonts w:hint="eastAsia" w:asciiTheme="minorEastAsia" w:hAnsiTheme="minorEastAsia" w:cstheme="minorEastAsia"/>
                <w:sz w:val="24"/>
                <w:highlight w:val="none"/>
                <w:lang w:val="en-US" w:eastAsia="zh-CN"/>
              </w:rPr>
              <w:t xml:space="preserve">3</w:t>
            </w:r>
            <w:r>
              <w:rPr>
                <w:rFonts w:hint="eastAsia" w:asciiTheme="minorEastAsia" w:hAnsiTheme="minorEastAsia" w:cstheme="minorEastAsia"/>
                <w:sz w:val="24"/>
                <w:highlight w:val="none"/>
              </w:rPr>
              <w:t xml:space="preserve">年度经审计的财务状况报告（成立不满一个年度的不需提供）</w:t>
            </w:r>
            <w:r/>
          </w:p>
        </w:tc>
        <w:tc>
          <w:tcPr>
            <w:tcW w:w="1982" w:type="dxa"/>
            <w:vAlign w:val="center"/>
            <w:textDirection w:val="lrTb"/>
            <w:noWrap w:val="false"/>
          </w:tcPr>
          <w:p>
            <w:pP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提供原件扫描件</w:t>
            </w:r>
            <w:r/>
          </w:p>
        </w:tc>
        <w:tc>
          <w:tcPr>
            <w:tcW w:w="932" w:type="dxa"/>
            <w:vAlign w:val="center"/>
            <w:textDirection w:val="lrTb"/>
            <w:noWrap w:val="false"/>
          </w:tcPr>
          <w:p>
            <w:pPr>
              <w:jc w:val="left"/>
              <w:spacing w:line="360" w:lineRule="auto"/>
              <w:rPr>
                <w:rFonts w:asciiTheme="minorEastAsia" w:hAnsiTheme="minorEastAsia" w:cstheme="minorEastAsia"/>
                <w:sz w:val="24"/>
                <w:highlight w:val="none"/>
              </w:rPr>
            </w:pPr>
            <w:r>
              <w:rPr>
                <w:rFonts w:asciiTheme="minorEastAsia" w:hAnsiTheme="minorEastAsia" w:cstheme="minorEastAsia"/>
                <w:sz w:val="24"/>
                <w:highlight w:val="none"/>
              </w:rPr>
            </w:r>
            <w:r/>
          </w:p>
        </w:tc>
      </w:tr>
      <w:tr>
        <w:trPr>
          <w:trHeight w:val="567"/>
        </w:trPr>
        <w:tc>
          <w:tcPr>
            <w:tcW w:w="704" w:type="dxa"/>
            <w:vAlign w:val="center"/>
            <w:textDirection w:val="lrTb"/>
            <w:noWrap w:val="false"/>
          </w:tcPr>
          <w:p>
            <w:pPr>
              <w:jc w:val="cente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3</w:t>
            </w:r>
            <w:r/>
          </w:p>
        </w:tc>
        <w:tc>
          <w:tcPr>
            <w:tcW w:w="6083" w:type="dxa"/>
            <w:vAlign w:val="center"/>
            <w:textDirection w:val="lrTb"/>
            <w:noWrap w:val="false"/>
          </w:tcPr>
          <w:p>
            <w:pP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依法缴纳税收和社会保障资金的相关证明材料</w:t>
            </w:r>
            <w:r/>
          </w:p>
        </w:tc>
        <w:tc>
          <w:tcPr>
            <w:tcW w:w="1982" w:type="dxa"/>
            <w:vAlign w:val="center"/>
            <w:textDirection w:val="lrTb"/>
            <w:noWrap w:val="false"/>
          </w:tcPr>
          <w:p>
            <w:pP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提供原件扫描件</w:t>
            </w:r>
            <w:r/>
          </w:p>
        </w:tc>
        <w:tc>
          <w:tcPr>
            <w:tcW w:w="932" w:type="dxa"/>
            <w:vAlign w:val="center"/>
            <w:textDirection w:val="lrTb"/>
            <w:noWrap w:val="false"/>
          </w:tcPr>
          <w:p>
            <w:pPr>
              <w:jc w:val="left"/>
              <w:spacing w:line="360" w:lineRule="auto"/>
              <w:rPr>
                <w:rFonts w:asciiTheme="minorEastAsia" w:hAnsiTheme="minorEastAsia" w:cstheme="minorEastAsia"/>
                <w:sz w:val="24"/>
                <w:highlight w:val="none"/>
              </w:rPr>
            </w:pPr>
            <w:r>
              <w:rPr>
                <w:rFonts w:asciiTheme="minorEastAsia" w:hAnsiTheme="minorEastAsia" w:cstheme="minorEastAsia"/>
                <w:sz w:val="24"/>
                <w:highlight w:val="none"/>
              </w:rPr>
            </w:r>
            <w:r/>
          </w:p>
        </w:tc>
      </w:tr>
      <w:tr>
        <w:trPr>
          <w:trHeight w:val="449"/>
        </w:trPr>
        <w:tc>
          <w:tcPr>
            <w:tcW w:w="704" w:type="dxa"/>
            <w:vAlign w:val="center"/>
            <w:textDirection w:val="lrTb"/>
            <w:noWrap w:val="false"/>
          </w:tcPr>
          <w:p>
            <w:pPr>
              <w:jc w:val="cente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4</w:t>
            </w:r>
            <w:r/>
          </w:p>
        </w:tc>
        <w:tc>
          <w:tcPr>
            <w:tcW w:w="6083" w:type="dxa"/>
            <w:vAlign w:val="center"/>
            <w:textDirection w:val="lrTb"/>
            <w:noWrap w:val="false"/>
          </w:tcPr>
          <w:p>
            <w:pP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具备履行合同所必需的设备和专业技术能力的声明及证明材料</w:t>
            </w:r>
            <w:r/>
          </w:p>
        </w:tc>
        <w:tc>
          <w:tcPr>
            <w:tcW w:w="1982" w:type="dxa"/>
            <w:vAlign w:val="center"/>
            <w:textDirection w:val="lrTb"/>
            <w:noWrap w:val="false"/>
          </w:tcPr>
          <w:p>
            <w:pP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提供原件扫描件</w:t>
            </w:r>
            <w:r/>
          </w:p>
        </w:tc>
        <w:tc>
          <w:tcPr>
            <w:tcW w:w="932" w:type="dxa"/>
            <w:vAlign w:val="center"/>
            <w:textDirection w:val="lrTb"/>
            <w:noWrap w:val="false"/>
          </w:tcPr>
          <w:p>
            <w:pPr>
              <w:jc w:val="left"/>
              <w:spacing w:line="360" w:lineRule="auto"/>
              <w:rPr>
                <w:rFonts w:asciiTheme="minorEastAsia" w:hAnsiTheme="minorEastAsia" w:cstheme="minorEastAsia"/>
                <w:sz w:val="24"/>
                <w:highlight w:val="none"/>
              </w:rPr>
            </w:pPr>
            <w:r>
              <w:rPr>
                <w:rFonts w:asciiTheme="minorEastAsia" w:hAnsiTheme="minorEastAsia" w:cstheme="minorEastAsia"/>
                <w:sz w:val="24"/>
                <w:highlight w:val="none"/>
              </w:rPr>
            </w:r>
            <w:r/>
          </w:p>
        </w:tc>
      </w:tr>
      <w:tr>
        <w:trPr>
          <w:trHeight w:val="471"/>
        </w:trPr>
        <w:tc>
          <w:tcPr>
            <w:tcW w:w="704" w:type="dxa"/>
            <w:vAlign w:val="center"/>
            <w:textDirection w:val="lrTb"/>
            <w:noWrap w:val="false"/>
          </w:tcPr>
          <w:p>
            <w:pPr>
              <w:jc w:val="cente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5</w:t>
            </w:r>
            <w:r/>
          </w:p>
        </w:tc>
        <w:tc>
          <w:tcPr>
            <w:tcW w:w="6083" w:type="dxa"/>
            <w:vAlign w:val="center"/>
            <w:textDirection w:val="lrTb"/>
            <w:noWrap w:val="false"/>
          </w:tcPr>
          <w:p>
            <w:pP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参加政府采购活动前三年内在经营活动中没有重大违法记录的书面声明</w:t>
            </w:r>
            <w:r/>
          </w:p>
        </w:tc>
        <w:tc>
          <w:tcPr>
            <w:tcW w:w="1982" w:type="dxa"/>
            <w:vAlign w:val="center"/>
            <w:textDirection w:val="lrTb"/>
            <w:noWrap w:val="false"/>
          </w:tcPr>
          <w:p>
            <w:pP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提供原件扫描件</w:t>
            </w:r>
            <w:r/>
          </w:p>
        </w:tc>
        <w:tc>
          <w:tcPr>
            <w:tcW w:w="932" w:type="dxa"/>
            <w:vAlign w:val="center"/>
            <w:textDirection w:val="lrTb"/>
            <w:noWrap w:val="false"/>
          </w:tcPr>
          <w:p>
            <w:pPr>
              <w:jc w:val="left"/>
              <w:spacing w:line="360" w:lineRule="auto"/>
              <w:rPr>
                <w:rFonts w:asciiTheme="minorEastAsia" w:hAnsiTheme="minorEastAsia" w:cstheme="minorEastAsia"/>
                <w:sz w:val="24"/>
                <w:highlight w:val="none"/>
              </w:rPr>
            </w:pPr>
            <w:r>
              <w:rPr>
                <w:rFonts w:asciiTheme="minorEastAsia" w:hAnsiTheme="minorEastAsia" w:cstheme="minorEastAsia"/>
                <w:sz w:val="24"/>
                <w:highlight w:val="none"/>
              </w:rPr>
            </w:r>
            <w:r/>
          </w:p>
        </w:tc>
      </w:tr>
      <w:tr>
        <w:trPr>
          <w:trHeight w:val="471"/>
        </w:trPr>
        <w:tc>
          <w:tcPr>
            <w:tcW w:w="704" w:type="dxa"/>
            <w:vAlign w:val="center"/>
            <w:textDirection w:val="lrTb"/>
            <w:noWrap w:val="false"/>
          </w:tcPr>
          <w:p>
            <w:pPr>
              <w:jc w:val="center"/>
              <w:spacing w:line="360" w:lineRule="auto"/>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 xml:space="preserve">6</w:t>
            </w:r>
            <w:r/>
          </w:p>
        </w:tc>
        <w:tc>
          <w:tcPr>
            <w:tcW w:w="6083" w:type="dxa"/>
            <w:vAlign w:val="center"/>
            <w:textDirection w:val="lrTb"/>
            <w:noWrap w:val="false"/>
          </w:tcPr>
          <w:p>
            <w:pPr>
              <w:spacing w:line="360" w:lineRule="auto"/>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 xml:space="preserve">中小企业声明函</w:t>
            </w:r>
            <w:r/>
          </w:p>
        </w:tc>
        <w:tc>
          <w:tcPr>
            <w:tcW w:w="1982" w:type="dxa"/>
            <w:vAlign w:val="center"/>
            <w:textDirection w:val="lrTb"/>
            <w:noWrap w:val="false"/>
          </w:tcPr>
          <w:p>
            <w:pPr>
              <w:spacing w:line="360" w:lineRule="auto"/>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 xml:space="preserve">提供原件扫描件</w:t>
            </w:r>
            <w:r/>
          </w:p>
        </w:tc>
        <w:tc>
          <w:tcPr>
            <w:tcW w:w="932" w:type="dxa"/>
            <w:vAlign w:val="center"/>
            <w:textDirection w:val="lrTb"/>
            <w:noWrap w:val="false"/>
          </w:tcPr>
          <w:p>
            <w:pPr>
              <w:jc w:val="left"/>
              <w:spacing w:line="360" w:lineRule="auto"/>
              <w:rPr>
                <w:rFonts w:asciiTheme="minorEastAsia" w:hAnsiTheme="minorEastAsia" w:cstheme="minorEastAsia"/>
                <w:sz w:val="24"/>
                <w:highlight w:val="none"/>
              </w:rPr>
            </w:pPr>
            <w:r>
              <w:rPr>
                <w:rFonts w:asciiTheme="minorEastAsia" w:hAnsiTheme="minorEastAsia" w:cstheme="minorEastAsia"/>
                <w:sz w:val="24"/>
                <w:highlight w:val="none"/>
              </w:rPr>
            </w:r>
            <w:r/>
          </w:p>
        </w:tc>
      </w:tr>
      <w:tr>
        <w:trPr>
          <w:trHeight w:val="471"/>
        </w:trPr>
        <w:tc>
          <w:tcPr>
            <w:tcW w:w="704" w:type="dxa"/>
            <w:vAlign w:val="center"/>
            <w:textDirection w:val="lrTb"/>
            <w:noWrap w:val="false"/>
          </w:tcPr>
          <w:p>
            <w:pPr>
              <w:jc w:val="center"/>
              <w:spacing w:line="360" w:lineRule="auto"/>
              <w:rPr>
                <w:rFonts w:hint="eastAsia" w:asciiTheme="minorEastAsia" w:hAnsiTheme="minorEastAsia" w:eastAsiaTheme="minorEastAsia" w:cstheme="minorEastAsia"/>
                <w:sz w:val="24"/>
                <w:highlight w:val="none"/>
                <w:lang w:val="en-US" w:eastAsia="zh-CN"/>
              </w:rPr>
            </w:pPr>
            <w:r>
              <w:rPr>
                <w:rFonts w:hint="eastAsia" w:asciiTheme="minorEastAsia" w:hAnsiTheme="minorEastAsia" w:cstheme="minorEastAsia"/>
                <w:sz w:val="24"/>
                <w:highlight w:val="none"/>
                <w:lang w:val="en-US" w:eastAsia="zh-CN"/>
              </w:rPr>
              <w:t xml:space="preserve">7</w:t>
            </w:r>
            <w:r/>
          </w:p>
        </w:tc>
        <w:tc>
          <w:tcPr>
            <w:tcW w:w="6083" w:type="dxa"/>
            <w:vAlign w:val="center"/>
            <w:textDirection w:val="lrTb"/>
            <w:noWrap w:val="false"/>
          </w:tcPr>
          <w:p>
            <w:pPr>
              <w:spacing w:line="360" w:lineRule="auto"/>
              <w:rPr>
                <w:rFonts w:hint="default" w:asciiTheme="minorEastAsia" w:hAnsiTheme="minorEastAsia" w:eastAsiaTheme="minorEastAsia" w:cstheme="minorEastAsia"/>
                <w:sz w:val="24"/>
                <w:szCs w:val="22"/>
                <w:highlight w:val="none"/>
                <w:lang w:val="en-US" w:eastAsia="zh-CN" w:bidi="ar-SA"/>
              </w:rPr>
            </w:pPr>
            <w:r>
              <w:rPr>
                <w:rFonts w:hint="eastAsia" w:asciiTheme="minorEastAsia" w:hAnsiTheme="minorEastAsia" w:cstheme="minorEastAsia"/>
                <w:sz w:val="24"/>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备注：各</w:t>
            </w:r>
            <w:r>
              <w:rPr>
                <w:rFonts w:hint="eastAsia" w:asciiTheme="minorEastAsia" w:hAnsiTheme="minorEastAsia" w:cstheme="minorEastAsia"/>
                <w:sz w:val="24"/>
                <w:highlight w:val="none"/>
                <w:lang w:val="en-US" w:eastAsia="zh-CN"/>
              </w:rPr>
              <w:t xml:space="preserve">投标人</w:t>
            </w:r>
            <w:r>
              <w:rPr>
                <w:rFonts w:hint="eastAsia" w:asciiTheme="minorEastAsia" w:hAnsiTheme="minorEastAsia" w:cstheme="minorEastAsia"/>
                <w:sz w:val="24"/>
                <w:highlight w:val="none"/>
              </w:rPr>
              <w:t xml:space="preserve">通过信用中国、中国政府采购网，对</w:t>
            </w:r>
            <w:r>
              <w:rPr>
                <w:rFonts w:hint="eastAsia" w:asciiTheme="minorEastAsia" w:hAnsiTheme="minorEastAsia" w:cstheme="minorEastAsia"/>
                <w:sz w:val="24"/>
                <w:highlight w:val="none"/>
                <w:lang w:val="en-US" w:eastAsia="zh-CN"/>
              </w:rPr>
              <w:t xml:space="preserve">两个网站</w:t>
            </w:r>
            <w:r>
              <w:rPr>
                <w:rFonts w:hint="eastAsia" w:asciiTheme="minorEastAsia" w:hAnsiTheme="minorEastAsia" w:cstheme="minorEastAsia"/>
                <w:sz w:val="24"/>
                <w:highlight w:val="none"/>
              </w:rPr>
              <w:t xml:space="preserve">信用记录情况进行查询，将查询结果页面截图放入电子投标文件中。)</w:t>
            </w:r>
            <w:r/>
          </w:p>
        </w:tc>
        <w:tc>
          <w:tcPr>
            <w:tcW w:w="1982" w:type="dxa"/>
            <w:vAlign w:val="center"/>
            <w:textDirection w:val="lrTb"/>
            <w:noWrap w:val="false"/>
          </w:tcPr>
          <w:p>
            <w:pPr>
              <w:spacing w:line="360" w:lineRule="auto"/>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 xml:space="preserve">提供原件扫描件</w:t>
            </w:r>
            <w:r/>
          </w:p>
        </w:tc>
        <w:tc>
          <w:tcPr>
            <w:tcW w:w="932" w:type="dxa"/>
            <w:vAlign w:val="center"/>
            <w:textDirection w:val="lrTb"/>
            <w:noWrap w:val="false"/>
          </w:tcPr>
          <w:p>
            <w:pPr>
              <w:jc w:val="left"/>
              <w:spacing w:line="360" w:lineRule="auto"/>
              <w:rPr>
                <w:rFonts w:asciiTheme="minorEastAsia" w:hAnsiTheme="minorEastAsia" w:cstheme="minorEastAsia"/>
                <w:sz w:val="24"/>
                <w:highlight w:val="none"/>
              </w:rPr>
            </w:pPr>
            <w:r>
              <w:rPr>
                <w:rFonts w:asciiTheme="minorEastAsia" w:hAnsiTheme="minorEastAsia" w:cstheme="minorEastAsia"/>
                <w:sz w:val="24"/>
                <w:highlight w:val="none"/>
              </w:rPr>
            </w:r>
            <w:r/>
          </w:p>
        </w:tc>
      </w:tr>
      <w:tr>
        <w:trPr>
          <w:trHeight w:val="440"/>
        </w:trPr>
        <w:tc>
          <w:tcPr>
            <w:tcW w:w="704" w:type="dxa"/>
            <w:vAlign w:val="center"/>
            <w:textDirection w:val="lrTb"/>
            <w:noWrap w:val="false"/>
          </w:tcPr>
          <w:p>
            <w:pPr>
              <w:jc w:val="center"/>
              <w:spacing w:line="360" w:lineRule="auto"/>
              <w:rPr>
                <w:rFonts w:hint="eastAsia" w:asciiTheme="minorEastAsia" w:hAnsiTheme="minorEastAsia" w:eastAsiaTheme="minorEastAsia" w:cstheme="minorEastAsia"/>
                <w:sz w:val="24"/>
                <w:highlight w:val="none"/>
                <w:lang w:val="en-US" w:eastAsia="zh-CN"/>
              </w:rPr>
            </w:pPr>
            <w:r>
              <w:rPr>
                <w:rFonts w:hint="eastAsia" w:asciiTheme="minorEastAsia" w:hAnsiTheme="minorEastAsia" w:cstheme="minorEastAsia"/>
                <w:sz w:val="24"/>
                <w:highlight w:val="none"/>
                <w:lang w:val="en-US" w:eastAsia="zh-CN"/>
              </w:rPr>
              <w:t xml:space="preserve">8</w:t>
            </w:r>
            <w:r/>
          </w:p>
        </w:tc>
        <w:tc>
          <w:tcPr>
            <w:tcW w:w="6083" w:type="dxa"/>
            <w:vAlign w:val="center"/>
            <w:textDirection w:val="lrTb"/>
            <w:noWrap w:val="false"/>
          </w:tcPr>
          <w:p>
            <w:pPr>
              <w:spacing w:line="360" w:lineRule="auto"/>
              <w:rPr>
                <w:rFonts w:asciiTheme="minorEastAsia" w:hAnsiTheme="minorEastAsia" w:eastAsiaTheme="minorEastAsia" w:cstheme="minorEastAsia"/>
                <w:color w:val="ff0000"/>
                <w:sz w:val="24"/>
                <w:szCs w:val="22"/>
                <w:highlight w:val="none"/>
                <w:lang w:val="en-US" w:eastAsia="zh-CN" w:bidi="ar-SA"/>
              </w:rPr>
            </w:pPr>
            <w:r>
              <w:rPr>
                <w:rFonts w:hint="eastAsia" w:asciiTheme="minorEastAsia" w:hAnsiTheme="minorEastAsia" w:cstheme="minorEastAsia"/>
                <w:sz w:val="24"/>
                <w:highlight w:val="none"/>
              </w:rPr>
              <w:t xml:space="preserve">法人授权委托书、授权代理人身份证（授权委托人参加提供）</w:t>
            </w:r>
            <w:r/>
          </w:p>
        </w:tc>
        <w:tc>
          <w:tcPr>
            <w:tcW w:w="1982" w:type="dxa"/>
            <w:vAlign w:val="center"/>
            <w:textDirection w:val="lrTb"/>
            <w:noWrap w:val="false"/>
          </w:tcPr>
          <w:p>
            <w:pPr>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提供</w:t>
            </w:r>
            <w:r>
              <w:rPr>
                <w:rFonts w:hint="eastAsia" w:asciiTheme="minorEastAsia" w:hAnsiTheme="minorEastAsia" w:cstheme="minorEastAsia"/>
                <w:sz w:val="24"/>
                <w:highlight w:val="none"/>
                <w:lang w:val="en-US" w:eastAsia="zh-CN"/>
              </w:rPr>
              <w:t xml:space="preserve">查询页面截图</w:t>
            </w:r>
            <w:r/>
          </w:p>
        </w:tc>
        <w:tc>
          <w:tcPr>
            <w:tcW w:w="932" w:type="dxa"/>
            <w:vAlign w:val="center"/>
            <w:textDirection w:val="lrTb"/>
            <w:noWrap w:val="false"/>
          </w:tcPr>
          <w:p>
            <w:pPr>
              <w:jc w:val="left"/>
              <w:spacing w:line="360" w:lineRule="auto"/>
              <w:rPr>
                <w:rFonts w:asciiTheme="minorEastAsia" w:hAnsiTheme="minorEastAsia" w:cstheme="minorEastAsia"/>
                <w:sz w:val="24"/>
                <w:highlight w:val="none"/>
              </w:rPr>
            </w:pPr>
            <w:r>
              <w:rPr>
                <w:rFonts w:asciiTheme="minorEastAsia" w:hAnsiTheme="minorEastAsia" w:cstheme="minorEastAsia"/>
                <w:sz w:val="24"/>
                <w:highlight w:val="none"/>
              </w:rPr>
            </w:r>
            <w:r/>
          </w:p>
        </w:tc>
      </w:tr>
      <w:tr>
        <w:trPr>
          <w:trHeight w:val="440"/>
        </w:trPr>
        <w:tc>
          <w:tcPr>
            <w:gridSpan w:val="4"/>
            <w:tcW w:w="9701" w:type="dxa"/>
            <w:vAlign w:val="center"/>
            <w:textDirection w:val="lrTb"/>
            <w:noWrap w:val="false"/>
          </w:tcPr>
          <w:p>
            <w:pPr>
              <w:spacing w:line="360" w:lineRule="auto"/>
              <w:rPr>
                <w:rFonts w:asciiTheme="minorEastAsia" w:hAnsiTheme="minorEastAsia" w:cstheme="minorEastAsia"/>
                <w:sz w:val="24"/>
                <w:highlight w:val="none"/>
              </w:rPr>
            </w:pPr>
            <w:r>
              <w:rPr>
                <w:rFonts w:hint="eastAsia" w:ascii="宋体" w:hAnsi="宋体" w:cs="宋体"/>
                <w:b/>
                <w:sz w:val="24"/>
                <w:highlight w:val="none"/>
              </w:rPr>
              <w:t xml:space="preserve">注：根据连财购〔2023〕4号文件精神，第（2）、（3）项可以提供《财务状况报告及税收、社会保障资金缴纳情况承诺函》，未按上述要求上传不全者，则资格审查视为不合格。</w:t>
            </w:r>
            <w:r/>
          </w:p>
        </w:tc>
      </w:tr>
    </w:tbl>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五、</w:t>
      </w:r>
      <w:r>
        <w:rPr>
          <w:rFonts w:hint="eastAsia" w:ascii="宋体" w:hAnsi="宋体" w:eastAsia="宋体" w:cs="Times New Roman"/>
          <w:b/>
          <w:bCs/>
          <w:color w:val="000000"/>
          <w:sz w:val="24"/>
          <w:szCs w:val="24"/>
          <w:highlight w:val="none"/>
        </w:rPr>
        <w:t xml:space="preserve">评标标准</w:t>
      </w:r>
      <w:r>
        <w:rPr>
          <w:rFonts w:hint="eastAsia" w:ascii="宋体" w:hAnsi="宋体" w:eastAsia="宋体" w:cs="Times New Roman"/>
          <w:b/>
          <w:color w:val="000000"/>
          <w:sz w:val="24"/>
          <w:szCs w:val="24"/>
          <w:highlight w:val="none"/>
        </w:rPr>
        <w:t xml:space="preserve">：</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（一）评标时，评标委员会以招标文件为评标依据，评标委员会各成员独立对每个投标人的投标文件进行评价，并汇总每个投标人的得分。</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（二）本项目评分总分为100分，按四舍五入取至小数点后两位。</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（三）总得分 =价格分 + 商务技术分 </w:t>
      </w:r>
      <w:r/>
    </w:p>
    <w:p>
      <w:pPr>
        <w:ind w:firstLine="480"/>
        <w:spacing w:line="360" w:lineRule="auto"/>
        <w:rPr>
          <w:rFonts w:ascii="Times New Roman" w:hAnsi="Times New Roman" w:eastAsia="宋体" w:cs="Times New Roman"/>
          <w:color w:val="000000"/>
          <w:szCs w:val="24"/>
          <w:highlight w:val="none"/>
        </w:rPr>
      </w:pPr>
      <w:r>
        <w:rPr>
          <w:rFonts w:hint="eastAsia" w:ascii="宋体" w:hAnsi="宋体" w:eastAsia="宋体" w:cs="Times New Roman"/>
          <w:color w:val="000000"/>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t xml:space="preserve">综合评分法</w:t>
      </w:r>
      <w:r/>
    </w:p>
    <w:p>
      <w:pPr>
        <w:ind w:firstLine="482"/>
        <w:spacing w:line="360" w:lineRule="auto"/>
        <w:rPr>
          <w:rFonts w:ascii="宋体" w:hAnsi="Times New Roman" w:eastAsia="宋体" w:cs="Times New Roman"/>
          <w:b/>
          <w:color w:val="000000"/>
          <w:sz w:val="24"/>
          <w:szCs w:val="24"/>
          <w:highlight w:val="none"/>
        </w:rPr>
      </w:pPr>
      <w:r>
        <w:rPr>
          <w:rFonts w:hint="eastAsia" w:ascii="宋体" w:hAnsi="Times New Roman" w:eastAsia="宋体" w:cs="Times New Roman"/>
          <w:b/>
          <w:color w:val="000000"/>
          <w:sz w:val="24"/>
          <w:szCs w:val="24"/>
          <w:highlight w:val="none"/>
        </w:rPr>
        <w:t xml:space="preserve">1.价格分（</w:t>
      </w:r>
      <w:r>
        <w:rPr>
          <w:rFonts w:hint="eastAsia" w:ascii="宋体" w:hAnsi="Times New Roman" w:eastAsia="宋体" w:cs="Times New Roman"/>
          <w:b/>
          <w:color w:val="000000"/>
          <w:sz w:val="24"/>
          <w:szCs w:val="24"/>
          <w:highlight w:val="none"/>
          <w:lang w:val="en-US" w:eastAsia="zh-CN"/>
        </w:rPr>
        <w:t xml:space="preserve">10</w:t>
      </w:r>
      <w:r>
        <w:rPr>
          <w:rFonts w:hint="eastAsia" w:ascii="宋体" w:hAnsi="Times New Roman" w:eastAsia="宋体" w:cs="Times New Roman"/>
          <w:b/>
          <w:color w:val="000000"/>
          <w:sz w:val="24"/>
          <w:szCs w:val="24"/>
          <w:highlight w:val="none"/>
        </w:rPr>
        <w:t xml:space="preserve">分）</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投标报价得分= （评标基准价/投标报价）×</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rPr>
        <w:t xml:space="preserve">分。</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评标过程中，不得去掉报价中的最高报价和最低报价。</w:t>
      </w:r>
      <w:r/>
    </w:p>
    <w:p>
      <w:pPr>
        <w:ind w:firstLine="482"/>
        <w:spacing w:line="360" w:lineRule="auto"/>
        <w:rPr>
          <w:rFonts w:hint="eastAsia" w:ascii="宋体" w:hAnsi="Times New Roman" w:eastAsia="宋体" w:cs="Times New Roman"/>
          <w:b/>
          <w:color w:val="000000"/>
          <w:sz w:val="24"/>
          <w:szCs w:val="24"/>
          <w:highlight w:val="none"/>
        </w:rPr>
      </w:pPr>
      <w:r>
        <w:rPr>
          <w:rFonts w:hint="eastAsia" w:ascii="宋体" w:hAnsi="Times New Roman" w:eastAsia="宋体" w:cs="Times New Roman"/>
          <w:b/>
          <w:color w:val="000000"/>
          <w:sz w:val="24"/>
          <w:szCs w:val="24"/>
          <w:highlight w:val="none"/>
          <w:lang w:val="en-US" w:eastAsia="zh-CN"/>
        </w:rPr>
        <w:t xml:space="preserve">2.</w:t>
      </w:r>
      <w:r>
        <w:rPr>
          <w:rFonts w:hint="eastAsia" w:ascii="宋体" w:hAnsi="Times New Roman" w:eastAsia="宋体" w:cs="Times New Roman"/>
          <w:b/>
          <w:color w:val="000000"/>
          <w:sz w:val="24"/>
          <w:szCs w:val="24"/>
          <w:highlight w:val="none"/>
        </w:rPr>
        <w:t xml:space="preserve">商务技术分（</w:t>
      </w:r>
      <w:r>
        <w:rPr>
          <w:rFonts w:hint="eastAsia" w:ascii="宋体" w:hAnsi="Times New Roman" w:eastAsia="宋体" w:cs="Times New Roman"/>
          <w:b/>
          <w:color w:val="000000"/>
          <w:sz w:val="24"/>
          <w:szCs w:val="24"/>
          <w:highlight w:val="none"/>
          <w:lang w:val="en-US" w:eastAsia="zh-CN"/>
        </w:rPr>
        <w:t xml:space="preserve">90</w:t>
      </w:r>
      <w:r>
        <w:rPr>
          <w:rFonts w:hint="eastAsia" w:ascii="宋体" w:hAnsi="Times New Roman" w:eastAsia="宋体" w:cs="Times New Roman"/>
          <w:b/>
          <w:color w:val="000000"/>
          <w:sz w:val="24"/>
          <w:szCs w:val="24"/>
          <w:highlight w:val="none"/>
        </w:rPr>
        <w:t xml:space="preserve">分）</w:t>
      </w:r>
      <w:r/>
    </w:p>
    <w:tbl>
      <w:tblPr>
        <w:tblStyle w:val="763"/>
        <w:tblW w:w="10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1154"/>
        <w:gridCol w:w="7765"/>
      </w:tblGrid>
      <w:tr>
        <w:trPr>
          <w:jc w:val="center"/>
          <w:trHeight w:val="552"/>
        </w:trPr>
        <w:tc>
          <w:tcPr>
            <w:gridSpan w:val="2"/>
            <w:tcW w:w="2241"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评审因素</w:t>
            </w:r>
            <w:r/>
          </w:p>
        </w:tc>
        <w:tc>
          <w:tcPr>
            <w:tcW w:w="7765"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评审标准</w:t>
            </w:r>
            <w:r/>
          </w:p>
        </w:tc>
      </w:tr>
      <w:tr>
        <w:trPr>
          <w:jc w:val="center"/>
        </w:trPr>
        <w:tc>
          <w:tcPr>
            <w:tcW w:w="1087" w:type="dxa"/>
            <w:vAlign w:val="center"/>
            <w:vMerge w:val="restart"/>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商务分</w:t>
            </w:r>
            <w:r/>
          </w:p>
          <w:p>
            <w:pPr>
              <w:jc w:val="both"/>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45</w:t>
            </w:r>
            <w:r>
              <w:rPr>
                <w:rFonts w:hint="eastAsia" w:ascii="宋体" w:hAnsi="宋体" w:eastAsia="宋体" w:cs="宋体"/>
                <w:bCs/>
                <w:color w:val="auto"/>
                <w:szCs w:val="21"/>
                <w:highlight w:val="none"/>
              </w:rPr>
              <w:t xml:space="preserve">分）</w:t>
            </w:r>
            <w:r/>
          </w:p>
        </w:tc>
        <w:tc>
          <w:tcPr>
            <w:tcW w:w="1154" w:type="dxa"/>
            <w:vAlign w:val="center"/>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人员配备及技术实力</w:t>
            </w:r>
            <w:r/>
          </w:p>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18</w:t>
            </w:r>
            <w:r>
              <w:rPr>
                <w:rFonts w:hint="eastAsia" w:ascii="宋体" w:hAnsi="宋体" w:eastAsia="宋体" w:cs="宋体"/>
                <w:color w:val="auto"/>
                <w:szCs w:val="21"/>
                <w:highlight w:val="none"/>
              </w:rPr>
              <w:t xml:space="preserve">分）</w:t>
            </w:r>
            <w:r/>
          </w:p>
        </w:tc>
        <w:tc>
          <w:tcPr>
            <w:tcW w:w="7765" w:type="dxa"/>
            <w:vAlign w:val="center"/>
            <w:textDirection w:val="lrTb"/>
            <w:noWrap w:val="false"/>
          </w:tcPr>
          <w:p>
            <w:pPr>
              <w:spacing w:line="276"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拟派项目负责人（1人）：</w:t>
            </w:r>
            <w:r/>
          </w:p>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（1）具有环境相关专业正高级（或教授、研究员级工程师）职称证书的，得2分；副高级（或副教授、副研究员级工程师）的，得1分；仅以较高等级计一次分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本项</w:t>
            </w:r>
            <w:r>
              <w:rPr>
                <w:rFonts w:hint="eastAsia" w:ascii="宋体" w:hAnsi="宋体" w:eastAsia="宋体" w:cs="宋体"/>
                <w:color w:val="auto"/>
                <w:szCs w:val="21"/>
                <w:highlight w:val="none"/>
                <w:lang w:val="en-US" w:eastAsia="zh-CN"/>
              </w:rPr>
              <w:t xml:space="preserve">最高得</w:t>
            </w:r>
            <w:r>
              <w:rPr>
                <w:rFonts w:hint="eastAsia" w:ascii="宋体" w:hAnsi="宋体" w:eastAsia="宋体" w:cs="宋体"/>
                <w:color w:val="auto"/>
                <w:szCs w:val="21"/>
                <w:highlight w:val="none"/>
              </w:rPr>
              <w:t xml:space="preserve">2分；</w:t>
            </w:r>
            <w:r/>
          </w:p>
          <w:p>
            <w:pPr>
              <w:spacing w:line="276"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具有</w:t>
            </w:r>
            <w:r>
              <w:rPr>
                <w:rFonts w:hint="eastAsia" w:ascii="宋体" w:hAnsi="宋体" w:eastAsia="宋体" w:cs="宋体"/>
                <w:color w:val="auto"/>
                <w:szCs w:val="21"/>
                <w:highlight w:val="none"/>
              </w:rPr>
              <w:t xml:space="preserve">注册环评工程师证</w:t>
            </w:r>
            <w:r>
              <w:rPr>
                <w:rFonts w:hint="eastAsia" w:ascii="宋体" w:hAnsi="宋体" w:eastAsia="宋体" w:cs="宋体"/>
                <w:color w:val="auto"/>
                <w:szCs w:val="21"/>
                <w:highlight w:val="none"/>
                <w:lang w:val="en-US" w:eastAsia="zh-CN"/>
              </w:rPr>
              <w:t xml:space="preserve">书的，得2分；</w:t>
            </w:r>
            <w:r/>
          </w:p>
          <w:p>
            <w:pPr>
              <w:spacing w:line="276"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（3）具有注册环保工程师证书的，得2分；</w:t>
            </w:r>
            <w:r/>
          </w:p>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）具有博士学位证书的，得3分；硕士学位证书的，得2分；本科学位证书的得1分，仅以较高等级计一次分，本小项满分为3分；</w:t>
            </w:r>
            <w:r/>
          </w:p>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）获得过</w:t>
            </w:r>
            <w:r>
              <w:rPr>
                <w:rFonts w:hint="eastAsia" w:ascii="宋体" w:hAnsi="宋体" w:eastAsia="宋体" w:cs="宋体"/>
                <w:color w:val="auto"/>
                <w:szCs w:val="21"/>
                <w:highlight w:val="none"/>
                <w:lang w:val="en-US" w:eastAsia="zh-CN"/>
              </w:rPr>
              <w:t xml:space="preserve">环保类</w:t>
            </w:r>
            <w:r>
              <w:rPr>
                <w:rFonts w:hint="eastAsia" w:ascii="宋体" w:hAnsi="宋体" w:eastAsia="宋体" w:cs="宋体"/>
                <w:color w:val="auto"/>
                <w:szCs w:val="21"/>
                <w:highlight w:val="none"/>
              </w:rPr>
              <w:t xml:space="preserve">国家级科学技术进步奖的得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分；获得过</w:t>
            </w:r>
            <w:r>
              <w:rPr>
                <w:rFonts w:hint="eastAsia" w:ascii="宋体" w:hAnsi="宋体" w:eastAsia="宋体" w:cs="宋体"/>
                <w:color w:val="auto"/>
                <w:szCs w:val="21"/>
                <w:highlight w:val="none"/>
                <w:lang w:val="en-US" w:eastAsia="zh-CN"/>
              </w:rPr>
              <w:t xml:space="preserve">环保类</w:t>
            </w:r>
            <w:r>
              <w:rPr>
                <w:rFonts w:hint="eastAsia" w:ascii="宋体" w:hAnsi="宋体" w:eastAsia="宋体" w:cs="宋体"/>
                <w:color w:val="auto"/>
                <w:szCs w:val="21"/>
                <w:highlight w:val="none"/>
              </w:rPr>
              <w:t xml:space="preserve">省级科学技术进步奖的得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分；仅以较高等级计一次分，本项</w:t>
            </w:r>
            <w:r>
              <w:rPr>
                <w:rFonts w:hint="eastAsia" w:ascii="宋体" w:hAnsi="宋体" w:eastAsia="宋体" w:cs="宋体"/>
                <w:color w:val="auto"/>
                <w:szCs w:val="21"/>
                <w:highlight w:val="none"/>
                <w:lang w:val="en-US" w:eastAsia="zh-CN"/>
              </w:rPr>
              <w:t xml:space="preserve">最高得3</w:t>
            </w:r>
            <w:r>
              <w:rPr>
                <w:rFonts w:hint="eastAsia" w:ascii="宋体" w:hAnsi="宋体" w:eastAsia="宋体" w:cs="宋体"/>
                <w:color w:val="auto"/>
                <w:szCs w:val="21"/>
                <w:highlight w:val="none"/>
              </w:rPr>
              <w:t xml:space="preserve">分。</w:t>
            </w:r>
            <w:r/>
          </w:p>
          <w:p>
            <w:pPr>
              <w:spacing w:line="276"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项目组成员（不包括项目负责人）</w:t>
            </w:r>
            <w:r>
              <w:rPr>
                <w:rFonts w:hint="eastAsia" w:ascii="宋体" w:hAnsi="宋体" w:eastAsia="宋体" w:cs="宋体"/>
                <w:color w:val="auto"/>
                <w:szCs w:val="21"/>
                <w:highlight w:val="none"/>
                <w:lang w:val="en-US" w:eastAsia="zh-CN"/>
              </w:rPr>
              <w:t xml:space="preserve">：</w:t>
            </w:r>
            <w:r/>
          </w:p>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具有环境保护专业副高级职称且为环评工程师或注册环保工程师的，每有一个得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分，最高得6分。</w:t>
            </w:r>
            <w:r/>
          </w:p>
          <w:p>
            <w:pPr>
              <w:spacing w:line="276" w:lineRule="auto"/>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 xml:space="preserve">注：</w:t>
            </w:r>
            <w:r>
              <w:rPr>
                <w:rFonts w:hint="eastAsia" w:ascii="宋体" w:hAnsi="宋体" w:eastAsia="宋体" w:cs="宋体"/>
                <w:b/>
                <w:bCs/>
                <w:color w:val="auto"/>
                <w:szCs w:val="21"/>
                <w:highlight w:val="none"/>
                <w:lang w:val="en-US" w:eastAsia="zh-CN"/>
              </w:rPr>
              <w:t xml:space="preserve">上述人员需提供有效的证书扫描件及</w:t>
            </w:r>
            <w:r>
              <w:rPr>
                <w:rFonts w:hint="eastAsia" w:ascii="宋体" w:hAnsi="宋体" w:eastAsia="宋体" w:cs="宋体"/>
                <w:b/>
                <w:bCs/>
                <w:color w:val="auto"/>
                <w:sz w:val="21"/>
                <w:szCs w:val="21"/>
                <w:highlight w:val="none"/>
              </w:rPr>
              <w:t xml:space="preserve">由</w:t>
            </w:r>
            <w:r>
              <w:rPr>
                <w:rFonts w:hint="eastAsia" w:ascii="宋体" w:hAnsi="宋体" w:eastAsia="宋体" w:cs="宋体"/>
                <w:b/>
                <w:bCs/>
                <w:color w:val="auto"/>
                <w:sz w:val="21"/>
                <w:szCs w:val="21"/>
                <w:highlight w:val="none"/>
                <w:lang w:val="en-US" w:eastAsia="zh-CN"/>
              </w:rPr>
              <w:t xml:space="preserve">投标人为其缴纳的近三个月内（任意一个月即可）社保机构出具的社保缴纳证明，否则对应的打分项不得分。</w:t>
            </w:r>
            <w:r/>
          </w:p>
        </w:tc>
      </w:tr>
      <w:tr>
        <w:trPr>
          <w:jc w:val="center"/>
          <w:trHeight w:val="54"/>
        </w:trPr>
        <w:tc>
          <w:tcPr>
            <w:tcW w:w="1087" w:type="dxa"/>
            <w:vAlign w:val="center"/>
            <w:vMerge w:val="continue"/>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154" w:type="dxa"/>
            <w:vAlign w:val="center"/>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投标人综合实力（</w:t>
            </w: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分）</w:t>
            </w:r>
            <w:r/>
          </w:p>
        </w:tc>
        <w:tc>
          <w:tcPr>
            <w:tcW w:w="7765" w:type="dxa"/>
            <w:vAlign w:val="center"/>
            <w:textDirection w:val="lrTb"/>
            <w:noWrap w:val="false"/>
          </w:tcPr>
          <w:p>
            <w:pPr>
              <w:numPr>
                <w:ilvl w:val="0"/>
                <w:numId w:val="0"/>
              </w:num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投标人具有ISO9001质量管理体系认证证书、ISO14001环境管理体系认证证书、OHSAS 18001职业健康安全管理体系认证证书</w:t>
            </w:r>
            <w:r>
              <w:rPr>
                <w:rFonts w:hint="eastAsia" w:ascii="宋体" w:hAnsi="宋体" w:eastAsia="宋体" w:cs="宋体"/>
                <w:color w:val="auto"/>
                <w:szCs w:val="21"/>
                <w:highlight w:val="none"/>
                <w:lang w:val="en-US" w:eastAsia="zh-CN"/>
              </w:rPr>
              <w:t xml:space="preserve">并可</w:t>
            </w:r>
            <w:r>
              <w:rPr>
                <w:rFonts w:hint="eastAsia" w:ascii="宋体" w:hAnsi="宋体" w:eastAsia="宋体" w:cs="宋体"/>
                <w:color w:val="auto"/>
                <w:szCs w:val="21"/>
                <w:highlight w:val="none"/>
              </w:rPr>
              <w:t xml:space="preserve">在国家认证认可监督管理委员会官网（https://www.cnca.gov.cn/）查询有效。每有 1 项得 </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分，最高得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 </w:t>
            </w:r>
            <w:r/>
          </w:p>
          <w:p>
            <w:pPr>
              <w:numPr>
                <w:ilvl w:val="0"/>
                <w:numId w:val="0"/>
              </w:numPr>
              <w:spacing w:line="276"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注：以上均须提供证书及对应网站查询有效截图扫描件上传至投标文件中，否则不得分。</w:t>
            </w:r>
            <w:r>
              <w:rPr>
                <w:rFonts w:hint="eastAsia" w:ascii="宋体" w:hAnsi="宋体" w:eastAsia="宋体" w:cs="宋体"/>
                <w:b/>
                <w:bCs/>
                <w:color w:val="auto"/>
                <w:szCs w:val="21"/>
                <w:highlight w:val="none"/>
                <w:lang w:eastAsia="zh-CN"/>
              </w:rPr>
              <w:t xml:space="preserve">）</w:t>
            </w:r>
            <w:r/>
          </w:p>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投标人完成的规划环评报告</w:t>
            </w:r>
            <w:r>
              <w:rPr>
                <w:rFonts w:hint="eastAsia" w:ascii="宋体" w:hAnsi="宋体" w:eastAsia="宋体" w:cs="宋体"/>
                <w:color w:val="auto"/>
                <w:szCs w:val="21"/>
                <w:highlight w:val="none"/>
                <w:lang w:val="en-US" w:eastAsia="zh-CN"/>
              </w:rPr>
              <w:t xml:space="preserve">或跟踪评价</w:t>
            </w:r>
            <w:r>
              <w:rPr>
                <w:rFonts w:hint="eastAsia" w:ascii="宋体" w:hAnsi="宋体" w:eastAsia="宋体" w:cs="宋体"/>
                <w:color w:val="auto"/>
                <w:szCs w:val="21"/>
                <w:highlight w:val="none"/>
              </w:rPr>
              <w:t xml:space="preserve">获得过省级及以上环保主管部门、直属单位颁发的获奖证书的，每获得一个，</w:t>
            </w:r>
            <w:r>
              <w:rPr>
                <w:rFonts w:hint="eastAsia" w:ascii="宋体" w:hAnsi="宋体" w:eastAsia="宋体" w:cs="宋体"/>
                <w:color w:val="auto"/>
                <w:szCs w:val="21"/>
                <w:highlight w:val="none"/>
                <w:lang w:val="en-US" w:eastAsia="zh-CN"/>
              </w:rPr>
              <w:t xml:space="preserve">得</w:t>
            </w:r>
            <w:r>
              <w:rPr>
                <w:rFonts w:hint="eastAsia" w:ascii="宋体" w:hAnsi="宋体" w:eastAsia="宋体" w:cs="宋体"/>
                <w:color w:val="auto"/>
                <w:szCs w:val="21"/>
                <w:highlight w:val="none"/>
              </w:rPr>
              <w:t xml:space="preserve">1分，最多得5分；</w:t>
            </w:r>
            <w:r/>
          </w:p>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团队成员技术力量强，专业结构合理、齐全，分工明确，具备环境科学、大气物理学与大气环境、水文学及水资源、地下水科学与工程、生态学等专业本科及以上学历，每种专业得1分，同一种专业不重复得分，本项最高得5分。</w:t>
            </w:r>
            <w:r/>
          </w:p>
          <w:p>
            <w:pPr>
              <w:numPr>
                <w:ilvl w:val="0"/>
                <w:numId w:val="0"/>
              </w:numPr>
              <w:spacing w:line="276"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4.投标人</w:t>
            </w:r>
            <w:r>
              <w:rPr>
                <w:rFonts w:hint="eastAsia" w:ascii="宋体" w:hAnsi="宋体" w:eastAsia="宋体" w:cs="宋体"/>
                <w:color w:val="auto"/>
                <w:szCs w:val="21"/>
                <w:highlight w:val="none"/>
              </w:rPr>
              <w:t xml:space="preserve">承担的环境保护或污染调查(或普查类)服务、课题获得过省级奖项的，得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分；获得过国家级奖项的，得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分；以最高等级计一次分，本项最高的</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p>
          <w:p>
            <w:pPr>
              <w:spacing w:line="276"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（注：</w:t>
            </w:r>
            <w:r>
              <w:rPr>
                <w:rFonts w:hint="eastAsia" w:ascii="宋体" w:hAnsi="宋体" w:eastAsia="宋体" w:cs="宋体"/>
                <w:b/>
                <w:bCs/>
                <w:color w:val="auto"/>
                <w:szCs w:val="21"/>
                <w:highlight w:val="none"/>
                <w:lang w:val="en-US" w:eastAsia="zh-CN"/>
              </w:rPr>
              <w:t xml:space="preserve">上述2.3.4项提供相关</w:t>
            </w:r>
            <w:r>
              <w:rPr>
                <w:rFonts w:hint="eastAsia" w:ascii="宋体" w:hAnsi="宋体" w:eastAsia="宋体" w:cs="宋体"/>
                <w:b/>
                <w:bCs/>
                <w:color w:val="auto"/>
                <w:szCs w:val="21"/>
                <w:highlight w:val="none"/>
              </w:rPr>
              <w:t xml:space="preserve">证书扫描件上传至投标文件中</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否则不得分。）</w:t>
            </w:r>
            <w:r/>
          </w:p>
        </w:tc>
      </w:tr>
      <w:tr>
        <w:trPr>
          <w:jc w:val="center"/>
        </w:trPr>
        <w:tc>
          <w:tcPr>
            <w:tcW w:w="1087" w:type="dxa"/>
            <w:vAlign w:val="center"/>
            <w:vMerge w:val="continue"/>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154" w:type="dxa"/>
            <w:vAlign w:val="center"/>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业绩</w:t>
            </w:r>
            <w:r/>
          </w:p>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（12分）</w:t>
            </w:r>
            <w:r/>
          </w:p>
        </w:tc>
        <w:tc>
          <w:tcPr>
            <w:tcW w:w="7765" w:type="dxa"/>
            <w:vAlign w:val="center"/>
            <w:textDirection w:val="lrTb"/>
            <w:noWrap w:val="false"/>
          </w:tcPr>
          <w:p>
            <w:pPr>
              <w:spacing w:line="276" w:lineRule="auto"/>
              <w:rPr>
                <w:rFonts w:hint="eastAsia" w:ascii="宋体" w:hAnsi="宋体" w:eastAsia="宋体" w:cs="宋体"/>
                <w:color w:val="auto"/>
                <w:szCs w:val="21"/>
                <w:highlight w:val="none"/>
                <w:lang w:eastAsia="zh-CN"/>
              </w:rPr>
            </w:pPr>
            <w:r/>
            <w:bookmarkStart w:id="26" w:name="_Hlk82000644"/>
            <w:r>
              <w:rPr>
                <w:rFonts w:hint="eastAsia" w:ascii="宋体" w:hAnsi="宋体" w:eastAsia="宋体" w:cs="宋体"/>
                <w:color w:val="auto"/>
                <w:szCs w:val="21"/>
                <w:highlight w:val="none"/>
              </w:rPr>
              <w:t xml:space="preserve">投标人</w:t>
            </w:r>
            <w:bookmarkEnd w:id="26"/>
            <w:r>
              <w:rPr>
                <w:rFonts w:hint="eastAsia" w:ascii="宋体" w:hAnsi="宋体" w:eastAsia="宋体" w:cs="宋体"/>
                <w:color w:val="auto"/>
                <w:szCs w:val="21"/>
                <w:highlight w:val="none"/>
              </w:rPr>
              <w:t xml:space="preserve">自201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年1月1日以来，承担过省级及以上园区规划环评</w:t>
            </w:r>
            <w:r>
              <w:rPr>
                <w:rFonts w:hint="eastAsia" w:ascii="宋体" w:hAnsi="宋体" w:eastAsia="宋体" w:cs="宋体"/>
                <w:color w:val="auto"/>
                <w:szCs w:val="21"/>
                <w:highlight w:val="none"/>
                <w:lang w:val="en-US" w:eastAsia="zh-CN"/>
              </w:rPr>
              <w:t xml:space="preserve">或跟踪评价或环保管家项目的，每有一个得2分；最高得</w:t>
            </w:r>
            <w:r>
              <w:rPr>
                <w:rFonts w:hint="eastAsia" w:ascii="宋体" w:hAnsi="宋体" w:eastAsia="宋体" w:cs="宋体"/>
                <w:color w:val="auto"/>
                <w:szCs w:val="21"/>
                <w:highlight w:val="none"/>
              </w:rPr>
              <w:t xml:space="preserve">12分</w:t>
            </w:r>
            <w:r>
              <w:rPr>
                <w:rFonts w:hint="eastAsia" w:ascii="宋体" w:hAnsi="宋体" w:eastAsia="宋体" w:cs="宋体"/>
                <w:color w:val="auto"/>
                <w:szCs w:val="21"/>
                <w:highlight w:val="none"/>
                <w:lang w:eastAsia="zh-CN"/>
              </w:rPr>
              <w:t xml:space="preserve">。</w:t>
            </w:r>
            <w:r/>
          </w:p>
          <w:p>
            <w:pPr>
              <w:spacing w:line="276"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（注：提供有效</w:t>
            </w:r>
            <w:r>
              <w:rPr>
                <w:rFonts w:hint="eastAsia" w:ascii="宋体" w:hAnsi="宋体" w:eastAsia="宋体" w:cs="宋体"/>
                <w:b/>
                <w:bCs/>
                <w:color w:val="auto"/>
                <w:szCs w:val="21"/>
                <w:highlight w:val="none"/>
                <w:lang w:val="en-US" w:eastAsia="zh-CN"/>
              </w:rPr>
              <w:t xml:space="preserve">的</w:t>
            </w:r>
            <w:r>
              <w:rPr>
                <w:rFonts w:hint="eastAsia" w:ascii="宋体" w:hAnsi="宋体" w:eastAsia="宋体" w:cs="宋体"/>
                <w:b/>
                <w:bCs/>
                <w:color w:val="auto"/>
                <w:szCs w:val="21"/>
                <w:highlight w:val="none"/>
              </w:rPr>
              <w:t xml:space="preserve">合同扫描件上传至投标文件中</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否则不得分。）</w:t>
            </w:r>
            <w:r/>
          </w:p>
        </w:tc>
      </w:tr>
      <w:tr>
        <w:trPr>
          <w:jc w:val="center"/>
        </w:trPr>
        <w:tc>
          <w:tcPr>
            <w:tcW w:w="1087" w:type="dxa"/>
            <w:vAlign w:val="center"/>
            <w:vMerge w:val="restart"/>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技术分</w:t>
            </w:r>
            <w:r/>
          </w:p>
          <w:p>
            <w:pPr>
              <w:jc w:val="both"/>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45</w:t>
            </w:r>
            <w:r>
              <w:rPr>
                <w:rFonts w:hint="eastAsia" w:ascii="宋体" w:hAnsi="宋体" w:eastAsia="宋体" w:cs="宋体"/>
                <w:bCs/>
                <w:color w:val="auto"/>
                <w:szCs w:val="21"/>
                <w:highlight w:val="none"/>
              </w:rPr>
              <w:t xml:space="preserve">分）</w:t>
            </w:r>
            <w:r/>
          </w:p>
        </w:tc>
        <w:tc>
          <w:tcPr>
            <w:tcW w:w="1154" w:type="dxa"/>
            <w:vAlign w:val="center"/>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对本项目的理解与认识</w:t>
            </w:r>
            <w:r/>
          </w:p>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分）</w:t>
            </w:r>
            <w:r/>
          </w:p>
        </w:tc>
        <w:tc>
          <w:tcPr>
            <w:tcW w:w="7765" w:type="dxa"/>
            <w:vAlign w:val="center"/>
            <w:textDirection w:val="lrTb"/>
            <w:noWrap w:val="false"/>
          </w:tcPr>
          <w:p>
            <w:pPr>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投标人基于对本项目相关政策、工作目的、目标及工作内容的理解与认识，提供相应分析与说明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评委根据</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en-US" w:eastAsia="zh-CN"/>
              </w:rPr>
              <w:t xml:space="preserve">提供内容按以下标准打分</w:t>
            </w:r>
            <w:r>
              <w:rPr>
                <w:rFonts w:hint="eastAsia" w:ascii="宋体" w:hAnsi="宋体" w:eastAsia="宋体" w:cs="宋体"/>
                <w:color w:val="auto"/>
                <w:szCs w:val="21"/>
                <w:highlight w:val="none"/>
                <w:lang w:eastAsia="zh-CN"/>
              </w:rPr>
              <w:t xml:space="preserve">：</w:t>
            </w:r>
            <w:r/>
          </w:p>
          <w:p>
            <w:pPr>
              <w:numPr>
                <w:ilvl w:val="0"/>
                <w:numId w:val="0"/>
              </w:num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相关政策、工作目的、目标及工作内容分析完整到位、理解深入全面得</w:t>
            </w: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分；</w:t>
            </w:r>
            <w:r/>
          </w:p>
          <w:p>
            <w:pPr>
              <w:numPr>
                <w:ilvl w:val="0"/>
                <w:numId w:val="0"/>
              </w:num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相关政策、工作目的、目标及工作内容分析较完整、理解</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全面得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numPr>
                <w:ilvl w:val="0"/>
                <w:numId w:val="0"/>
              </w:num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相关政策、工作目的、目标及工作内容分析基本到位、理解不到位或完全缺失得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numPr>
                <w:ilvl w:val="0"/>
                <w:numId w:val="0"/>
              </w:numPr>
              <w:spacing w:line="276"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en-US" w:eastAsia="zh-CN"/>
              </w:rPr>
              <w:t xml:space="preserve">未</w:t>
            </w:r>
            <w:r>
              <w:rPr>
                <w:rFonts w:hint="eastAsia" w:ascii="宋体" w:hAnsi="宋体" w:eastAsia="宋体" w:cs="宋体"/>
                <w:b/>
                <w:bCs/>
                <w:color w:val="auto"/>
                <w:szCs w:val="21"/>
                <w:highlight w:val="none"/>
              </w:rPr>
              <w:t xml:space="preserve">提供</w:t>
            </w:r>
            <w:r>
              <w:rPr>
                <w:rFonts w:hint="eastAsia" w:ascii="宋体" w:hAnsi="宋体" w:eastAsia="宋体" w:cs="宋体"/>
                <w:b/>
                <w:bCs/>
                <w:color w:val="auto"/>
                <w:szCs w:val="21"/>
                <w:highlight w:val="none"/>
                <w:lang w:val="en-US" w:eastAsia="zh-CN"/>
              </w:rPr>
              <w:t xml:space="preserve">不得分</w:t>
            </w:r>
            <w:r>
              <w:rPr>
                <w:rFonts w:hint="eastAsia" w:ascii="宋体" w:hAnsi="宋体" w:eastAsia="宋体" w:cs="宋体"/>
                <w:b/>
                <w:bCs/>
                <w:color w:val="auto"/>
                <w:szCs w:val="21"/>
                <w:highlight w:val="none"/>
              </w:rPr>
              <w:t xml:space="preserve">。</w:t>
            </w:r>
            <w:r/>
          </w:p>
        </w:tc>
      </w:tr>
      <w:tr>
        <w:trPr>
          <w:jc w:val="center"/>
          <w:trHeight w:val="3893"/>
        </w:trPr>
        <w:tc>
          <w:tcPr>
            <w:tcW w:w="1087" w:type="dxa"/>
            <w:vAlign w:val="center"/>
            <w:vMerge w:val="continue"/>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154" w:type="dxa"/>
            <w:vAlign w:val="center"/>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编制思路（1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tc>
        <w:tc>
          <w:tcPr>
            <w:tcW w:w="7765"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投标人基于对本项目采购需求的理解和分析，提出相应的技术思路，内容包括但不限于评价方法、项目实施关键环节操作等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评委根据</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en-US" w:eastAsia="zh-CN"/>
              </w:rPr>
              <w:t xml:space="preserve">提供内容按以下标准打分</w:t>
            </w:r>
            <w:r>
              <w:rPr>
                <w:rFonts w:hint="eastAsia" w:ascii="宋体" w:hAnsi="宋体" w:eastAsia="宋体" w:cs="宋体"/>
                <w:color w:val="auto"/>
                <w:szCs w:val="21"/>
                <w:highlight w:val="none"/>
                <w:lang w:eastAsia="zh-CN"/>
              </w:rPr>
              <w:t xml:space="preserve">：</w:t>
            </w:r>
            <w:r/>
          </w:p>
          <w:p>
            <w:pPr>
              <w:numPr>
                <w:ilvl w:val="0"/>
                <w:numId w:val="0"/>
              </w:num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编制思路清晰、完整，评价方法合理、科学，关键环节识别和对策措施准确、可操作性强得</w:t>
            </w: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分；</w:t>
            </w:r>
            <w:r/>
          </w:p>
          <w:p>
            <w:pPr>
              <w:numPr>
                <w:ilvl w:val="0"/>
                <w:numId w:val="0"/>
              </w:num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编制思路较清晰、完整，评价方法较合理、科学，关键环节识别和对策措施较准确、可操作性较强得</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w:t>
            </w:r>
            <w:r/>
          </w:p>
          <w:p>
            <w:pPr>
              <w:numPr>
                <w:ilvl w:val="0"/>
                <w:numId w:val="0"/>
              </w:num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编制思路模糊、不完整，评价方法不合理、科学，关键环节识别和对策措施不准确、可操作性不强得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numPr>
                <w:ilvl w:val="0"/>
                <w:numId w:val="0"/>
              </w:numPr>
              <w:spacing w:line="276"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en-US" w:eastAsia="zh-CN"/>
              </w:rPr>
              <w:t xml:space="preserve">未</w:t>
            </w:r>
            <w:r>
              <w:rPr>
                <w:rFonts w:hint="eastAsia" w:ascii="宋体" w:hAnsi="宋体" w:eastAsia="宋体" w:cs="宋体"/>
                <w:b/>
                <w:bCs/>
                <w:color w:val="auto"/>
                <w:szCs w:val="21"/>
                <w:highlight w:val="none"/>
              </w:rPr>
              <w:t xml:space="preserve">提供</w:t>
            </w:r>
            <w:r>
              <w:rPr>
                <w:rFonts w:hint="eastAsia" w:ascii="宋体" w:hAnsi="宋体" w:eastAsia="宋体" w:cs="宋体"/>
                <w:b/>
                <w:bCs/>
                <w:color w:val="auto"/>
                <w:szCs w:val="21"/>
                <w:highlight w:val="none"/>
                <w:lang w:val="en-US" w:eastAsia="zh-CN"/>
              </w:rPr>
              <w:t xml:space="preserve">不得分</w:t>
            </w:r>
            <w:r>
              <w:rPr>
                <w:rFonts w:hint="eastAsia" w:ascii="宋体" w:hAnsi="宋体" w:eastAsia="宋体" w:cs="宋体"/>
                <w:b/>
                <w:bCs/>
                <w:color w:val="auto"/>
                <w:szCs w:val="21"/>
                <w:highlight w:val="none"/>
              </w:rPr>
              <w:t xml:space="preserve">。</w:t>
            </w:r>
            <w:r/>
          </w:p>
        </w:tc>
      </w:tr>
      <w:tr>
        <w:trPr>
          <w:jc w:val="center"/>
        </w:trPr>
        <w:tc>
          <w:tcPr>
            <w:tcW w:w="1087" w:type="dxa"/>
            <w:vAlign w:val="center"/>
            <w:vMerge w:val="continue"/>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154" w:type="dxa"/>
            <w:vAlign w:val="center"/>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计划进度（</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tc>
        <w:tc>
          <w:tcPr>
            <w:tcW w:w="7765" w:type="dxa"/>
            <w:vAlign w:val="center"/>
            <w:textDirection w:val="lrTb"/>
            <w:noWrap w:val="false"/>
          </w:tcPr>
          <w:p>
            <w:pPr>
              <w:spacing w:line="276" w:lineRule="auto"/>
              <w:rPr>
                <w:rFonts w:hint="eastAsia"/>
                <w:color w:val="auto"/>
                <w:highlight w:val="none"/>
              </w:rPr>
            </w:pPr>
            <w:r>
              <w:rPr>
                <w:rFonts w:hint="eastAsia"/>
                <w:color w:val="auto"/>
                <w:highlight w:val="none"/>
              </w:rPr>
              <w:t xml:space="preserve">根据各投标人在响应文件中提供的工作流程及进度安排，规划编制时间安排进行打分。</w:t>
            </w:r>
            <w:r/>
          </w:p>
          <w:p>
            <w:pPr>
              <w:spacing w:line="276" w:lineRule="auto"/>
              <w:rPr>
                <w:rFonts w:hint="eastAsia"/>
                <w:color w:val="auto"/>
                <w:highlight w:val="none"/>
                <w:lang w:eastAsia="zh-CN"/>
              </w:rPr>
            </w:pPr>
            <w:r>
              <w:rPr>
                <w:rFonts w:hint="eastAsia"/>
                <w:color w:val="auto"/>
                <w:highlight w:val="none"/>
              </w:rPr>
              <w:t xml:space="preserve">方案科学合理完善得</w:t>
            </w:r>
            <w:r>
              <w:rPr>
                <w:rFonts w:hint="eastAsia"/>
                <w:color w:val="auto"/>
                <w:highlight w:val="none"/>
                <w:lang w:val="en-US" w:eastAsia="zh-CN"/>
              </w:rPr>
              <w:t xml:space="preserve">10</w:t>
            </w:r>
            <w:r>
              <w:rPr>
                <w:rFonts w:hint="eastAsia"/>
                <w:color w:val="auto"/>
                <w:highlight w:val="none"/>
              </w:rPr>
              <w:t xml:space="preserve">分</w:t>
            </w:r>
            <w:r>
              <w:rPr>
                <w:rFonts w:hint="eastAsia"/>
                <w:color w:val="auto"/>
                <w:highlight w:val="none"/>
                <w:lang w:eastAsia="zh-CN"/>
              </w:rPr>
              <w:t xml:space="preserve">；</w:t>
            </w:r>
            <w:r/>
          </w:p>
          <w:p>
            <w:pPr>
              <w:spacing w:line="276" w:lineRule="auto"/>
              <w:rPr>
                <w:rFonts w:hint="eastAsia"/>
                <w:color w:val="auto"/>
                <w:highlight w:val="none"/>
                <w:lang w:eastAsia="zh-CN"/>
              </w:rPr>
            </w:pPr>
            <w:r>
              <w:rPr>
                <w:rFonts w:hint="eastAsia"/>
                <w:color w:val="auto"/>
                <w:highlight w:val="none"/>
              </w:rPr>
              <w:t xml:space="preserve">方案</w:t>
            </w:r>
            <w:r>
              <w:rPr>
                <w:rFonts w:hint="eastAsia"/>
                <w:color w:val="auto"/>
                <w:highlight w:val="none"/>
                <w:lang w:val="en-US" w:eastAsia="zh-CN"/>
              </w:rPr>
              <w:t xml:space="preserve">较</w:t>
            </w:r>
            <w:r>
              <w:rPr>
                <w:rFonts w:hint="eastAsia"/>
                <w:color w:val="auto"/>
                <w:highlight w:val="none"/>
              </w:rPr>
              <w:t xml:space="preserve">科学合理得</w:t>
            </w:r>
            <w:r>
              <w:rPr>
                <w:rFonts w:hint="eastAsia"/>
                <w:color w:val="auto"/>
                <w:highlight w:val="none"/>
                <w:lang w:val="en-US" w:eastAsia="zh-CN"/>
              </w:rPr>
              <w:t xml:space="preserve">7</w:t>
            </w:r>
            <w:r>
              <w:rPr>
                <w:rFonts w:hint="eastAsia"/>
                <w:color w:val="auto"/>
                <w:highlight w:val="none"/>
              </w:rPr>
              <w:t xml:space="preserve">分</w:t>
            </w:r>
            <w:r>
              <w:rPr>
                <w:rFonts w:hint="eastAsia"/>
                <w:color w:val="auto"/>
                <w:highlight w:val="none"/>
                <w:lang w:eastAsia="zh-CN"/>
              </w:rPr>
              <w:t xml:space="preserve">；</w:t>
            </w:r>
            <w:r/>
          </w:p>
          <w:p>
            <w:pPr>
              <w:spacing w:line="276" w:lineRule="auto"/>
              <w:rPr>
                <w:rFonts w:hint="eastAsia"/>
                <w:color w:val="auto"/>
                <w:highlight w:val="none"/>
                <w:lang w:eastAsia="zh-CN"/>
              </w:rPr>
            </w:pPr>
            <w:r>
              <w:rPr>
                <w:rFonts w:hint="eastAsia"/>
                <w:color w:val="auto"/>
                <w:highlight w:val="none"/>
              </w:rPr>
              <w:t xml:space="preserve">方案</w:t>
            </w:r>
            <w:r>
              <w:rPr>
                <w:rFonts w:hint="eastAsia"/>
                <w:color w:val="auto"/>
                <w:highlight w:val="none"/>
                <w:lang w:val="en-US" w:eastAsia="zh-CN"/>
              </w:rPr>
              <w:t xml:space="preserve">基本</w:t>
            </w:r>
            <w:r>
              <w:rPr>
                <w:rFonts w:hint="eastAsia"/>
                <w:color w:val="auto"/>
                <w:highlight w:val="none"/>
              </w:rPr>
              <w:t xml:space="preserve">合理得</w:t>
            </w:r>
            <w:r>
              <w:rPr>
                <w:rFonts w:hint="eastAsia"/>
                <w:color w:val="auto"/>
                <w:highlight w:val="none"/>
                <w:lang w:val="en-US" w:eastAsia="zh-CN"/>
              </w:rPr>
              <w:t xml:space="preserve">4</w:t>
            </w:r>
            <w:r>
              <w:rPr>
                <w:rFonts w:hint="eastAsia"/>
                <w:color w:val="auto"/>
                <w:highlight w:val="none"/>
              </w:rPr>
              <w:t xml:space="preserve">分</w:t>
            </w:r>
            <w:r>
              <w:rPr>
                <w:rFonts w:hint="eastAsia"/>
                <w:color w:val="auto"/>
                <w:highlight w:val="none"/>
                <w:lang w:eastAsia="zh-CN"/>
              </w:rPr>
              <w:t xml:space="preserve">；</w:t>
            </w:r>
            <w:r/>
          </w:p>
          <w:p>
            <w:pPr>
              <w:spacing w:line="276" w:lineRule="auto"/>
              <w:rPr>
                <w:rFonts w:hint="default"/>
                <w:color w:val="auto"/>
                <w:highlight w:val="none"/>
                <w:lang w:val="en-US" w:eastAsia="zh-CN"/>
              </w:rPr>
            </w:pPr>
            <w:r>
              <w:rPr>
                <w:rFonts w:hint="eastAsia" w:ascii="宋体" w:hAnsi="宋体" w:eastAsia="宋体" w:cs="宋体"/>
                <w:b/>
                <w:bCs/>
                <w:color w:val="auto"/>
                <w:szCs w:val="21"/>
                <w:highlight w:val="none"/>
                <w:lang w:val="en-US" w:eastAsia="zh-CN"/>
              </w:rPr>
              <w:t xml:space="preserve">未</w:t>
            </w:r>
            <w:r>
              <w:rPr>
                <w:rFonts w:hint="eastAsia" w:ascii="宋体" w:hAnsi="宋体" w:eastAsia="宋体" w:cs="宋体"/>
                <w:b/>
                <w:bCs/>
                <w:color w:val="auto"/>
                <w:szCs w:val="21"/>
                <w:highlight w:val="none"/>
              </w:rPr>
              <w:t xml:space="preserve">提供</w:t>
            </w:r>
            <w:r>
              <w:rPr>
                <w:rFonts w:hint="eastAsia" w:ascii="宋体" w:hAnsi="宋体" w:eastAsia="宋体" w:cs="宋体"/>
                <w:b/>
                <w:bCs/>
                <w:color w:val="auto"/>
                <w:szCs w:val="21"/>
                <w:highlight w:val="none"/>
                <w:lang w:val="en-US" w:eastAsia="zh-CN"/>
              </w:rPr>
              <w:t xml:space="preserve">不得分</w:t>
            </w:r>
            <w:r>
              <w:rPr>
                <w:rFonts w:hint="eastAsia" w:ascii="宋体" w:hAnsi="宋体" w:eastAsia="宋体" w:cs="宋体"/>
                <w:b/>
                <w:bCs/>
                <w:color w:val="auto"/>
                <w:szCs w:val="21"/>
                <w:highlight w:val="none"/>
              </w:rPr>
              <w:t xml:space="preserve">。</w:t>
            </w:r>
            <w:r/>
          </w:p>
        </w:tc>
      </w:tr>
      <w:tr>
        <w:trPr>
          <w:jc w:val="center"/>
        </w:trPr>
        <w:tc>
          <w:tcPr>
            <w:tcW w:w="1087" w:type="dxa"/>
            <w:vAlign w:val="center"/>
            <w:vMerge w:val="continue"/>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154" w:type="dxa"/>
            <w:vAlign w:val="center"/>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质量保障（</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tc>
        <w:tc>
          <w:tcPr>
            <w:tcW w:w="7765" w:type="dxa"/>
            <w:vAlign w:val="center"/>
            <w:textDirection w:val="lrTb"/>
            <w:noWrap w:val="false"/>
          </w:tcPr>
          <w:p>
            <w:pPr>
              <w:spacing w:line="276" w:lineRule="auto"/>
              <w:rPr>
                <w:rFonts w:hint="eastAsia"/>
                <w:color w:val="auto"/>
                <w:highlight w:val="none"/>
              </w:rPr>
            </w:pPr>
            <w:r>
              <w:rPr>
                <w:rFonts w:hint="eastAsia"/>
                <w:color w:val="auto"/>
                <w:highlight w:val="none"/>
              </w:rPr>
              <w:t xml:space="preserve">对投标人提供的质量保证措施、措施合理可靠，成果质量能够得到有效保障等方面进行打分，</w:t>
            </w:r>
            <w:r/>
          </w:p>
          <w:p>
            <w:pPr>
              <w:spacing w:line="276" w:lineRule="auto"/>
              <w:rPr>
                <w:rFonts w:hint="eastAsia"/>
                <w:color w:val="auto"/>
                <w:highlight w:val="none"/>
                <w:lang w:val="en-US" w:eastAsia="zh-CN"/>
              </w:rPr>
            </w:pPr>
            <w:r>
              <w:rPr>
                <w:rFonts w:hint="eastAsia"/>
                <w:color w:val="auto"/>
                <w:highlight w:val="none"/>
                <w:lang w:val="en-US" w:eastAsia="zh-CN"/>
              </w:rPr>
              <w:t xml:space="preserve">方案科学合理完善得8分；</w:t>
            </w:r>
            <w:r>
              <w:rPr>
                <w:rFonts w:hint="eastAsia"/>
                <w:color w:val="auto"/>
                <w:highlight w:val="none"/>
                <w:lang w:val="en-US" w:eastAsia="zh-CN"/>
              </w:rPr>
              <w:tab/>
            </w:r>
            <w:r/>
          </w:p>
          <w:p>
            <w:pPr>
              <w:spacing w:line="276" w:lineRule="auto"/>
              <w:rPr>
                <w:rFonts w:hint="eastAsia"/>
                <w:color w:val="auto"/>
                <w:highlight w:val="none"/>
                <w:lang w:val="en-US" w:eastAsia="zh-CN"/>
              </w:rPr>
            </w:pPr>
            <w:r>
              <w:rPr>
                <w:rFonts w:hint="eastAsia"/>
                <w:color w:val="auto"/>
                <w:highlight w:val="none"/>
                <w:lang w:val="en-US" w:eastAsia="zh-CN"/>
              </w:rPr>
              <w:t xml:space="preserve">方案较</w:t>
            </w:r>
            <w:r>
              <w:rPr>
                <w:rFonts w:hint="eastAsia"/>
                <w:color w:val="auto"/>
                <w:highlight w:val="none"/>
              </w:rPr>
              <w:t xml:space="preserve">科学合理</w:t>
            </w:r>
            <w:r>
              <w:rPr>
                <w:rFonts w:hint="eastAsia"/>
                <w:color w:val="auto"/>
                <w:highlight w:val="none"/>
                <w:lang w:val="en-US" w:eastAsia="zh-CN"/>
              </w:rPr>
              <w:t xml:space="preserve">得5分；</w:t>
            </w:r>
            <w:r/>
          </w:p>
          <w:p>
            <w:pPr>
              <w:spacing w:line="276" w:lineRule="auto"/>
              <w:rPr>
                <w:rFonts w:hint="eastAsia"/>
                <w:color w:val="auto"/>
                <w:highlight w:val="none"/>
                <w:lang w:val="en-US" w:eastAsia="zh-CN"/>
              </w:rPr>
            </w:pPr>
            <w:r>
              <w:rPr>
                <w:rFonts w:hint="eastAsia"/>
                <w:color w:val="auto"/>
                <w:highlight w:val="none"/>
                <w:lang w:val="en-US" w:eastAsia="zh-CN"/>
              </w:rPr>
              <w:t xml:space="preserve">方案基本</w:t>
            </w:r>
            <w:r>
              <w:rPr>
                <w:rFonts w:hint="eastAsia"/>
                <w:color w:val="auto"/>
                <w:highlight w:val="none"/>
              </w:rPr>
              <w:t xml:space="preserve">合理</w:t>
            </w:r>
            <w:r>
              <w:rPr>
                <w:rFonts w:hint="eastAsia"/>
                <w:color w:val="auto"/>
                <w:highlight w:val="none"/>
                <w:lang w:val="en-US" w:eastAsia="zh-CN"/>
              </w:rPr>
              <w:t xml:space="preserve">得2分。</w:t>
            </w:r>
            <w:r/>
          </w:p>
          <w:p>
            <w:pPr>
              <w:spacing w:line="276" w:lineRule="auto"/>
              <w:rPr>
                <w:rFonts w:hint="eastAsia"/>
                <w:color w:val="auto"/>
                <w:highlight w:val="none"/>
              </w:rPr>
            </w:pPr>
            <w:r>
              <w:rPr>
                <w:rFonts w:hint="eastAsia" w:ascii="宋体" w:hAnsi="宋体" w:eastAsia="宋体" w:cs="宋体"/>
                <w:b/>
                <w:bCs/>
                <w:color w:val="auto"/>
                <w:szCs w:val="21"/>
                <w:highlight w:val="none"/>
                <w:lang w:val="en-US" w:eastAsia="zh-CN"/>
              </w:rPr>
              <w:t xml:space="preserve">未</w:t>
            </w:r>
            <w:r>
              <w:rPr>
                <w:rFonts w:hint="eastAsia" w:ascii="宋体" w:hAnsi="宋体" w:eastAsia="宋体" w:cs="宋体"/>
                <w:b/>
                <w:bCs/>
                <w:color w:val="auto"/>
                <w:szCs w:val="21"/>
                <w:highlight w:val="none"/>
              </w:rPr>
              <w:t xml:space="preserve">提供</w:t>
            </w:r>
            <w:r>
              <w:rPr>
                <w:rFonts w:hint="eastAsia" w:ascii="宋体" w:hAnsi="宋体" w:eastAsia="宋体" w:cs="宋体"/>
                <w:b/>
                <w:bCs/>
                <w:color w:val="auto"/>
                <w:szCs w:val="21"/>
                <w:highlight w:val="none"/>
                <w:lang w:val="en-US" w:eastAsia="zh-CN"/>
              </w:rPr>
              <w:t xml:space="preserve">不得分</w:t>
            </w:r>
            <w:r>
              <w:rPr>
                <w:rFonts w:hint="eastAsia" w:ascii="宋体" w:hAnsi="宋体" w:eastAsia="宋体" w:cs="宋体"/>
                <w:b/>
                <w:bCs/>
                <w:color w:val="auto"/>
                <w:szCs w:val="21"/>
                <w:highlight w:val="none"/>
              </w:rPr>
              <w:t xml:space="preserve">。</w:t>
            </w:r>
            <w:r/>
          </w:p>
        </w:tc>
      </w:tr>
    </w:tbl>
    <w:p>
      <w:pPr>
        <w:pStyle w:val="777"/>
        <w:numPr>
          <w:ilvl w:val="0"/>
          <w:numId w:val="0"/>
        </w:numPr>
      </w:pPr>
      <w:r/>
      <w:bookmarkEnd w:id="23"/>
      <w:bookmarkEnd w:id="24"/>
      <w:r/>
    </w:p>
    <w:p>
      <w:pPr>
        <w:rPr>
          <w:highlight w:val="none"/>
        </w:rPr>
      </w:pPr>
      <w:r>
        <w:rPr>
          <w:highlight w:val="none"/>
        </w:rPr>
      </w:r>
      <w:r/>
    </w:p>
    <w:p>
      <w:pPr>
        <w:rPr>
          <w:highlight w:val="none"/>
        </w:rPr>
      </w:pPr>
      <w:r>
        <w:rPr>
          <w:highlight w:val="none"/>
        </w:rPr>
      </w:r>
      <w:r/>
    </w:p>
    <w:sectPr>
      <w:footnotePr/>
      <w:endnotePr/>
      <w:type w:val="nextPage"/>
      <w:pgSz w:w="11906" w:h="16838"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MS Mincho">
    <w:panose1 w:val="02020603050405090304"/>
  </w:font>
  <w:font w:name="Courier New">
    <w:panose1 w:val="02070309020205020404"/>
  </w:font>
  <w:font w:name="Calibri">
    <w:panose1 w:val="020F0502020204030204"/>
  </w:font>
  <w:font w:name="方正仿宋_GBK">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53"/>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754"/>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755"/>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756"/>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2"/>
    <w:link w:val="753"/>
    <w:uiPriority w:val="9"/>
    <w:rPr>
      <w:rFonts w:ascii="Arial" w:hAnsi="Arial" w:eastAsia="Arial" w:cs="Arial"/>
      <w:sz w:val="40"/>
      <w:szCs w:val="40"/>
    </w:rPr>
  </w:style>
  <w:style w:type="character" w:styleId="15">
    <w:name w:val="Heading 2 Char"/>
    <w:basedOn w:val="762"/>
    <w:link w:val="754"/>
    <w:uiPriority w:val="9"/>
    <w:rPr>
      <w:rFonts w:ascii="Arial" w:hAnsi="Arial" w:eastAsia="Arial" w:cs="Arial"/>
      <w:sz w:val="34"/>
    </w:rPr>
  </w:style>
  <w:style w:type="character" w:styleId="17">
    <w:name w:val="Heading 3 Char"/>
    <w:basedOn w:val="762"/>
    <w:link w:val="755"/>
    <w:uiPriority w:val="9"/>
    <w:rPr>
      <w:rFonts w:ascii="Arial" w:hAnsi="Arial" w:eastAsia="Arial" w:cs="Arial"/>
      <w:sz w:val="30"/>
      <w:szCs w:val="30"/>
    </w:rPr>
  </w:style>
  <w:style w:type="character" w:styleId="19">
    <w:name w:val="Heading 4 Char"/>
    <w:basedOn w:val="762"/>
    <w:link w:val="756"/>
    <w:uiPriority w:val="9"/>
    <w:rPr>
      <w:rFonts w:ascii="Arial" w:hAnsi="Arial" w:eastAsia="Arial" w:cs="Arial"/>
      <w:b/>
      <w:bCs/>
      <w:sz w:val="26"/>
      <w:szCs w:val="26"/>
    </w:rPr>
  </w:style>
  <w:style w:type="character" w:styleId="21">
    <w:name w:val="Heading 5 Char"/>
    <w:basedOn w:val="762"/>
    <w:link w:val="757"/>
    <w:uiPriority w:val="9"/>
    <w:rPr>
      <w:rFonts w:ascii="Arial" w:hAnsi="Arial" w:eastAsia="Arial" w:cs="Arial"/>
      <w:b/>
      <w:bCs/>
      <w:sz w:val="24"/>
      <w:szCs w:val="24"/>
    </w:rPr>
  </w:style>
  <w:style w:type="character" w:styleId="23">
    <w:name w:val="Heading 6 Char"/>
    <w:basedOn w:val="762"/>
    <w:link w:val="758"/>
    <w:uiPriority w:val="9"/>
    <w:rPr>
      <w:rFonts w:ascii="Arial" w:hAnsi="Arial" w:eastAsia="Arial" w:cs="Arial"/>
      <w:b/>
      <w:bCs/>
      <w:sz w:val="22"/>
      <w:szCs w:val="22"/>
    </w:rPr>
  </w:style>
  <w:style w:type="character" w:styleId="25">
    <w:name w:val="Heading 7 Char"/>
    <w:basedOn w:val="762"/>
    <w:link w:val="759"/>
    <w:uiPriority w:val="9"/>
    <w:rPr>
      <w:rFonts w:ascii="Arial" w:hAnsi="Arial" w:eastAsia="Arial" w:cs="Arial"/>
      <w:b/>
      <w:bCs/>
      <w:i/>
      <w:iCs/>
      <w:sz w:val="22"/>
      <w:szCs w:val="22"/>
    </w:rPr>
  </w:style>
  <w:style w:type="character" w:styleId="27">
    <w:name w:val="Heading 8 Char"/>
    <w:basedOn w:val="762"/>
    <w:link w:val="760"/>
    <w:uiPriority w:val="9"/>
    <w:rPr>
      <w:rFonts w:ascii="Arial" w:hAnsi="Arial" w:eastAsia="Arial" w:cs="Arial"/>
      <w:i/>
      <w:iCs/>
      <w:sz w:val="22"/>
      <w:szCs w:val="22"/>
    </w:rPr>
  </w:style>
  <w:style w:type="character" w:styleId="29">
    <w:name w:val="Heading 9 Char"/>
    <w:basedOn w:val="762"/>
    <w:link w:val="76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2"/>
    <w:next w:val="752"/>
    <w:link w:val="34"/>
    <w:uiPriority w:val="10"/>
    <w:qFormat/>
    <w:pPr>
      <w:contextualSpacing/>
      <w:spacing w:before="300" w:after="200"/>
    </w:pPr>
    <w:rPr>
      <w:sz w:val="48"/>
      <w:szCs w:val="48"/>
    </w:rPr>
  </w:style>
  <w:style w:type="character" w:styleId="34">
    <w:name w:val="Title Char"/>
    <w:basedOn w:val="762"/>
    <w:link w:val="33"/>
    <w:uiPriority w:val="10"/>
    <w:rPr>
      <w:sz w:val="48"/>
      <w:szCs w:val="48"/>
    </w:rPr>
  </w:style>
  <w:style w:type="character" w:styleId="36">
    <w:name w:val="Subtitle Char"/>
    <w:basedOn w:val="762"/>
    <w:link w:val="775"/>
    <w:uiPriority w:val="11"/>
    <w:rPr>
      <w:sz w:val="24"/>
      <w:szCs w:val="24"/>
    </w:rPr>
  </w:style>
  <w:style w:type="paragraph" w:styleId="37">
    <w:name w:val="Quote"/>
    <w:basedOn w:val="752"/>
    <w:next w:val="752"/>
    <w:link w:val="38"/>
    <w:uiPriority w:val="29"/>
    <w:qFormat/>
    <w:pPr>
      <w:ind w:left="720" w:right="720"/>
    </w:pPr>
    <w:rPr>
      <w:i/>
    </w:rPr>
  </w:style>
  <w:style w:type="character" w:styleId="38">
    <w:name w:val="Quote Char"/>
    <w:link w:val="37"/>
    <w:uiPriority w:val="29"/>
    <w:rPr>
      <w:i/>
    </w:rPr>
  </w:style>
  <w:style w:type="paragraph" w:styleId="39">
    <w:name w:val="Intense Quote"/>
    <w:basedOn w:val="752"/>
    <w:next w:val="7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2"/>
    <w:link w:val="773"/>
    <w:uiPriority w:val="99"/>
  </w:style>
  <w:style w:type="character" w:styleId="44">
    <w:name w:val="Footer Char"/>
    <w:basedOn w:val="762"/>
    <w:link w:val="772"/>
    <w:uiPriority w:val="99"/>
  </w:style>
  <w:style w:type="paragraph" w:styleId="45">
    <w:name w:val="Caption"/>
    <w:basedOn w:val="752"/>
    <w:next w:val="752"/>
    <w:uiPriority w:val="35"/>
    <w:semiHidden/>
    <w:unhideWhenUsed/>
    <w:qFormat/>
    <w:pPr>
      <w:spacing w:line="276" w:lineRule="auto"/>
    </w:pPr>
    <w:rPr>
      <w:b/>
      <w:bCs/>
      <w:color w:val="4f81bd" w:themeColor="accent1"/>
      <w:sz w:val="18"/>
      <w:szCs w:val="18"/>
    </w:rPr>
  </w:style>
  <w:style w:type="character" w:styleId="46">
    <w:name w:val="Caption Char"/>
    <w:basedOn w:val="45"/>
    <w:link w:val="772"/>
    <w:uiPriority w:val="99"/>
  </w:style>
  <w:style w:type="table" w:styleId="48">
    <w:name w:val="Table Grid Light"/>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2"/>
    <w:uiPriority w:val="99"/>
    <w:unhideWhenUsed/>
    <w:rPr>
      <w:vertAlign w:val="superscript"/>
    </w:rPr>
  </w:style>
  <w:style w:type="paragraph" w:styleId="177">
    <w:name w:val="endnote text"/>
    <w:basedOn w:val="7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2"/>
    <w:uiPriority w:val="99"/>
    <w:semiHidden/>
    <w:unhideWhenUsed/>
    <w:rPr>
      <w:vertAlign w:val="superscript"/>
    </w:rPr>
  </w:style>
  <w:style w:type="paragraph" w:styleId="183">
    <w:name w:val="toc 4"/>
    <w:basedOn w:val="752"/>
    <w:next w:val="752"/>
    <w:uiPriority w:val="39"/>
    <w:unhideWhenUsed/>
    <w:pPr>
      <w:ind w:left="850" w:right="0" w:firstLine="0"/>
      <w:spacing w:after="57"/>
    </w:pPr>
  </w:style>
  <w:style w:type="paragraph" w:styleId="184">
    <w:name w:val="toc 5"/>
    <w:basedOn w:val="752"/>
    <w:next w:val="752"/>
    <w:uiPriority w:val="39"/>
    <w:unhideWhenUsed/>
    <w:pPr>
      <w:ind w:left="1134" w:right="0" w:firstLine="0"/>
      <w:spacing w:after="57"/>
    </w:pPr>
  </w:style>
  <w:style w:type="paragraph" w:styleId="185">
    <w:name w:val="toc 6"/>
    <w:basedOn w:val="752"/>
    <w:next w:val="752"/>
    <w:uiPriority w:val="39"/>
    <w:unhideWhenUsed/>
    <w:pPr>
      <w:ind w:left="1417" w:right="0" w:firstLine="0"/>
      <w:spacing w:after="57"/>
    </w:pPr>
  </w:style>
  <w:style w:type="paragraph" w:styleId="186">
    <w:name w:val="toc 7"/>
    <w:basedOn w:val="752"/>
    <w:next w:val="752"/>
    <w:uiPriority w:val="39"/>
    <w:unhideWhenUsed/>
    <w:pPr>
      <w:ind w:left="1701" w:right="0" w:firstLine="0"/>
      <w:spacing w:after="57"/>
    </w:pPr>
  </w:style>
  <w:style w:type="paragraph" w:styleId="187">
    <w:name w:val="toc 8"/>
    <w:basedOn w:val="752"/>
    <w:next w:val="752"/>
    <w:uiPriority w:val="39"/>
    <w:unhideWhenUsed/>
    <w:pPr>
      <w:ind w:left="1984" w:right="0" w:firstLine="0"/>
      <w:spacing w:after="57"/>
    </w:pPr>
  </w:style>
  <w:style w:type="paragraph" w:styleId="188">
    <w:name w:val="toc 9"/>
    <w:basedOn w:val="752"/>
    <w:next w:val="7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2"/>
    <w:next w:val="752"/>
    <w:uiPriority w:val="99"/>
    <w:unhideWhenUsed/>
    <w:pPr>
      <w:spacing w:after="0" w:afterAutospacing="0"/>
    </w:pPr>
  </w:style>
  <w:style w:type="paragraph" w:styleId="752" w:default="1">
    <w:name w:val="Normal"/>
    <w:next w:val="75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53">
    <w:name w:val="Heading 1"/>
    <w:basedOn w:val="752"/>
    <w:next w:val="752"/>
    <w:link w:val="806"/>
    <w:uiPriority w:val="0"/>
    <w:qFormat/>
    <w:pPr>
      <w:numPr>
        <w:ilvl w:val="0"/>
        <w:numId w:val="1"/>
      </w:numPr>
      <w:jc w:val="center"/>
      <w:keepLines/>
      <w:keepNext/>
      <w:spacing w:line="360" w:lineRule="auto"/>
      <w:outlineLvl w:val="0"/>
    </w:pPr>
    <w:rPr>
      <w:rFonts w:ascii="Times New Roman" w:hAnsi="Times New Roman" w:eastAsia="黑体" w:cs="Times New Roman"/>
      <w:b/>
      <w:sz w:val="36"/>
      <w:szCs w:val="20"/>
    </w:rPr>
  </w:style>
  <w:style w:type="paragraph" w:styleId="754">
    <w:name w:val="Heading 2"/>
    <w:basedOn w:val="752"/>
    <w:next w:val="752"/>
    <w:link w:val="807"/>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755">
    <w:name w:val="Heading 3"/>
    <w:basedOn w:val="752"/>
    <w:next w:val="752"/>
    <w:link w:val="808"/>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756">
    <w:name w:val="Heading 4"/>
    <w:basedOn w:val="752"/>
    <w:next w:val="752"/>
    <w:link w:val="809"/>
    <w:uiPriority w:val="0"/>
    <w:qFormat/>
    <w:pPr>
      <w:numPr>
        <w:ilvl w:val="3"/>
        <w:numId w:val="1"/>
      </w:numPr>
      <w:ind w:firstLine="200"/>
      <w:spacing w:before="120" w:line="360" w:lineRule="auto"/>
      <w:outlineLvl w:val="3"/>
    </w:pPr>
    <w:rPr>
      <w:rFonts w:ascii="Arial" w:hAnsi="Times New Roman" w:eastAsia="黑体" w:cs="Times New Roman"/>
      <w:sz w:val="28"/>
      <w:szCs w:val="20"/>
    </w:rPr>
  </w:style>
  <w:style w:type="paragraph" w:styleId="757">
    <w:name w:val="Heading 5"/>
    <w:basedOn w:val="752"/>
    <w:next w:val="752"/>
    <w:link w:val="814"/>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758">
    <w:name w:val="Heading 6"/>
    <w:basedOn w:val="752"/>
    <w:next w:val="752"/>
    <w:link w:val="815"/>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759">
    <w:name w:val="Heading 7"/>
    <w:basedOn w:val="752"/>
    <w:next w:val="752"/>
    <w:link w:val="816"/>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760">
    <w:name w:val="Heading 8"/>
    <w:basedOn w:val="752"/>
    <w:next w:val="752"/>
    <w:link w:val="817"/>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761">
    <w:name w:val="Heading 9"/>
    <w:basedOn w:val="752"/>
    <w:next w:val="752"/>
    <w:link w:val="818"/>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Document Map"/>
    <w:basedOn w:val="752"/>
    <w:link w:val="828"/>
    <w:uiPriority w:val="99"/>
    <w:semiHidden/>
    <w:unhideWhenUsed/>
    <w:qFormat/>
    <w:rPr>
      <w:rFonts w:ascii="宋体" w:eastAsia="宋体"/>
      <w:sz w:val="18"/>
      <w:szCs w:val="18"/>
    </w:rPr>
  </w:style>
  <w:style w:type="paragraph" w:styleId="765">
    <w:name w:val="annotation text"/>
    <w:basedOn w:val="752"/>
    <w:link w:val="820"/>
    <w:uiPriority w:val="0"/>
    <w:qFormat/>
    <w:pPr>
      <w:ind w:firstLine="922"/>
      <w:jc w:val="left"/>
      <w:spacing w:line="360" w:lineRule="auto"/>
    </w:pPr>
    <w:rPr>
      <w:rFonts w:ascii="Times New Roman" w:hAnsi="Times New Roman" w:eastAsia="宋体" w:cs="Times New Roman"/>
      <w:szCs w:val="24"/>
    </w:rPr>
  </w:style>
  <w:style w:type="paragraph" w:styleId="766">
    <w:name w:val="Body Text"/>
    <w:basedOn w:val="752"/>
    <w:next w:val="752"/>
    <w:link w:val="829"/>
    <w:uiPriority w:val="0"/>
    <w:unhideWhenUsed/>
    <w:qFormat/>
    <w:pPr>
      <w:spacing w:line="300" w:lineRule="auto"/>
    </w:pPr>
    <w:rPr>
      <w:rFonts w:ascii="宋体" w:hAnsi="Times New Roman"/>
      <w:sz w:val="24"/>
      <w:szCs w:val="20"/>
    </w:rPr>
  </w:style>
  <w:style w:type="paragraph" w:styleId="767">
    <w:name w:val="Body Text Indent"/>
    <w:basedOn w:val="752"/>
    <w:next w:val="752"/>
    <w:link w:val="838"/>
    <w:uiPriority w:val="0"/>
    <w:qFormat/>
    <w:pPr>
      <w:ind w:firstLine="225"/>
    </w:pPr>
    <w:rPr>
      <w:rFonts w:ascii="仿宋_GB2312" w:eastAsia="仿宋_GB2312"/>
      <w:sz w:val="32"/>
    </w:rPr>
  </w:style>
  <w:style w:type="paragraph" w:styleId="768">
    <w:name w:val="Block Text"/>
    <w:basedOn w:val="752"/>
    <w:next w:val="752"/>
    <w:uiPriority w:val="99"/>
    <w:unhideWhenUsed/>
    <w:qFormat/>
    <w:pPr>
      <w:ind w:left="1440" w:right="1440"/>
      <w:spacing w:after="120"/>
    </w:pPr>
  </w:style>
  <w:style w:type="paragraph" w:styleId="769">
    <w:name w:val="toc 3"/>
    <w:basedOn w:val="752"/>
    <w:next w:val="752"/>
    <w:uiPriority w:val="39"/>
    <w:unhideWhenUsed/>
    <w:qFormat/>
    <w:pPr>
      <w:ind w:left="420" w:firstLine="922"/>
      <w:jc w:val="left"/>
      <w:spacing w:line="360" w:lineRule="auto"/>
    </w:pPr>
    <w:rPr>
      <w:rFonts w:ascii="Calibri" w:hAnsi="Calibri" w:eastAsia="宋体" w:cs="Times New Roman"/>
      <w:sz w:val="20"/>
      <w:szCs w:val="20"/>
    </w:rPr>
  </w:style>
  <w:style w:type="paragraph" w:styleId="770">
    <w:name w:val="Plain Text"/>
    <w:basedOn w:val="752"/>
    <w:link w:val="811"/>
    <w:uiPriority w:val="0"/>
    <w:qFormat/>
    <w:pPr>
      <w:ind w:firstLine="922"/>
      <w:spacing w:line="360" w:lineRule="auto"/>
    </w:pPr>
    <w:rPr>
      <w:rFonts w:ascii="宋体" w:hAnsi="Courier New"/>
    </w:rPr>
  </w:style>
  <w:style w:type="paragraph" w:styleId="771">
    <w:name w:val="Balloon Text"/>
    <w:basedOn w:val="752"/>
    <w:link w:val="821"/>
    <w:uiPriority w:val="0"/>
    <w:semiHidden/>
    <w:qFormat/>
    <w:pPr>
      <w:ind w:firstLine="922"/>
    </w:pPr>
    <w:rPr>
      <w:rFonts w:ascii="Times New Roman" w:hAnsi="Times New Roman" w:eastAsia="宋体" w:cs="Times New Roman"/>
      <w:sz w:val="18"/>
      <w:szCs w:val="18"/>
    </w:rPr>
  </w:style>
  <w:style w:type="paragraph" w:styleId="772">
    <w:name w:val="Footer"/>
    <w:basedOn w:val="752"/>
    <w:link w:val="839"/>
    <w:uiPriority w:val="99"/>
    <w:unhideWhenUsed/>
    <w:qFormat/>
    <w:pPr>
      <w:jc w:val="left"/>
      <w:tabs>
        <w:tab w:val="center" w:pos="4153" w:leader="none"/>
        <w:tab w:val="right" w:pos="8306" w:leader="none"/>
      </w:tabs>
    </w:pPr>
    <w:rPr>
      <w:sz w:val="18"/>
    </w:rPr>
  </w:style>
  <w:style w:type="paragraph" w:styleId="773">
    <w:name w:val="Header"/>
    <w:basedOn w:val="752"/>
    <w:link w:val="837"/>
    <w:uiPriority w:val="99"/>
    <w:unhideWhenUsed/>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74">
    <w:name w:val="toc 1"/>
    <w:basedOn w:val="752"/>
    <w:next w:val="752"/>
    <w:uiPriority w:val="39"/>
    <w:qFormat/>
    <w:pPr>
      <w:ind w:firstLine="922"/>
      <w:jc w:val="left"/>
      <w:spacing w:before="120" w:line="360" w:lineRule="auto"/>
    </w:pPr>
    <w:rPr>
      <w:rFonts w:ascii="Calibri" w:hAnsi="Calibri" w:eastAsia="宋体" w:cs="Times New Roman"/>
      <w:b/>
      <w:bCs/>
      <w:i/>
      <w:iCs/>
      <w:sz w:val="24"/>
      <w:szCs w:val="24"/>
    </w:rPr>
  </w:style>
  <w:style w:type="paragraph" w:styleId="775">
    <w:name w:val="Subtitle"/>
    <w:basedOn w:val="752"/>
    <w:next w:val="752"/>
    <w:link w:val="810"/>
    <w:uiPriority w:val="0"/>
    <w:qFormat/>
    <w:pPr>
      <w:ind w:firstLine="922"/>
      <w:jc w:val="center"/>
      <w:spacing w:before="240" w:after="60" w:line="312" w:lineRule="auto"/>
      <w:outlineLvl w:val="1"/>
    </w:pPr>
    <w:rPr>
      <w:rFonts w:ascii="Cambria" w:hAnsi="Cambria"/>
      <w:b/>
      <w:bCs/>
      <w:sz w:val="32"/>
      <w:szCs w:val="32"/>
    </w:rPr>
  </w:style>
  <w:style w:type="paragraph" w:styleId="776">
    <w:name w:val="toc 2"/>
    <w:basedOn w:val="752"/>
    <w:next w:val="752"/>
    <w:uiPriority w:val="39"/>
    <w:unhideWhenUsed/>
    <w:qFormat/>
    <w:pPr>
      <w:ind w:left="210" w:firstLine="922"/>
      <w:jc w:val="left"/>
      <w:spacing w:before="120" w:line="360" w:lineRule="auto"/>
    </w:pPr>
    <w:rPr>
      <w:rFonts w:ascii="Calibri" w:hAnsi="Calibri" w:eastAsia="宋体" w:cs="Times New Roman"/>
      <w:b/>
      <w:bCs/>
      <w:sz w:val="22"/>
    </w:rPr>
  </w:style>
  <w:style w:type="paragraph" w:styleId="777">
    <w:name w:val="Body Text 2"/>
    <w:basedOn w:val="752"/>
    <w:uiPriority w:val="99"/>
    <w:unhideWhenUsed/>
    <w:qFormat/>
    <w:pPr>
      <w:spacing w:after="120" w:line="480" w:lineRule="auto"/>
    </w:pPr>
  </w:style>
  <w:style w:type="paragraph" w:styleId="778">
    <w:name w:val="HTML Preformatted"/>
    <w:basedOn w:val="752"/>
    <w:link w:val="822"/>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779">
    <w:name w:val="index 1"/>
    <w:basedOn w:val="752"/>
    <w:next w:val="752"/>
    <w:uiPriority w:val="0"/>
    <w:qFormat/>
    <w:pPr>
      <w:ind w:firstLine="200"/>
      <w:spacing w:line="360" w:lineRule="auto"/>
    </w:pPr>
    <w:rPr>
      <w:rFonts w:ascii="Times New Roman" w:hAnsi="Times New Roman" w:eastAsia="宋体" w:cs="Times New Roman"/>
      <w:szCs w:val="24"/>
    </w:rPr>
  </w:style>
  <w:style w:type="paragraph" w:styleId="780">
    <w:name w:val="annotation subject"/>
    <w:basedOn w:val="765"/>
    <w:next w:val="765"/>
    <w:link w:val="827"/>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81">
    <w:name w:val="Body Text First Indent"/>
    <w:basedOn w:val="766"/>
    <w:link w:val="840"/>
    <w:uiPriority w:val="0"/>
    <w:qFormat/>
    <w:pPr>
      <w:ind w:firstLine="420"/>
      <w:spacing w:after="120"/>
    </w:pPr>
    <w:rPr>
      <w:rFonts w:ascii="Times New Roman" w:eastAsia="宋体"/>
      <w:sz w:val="21"/>
      <w:szCs w:val="24"/>
    </w:rPr>
  </w:style>
  <w:style w:type="paragraph" w:styleId="782">
    <w:name w:val="Body Text First Indent 2"/>
    <w:basedOn w:val="767"/>
    <w:next w:val="783"/>
    <w:uiPriority w:val="99"/>
    <w:qFormat/>
    <w:pPr>
      <w:ind w:firstLine="420"/>
      <w:tabs>
        <w:tab w:val="left" w:pos="0" w:leader="none"/>
        <w:tab w:val="left" w:pos="993" w:leader="none"/>
        <w:tab w:val="left" w:pos="1134" w:leader="none"/>
        <w:tab w:val="left" w:pos="4606" w:leader="none"/>
      </w:tabs>
    </w:pPr>
  </w:style>
  <w:style w:type="paragraph" w:styleId="783" w:customStyle="1">
    <w:name w:val="样式 标题 3 + (中文) 黑体 小四 非加粗 段前: 7.8 磅 段后: 0 磅 行距: 固定值 20 磅_0"/>
    <w:basedOn w:val="784"/>
    <w:uiPriority w:val="99"/>
    <w:qFormat/>
    <w:pPr>
      <w:spacing w:before="0" w:after="0" w:line="400" w:lineRule="exact"/>
    </w:pPr>
    <w:rPr>
      <w:rFonts w:ascii="Times New Roman" w:hAnsi="Times New Roman" w:eastAsia="黑体" w:cs="宋体"/>
      <w:b w:val="0"/>
      <w:bCs w:val="0"/>
      <w:sz w:val="21"/>
      <w:szCs w:val="20"/>
    </w:rPr>
  </w:style>
  <w:style w:type="paragraph" w:styleId="784" w:customStyle="1">
    <w:name w:val="标题 3_0"/>
    <w:basedOn w:val="785"/>
    <w:next w:val="786"/>
    <w:uiPriority w:val="99"/>
    <w:qFormat/>
    <w:pPr>
      <w:keepLines/>
      <w:keepNext/>
      <w:spacing w:before="260" w:after="260" w:line="416" w:lineRule="auto"/>
      <w:outlineLvl w:val="2"/>
    </w:pPr>
    <w:rPr>
      <w:rFonts w:ascii="Calibri" w:hAnsi="Calibri" w:eastAsia="宋体"/>
      <w:b/>
      <w:bCs/>
      <w:sz w:val="32"/>
      <w:szCs w:val="32"/>
    </w:rPr>
  </w:style>
  <w:style w:type="paragraph" w:styleId="785" w:customStyle="1">
    <w:name w:val="正文_0"/>
    <w:next w:val="782"/>
    <w:uiPriority w:val="99"/>
    <w:qFormat/>
    <w:pPr>
      <w:jc w:val="both"/>
      <w:widowControl w:val="off"/>
    </w:pPr>
    <w:rPr>
      <w:rFonts w:ascii="Times New Roman" w:hAnsi="Times New Roman" w:eastAsia="仿宋_GB2312" w:cs="Times New Roman"/>
      <w:sz w:val="21"/>
      <w:szCs w:val="22"/>
      <w:lang w:val="en-US" w:eastAsia="zh-CN" w:bidi="ar-SA"/>
    </w:rPr>
  </w:style>
  <w:style w:type="paragraph" w:styleId="786" w:customStyle="1">
    <w:name w:val="正文_1"/>
    <w:next w:val="782"/>
    <w:uiPriority w:val="99"/>
    <w:qFormat/>
    <w:pPr>
      <w:jc w:val="both"/>
      <w:widowControl w:val="off"/>
    </w:pPr>
    <w:rPr>
      <w:rFonts w:ascii="Times New Roman" w:hAnsi="Times New Roman" w:eastAsia="仿宋_GB2312" w:cs="Times New Roman"/>
      <w:sz w:val="21"/>
      <w:szCs w:val="22"/>
      <w:lang w:val="en-US" w:eastAsia="zh-CN" w:bidi="ar-SA"/>
    </w:rPr>
  </w:style>
  <w:style w:type="table" w:styleId="787">
    <w:name w:val="Table Grid"/>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name w:val="Strong"/>
    <w:uiPriority w:val="0"/>
    <w:qFormat/>
    <w:rPr>
      <w:b/>
      <w:bCs/>
    </w:rPr>
  </w:style>
  <w:style w:type="character" w:styleId="789">
    <w:name w:val="FollowedHyperlink"/>
    <w:basedOn w:val="762"/>
    <w:uiPriority w:val="99"/>
    <w:semiHidden/>
    <w:unhideWhenUsed/>
    <w:qFormat/>
    <w:rPr>
      <w:color w:val="800080"/>
      <w:u w:val="none"/>
    </w:rPr>
  </w:style>
  <w:style w:type="character" w:styleId="790">
    <w:name w:val="Emphasis"/>
    <w:basedOn w:val="762"/>
    <w:uiPriority w:val="20"/>
    <w:qFormat/>
    <w:rPr>
      <w:b/>
      <w:bCs/>
    </w:rPr>
  </w:style>
  <w:style w:type="character" w:styleId="791">
    <w:name w:val="HTML Definition"/>
    <w:basedOn w:val="762"/>
    <w:uiPriority w:val="99"/>
    <w:semiHidden/>
    <w:unhideWhenUsed/>
    <w:qFormat/>
  </w:style>
  <w:style w:type="character" w:styleId="792">
    <w:name w:val="HTML Typewriter"/>
    <w:basedOn w:val="762"/>
    <w:uiPriority w:val="99"/>
    <w:semiHidden/>
    <w:unhideWhenUsed/>
    <w:qFormat/>
    <w:rPr>
      <w:rFonts w:hint="default" w:ascii="monospace" w:hAnsi="monospace" w:eastAsia="monospace" w:cs="monospace"/>
      <w:sz w:val="20"/>
    </w:rPr>
  </w:style>
  <w:style w:type="character" w:styleId="793">
    <w:name w:val="HTML Acronym"/>
    <w:basedOn w:val="762"/>
    <w:uiPriority w:val="99"/>
    <w:semiHidden/>
    <w:unhideWhenUsed/>
    <w:qFormat/>
  </w:style>
  <w:style w:type="character" w:styleId="794">
    <w:name w:val="HTML Variable"/>
    <w:basedOn w:val="762"/>
    <w:uiPriority w:val="99"/>
    <w:semiHidden/>
    <w:unhideWhenUsed/>
    <w:qFormat/>
  </w:style>
  <w:style w:type="character" w:styleId="795">
    <w:name w:val="Hyperlink"/>
    <w:basedOn w:val="762"/>
    <w:uiPriority w:val="99"/>
    <w:semiHidden/>
    <w:unhideWhenUsed/>
    <w:qFormat/>
    <w:rPr>
      <w:color w:val="0000ff"/>
      <w:u w:val="none"/>
    </w:rPr>
  </w:style>
  <w:style w:type="character" w:styleId="796">
    <w:name w:val="HTML Code"/>
    <w:basedOn w:val="762"/>
    <w:uiPriority w:val="99"/>
    <w:semiHidden/>
    <w:unhideWhenUsed/>
    <w:qFormat/>
    <w:rPr>
      <w:rFonts w:ascii="monospace" w:hAnsi="monospace" w:eastAsia="monospace" w:cs="monospace"/>
      <w:sz w:val="20"/>
    </w:rPr>
  </w:style>
  <w:style w:type="character" w:styleId="797">
    <w:name w:val="annotation reference"/>
    <w:uiPriority w:val="0"/>
    <w:qFormat/>
    <w:rPr>
      <w:sz w:val="21"/>
      <w:szCs w:val="21"/>
    </w:rPr>
  </w:style>
  <w:style w:type="character" w:styleId="798">
    <w:name w:val="HTML Cite"/>
    <w:basedOn w:val="762"/>
    <w:uiPriority w:val="99"/>
    <w:semiHidden/>
    <w:unhideWhenUsed/>
    <w:qFormat/>
  </w:style>
  <w:style w:type="character" w:styleId="799">
    <w:name w:val="HTML Keyboard"/>
    <w:basedOn w:val="762"/>
    <w:uiPriority w:val="99"/>
    <w:semiHidden/>
    <w:unhideWhenUsed/>
    <w:qFormat/>
    <w:rPr>
      <w:rFonts w:hint="default" w:ascii="monospace" w:hAnsi="monospace" w:eastAsia="monospace" w:cs="monospace"/>
      <w:sz w:val="20"/>
    </w:rPr>
  </w:style>
  <w:style w:type="character" w:styleId="800">
    <w:name w:val="HTML Sample"/>
    <w:basedOn w:val="762"/>
    <w:uiPriority w:val="99"/>
    <w:semiHidden/>
    <w:unhideWhenUsed/>
    <w:qFormat/>
    <w:rPr>
      <w:rFonts w:hint="default" w:ascii="monospace" w:hAnsi="monospace" w:eastAsia="monospace" w:cs="monospace"/>
    </w:rPr>
  </w:style>
  <w:style w:type="paragraph" w:styleId="801" w:customStyle="1">
    <w:name w:val="Default"/>
    <w:link w:val="819"/>
    <w:uiPriority w:val="99"/>
    <w:qFormat/>
    <w:pPr>
      <w:widowControl w:val="off"/>
    </w:pPr>
    <w:rPr>
      <w:rFonts w:ascii="MS Mincho" w:hAnsi="Calibri" w:eastAsia="宋体" w:cs="Times New Roman"/>
      <w:color w:val="000000"/>
      <w:sz w:val="21"/>
      <w:szCs w:val="24"/>
      <w:lang w:val="en-US" w:eastAsia="zh-CN" w:bidi="ar-SA"/>
    </w:rPr>
  </w:style>
  <w:style w:type="paragraph" w:styleId="802"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803" w:customStyle="1">
    <w:name w:val="Char"/>
    <w:basedOn w:val="752"/>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804" w:customStyle="1">
    <w:name w:val="1"/>
    <w:basedOn w:val="752"/>
    <w:link w:val="805"/>
    <w:uiPriority w:val="0"/>
    <w:qFormat/>
    <w:pPr>
      <w:jc w:val="left"/>
      <w:spacing w:line="360" w:lineRule="auto"/>
    </w:pPr>
    <w:rPr>
      <w:szCs w:val="24"/>
    </w:rPr>
  </w:style>
  <w:style w:type="character" w:styleId="805" w:customStyle="1">
    <w:name w:val="1 Char"/>
    <w:link w:val="804"/>
    <w:uiPriority w:val="0"/>
    <w:qFormat/>
    <w:rPr>
      <w:szCs w:val="24"/>
    </w:rPr>
  </w:style>
  <w:style w:type="character" w:styleId="806" w:customStyle="1">
    <w:name w:val="标题 1 字符"/>
    <w:basedOn w:val="762"/>
    <w:link w:val="753"/>
    <w:uiPriority w:val="0"/>
    <w:qFormat/>
    <w:rPr>
      <w:rFonts w:ascii="Times New Roman" w:hAnsi="Times New Roman" w:eastAsia="黑体" w:cs="Times New Roman"/>
      <w:b/>
      <w:sz w:val="36"/>
      <w:szCs w:val="20"/>
    </w:rPr>
  </w:style>
  <w:style w:type="character" w:styleId="807" w:customStyle="1">
    <w:name w:val="标题 2 字符"/>
    <w:basedOn w:val="762"/>
    <w:link w:val="754"/>
    <w:uiPriority w:val="0"/>
    <w:qFormat/>
    <w:rPr>
      <w:rFonts w:ascii="Times New Roman" w:hAnsi="Times New Roman" w:eastAsia="黑体" w:cs="Times New Roman"/>
      <w:b/>
      <w:sz w:val="28"/>
      <w:szCs w:val="20"/>
    </w:rPr>
  </w:style>
  <w:style w:type="character" w:styleId="808" w:customStyle="1">
    <w:name w:val="标题 3 字符"/>
    <w:basedOn w:val="762"/>
    <w:link w:val="755"/>
    <w:uiPriority w:val="0"/>
    <w:qFormat/>
    <w:rPr>
      <w:rFonts w:ascii="Times New Roman" w:hAnsi="Times New Roman" w:eastAsia="黑体" w:cs="Times New Roman"/>
      <w:b/>
      <w:sz w:val="28"/>
      <w:szCs w:val="20"/>
    </w:rPr>
  </w:style>
  <w:style w:type="character" w:styleId="809" w:customStyle="1">
    <w:name w:val="标题 4 字符"/>
    <w:basedOn w:val="762"/>
    <w:link w:val="756"/>
    <w:uiPriority w:val="0"/>
    <w:qFormat/>
    <w:rPr>
      <w:rFonts w:ascii="Arial" w:hAnsi="Times New Roman" w:eastAsia="黑体" w:cs="Times New Roman"/>
      <w:sz w:val="28"/>
      <w:szCs w:val="20"/>
    </w:rPr>
  </w:style>
  <w:style w:type="character" w:styleId="810" w:customStyle="1">
    <w:name w:val="副标题 字符"/>
    <w:link w:val="775"/>
    <w:uiPriority w:val="0"/>
    <w:qFormat/>
    <w:rPr>
      <w:rFonts w:ascii="Cambria" w:hAnsi="Cambria"/>
      <w:b/>
      <w:bCs/>
      <w:sz w:val="32"/>
      <w:szCs w:val="32"/>
    </w:rPr>
  </w:style>
  <w:style w:type="character" w:styleId="811" w:customStyle="1">
    <w:name w:val="纯文本 字符"/>
    <w:link w:val="770"/>
    <w:uiPriority w:val="0"/>
    <w:qFormat/>
    <w:rPr>
      <w:rFonts w:ascii="宋体" w:hAnsi="Courier New"/>
    </w:rPr>
  </w:style>
  <w:style w:type="paragraph" w:styleId="812">
    <w:name w:val="List Paragraph"/>
    <w:basedOn w:val="752"/>
    <w:uiPriority w:val="0"/>
    <w:qFormat/>
    <w:pPr>
      <w:ind w:firstLine="420"/>
      <w:spacing w:line="360" w:lineRule="auto"/>
    </w:pPr>
    <w:rPr>
      <w:rFonts w:ascii="Times New Roman" w:hAnsi="Times New Roman" w:eastAsia="宋体" w:cs="Times New Roman"/>
      <w:szCs w:val="24"/>
    </w:rPr>
  </w:style>
  <w:style w:type="paragraph" w:styleId="813" w:customStyle="1">
    <w:name w:val="TOC 标题1"/>
    <w:basedOn w:val="753"/>
    <w:next w:val="752"/>
    <w:uiPriority w:val="39"/>
    <w:qFormat/>
    <w:pPr>
      <w:numPr>
        <w:numId w:val="0"/>
      </w:numPr>
      <w:jc w:val="left"/>
      <w:spacing w:before="480" w:line="276" w:lineRule="auto"/>
      <w:widowControl/>
      <w:outlineLvl w:val="9"/>
    </w:pPr>
    <w:rPr>
      <w:rFonts w:ascii="Cambria" w:hAnsi="Cambria" w:eastAsia="宋体"/>
      <w:bCs/>
      <w:color w:val="365f91"/>
      <w:szCs w:val="28"/>
    </w:rPr>
  </w:style>
  <w:style w:type="character" w:styleId="814" w:customStyle="1">
    <w:name w:val="标题 5 字符"/>
    <w:basedOn w:val="762"/>
    <w:link w:val="757"/>
    <w:uiPriority w:val="0"/>
    <w:semiHidden/>
    <w:qFormat/>
    <w:rPr>
      <w:rFonts w:ascii="Times New Roman" w:hAnsi="Times New Roman" w:eastAsia="宋体" w:cs="Times New Roman"/>
      <w:b/>
      <w:bCs/>
      <w:sz w:val="28"/>
      <w:szCs w:val="28"/>
    </w:rPr>
  </w:style>
  <w:style w:type="character" w:styleId="815" w:customStyle="1">
    <w:name w:val="标题 6 字符"/>
    <w:basedOn w:val="762"/>
    <w:link w:val="758"/>
    <w:uiPriority w:val="0"/>
    <w:semiHidden/>
    <w:qFormat/>
    <w:rPr>
      <w:rFonts w:ascii="Cambria" w:hAnsi="Cambria" w:eastAsia="宋体" w:cs="Times New Roman"/>
      <w:b/>
      <w:bCs/>
      <w:sz w:val="24"/>
      <w:szCs w:val="24"/>
    </w:rPr>
  </w:style>
  <w:style w:type="character" w:styleId="816" w:customStyle="1">
    <w:name w:val="标题 7 字符"/>
    <w:basedOn w:val="762"/>
    <w:link w:val="759"/>
    <w:uiPriority w:val="0"/>
    <w:semiHidden/>
    <w:qFormat/>
    <w:rPr>
      <w:rFonts w:ascii="Times New Roman" w:hAnsi="Times New Roman" w:eastAsia="宋体" w:cs="Times New Roman"/>
      <w:b/>
      <w:bCs/>
      <w:sz w:val="24"/>
      <w:szCs w:val="24"/>
    </w:rPr>
  </w:style>
  <w:style w:type="character" w:styleId="817" w:customStyle="1">
    <w:name w:val="标题 8 字符"/>
    <w:basedOn w:val="762"/>
    <w:link w:val="760"/>
    <w:uiPriority w:val="0"/>
    <w:semiHidden/>
    <w:qFormat/>
    <w:rPr>
      <w:rFonts w:ascii="Cambria" w:hAnsi="Cambria" w:eastAsia="宋体" w:cs="Times New Roman"/>
      <w:sz w:val="24"/>
      <w:szCs w:val="24"/>
    </w:rPr>
  </w:style>
  <w:style w:type="character" w:styleId="818" w:customStyle="1">
    <w:name w:val="标题 9 字符"/>
    <w:basedOn w:val="762"/>
    <w:link w:val="761"/>
    <w:uiPriority w:val="0"/>
    <w:semiHidden/>
    <w:qFormat/>
    <w:rPr>
      <w:rFonts w:ascii="Cambria" w:hAnsi="Cambria" w:eastAsia="宋体" w:cs="Times New Roman"/>
      <w:szCs w:val="21"/>
    </w:rPr>
  </w:style>
  <w:style w:type="character" w:styleId="819" w:customStyle="1">
    <w:name w:val="Default Char"/>
    <w:link w:val="801"/>
    <w:uiPriority w:val="99"/>
    <w:qFormat/>
    <w:rPr>
      <w:rFonts w:ascii="MS Mincho" w:hAnsi="Calibri" w:eastAsia="宋体" w:cs="Times New Roman"/>
      <w:color w:val="000000"/>
      <w:szCs w:val="24"/>
    </w:rPr>
  </w:style>
  <w:style w:type="character" w:styleId="820" w:customStyle="1">
    <w:name w:val="批注文字 字符"/>
    <w:basedOn w:val="762"/>
    <w:link w:val="765"/>
    <w:uiPriority w:val="0"/>
    <w:qFormat/>
    <w:rPr>
      <w:rFonts w:ascii="Times New Roman" w:hAnsi="Times New Roman" w:eastAsia="宋体" w:cs="Times New Roman"/>
      <w:szCs w:val="24"/>
    </w:rPr>
  </w:style>
  <w:style w:type="character" w:styleId="821" w:customStyle="1">
    <w:name w:val="批注框文本 字符"/>
    <w:basedOn w:val="762"/>
    <w:link w:val="771"/>
    <w:uiPriority w:val="0"/>
    <w:semiHidden/>
    <w:qFormat/>
    <w:rPr>
      <w:rFonts w:ascii="Times New Roman" w:hAnsi="Times New Roman" w:eastAsia="宋体" w:cs="Times New Roman"/>
      <w:sz w:val="18"/>
      <w:szCs w:val="18"/>
    </w:rPr>
  </w:style>
  <w:style w:type="character" w:styleId="822" w:customStyle="1">
    <w:name w:val="HTML 预设格式 字符"/>
    <w:link w:val="778"/>
    <w:uiPriority w:val="0"/>
    <w:qFormat/>
    <w:rPr>
      <w:rFonts w:ascii="宋体" w:hAnsi="宋体" w:cs="宋体"/>
      <w:sz w:val="24"/>
      <w:szCs w:val="24"/>
    </w:rPr>
  </w:style>
  <w:style w:type="character" w:styleId="823" w:customStyle="1">
    <w:name w:val="HTML 预设格式 Char1"/>
    <w:basedOn w:val="762"/>
    <w:uiPriority w:val="99"/>
    <w:semiHidden/>
    <w:qFormat/>
    <w:rPr>
      <w:rFonts w:ascii="Courier New" w:hAnsi="Courier New" w:cs="Courier New"/>
      <w:sz w:val="20"/>
      <w:szCs w:val="20"/>
    </w:rPr>
  </w:style>
  <w:style w:type="character" w:styleId="824" w:customStyle="1">
    <w:name w:val="普通正文 Char"/>
    <w:link w:val="825"/>
    <w:uiPriority w:val="0"/>
    <w:qFormat/>
    <w:rPr>
      <w:rFonts w:ascii="Arial" w:hAnsi="Arial"/>
      <w:sz w:val="24"/>
      <w:szCs w:val="24"/>
    </w:rPr>
  </w:style>
  <w:style w:type="paragraph" w:styleId="825" w:customStyle="1">
    <w:name w:val="普通正文"/>
    <w:basedOn w:val="752"/>
    <w:link w:val="824"/>
    <w:uiPriority w:val="0"/>
    <w:qFormat/>
    <w:pPr>
      <w:ind w:firstLine="480"/>
      <w:jc w:val="left"/>
      <w:spacing w:before="120" w:after="120" w:line="360" w:lineRule="auto"/>
    </w:pPr>
    <w:rPr>
      <w:rFonts w:ascii="Arial" w:hAnsi="Arial"/>
      <w:sz w:val="24"/>
      <w:szCs w:val="24"/>
    </w:rPr>
  </w:style>
  <w:style w:type="paragraph" w:styleId="826" w:customStyle="1">
    <w:name w:val="Char1"/>
    <w:basedOn w:val="752"/>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827" w:customStyle="1">
    <w:name w:val="批注主题 字符"/>
    <w:basedOn w:val="820"/>
    <w:link w:val="780"/>
    <w:uiPriority w:val="99"/>
    <w:semiHidden/>
    <w:qFormat/>
    <w:rPr>
      <w:rFonts w:ascii="Times New Roman" w:hAnsi="Times New Roman" w:eastAsia="宋体" w:cs="Times New Roman"/>
      <w:b/>
      <w:bCs/>
      <w:szCs w:val="24"/>
    </w:rPr>
  </w:style>
  <w:style w:type="character" w:styleId="828" w:customStyle="1">
    <w:name w:val="文档结构图 字符"/>
    <w:basedOn w:val="762"/>
    <w:link w:val="764"/>
    <w:uiPriority w:val="99"/>
    <w:semiHidden/>
    <w:qFormat/>
    <w:rPr>
      <w:rFonts w:ascii="宋体" w:eastAsia="宋体"/>
      <w:sz w:val="18"/>
      <w:szCs w:val="18"/>
    </w:rPr>
  </w:style>
  <w:style w:type="character" w:styleId="829" w:customStyle="1">
    <w:name w:val="正文文本 字符"/>
    <w:basedOn w:val="762"/>
    <w:link w:val="766"/>
    <w:uiPriority w:val="0"/>
    <w:qFormat/>
    <w:rPr>
      <w:rFonts w:ascii="宋体" w:hAnsi="Times New Roman"/>
      <w:sz w:val="24"/>
      <w:szCs w:val="20"/>
    </w:rPr>
  </w:style>
  <w:style w:type="character" w:styleId="830" w:customStyle="1">
    <w:name w:val="NormalCharacter"/>
    <w:uiPriority w:val="0"/>
    <w:qFormat/>
    <w:rPr>
      <w:rFonts w:ascii="Calibri" w:hAnsi="Calibri" w:eastAsia="宋体" w:cs="Times New Roman"/>
      <w:sz w:val="21"/>
      <w:szCs w:val="24"/>
      <w:lang w:val="en-US" w:eastAsia="zh-CN" w:bidi="ar-SA"/>
    </w:rPr>
  </w:style>
  <w:style w:type="paragraph" w:styleId="831" w:customStyle="1">
    <w:name w:val="Table Paragraph"/>
    <w:basedOn w:val="752"/>
    <w:uiPriority w:val="1"/>
    <w:qFormat/>
    <w:rPr>
      <w:rFonts w:ascii="宋体" w:hAnsi="宋体" w:eastAsia="宋体" w:cs="宋体"/>
      <w:lang w:val="zh-CN" w:bidi="zh-CN"/>
    </w:rPr>
  </w:style>
  <w:style w:type="paragraph" w:styleId="832" w:customStyle="1">
    <w:name w:val="p0"/>
    <w:basedOn w:val="752"/>
    <w:uiPriority w:val="0"/>
    <w:qFormat/>
    <w:pPr>
      <w:widowControl/>
    </w:pPr>
    <w:rPr>
      <w:rFonts w:ascii="Calibri" w:hAnsi="Calibri" w:cs="Times New Roman"/>
      <w:szCs w:val="21"/>
    </w:rPr>
  </w:style>
  <w:style w:type="paragraph" w:styleId="833"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834" w:customStyle="1">
    <w:name w:val="修订2"/>
    <w:hidden/>
    <w:uiPriority w:val="99"/>
    <w:semiHidden/>
    <w:qFormat/>
    <w:rPr>
      <w:rFonts w:asciiTheme="minorHAnsi" w:hAnsiTheme="minorHAnsi" w:eastAsiaTheme="minorEastAsia" w:cstheme="minorBidi"/>
      <w:sz w:val="21"/>
      <w:szCs w:val="22"/>
      <w:lang w:val="en-US" w:eastAsia="zh-CN" w:bidi="ar-SA"/>
    </w:rPr>
  </w:style>
  <w:style w:type="character" w:styleId="835" w:customStyle="1">
    <w:name w:val="font01"/>
    <w:basedOn w:val="762"/>
    <w:uiPriority w:val="0"/>
    <w:qFormat/>
    <w:rPr>
      <w:rFonts w:hint="eastAsia" w:ascii="宋体" w:hAnsi="宋体" w:eastAsia="宋体" w:cs="宋体"/>
      <w:color w:val="000000"/>
      <w:sz w:val="22"/>
      <w:szCs w:val="22"/>
      <w:u w:val="none"/>
    </w:rPr>
  </w:style>
  <w:style w:type="table" w:styleId="836" w:customStyle="1">
    <w:name w:val="Table Normal"/>
    <w:uiPriority w:val="0"/>
    <w:semiHidden/>
    <w:unhideWhenUsed/>
    <w:qFormat/>
    <w:tblPr>
      <w:tblCellMar>
        <w:left w:w="0" w:type="dxa"/>
        <w:top w:w="0" w:type="dxa"/>
        <w:right w:w="0" w:type="dxa"/>
        <w:bottom w:w="0" w:type="dxa"/>
      </w:tblCellMar>
    </w:tblPr>
  </w:style>
  <w:style w:type="character" w:styleId="837" w:customStyle="1">
    <w:name w:val="页眉 字符"/>
    <w:basedOn w:val="762"/>
    <w:link w:val="773"/>
    <w:uiPriority w:val="99"/>
    <w:qFormat/>
    <w:rPr>
      <w:sz w:val="18"/>
      <w:szCs w:val="22"/>
    </w:rPr>
  </w:style>
  <w:style w:type="character" w:styleId="838" w:customStyle="1">
    <w:name w:val="正文文本缩进 字符"/>
    <w:basedOn w:val="762"/>
    <w:link w:val="767"/>
    <w:uiPriority w:val="0"/>
    <w:qFormat/>
    <w:rPr>
      <w:rFonts w:ascii="仿宋_GB2312" w:eastAsia="仿宋_GB2312"/>
      <w:sz w:val="32"/>
      <w:szCs w:val="22"/>
    </w:rPr>
  </w:style>
  <w:style w:type="character" w:styleId="839" w:customStyle="1">
    <w:name w:val="页脚 字符"/>
    <w:basedOn w:val="762"/>
    <w:link w:val="772"/>
    <w:uiPriority w:val="99"/>
    <w:qFormat/>
    <w:rPr>
      <w:sz w:val="18"/>
      <w:szCs w:val="22"/>
    </w:rPr>
  </w:style>
  <w:style w:type="character" w:styleId="840" w:customStyle="1">
    <w:name w:val="正文文本首行缩进 字符"/>
    <w:basedOn w:val="829"/>
    <w:link w:val="781"/>
    <w:uiPriority w:val="0"/>
    <w:qFormat/>
    <w:rPr>
      <w:rFonts w:ascii="Times New Roman" w:hAnsi="Times New Roman" w:eastAsia="宋体"/>
      <w:sz w:val="21"/>
      <w:szCs w:val="24"/>
    </w:rPr>
  </w:style>
  <w:style w:type="character" w:styleId="841" w:customStyle="1">
    <w:name w:val="font11"/>
    <w:basedOn w:val="762"/>
    <w:uiPriority w:val="0"/>
    <w:qFormat/>
    <w:rPr>
      <w:rFonts w:hint="default" w:ascii="等线" w:hAnsi="等线" w:eastAsia="等线" w:cs="等线"/>
      <w:color w:val="000000"/>
      <w:sz w:val="24"/>
      <w:szCs w:val="24"/>
      <w:u w:val="none"/>
    </w:rPr>
  </w:style>
  <w:style w:type="paragraph" w:styleId="842" w:customStyle="1">
    <w:name w:val="列出段落2"/>
    <w:basedOn w:val="752"/>
    <w:uiPriority w:val="0"/>
    <w:qFormat/>
    <w:pPr>
      <w:ind w:firstLine="420"/>
      <w:jc w:val="left"/>
      <w:spacing w:line="360" w:lineRule="auto"/>
    </w:pPr>
    <w:rPr>
      <w:rFonts w:ascii="Calibri" w:hAnsi="Calibri"/>
      <w:szCs w:val="22"/>
    </w:rPr>
  </w:style>
  <w:style w:type="paragraph" w:styleId="843" w:customStyle="1">
    <w:name w:val="正  文"/>
    <w:basedOn w:val="752"/>
    <w:uiPriority w:val="0"/>
    <w:qFormat/>
    <w:pPr>
      <w:ind w:firstLine="200"/>
      <w:spacing w:line="360" w:lineRule="auto"/>
    </w:pPr>
    <w:rPr>
      <w:rFonts w:ascii="Times New Roman" w:hAnsi="Times New Roman" w:eastAsia="宋体" w:cs="Times New Roman"/>
      <w:szCs w:val="21"/>
    </w:rPr>
  </w:style>
  <w:style w:type="numbering" w:styleId="64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3396E7F-6BDA-40C8-AF4D-3CF85AAB278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Eagle</dc:creator>
  <cp:lastModifiedBy>江苏政贤</cp:lastModifiedBy>
  <cp:revision>21</cp:revision>
  <dcterms:created xsi:type="dcterms:W3CDTF">2023-10-26T01:39:00Z</dcterms:created>
  <dcterms:modified xsi:type="dcterms:W3CDTF">2024-06-17T01:33:45Z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0B67CD8A44324FF4A6415C4205EEF364_13</vt:lpwstr>
  </property>
</Properties>
</file>