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color w:val="000000"/>
          <w:spacing w:val="76"/>
          <w:kern w:val="0"/>
          <w:sz w:val="156"/>
        </w:rPr>
      </w:pPr>
      <w:r>
        <w:rPr>
          <w:rFonts w:hint="eastAsia" w:ascii="仿宋" w:hAnsi="仿宋" w:eastAsia="仿宋" w:cs="仿宋"/>
          <w:b/>
          <w:color w:val="000000"/>
          <w:spacing w:val="76"/>
          <w:kern w:val="0"/>
          <w:sz w:val="156"/>
        </w:rPr>
        <w:t>招标文件</w:t>
      </w:r>
    </w:p>
    <w:p>
      <w:pPr>
        <w:rPr>
          <w:rFonts w:hint="default" w:ascii="仿宋" w:hAnsi="仿宋" w:eastAsia="仿宋" w:cs="仿宋"/>
          <w:b/>
          <w:color w:val="000000"/>
          <w:kern w:val="0"/>
          <w:sz w:val="24"/>
        </w:rPr>
      </w:pPr>
    </w:p>
    <w:p>
      <w:pPr>
        <w:rPr>
          <w:rFonts w:hint="default" w:ascii="仿宋" w:hAnsi="仿宋" w:eastAsia="仿宋" w:cs="仿宋"/>
          <w:b/>
          <w:color w:val="000000"/>
          <w:kern w:val="0"/>
          <w:sz w:val="24"/>
        </w:rPr>
      </w:pPr>
    </w:p>
    <w:p>
      <w:pPr>
        <w:rPr>
          <w:rFonts w:hint="default" w:ascii="仿宋" w:hAnsi="仿宋" w:eastAsia="仿宋" w:cs="仿宋"/>
          <w:b/>
          <w:color w:val="000000"/>
          <w:kern w:val="0"/>
          <w:sz w:val="24"/>
        </w:rPr>
      </w:pPr>
    </w:p>
    <w:p>
      <w:pPr>
        <w:rPr>
          <w:rFonts w:hint="default" w:ascii="仿宋" w:hAnsi="仿宋" w:eastAsia="仿宋" w:cs="仿宋"/>
          <w:color w:val="000000"/>
          <w:kern w:val="0"/>
          <w:sz w:val="32"/>
        </w:rPr>
      </w:pPr>
    </w:p>
    <w:p>
      <w:pPr>
        <w:widowControl w:val="0"/>
        <w:ind w:firstLine="420"/>
        <w:jc w:val="both"/>
        <w:rPr>
          <w:rFonts w:hint="default" w:ascii="仿宋" w:hAnsi="仿宋" w:eastAsia="仿宋" w:cs="仿宋"/>
          <w:color w:val="000000"/>
          <w:sz w:val="32"/>
          <w:szCs w:val="24"/>
          <w:lang w:val="en-US" w:eastAsia="zh-CN" w:bidi="ar-SA"/>
        </w:rPr>
      </w:pPr>
    </w:p>
    <w:p>
      <w:pPr>
        <w:widowControl w:val="0"/>
        <w:ind w:firstLine="420"/>
        <w:jc w:val="both"/>
        <w:rPr>
          <w:rFonts w:hint="default" w:ascii="仿宋" w:hAnsi="仿宋" w:eastAsia="仿宋" w:cs="仿宋"/>
          <w:color w:val="000000"/>
          <w:sz w:val="32"/>
          <w:szCs w:val="24"/>
          <w:lang w:val="en-US" w:eastAsia="zh-CN" w:bidi="ar-SA"/>
        </w:rPr>
      </w:pPr>
    </w:p>
    <w:p>
      <w:pPr>
        <w:spacing w:line="600" w:lineRule="exact"/>
        <w:ind w:firstLine="960"/>
        <w:rPr>
          <w:rFonts w:hint="eastAsia" w:ascii="仿宋" w:hAnsi="仿宋" w:eastAsia="仿宋" w:cs="仿宋"/>
          <w:color w:val="000000"/>
          <w:kern w:val="0"/>
          <w:sz w:val="32"/>
          <w:lang w:eastAsia="zh-CN"/>
        </w:rPr>
      </w:pPr>
      <w:r>
        <w:rPr>
          <w:rFonts w:hint="eastAsia" w:ascii="仿宋" w:hAnsi="仿宋" w:eastAsia="仿宋" w:cs="仿宋"/>
          <w:color w:val="auto"/>
          <w:kern w:val="0"/>
          <w:sz w:val="32"/>
        </w:rPr>
        <w:t>项目</w:t>
      </w:r>
      <w:r>
        <w:rPr>
          <w:rFonts w:hint="eastAsia" w:ascii="仿宋" w:hAnsi="仿宋" w:eastAsia="仿宋" w:cs="仿宋"/>
          <w:color w:val="auto"/>
          <w:kern w:val="0"/>
          <w:sz w:val="32"/>
          <w:lang w:eastAsia="zh-CN"/>
        </w:rPr>
        <w:t>编号：JSZC-320324-WYZJ-G2025-0018</w:t>
      </w:r>
    </w:p>
    <w:p>
      <w:pPr>
        <w:spacing w:line="600" w:lineRule="exact"/>
        <w:ind w:firstLine="960"/>
        <w:rPr>
          <w:rFonts w:hint="default" w:ascii="仿宋" w:hAnsi="仿宋" w:eastAsia="仿宋" w:cs="仿宋"/>
          <w:color w:val="000000"/>
          <w:kern w:val="0"/>
          <w:sz w:val="32"/>
        </w:rPr>
      </w:pPr>
    </w:p>
    <w:p>
      <w:pPr>
        <w:spacing w:line="600" w:lineRule="exact"/>
        <w:ind w:firstLine="960"/>
        <w:rPr>
          <w:rFonts w:hint="eastAsia" w:ascii="仿宋" w:hAnsi="仿宋" w:eastAsia="仿宋" w:cs="仿宋"/>
          <w:color w:val="auto"/>
          <w:kern w:val="0"/>
          <w:sz w:val="32"/>
          <w:lang w:eastAsia="zh-CN"/>
        </w:rPr>
      </w:pPr>
      <w:r>
        <w:rPr>
          <w:rFonts w:hint="eastAsia" w:ascii="仿宋" w:hAnsi="仿宋" w:eastAsia="仿宋" w:cs="仿宋"/>
          <w:color w:val="000000"/>
          <w:kern w:val="0"/>
          <w:sz w:val="32"/>
        </w:rPr>
        <w:t>项目名称：</w:t>
      </w:r>
      <w:r>
        <w:rPr>
          <w:rFonts w:hint="eastAsia" w:ascii="仿宋" w:hAnsi="仿宋" w:eastAsia="仿宋" w:cs="仿宋"/>
          <w:color w:val="auto"/>
          <w:kern w:val="0"/>
          <w:sz w:val="32"/>
          <w:lang w:eastAsia="zh-CN"/>
        </w:rPr>
        <w:t>睢宁县2025年完</w:t>
      </w:r>
      <w:r>
        <w:rPr>
          <w:rFonts w:hint="eastAsia" w:ascii="仿宋" w:hAnsi="仿宋" w:eastAsia="仿宋" w:cs="仿宋"/>
          <w:color w:val="auto"/>
          <w:kern w:val="0"/>
          <w:sz w:val="32"/>
          <w:lang w:val="en-US" w:eastAsia="zh-CN"/>
        </w:rPr>
        <w:t>善</w:t>
      </w:r>
      <w:r>
        <w:rPr>
          <w:rFonts w:hint="eastAsia" w:ascii="仿宋" w:hAnsi="仿宋" w:eastAsia="仿宋" w:cs="仿宋"/>
          <w:color w:val="auto"/>
          <w:kern w:val="0"/>
          <w:sz w:val="32"/>
          <w:lang w:eastAsia="zh-CN"/>
        </w:rPr>
        <w:t>体育健身设施配建项目</w:t>
      </w:r>
    </w:p>
    <w:p>
      <w:pPr>
        <w:spacing w:line="600" w:lineRule="exact"/>
        <w:ind w:firstLine="960"/>
        <w:rPr>
          <w:rFonts w:hint="default" w:ascii="仿宋" w:hAnsi="仿宋" w:eastAsia="仿宋" w:cs="仿宋"/>
          <w:color w:val="000000"/>
          <w:kern w:val="0"/>
          <w:sz w:val="32"/>
        </w:rPr>
      </w:pPr>
    </w:p>
    <w:p>
      <w:pPr>
        <w:spacing w:line="600" w:lineRule="exact"/>
        <w:ind w:firstLine="960"/>
        <w:rPr>
          <w:rFonts w:hint="eastAsia" w:ascii="仿宋" w:hAnsi="仿宋" w:eastAsia="仿宋" w:cs="仿宋"/>
          <w:color w:val="000000"/>
          <w:kern w:val="0"/>
          <w:sz w:val="32"/>
        </w:rPr>
      </w:pPr>
      <w:r>
        <w:rPr>
          <w:rFonts w:hint="eastAsia" w:ascii="仿宋" w:hAnsi="仿宋" w:eastAsia="仿宋" w:cs="仿宋"/>
          <w:color w:val="000000"/>
          <w:kern w:val="0"/>
          <w:sz w:val="32"/>
        </w:rPr>
        <w:t>采 购 人：</w:t>
      </w:r>
      <w:r>
        <w:rPr>
          <w:rFonts w:hint="eastAsia" w:ascii="仿宋" w:hAnsi="仿宋" w:eastAsia="仿宋" w:cs="仿宋"/>
          <w:color w:val="000000"/>
          <w:kern w:val="0"/>
          <w:sz w:val="32"/>
          <w:lang w:eastAsia="zh-CN"/>
        </w:rPr>
        <w:t>睢宁县文体广电和旅游局</w:t>
      </w:r>
    </w:p>
    <w:p>
      <w:pPr>
        <w:spacing w:line="300" w:lineRule="auto"/>
        <w:ind w:right="-159" w:firstLine="2112"/>
        <w:rPr>
          <w:rFonts w:hint="default" w:ascii="仿宋" w:hAnsi="仿宋" w:eastAsia="仿宋" w:cs="仿宋"/>
          <w:color w:val="000000"/>
          <w:kern w:val="0"/>
          <w:sz w:val="44"/>
        </w:rPr>
      </w:pPr>
    </w:p>
    <w:p>
      <w:pPr>
        <w:rPr>
          <w:rFonts w:hint="default" w:ascii="Times New Roman" w:hAnsi="Times New Roman" w:eastAsia="宋体" w:cs="Times New Roman"/>
          <w:color w:val="000000"/>
          <w:kern w:val="0"/>
        </w:rPr>
      </w:pPr>
    </w:p>
    <w:p>
      <w:pPr>
        <w:widowControl/>
        <w:spacing w:line="360" w:lineRule="atLeast"/>
        <w:ind w:firstLine="0"/>
        <w:jc w:val="left"/>
        <w:rPr>
          <w:rFonts w:hint="default" w:ascii="仿宋" w:hAnsi="仿宋" w:eastAsia="仿宋" w:cs="仿宋"/>
          <w:color w:val="000000"/>
          <w:sz w:val="20"/>
          <w:szCs w:val="20"/>
          <w:lang w:val="en-US" w:eastAsia="zh-CN" w:bidi="ar-SA"/>
        </w:rPr>
      </w:pPr>
    </w:p>
    <w:p>
      <w:pPr>
        <w:rPr>
          <w:rFonts w:hint="default" w:ascii="仿宋" w:hAnsi="仿宋" w:eastAsia="仿宋" w:cs="仿宋"/>
          <w:color w:val="000000"/>
          <w:kern w:val="0"/>
        </w:rPr>
      </w:pPr>
    </w:p>
    <w:p>
      <w:pPr>
        <w:widowControl w:val="0"/>
        <w:spacing w:after="120"/>
        <w:ind w:left="1440" w:right="1440"/>
        <w:jc w:val="both"/>
        <w:rPr>
          <w:rFonts w:hint="default" w:ascii="Times New Roman" w:hAnsi="Times New Roman" w:eastAsia="宋体" w:cs="Times New Roman"/>
          <w:color w:val="000000"/>
          <w:sz w:val="21"/>
          <w:szCs w:val="24"/>
          <w:lang w:val="en-US" w:eastAsia="zh-CN" w:bidi="ar-SA"/>
        </w:rPr>
      </w:pPr>
    </w:p>
    <w:p>
      <w:pPr>
        <w:spacing w:line="300" w:lineRule="auto"/>
        <w:ind w:right="-159" w:firstLine="1440"/>
        <w:rPr>
          <w:rFonts w:hint="default" w:ascii="仿宋" w:hAnsi="仿宋" w:eastAsia="仿宋" w:cs="仿宋"/>
          <w:color w:val="000000"/>
          <w:kern w:val="0"/>
          <w:sz w:val="44"/>
        </w:rPr>
      </w:pPr>
    </w:p>
    <w:p>
      <w:pPr>
        <w:spacing w:line="300" w:lineRule="auto"/>
        <w:ind w:right="-159" w:firstLine="2112"/>
        <w:rPr>
          <w:rFonts w:hint="default" w:ascii="仿宋" w:hAnsi="仿宋" w:eastAsia="仿宋" w:cs="仿宋"/>
          <w:color w:val="000000"/>
          <w:kern w:val="0"/>
          <w:sz w:val="44"/>
        </w:rPr>
      </w:pPr>
    </w:p>
    <w:p>
      <w:pPr>
        <w:spacing w:line="360" w:lineRule="auto"/>
        <w:jc w:val="center"/>
        <w:rPr>
          <w:rFonts w:hint="eastAsia" w:ascii="仿宋" w:hAnsi="仿宋" w:eastAsia="仿宋" w:cs="仿宋"/>
          <w:color w:val="000000"/>
          <w:kern w:val="0"/>
          <w:sz w:val="30"/>
          <w:lang w:eastAsia="zh-CN"/>
        </w:rPr>
      </w:pPr>
      <w:r>
        <w:rPr>
          <w:rFonts w:hint="eastAsia" w:ascii="仿宋" w:hAnsi="仿宋" w:eastAsia="仿宋" w:cs="仿宋"/>
          <w:color w:val="000000"/>
          <w:kern w:val="0"/>
          <w:sz w:val="30"/>
        </w:rPr>
        <w:t>采购代理机构：</w:t>
      </w:r>
      <w:r>
        <w:rPr>
          <w:rFonts w:hint="eastAsia" w:ascii="仿宋" w:hAnsi="仿宋" w:eastAsia="仿宋" w:cs="仿宋"/>
          <w:color w:val="000000"/>
          <w:kern w:val="0"/>
          <w:sz w:val="30"/>
          <w:lang w:eastAsia="zh-CN"/>
        </w:rPr>
        <w:t>江苏伟业房地产土地评估造价咨询有限公司</w:t>
      </w:r>
    </w:p>
    <w:p>
      <w:pPr>
        <w:spacing w:line="360" w:lineRule="auto"/>
        <w:jc w:val="center"/>
        <w:rPr>
          <w:rFonts w:hint="default" w:ascii="仿宋" w:hAnsi="仿宋" w:eastAsia="仿宋" w:cs="仿宋"/>
          <w:color w:val="000000"/>
          <w:kern w:val="0"/>
          <w:sz w:val="32"/>
          <w:szCs w:val="32"/>
        </w:rPr>
      </w:pPr>
      <w:r>
        <w:rPr>
          <w:rFonts w:hint="eastAsia" w:ascii="仿宋" w:hAnsi="仿宋" w:eastAsia="仿宋" w:cs="仿宋"/>
          <w:bCs/>
          <w:color w:val="000000"/>
          <w:kern w:val="0"/>
          <w:sz w:val="30"/>
        </w:rPr>
        <w:t>二〇二</w:t>
      </w:r>
      <w:r>
        <w:rPr>
          <w:rFonts w:hint="eastAsia" w:ascii="仿宋" w:hAnsi="仿宋" w:eastAsia="仿宋" w:cs="仿宋"/>
          <w:bCs/>
          <w:color w:val="000000"/>
          <w:kern w:val="0"/>
          <w:sz w:val="30"/>
          <w:lang w:val="en-US" w:eastAsia="zh-CN"/>
        </w:rPr>
        <w:t>五</w:t>
      </w:r>
      <w:r>
        <w:rPr>
          <w:rFonts w:hint="eastAsia" w:ascii="仿宋" w:hAnsi="仿宋" w:eastAsia="仿宋" w:cs="仿宋"/>
          <w:bCs/>
          <w:color w:val="000000"/>
          <w:kern w:val="0"/>
          <w:sz w:val="30"/>
        </w:rPr>
        <w:t>年</w:t>
      </w:r>
      <w:r>
        <w:rPr>
          <w:rFonts w:hint="eastAsia" w:ascii="仿宋" w:hAnsi="仿宋" w:eastAsia="仿宋" w:cs="仿宋"/>
          <w:bCs/>
          <w:color w:val="000000"/>
          <w:kern w:val="0"/>
          <w:sz w:val="30"/>
          <w:lang w:val="en-US" w:eastAsia="zh-CN"/>
        </w:rPr>
        <w:t>九</w:t>
      </w:r>
      <w:r>
        <w:rPr>
          <w:rFonts w:hint="eastAsia" w:ascii="仿宋" w:hAnsi="仿宋" w:eastAsia="仿宋" w:cs="仿宋"/>
          <w:bCs/>
          <w:color w:val="000000"/>
          <w:kern w:val="0"/>
          <w:sz w:val="30"/>
        </w:rPr>
        <w:t>月</w:t>
      </w:r>
    </w:p>
    <w:p>
      <w:pPr>
        <w:rPr>
          <w:rFonts w:hint="default" w:ascii="仿宋" w:hAnsi="仿宋" w:eastAsia="仿宋" w:cs="仿宋"/>
          <w:color w:val="000000"/>
          <w:kern w:val="0"/>
          <w:sz w:val="32"/>
          <w:szCs w:val="32"/>
        </w:rPr>
      </w:pPr>
    </w:p>
    <w:p>
      <w:pPr>
        <w:pBdr>
          <w:top w:val="none" w:color="000000" w:sz="0" w:space="0"/>
          <w:left w:val="none" w:color="000000" w:sz="0" w:space="0"/>
          <w:bottom w:val="none" w:color="000000" w:sz="0" w:space="0"/>
          <w:right w:val="none" w:color="000000" w:sz="0" w:space="0"/>
        </w:pBdr>
        <w:jc w:val="center"/>
        <w:rPr>
          <w:rFonts w:ascii="仿宋" w:hAnsi="仿宋" w:eastAsia="仿宋" w:cs="仿宋"/>
          <w:b/>
          <w:color w:val="000000"/>
          <w:sz w:val="44"/>
        </w:rPr>
        <w:sectPr>
          <w:footerReference r:id="rId3" w:type="default"/>
          <w:pgSz w:w="11906" w:h="16838"/>
          <w:pgMar w:top="1440" w:right="1803" w:bottom="1440" w:left="1803" w:header="851" w:footer="992" w:gutter="0"/>
          <w:pgNumType w:start="1"/>
          <w:cols w:space="720" w:num="1"/>
          <w:docGrid w:linePitch="360" w:charSpace="0"/>
        </w:sectPr>
      </w:pPr>
    </w:p>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b/>
          <w:color w:val="000000"/>
          <w:kern w:val="0"/>
          <w:sz w:val="44"/>
        </w:rPr>
        <w:t>目 录</w:t>
      </w:r>
    </w:p>
    <w:p>
      <w:pPr>
        <w:pBdr>
          <w:top w:val="none" w:color="000000" w:sz="0" w:space="0"/>
          <w:left w:val="none" w:color="000000" w:sz="0" w:space="0"/>
          <w:bottom w:val="none" w:color="000000" w:sz="0" w:space="0"/>
          <w:right w:val="none" w:color="000000" w:sz="0" w:space="0"/>
        </w:pBdr>
        <w:spacing w:line="519" w:lineRule="atLeast"/>
        <w:jc w:val="cente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spacing w:line="519" w:lineRule="atLeast"/>
        <w:jc w:val="cente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第一章  投标邀请</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第二章  投标人须知</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第三章  投标资料表</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第四章  评标标准</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第五章  拟签订的合同文本</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第六章  采购需求</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ind w:firstLine="210"/>
        <w:rPr>
          <w:rFonts w:hint="default" w:ascii="仿宋" w:hAnsi="仿宋" w:eastAsia="仿宋" w:cs="仿宋"/>
          <w:color w:val="000000"/>
          <w:kern w:val="0"/>
        </w:rPr>
      </w:pP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第七章  投标文件相关格式</w:t>
      </w:r>
      <w:r>
        <w:rPr>
          <w:rFonts w:hint="eastAsia" w:ascii="仿宋" w:hAnsi="仿宋" w:eastAsia="仿宋" w:cs="仿宋"/>
          <w:color w:val="000000"/>
          <w:kern w:val="0"/>
          <w:sz w:val="30"/>
          <w:u w:val="none"/>
        </w:rPr>
        <w:fldChar w:fldCharType="end"/>
      </w:r>
    </w:p>
    <w:p>
      <w:pPr>
        <w:pBdr>
          <w:top w:val="none" w:color="000000" w:sz="0" w:space="0"/>
          <w:left w:val="none" w:color="000000" w:sz="0" w:space="0"/>
          <w:bottom w:val="none" w:color="000000" w:sz="0" w:space="0"/>
          <w:right w:val="none" w:color="000000" w:sz="0" w:space="0"/>
        </w:pBdr>
        <w:spacing w:line="519" w:lineRule="atLeast"/>
        <w:jc w:val="cente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b/>
          <w:color w:val="000000"/>
          <w:sz w:val="44"/>
        </w:rPr>
        <w:sectPr>
          <w:pgSz w:w="11906" w:h="16838"/>
          <w:pgMar w:top="1440" w:right="1803" w:bottom="1440" w:left="1803" w:header="851" w:footer="992" w:gutter="0"/>
          <w:pgNumType w:start="1"/>
          <w:cols w:space="720" w:num="1"/>
          <w:docGrid w:linePitch="360" w:charSpace="0"/>
        </w:sectPr>
      </w:pPr>
    </w:p>
    <w:p>
      <w:pPr>
        <w:pBdr>
          <w:top w:val="none" w:color="000000" w:sz="0" w:space="0"/>
          <w:left w:val="none" w:color="000000" w:sz="0" w:space="0"/>
          <w:bottom w:val="none" w:color="000000" w:sz="0" w:space="0"/>
          <w:right w:val="none" w:color="000000" w:sz="0" w:space="0"/>
        </w:pBdr>
        <w:spacing w:line="519" w:lineRule="atLeast"/>
        <w:jc w:val="center"/>
        <w:rPr>
          <w:rFonts w:hint="default" w:ascii="仿宋" w:hAnsi="仿宋" w:eastAsia="仿宋" w:cs="仿宋"/>
          <w:b/>
          <w:color w:val="000000"/>
          <w:kern w:val="0"/>
          <w:sz w:val="44"/>
          <w:szCs w:val="44"/>
        </w:rPr>
      </w:pPr>
      <w:r>
        <w:rPr>
          <w:rFonts w:hint="eastAsia" w:ascii="仿宋" w:hAnsi="仿宋" w:eastAsia="仿宋" w:cs="仿宋"/>
          <w:b/>
          <w:color w:val="000000"/>
          <w:kern w:val="0"/>
          <w:sz w:val="44"/>
          <w:szCs w:val="44"/>
        </w:rPr>
        <w:t>《</w:t>
      </w:r>
      <w:r>
        <w:rPr>
          <w:rFonts w:hint="eastAsia" w:ascii="仿宋" w:hAnsi="仿宋" w:eastAsia="仿宋" w:cs="仿宋"/>
          <w:b/>
          <w:color w:val="000000"/>
          <w:kern w:val="0"/>
          <w:sz w:val="44"/>
          <w:szCs w:val="44"/>
          <w:lang w:eastAsia="zh-CN"/>
        </w:rPr>
        <w:t>睢宁县2025年完善体育健身设施配建项目</w:t>
      </w:r>
      <w:r>
        <w:rPr>
          <w:rFonts w:hint="eastAsia" w:ascii="仿宋" w:hAnsi="仿宋" w:eastAsia="仿宋" w:cs="仿宋"/>
          <w:b/>
          <w:color w:val="000000"/>
          <w:kern w:val="0"/>
          <w:sz w:val="44"/>
          <w:szCs w:val="44"/>
        </w:rPr>
        <w:t>》</w:t>
      </w:r>
    </w:p>
    <w:p>
      <w:pPr>
        <w:pBdr>
          <w:top w:val="none" w:color="000000" w:sz="0" w:space="0"/>
          <w:left w:val="none" w:color="000000" w:sz="0" w:space="0"/>
          <w:bottom w:val="none" w:color="000000" w:sz="0" w:space="0"/>
          <w:right w:val="none" w:color="000000" w:sz="0" w:space="0"/>
        </w:pBdr>
        <w:spacing w:line="519" w:lineRule="atLeast"/>
        <w:jc w:val="center"/>
        <w:rPr>
          <w:rFonts w:hint="default" w:ascii="仿宋" w:hAnsi="仿宋" w:eastAsia="仿宋" w:cs="仿宋"/>
          <w:color w:val="000000"/>
          <w:kern w:val="0"/>
          <w:sz w:val="44"/>
          <w:szCs w:val="44"/>
        </w:rPr>
      </w:pPr>
      <w:r>
        <w:rPr>
          <w:rFonts w:hint="eastAsia" w:ascii="仿宋" w:hAnsi="仿宋" w:eastAsia="仿宋" w:cs="仿宋"/>
          <w:b/>
          <w:color w:val="000000"/>
          <w:kern w:val="0"/>
          <w:sz w:val="44"/>
          <w:szCs w:val="44"/>
        </w:rPr>
        <w:t>招标文件</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pBdr>
          <w:top w:val="none" w:color="000000" w:sz="0" w:space="0"/>
          <w:left w:val="none" w:color="000000" w:sz="0" w:space="0"/>
          <w:bottom w:val="none" w:color="000000" w:sz="0" w:space="0"/>
          <w:right w:val="none" w:color="000000" w:sz="0" w:space="0"/>
        </w:pBdr>
        <w:spacing w:line="360" w:lineRule="atLeast"/>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519" w:lineRule="atLeast"/>
        <w:jc w:val="center"/>
        <w:outlineLvl w:val="0"/>
        <w:rPr>
          <w:rFonts w:hint="default" w:ascii="仿宋" w:hAnsi="仿宋" w:eastAsia="仿宋" w:cs="仿宋"/>
          <w:color w:val="000000"/>
          <w:kern w:val="0"/>
        </w:rPr>
      </w:pPr>
      <w:r>
        <w:rPr>
          <w:rFonts w:hint="eastAsia" w:ascii="仿宋" w:hAnsi="仿宋" w:eastAsia="仿宋" w:cs="仿宋"/>
          <w:b/>
          <w:color w:val="000000"/>
          <w:kern w:val="0"/>
          <w:sz w:val="30"/>
        </w:rPr>
        <w:t>第一章  投标邀请</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u w:val="single"/>
          <w:lang w:eastAsia="zh-CN"/>
        </w:rPr>
        <w:t>江苏伟业房地产土地评估造价咨询有限公司</w:t>
      </w:r>
      <w:r>
        <w:rPr>
          <w:rFonts w:hint="eastAsia" w:ascii="仿宋" w:hAnsi="仿宋" w:eastAsia="仿宋" w:cs="仿宋"/>
          <w:color w:val="000000"/>
          <w:kern w:val="0"/>
          <w:sz w:val="30"/>
        </w:rPr>
        <w:t>对</w:t>
      </w:r>
      <w:r>
        <w:rPr>
          <w:rFonts w:hint="eastAsia" w:ascii="仿宋" w:hAnsi="仿宋" w:eastAsia="仿宋" w:cs="仿宋"/>
          <w:color w:val="000000"/>
          <w:kern w:val="0"/>
          <w:sz w:val="30"/>
          <w:u w:val="single"/>
          <w:lang w:eastAsia="zh-CN"/>
        </w:rPr>
        <w:t>睢宁县2025年完善体育健身设施配建项目</w:t>
      </w:r>
      <w:r>
        <w:rPr>
          <w:rFonts w:hint="eastAsia" w:ascii="仿宋" w:hAnsi="仿宋" w:eastAsia="仿宋" w:cs="仿宋"/>
          <w:color w:val="000000"/>
          <w:kern w:val="0"/>
          <w:sz w:val="30"/>
        </w:rPr>
        <w:t>进行公开招标采购，现邀请符合相关条件的供应商投标。</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b/>
          <w:bCs/>
          <w:color w:val="000000"/>
          <w:kern w:val="0"/>
        </w:rPr>
      </w:pPr>
      <w:r>
        <w:rPr>
          <w:rFonts w:hint="eastAsia" w:ascii="仿宋" w:hAnsi="仿宋" w:eastAsia="仿宋" w:cs="仿宋"/>
          <w:b/>
          <w:bCs/>
          <w:color w:val="000000"/>
          <w:kern w:val="0"/>
          <w:sz w:val="30"/>
        </w:rPr>
        <w:t>一、项目名称和项目编号</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rPr>
      </w:pPr>
      <w:r>
        <w:rPr>
          <w:rFonts w:hint="eastAsia" w:ascii="仿宋" w:hAnsi="仿宋" w:eastAsia="仿宋" w:cs="仿宋"/>
          <w:color w:val="000000"/>
          <w:kern w:val="0"/>
          <w:sz w:val="30"/>
        </w:rPr>
        <w:t>(一)项目名称：</w:t>
      </w:r>
      <w:r>
        <w:rPr>
          <w:rFonts w:hint="eastAsia" w:ascii="仿宋" w:hAnsi="仿宋" w:eastAsia="仿宋" w:cs="仿宋"/>
          <w:color w:val="000000"/>
          <w:kern w:val="0"/>
          <w:sz w:val="30"/>
          <w:lang w:eastAsia="zh-CN"/>
        </w:rPr>
        <w:t>睢宁县2025年完善体育健身设施配建项目</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sz w:val="30"/>
          <w:lang w:eastAsia="zh-CN"/>
        </w:rPr>
      </w:pPr>
      <w:r>
        <w:rPr>
          <w:rFonts w:hint="eastAsia" w:ascii="仿宋" w:hAnsi="仿宋" w:eastAsia="仿宋" w:cs="仿宋"/>
          <w:color w:val="000000"/>
          <w:kern w:val="0"/>
          <w:sz w:val="30"/>
          <w:lang w:eastAsia="zh-CN"/>
        </w:rPr>
        <w:t>(二)项目编号：JSZC-320324-WYZJ-G2025-0018</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b/>
          <w:bCs/>
          <w:color w:val="000000"/>
          <w:kern w:val="0"/>
          <w:sz w:val="30"/>
          <w:lang w:eastAsia="zh-CN"/>
        </w:rPr>
      </w:pPr>
      <w:r>
        <w:rPr>
          <w:rFonts w:hint="eastAsia" w:ascii="仿宋" w:hAnsi="仿宋" w:eastAsia="仿宋" w:cs="仿宋"/>
          <w:b/>
          <w:bCs/>
          <w:color w:val="000000"/>
          <w:kern w:val="0"/>
          <w:sz w:val="30"/>
          <w:lang w:eastAsia="zh-CN"/>
        </w:rPr>
        <w:t>二、对投标人的资格要求</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rPr>
        <w:t>详见本项目公开招标公告。</w:t>
      </w:r>
    </w:p>
    <w:p>
      <w:pPr>
        <w:pBdr>
          <w:top w:val="none" w:color="000000" w:sz="0" w:space="0"/>
          <w:left w:val="none" w:color="000000" w:sz="0" w:space="0"/>
          <w:bottom w:val="none" w:color="000000" w:sz="0" w:space="0"/>
          <w:right w:val="none" w:color="000000" w:sz="0" w:space="0"/>
        </w:pBdr>
        <w:spacing w:line="519" w:lineRule="atLeast"/>
        <w:ind w:firstLine="301"/>
        <w:rPr>
          <w:rFonts w:hint="default" w:ascii="仿宋" w:hAnsi="仿宋" w:eastAsia="仿宋" w:cs="仿宋"/>
          <w:b/>
          <w:bCs/>
          <w:color w:val="000000"/>
          <w:kern w:val="0"/>
        </w:rPr>
      </w:pPr>
      <w:r>
        <w:rPr>
          <w:rFonts w:hint="eastAsia" w:ascii="仿宋" w:hAnsi="仿宋" w:eastAsia="仿宋" w:cs="仿宋"/>
          <w:b/>
          <w:bCs/>
          <w:color w:val="000000"/>
          <w:kern w:val="0"/>
          <w:sz w:val="30"/>
        </w:rPr>
        <w:t>三、获取招标文件</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lang w:eastAsia="zh-CN"/>
        </w:rPr>
        <w:t>（</w:t>
      </w:r>
      <w:r>
        <w:rPr>
          <w:rFonts w:hint="eastAsia" w:ascii="仿宋" w:hAnsi="仿宋" w:eastAsia="仿宋" w:cs="仿宋"/>
          <w:color w:val="000000"/>
          <w:kern w:val="0"/>
          <w:sz w:val="30"/>
        </w:rPr>
        <w:t>1</w:t>
      </w:r>
      <w:r>
        <w:rPr>
          <w:rFonts w:hint="eastAsia" w:ascii="仿宋" w:hAnsi="仿宋" w:eastAsia="仿宋" w:cs="仿宋"/>
          <w:color w:val="000000"/>
          <w:kern w:val="0"/>
          <w:sz w:val="30"/>
          <w:lang w:eastAsia="zh-CN"/>
        </w:rPr>
        <w:t>）</w:t>
      </w:r>
      <w:r>
        <w:rPr>
          <w:rFonts w:hint="eastAsia" w:ascii="仿宋" w:hAnsi="仿宋" w:eastAsia="仿宋" w:cs="仿宋"/>
          <w:color w:val="000000"/>
          <w:kern w:val="0"/>
          <w:sz w:val="30"/>
        </w:rPr>
        <w:t>潜在供应商访问电子招标投标交易平台的网络地址和方法：</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lang w:val="en-US" w:eastAsia="zh-CN"/>
        </w:rPr>
        <w:t>①</w:t>
      </w:r>
      <w:r>
        <w:rPr>
          <w:rFonts w:hint="eastAsia" w:ascii="仿宋" w:hAnsi="仿宋" w:eastAsia="仿宋" w:cs="仿宋"/>
          <w:color w:val="000000"/>
          <w:kern w:val="0"/>
          <w:sz w:val="30"/>
        </w:rPr>
        <w:t>“苏采云”系统用户注册--获取“CA数字证书”--CA绑定与</w:t>
      </w:r>
      <w:r>
        <w:rPr>
          <w:rFonts w:hint="eastAsia" w:ascii="仿宋" w:hAnsi="仿宋" w:eastAsia="仿宋" w:cs="仿宋"/>
          <w:color w:val="000000"/>
          <w:kern w:val="0"/>
          <w:sz w:val="30"/>
          <w:lang w:val="en-US" w:eastAsia="zh-CN"/>
        </w:rPr>
        <w:t>登录</w:t>
      </w:r>
      <w:r>
        <w:rPr>
          <w:rFonts w:hint="eastAsia" w:ascii="仿宋" w:hAnsi="仿宋" w:eastAsia="仿宋" w:cs="仿宋"/>
          <w:color w:val="000000"/>
          <w:kern w:val="0"/>
          <w:sz w:val="30"/>
        </w:rPr>
        <w:t>--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pPr>
        <w:pBdr>
          <w:top w:val="none" w:color="000000" w:sz="0" w:space="0"/>
          <w:left w:val="none" w:color="000000" w:sz="0" w:space="0"/>
          <w:bottom w:val="none" w:color="000000" w:sz="0" w:space="0"/>
          <w:right w:val="none" w:color="000000" w:sz="0" w:space="0"/>
        </w:pBdr>
        <w:spacing w:line="519" w:lineRule="atLeast"/>
        <w:ind w:firstLine="300"/>
        <w:jc w:val="left"/>
        <w:rPr>
          <w:rFonts w:hint="default" w:ascii="仿宋" w:hAnsi="仿宋" w:eastAsia="仿宋" w:cs="仿宋"/>
          <w:color w:val="000000"/>
          <w:kern w:val="0"/>
          <w:sz w:val="30"/>
        </w:rPr>
      </w:pPr>
      <w:r>
        <w:rPr>
          <w:rFonts w:hint="eastAsia" w:ascii="仿宋" w:hAnsi="仿宋" w:eastAsia="仿宋" w:cs="仿宋"/>
          <w:color w:val="000000"/>
          <w:kern w:val="0"/>
          <w:sz w:val="30"/>
          <w:lang w:val="en-US" w:eastAsia="zh-CN"/>
        </w:rPr>
        <w:t>②</w:t>
      </w:r>
      <w:r>
        <w:rPr>
          <w:rFonts w:hint="eastAsia" w:ascii="仿宋" w:hAnsi="仿宋" w:eastAsia="仿宋" w:cs="仿宋"/>
          <w:color w:val="000000"/>
          <w:kern w:val="0"/>
          <w:sz w:val="30"/>
        </w:rPr>
        <w:t>潜在投标人访问“苏采云”系统的网络地址和方法：“苏采云”系统的网址：http://jszfcg.jsczt.cn/；或进入徐州政府采购网（网址：http://czj.xz.gov.cn/Home/HomeIndex）--业务工作--用户登录，点击“苏采云”进入系统。</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宋体" w:hAnsi="宋体"/>
          <w:bCs/>
          <w:color w:val="000000"/>
          <w:sz w:val="28"/>
          <w:szCs w:val="28"/>
        </w:rPr>
        <w:t>③</w:t>
      </w:r>
      <w:r>
        <w:rPr>
          <w:rFonts w:hint="eastAsia" w:ascii="仿宋" w:hAnsi="仿宋" w:eastAsia="仿宋" w:cs="仿宋"/>
          <w:color w:val="000000"/>
          <w:kern w:val="0"/>
          <w:sz w:val="30"/>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lang w:val="en-US" w:eastAsia="zh-CN"/>
        </w:rPr>
        <w:t>④</w:t>
      </w:r>
      <w:r>
        <w:rPr>
          <w:rFonts w:hint="eastAsia" w:ascii="仿宋" w:hAnsi="仿宋" w:eastAsia="仿宋" w:cs="仿宋"/>
          <w:color w:val="000000"/>
          <w:kern w:val="0"/>
          <w:sz w:val="30"/>
        </w:rPr>
        <w:t>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rPr>
        <w:t>（</w:t>
      </w:r>
      <w:r>
        <w:rPr>
          <w:rFonts w:hint="eastAsia" w:ascii="仿宋" w:hAnsi="仿宋" w:eastAsia="仿宋" w:cs="仿宋"/>
          <w:color w:val="000000"/>
          <w:kern w:val="0"/>
          <w:sz w:val="30"/>
          <w:lang w:val="en-US" w:eastAsia="zh-CN"/>
        </w:rPr>
        <w:t>2</w:t>
      </w:r>
      <w:r>
        <w:rPr>
          <w:rFonts w:hint="eastAsia" w:ascii="仿宋" w:hAnsi="仿宋" w:eastAsia="仿宋" w:cs="仿宋"/>
          <w:color w:val="000000"/>
          <w:kern w:val="0"/>
          <w:sz w:val="30"/>
        </w:rPr>
        <w:t xml:space="preserve">）招标代理机构（采购代理机构）将数据电文形式的采购文件加载至“苏采云”系统，供潜在投标人下载或者查阅。      </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rPr>
        <w:t>（</w:t>
      </w:r>
      <w:r>
        <w:rPr>
          <w:rFonts w:hint="eastAsia" w:ascii="仿宋" w:hAnsi="仿宋" w:eastAsia="仿宋" w:cs="仿宋"/>
          <w:color w:val="000000"/>
          <w:kern w:val="0"/>
          <w:sz w:val="30"/>
          <w:lang w:val="en-US" w:eastAsia="zh-CN"/>
        </w:rPr>
        <w:t>3</w:t>
      </w:r>
      <w:r>
        <w:rPr>
          <w:rFonts w:hint="eastAsia" w:ascii="仿宋" w:hAnsi="仿宋" w:eastAsia="仿宋" w:cs="仿宋"/>
          <w:color w:val="000000"/>
          <w:kern w:val="0"/>
          <w:sz w:val="30"/>
        </w:rPr>
        <w:t>）苏采云系统使用谷歌浏览器参与开标。</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sz w:val="30"/>
        </w:rPr>
      </w:pPr>
      <w:r>
        <w:rPr>
          <w:rFonts w:hint="eastAsia" w:ascii="仿宋" w:hAnsi="仿宋" w:eastAsia="仿宋" w:cs="仿宋"/>
          <w:color w:val="000000"/>
          <w:kern w:val="0"/>
          <w:sz w:val="30"/>
          <w:lang w:eastAsia="zh-CN"/>
        </w:rPr>
        <w:t>（</w:t>
      </w:r>
      <w:r>
        <w:rPr>
          <w:rFonts w:hint="eastAsia" w:ascii="仿宋" w:hAnsi="仿宋" w:eastAsia="仿宋" w:cs="仿宋"/>
          <w:color w:val="000000"/>
          <w:kern w:val="0"/>
          <w:sz w:val="30"/>
          <w:lang w:val="en-US" w:eastAsia="zh-CN"/>
        </w:rPr>
        <w:t>4</w:t>
      </w:r>
      <w:r>
        <w:rPr>
          <w:rFonts w:hint="eastAsia" w:ascii="仿宋" w:hAnsi="仿宋" w:eastAsia="仿宋" w:cs="仿宋"/>
          <w:color w:val="000000"/>
          <w:kern w:val="0"/>
          <w:sz w:val="30"/>
          <w:lang w:eastAsia="zh-CN"/>
        </w:rPr>
        <w:t>）</w:t>
      </w:r>
      <w:r>
        <w:rPr>
          <w:rFonts w:hint="eastAsia" w:ascii="仿宋" w:hAnsi="仿宋" w:eastAsia="仿宋" w:cs="仿宋"/>
          <w:color w:val="000000"/>
          <w:kern w:val="0"/>
          <w:sz w:val="30"/>
        </w:rPr>
        <w:t>售价：免费。</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b/>
          <w:bCs/>
          <w:color w:val="000000"/>
          <w:kern w:val="0"/>
        </w:rPr>
      </w:pPr>
      <w:r>
        <w:rPr>
          <w:rFonts w:hint="eastAsia" w:ascii="仿宋" w:hAnsi="仿宋" w:eastAsia="仿宋" w:cs="仿宋"/>
          <w:b/>
          <w:bCs/>
          <w:color w:val="000000"/>
          <w:kern w:val="0"/>
          <w:sz w:val="30"/>
        </w:rPr>
        <w:t>四、投标有关信息</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auto"/>
          <w:kern w:val="0"/>
          <w:highlight w:val="yellow"/>
        </w:rPr>
      </w:pPr>
      <w:r>
        <w:rPr>
          <w:rFonts w:hint="eastAsia" w:ascii="仿宋" w:hAnsi="仿宋" w:eastAsia="仿宋" w:cs="仿宋"/>
          <w:color w:val="auto"/>
          <w:kern w:val="0"/>
          <w:sz w:val="30"/>
          <w:highlight w:val="yellow"/>
        </w:rPr>
        <w:t>（一）投标截止时间：</w:t>
      </w:r>
      <w:r>
        <w:rPr>
          <w:rFonts w:hint="eastAsia" w:ascii="仿宋" w:hAnsi="仿宋" w:eastAsia="仿宋" w:cs="仿宋"/>
          <w:b/>
          <w:color w:val="auto"/>
          <w:kern w:val="0"/>
          <w:sz w:val="30"/>
          <w:highlight w:val="yellow"/>
        </w:rPr>
        <w:t>202</w:t>
      </w:r>
      <w:r>
        <w:rPr>
          <w:rFonts w:hint="eastAsia" w:ascii="仿宋" w:hAnsi="仿宋" w:eastAsia="仿宋" w:cs="仿宋"/>
          <w:b/>
          <w:color w:val="auto"/>
          <w:kern w:val="0"/>
          <w:sz w:val="30"/>
          <w:highlight w:val="yellow"/>
          <w:lang w:val="en-US" w:eastAsia="zh-CN"/>
        </w:rPr>
        <w:t>5</w:t>
      </w:r>
      <w:r>
        <w:rPr>
          <w:rFonts w:hint="eastAsia" w:ascii="仿宋" w:hAnsi="仿宋" w:eastAsia="仿宋" w:cs="仿宋"/>
          <w:b/>
          <w:color w:val="auto"/>
          <w:kern w:val="0"/>
          <w:sz w:val="30"/>
          <w:highlight w:val="yellow"/>
        </w:rPr>
        <w:t>年</w:t>
      </w:r>
      <w:r>
        <w:rPr>
          <w:rFonts w:hint="eastAsia" w:ascii="仿宋" w:hAnsi="仿宋" w:eastAsia="仿宋" w:cs="仿宋"/>
          <w:b/>
          <w:color w:val="auto"/>
          <w:kern w:val="0"/>
          <w:sz w:val="30"/>
          <w:highlight w:val="yellow"/>
          <w:lang w:val="en-US" w:eastAsia="zh-CN"/>
        </w:rPr>
        <w:t>10</w:t>
      </w:r>
      <w:r>
        <w:rPr>
          <w:rFonts w:hint="eastAsia" w:ascii="仿宋" w:hAnsi="仿宋" w:eastAsia="仿宋" w:cs="仿宋"/>
          <w:b/>
          <w:color w:val="auto"/>
          <w:kern w:val="0"/>
          <w:sz w:val="30"/>
          <w:highlight w:val="yellow"/>
        </w:rPr>
        <w:t>月</w:t>
      </w:r>
      <w:r>
        <w:rPr>
          <w:rFonts w:hint="eastAsia" w:ascii="仿宋" w:hAnsi="仿宋" w:eastAsia="仿宋" w:cs="仿宋"/>
          <w:b/>
          <w:color w:val="auto"/>
          <w:kern w:val="0"/>
          <w:sz w:val="30"/>
          <w:highlight w:val="yellow"/>
          <w:lang w:val="en-US" w:eastAsia="zh-CN"/>
        </w:rPr>
        <w:t>31</w:t>
      </w:r>
      <w:r>
        <w:rPr>
          <w:rFonts w:hint="eastAsia" w:ascii="仿宋" w:hAnsi="仿宋" w:eastAsia="仿宋" w:cs="仿宋"/>
          <w:b/>
          <w:color w:val="auto"/>
          <w:kern w:val="0"/>
          <w:sz w:val="30"/>
          <w:highlight w:val="yellow"/>
        </w:rPr>
        <w:t>日北京时间9：</w:t>
      </w:r>
      <w:r>
        <w:rPr>
          <w:rFonts w:hint="eastAsia" w:ascii="仿宋" w:hAnsi="仿宋" w:eastAsia="仿宋" w:cs="仿宋"/>
          <w:b/>
          <w:color w:val="auto"/>
          <w:kern w:val="0"/>
          <w:sz w:val="30"/>
          <w:highlight w:val="yellow"/>
          <w:lang w:val="en-US" w:eastAsia="zh-CN"/>
        </w:rPr>
        <w:t>0</w:t>
      </w:r>
      <w:r>
        <w:rPr>
          <w:rFonts w:hint="eastAsia" w:ascii="仿宋" w:hAnsi="仿宋" w:eastAsia="仿宋" w:cs="仿宋"/>
          <w:b/>
          <w:color w:val="auto"/>
          <w:kern w:val="0"/>
          <w:sz w:val="30"/>
          <w:highlight w:val="yellow"/>
        </w:rPr>
        <w:t>0</w:t>
      </w:r>
      <w:r>
        <w:rPr>
          <w:rFonts w:hint="eastAsia" w:ascii="仿宋" w:hAnsi="仿宋" w:eastAsia="仿宋" w:cs="仿宋"/>
          <w:color w:val="auto"/>
          <w:kern w:val="0"/>
          <w:sz w:val="30"/>
          <w:highlight w:val="yellow"/>
        </w:rPr>
        <w:t>。</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auto"/>
          <w:kern w:val="0"/>
          <w:highlight w:val="yellow"/>
        </w:rPr>
      </w:pPr>
      <w:r>
        <w:rPr>
          <w:rFonts w:hint="eastAsia" w:ascii="仿宋" w:hAnsi="仿宋" w:eastAsia="仿宋" w:cs="仿宋"/>
          <w:color w:val="auto"/>
          <w:kern w:val="0"/>
          <w:sz w:val="30"/>
          <w:highlight w:val="yellow"/>
        </w:rPr>
        <w:t>（二）开标时间：</w:t>
      </w:r>
      <w:r>
        <w:rPr>
          <w:rFonts w:hint="eastAsia" w:ascii="仿宋" w:hAnsi="仿宋" w:eastAsia="仿宋" w:cs="仿宋"/>
          <w:b/>
          <w:color w:val="auto"/>
          <w:kern w:val="0"/>
          <w:sz w:val="30"/>
          <w:highlight w:val="yellow"/>
        </w:rPr>
        <w:t>202</w:t>
      </w:r>
      <w:r>
        <w:rPr>
          <w:rFonts w:hint="eastAsia" w:ascii="仿宋" w:hAnsi="仿宋" w:eastAsia="仿宋" w:cs="仿宋"/>
          <w:b/>
          <w:color w:val="auto"/>
          <w:kern w:val="0"/>
          <w:sz w:val="30"/>
          <w:highlight w:val="yellow"/>
          <w:lang w:val="en-US" w:eastAsia="zh-CN"/>
        </w:rPr>
        <w:t>5</w:t>
      </w:r>
      <w:r>
        <w:rPr>
          <w:rFonts w:hint="eastAsia" w:ascii="仿宋" w:hAnsi="仿宋" w:eastAsia="仿宋" w:cs="仿宋"/>
          <w:b/>
          <w:color w:val="auto"/>
          <w:kern w:val="0"/>
          <w:sz w:val="30"/>
          <w:highlight w:val="yellow"/>
        </w:rPr>
        <w:t>年</w:t>
      </w:r>
      <w:r>
        <w:rPr>
          <w:rFonts w:hint="eastAsia" w:ascii="仿宋" w:hAnsi="仿宋" w:eastAsia="仿宋" w:cs="仿宋"/>
          <w:b/>
          <w:color w:val="auto"/>
          <w:kern w:val="0"/>
          <w:sz w:val="30"/>
          <w:highlight w:val="yellow"/>
          <w:lang w:val="en-US" w:eastAsia="zh-CN"/>
        </w:rPr>
        <w:t>10</w:t>
      </w:r>
      <w:r>
        <w:rPr>
          <w:rFonts w:hint="eastAsia" w:ascii="仿宋" w:hAnsi="仿宋" w:eastAsia="仿宋" w:cs="仿宋"/>
          <w:b/>
          <w:color w:val="auto"/>
          <w:kern w:val="0"/>
          <w:sz w:val="30"/>
          <w:highlight w:val="yellow"/>
        </w:rPr>
        <w:t>月</w:t>
      </w:r>
      <w:r>
        <w:rPr>
          <w:rFonts w:hint="eastAsia" w:ascii="仿宋" w:hAnsi="仿宋" w:eastAsia="仿宋" w:cs="仿宋"/>
          <w:b/>
          <w:color w:val="auto"/>
          <w:kern w:val="0"/>
          <w:sz w:val="30"/>
          <w:highlight w:val="yellow"/>
          <w:lang w:val="en-US" w:eastAsia="zh-CN"/>
        </w:rPr>
        <w:t>31</w:t>
      </w:r>
      <w:r>
        <w:rPr>
          <w:rFonts w:hint="eastAsia" w:ascii="仿宋" w:hAnsi="仿宋" w:eastAsia="仿宋" w:cs="仿宋"/>
          <w:b/>
          <w:color w:val="auto"/>
          <w:kern w:val="0"/>
          <w:sz w:val="30"/>
          <w:highlight w:val="yellow"/>
        </w:rPr>
        <w:t>日北京时间9：</w:t>
      </w:r>
      <w:r>
        <w:rPr>
          <w:rFonts w:hint="eastAsia" w:ascii="仿宋" w:hAnsi="仿宋" w:eastAsia="仿宋" w:cs="仿宋"/>
          <w:b/>
          <w:color w:val="auto"/>
          <w:kern w:val="0"/>
          <w:sz w:val="30"/>
          <w:highlight w:val="yellow"/>
          <w:lang w:val="en-US" w:eastAsia="zh-CN"/>
        </w:rPr>
        <w:t>0</w:t>
      </w:r>
      <w:r>
        <w:rPr>
          <w:rFonts w:hint="eastAsia" w:ascii="仿宋" w:hAnsi="仿宋" w:eastAsia="仿宋" w:cs="仿宋"/>
          <w:b/>
          <w:color w:val="auto"/>
          <w:kern w:val="0"/>
          <w:sz w:val="30"/>
          <w:highlight w:val="yellow"/>
        </w:rPr>
        <w:t>0</w:t>
      </w:r>
      <w:r>
        <w:rPr>
          <w:rFonts w:hint="eastAsia" w:ascii="仿宋" w:hAnsi="仿宋" w:eastAsia="仿宋" w:cs="仿宋"/>
          <w:color w:val="auto"/>
          <w:kern w:val="0"/>
          <w:sz w:val="30"/>
          <w:highlight w:val="yellow"/>
        </w:rPr>
        <w:t>。</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rPr>
      </w:pPr>
      <w:r>
        <w:rPr>
          <w:rFonts w:hint="eastAsia" w:ascii="仿宋" w:hAnsi="仿宋" w:eastAsia="仿宋" w:cs="仿宋"/>
          <w:color w:val="auto"/>
          <w:kern w:val="0"/>
          <w:sz w:val="30"/>
        </w:rPr>
        <w:t>（三）开标地点：“苏采云”系统“开标大厅”或进入徐州政府采购网--业务工作--用户登录，点击“苏采云”进入系统“开</w:t>
      </w:r>
      <w:r>
        <w:rPr>
          <w:rFonts w:hint="eastAsia" w:ascii="仿宋" w:hAnsi="仿宋" w:eastAsia="仿宋" w:cs="仿宋"/>
          <w:color w:val="000000"/>
          <w:kern w:val="0"/>
          <w:sz w:val="30"/>
        </w:rPr>
        <w:t>标大厅”。</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b/>
          <w:bCs/>
          <w:color w:val="000000"/>
          <w:kern w:val="0"/>
        </w:rPr>
      </w:pPr>
      <w:r>
        <w:rPr>
          <w:rFonts w:hint="eastAsia" w:ascii="仿宋" w:hAnsi="仿宋" w:eastAsia="仿宋" w:cs="仿宋"/>
          <w:b/>
          <w:bCs/>
          <w:color w:val="000000"/>
          <w:kern w:val="0"/>
          <w:sz w:val="30"/>
        </w:rPr>
        <w:t>五、采购人</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sz w:val="30"/>
        </w:rPr>
      </w:pPr>
      <w:r>
        <w:rPr>
          <w:rFonts w:hint="eastAsia" w:ascii="仿宋" w:hAnsi="仿宋" w:eastAsia="仿宋" w:cs="仿宋"/>
          <w:color w:val="000000"/>
          <w:kern w:val="0"/>
          <w:sz w:val="30"/>
        </w:rPr>
        <w:t>（一）名称：</w:t>
      </w:r>
      <w:r>
        <w:rPr>
          <w:rFonts w:hint="eastAsia" w:ascii="仿宋" w:hAnsi="仿宋" w:eastAsia="仿宋" w:cs="仿宋"/>
          <w:color w:val="000000"/>
          <w:kern w:val="0"/>
          <w:sz w:val="30"/>
          <w:lang w:eastAsia="zh-CN"/>
        </w:rPr>
        <w:t>睢宁县文体广电和旅游局</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sz w:val="30"/>
          <w:lang w:eastAsia="zh-CN"/>
        </w:rPr>
      </w:pPr>
      <w:r>
        <w:rPr>
          <w:rFonts w:hint="eastAsia" w:ascii="仿宋" w:hAnsi="仿宋" w:eastAsia="仿宋" w:cs="仿宋"/>
          <w:color w:val="000000"/>
          <w:kern w:val="0"/>
          <w:sz w:val="30"/>
        </w:rPr>
        <w:t>（二）地址：</w:t>
      </w:r>
      <w:r>
        <w:rPr>
          <w:rFonts w:hint="eastAsia" w:ascii="仿宋" w:hAnsi="仿宋" w:eastAsia="仿宋" w:cs="仿宋"/>
          <w:color w:val="000000"/>
          <w:kern w:val="0"/>
          <w:sz w:val="30"/>
          <w:lang w:eastAsia="zh-CN"/>
        </w:rPr>
        <w:t>睢宁县商务服务中心南楼</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auto"/>
          <w:kern w:val="0"/>
          <w:lang w:val="en-US" w:eastAsia="zh-CN"/>
        </w:rPr>
      </w:pPr>
      <w:r>
        <w:rPr>
          <w:rFonts w:hint="eastAsia" w:ascii="仿宋" w:hAnsi="仿宋" w:eastAsia="仿宋" w:cs="仿宋"/>
          <w:color w:val="auto"/>
          <w:kern w:val="0"/>
          <w:sz w:val="30"/>
        </w:rPr>
        <w:t>（三）采购项目联系人：</w:t>
      </w:r>
      <w:r>
        <w:rPr>
          <w:rFonts w:hint="eastAsia" w:ascii="仿宋" w:hAnsi="仿宋" w:eastAsia="仿宋" w:cs="仿宋"/>
          <w:color w:val="auto"/>
          <w:kern w:val="0"/>
          <w:sz w:val="30"/>
          <w:lang w:val="en-US" w:eastAsia="zh-CN"/>
        </w:rPr>
        <w:t>赵露露</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auto"/>
          <w:kern w:val="0"/>
          <w:sz w:val="30"/>
        </w:rPr>
      </w:pPr>
      <w:r>
        <w:rPr>
          <w:rFonts w:hint="eastAsia" w:ascii="仿宋" w:hAnsi="仿宋" w:eastAsia="仿宋" w:cs="仿宋"/>
          <w:color w:val="auto"/>
          <w:kern w:val="0"/>
          <w:sz w:val="30"/>
        </w:rPr>
        <w:t>（四）联系</w:t>
      </w:r>
      <w:r>
        <w:rPr>
          <w:rFonts w:hint="eastAsia" w:ascii="仿宋" w:hAnsi="仿宋" w:eastAsia="仿宋" w:cs="仿宋"/>
          <w:color w:val="auto"/>
          <w:kern w:val="0"/>
          <w:sz w:val="30"/>
          <w:lang w:val="en-US" w:eastAsia="zh-CN"/>
        </w:rPr>
        <w:t>方式</w:t>
      </w:r>
      <w:r>
        <w:rPr>
          <w:rFonts w:hint="eastAsia" w:ascii="仿宋" w:hAnsi="仿宋" w:eastAsia="仿宋" w:cs="仿宋"/>
          <w:color w:val="auto"/>
          <w:kern w:val="0"/>
          <w:sz w:val="30"/>
        </w:rPr>
        <w:t>：</w:t>
      </w:r>
      <w:r>
        <w:rPr>
          <w:rFonts w:hint="eastAsia" w:ascii="仿宋" w:hAnsi="仿宋" w:eastAsia="仿宋" w:cs="仿宋"/>
          <w:color w:val="auto"/>
          <w:kern w:val="0"/>
          <w:sz w:val="30"/>
          <w:lang w:val="en-US" w:eastAsia="zh-CN"/>
        </w:rPr>
        <w:t>0516-68063120</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b/>
          <w:bCs/>
          <w:color w:val="000000"/>
          <w:kern w:val="0"/>
        </w:rPr>
      </w:pPr>
      <w:r>
        <w:rPr>
          <w:rFonts w:hint="eastAsia" w:ascii="仿宋" w:hAnsi="仿宋" w:eastAsia="仿宋" w:cs="仿宋"/>
          <w:b/>
          <w:bCs/>
          <w:color w:val="000000"/>
          <w:kern w:val="0"/>
          <w:sz w:val="30"/>
        </w:rPr>
        <w:t>六、采购代理机构</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lang w:eastAsia="zh-CN"/>
        </w:rPr>
      </w:pPr>
      <w:r>
        <w:rPr>
          <w:rFonts w:hint="eastAsia" w:ascii="仿宋" w:hAnsi="仿宋" w:eastAsia="仿宋" w:cs="仿宋"/>
          <w:color w:val="000000"/>
          <w:kern w:val="0"/>
          <w:sz w:val="30"/>
        </w:rPr>
        <w:t>（一）名称：</w:t>
      </w:r>
      <w:r>
        <w:rPr>
          <w:rFonts w:hint="eastAsia" w:ascii="仿宋" w:hAnsi="仿宋" w:eastAsia="仿宋" w:cs="仿宋"/>
          <w:color w:val="000000"/>
          <w:kern w:val="0"/>
          <w:sz w:val="30"/>
          <w:lang w:eastAsia="zh-CN"/>
        </w:rPr>
        <w:t>江苏伟业房地产土地评估造价咨询有限公司</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sz w:val="30"/>
        </w:rPr>
      </w:pPr>
      <w:r>
        <w:rPr>
          <w:rFonts w:hint="eastAsia" w:ascii="仿宋" w:hAnsi="仿宋" w:eastAsia="仿宋" w:cs="仿宋"/>
          <w:color w:val="000000"/>
          <w:kern w:val="0"/>
          <w:sz w:val="30"/>
        </w:rPr>
        <w:t>（二）地址：</w:t>
      </w:r>
      <w:r>
        <w:rPr>
          <w:rFonts w:hint="eastAsia" w:ascii="仿宋" w:hAnsi="仿宋" w:eastAsia="仿宋" w:cs="仿宋"/>
          <w:color w:val="000000"/>
          <w:kern w:val="0"/>
          <w:sz w:val="30"/>
          <w:lang w:eastAsia="zh-CN"/>
        </w:rPr>
        <w:t>睢宁县文学北路盐业公司三楼</w:t>
      </w:r>
    </w:p>
    <w:p>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kern w:val="0"/>
          <w:lang w:eastAsia="zh-CN"/>
        </w:rPr>
      </w:pPr>
      <w:r>
        <w:rPr>
          <w:rFonts w:hint="eastAsia" w:ascii="仿宋" w:hAnsi="仿宋" w:eastAsia="仿宋" w:cs="仿宋"/>
          <w:color w:val="000000"/>
          <w:kern w:val="0"/>
          <w:sz w:val="30"/>
        </w:rPr>
        <w:t>（三）采购项目联系人：</w:t>
      </w:r>
      <w:r>
        <w:rPr>
          <w:rFonts w:hint="eastAsia" w:ascii="仿宋" w:hAnsi="仿宋" w:eastAsia="仿宋" w:cs="仿宋"/>
          <w:color w:val="000000"/>
          <w:kern w:val="0"/>
          <w:sz w:val="30"/>
          <w:lang w:val="en-US" w:eastAsia="zh-CN"/>
        </w:rPr>
        <w:t>邹晨</w:t>
      </w:r>
    </w:p>
    <w:p>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kern w:val="0"/>
          <w:lang w:val="en-US" w:eastAsia="zh-CN"/>
        </w:rPr>
      </w:pPr>
      <w:r>
        <w:rPr>
          <w:rFonts w:hint="eastAsia" w:ascii="仿宋" w:hAnsi="仿宋" w:eastAsia="仿宋" w:cs="仿宋"/>
          <w:color w:val="000000"/>
          <w:kern w:val="0"/>
          <w:sz w:val="30"/>
        </w:rPr>
        <w:t>（四）联系</w:t>
      </w:r>
      <w:r>
        <w:rPr>
          <w:rFonts w:hint="eastAsia" w:ascii="仿宋" w:hAnsi="仿宋" w:eastAsia="仿宋" w:cs="仿宋"/>
          <w:color w:val="000000"/>
          <w:kern w:val="0"/>
          <w:sz w:val="30"/>
          <w:lang w:val="en-US" w:eastAsia="zh-CN"/>
        </w:rPr>
        <w:t>方式</w:t>
      </w:r>
      <w:r>
        <w:rPr>
          <w:rFonts w:hint="eastAsia" w:ascii="仿宋" w:hAnsi="仿宋" w:eastAsia="仿宋" w:cs="仿宋"/>
          <w:color w:val="000000"/>
          <w:kern w:val="0"/>
          <w:sz w:val="30"/>
        </w:rPr>
        <w:t>：</w:t>
      </w:r>
      <w:r>
        <w:rPr>
          <w:rFonts w:hint="eastAsia" w:ascii="仿宋" w:hAnsi="仿宋" w:eastAsia="仿宋" w:cs="仿宋"/>
          <w:color w:val="000000"/>
          <w:kern w:val="0"/>
          <w:sz w:val="30"/>
          <w:lang w:val="en-US" w:eastAsia="zh-CN"/>
        </w:rPr>
        <w:t>18361700650</w:t>
      </w:r>
    </w:p>
    <w:p>
      <w:pPr>
        <w:pBdr>
          <w:top w:val="none" w:color="000000" w:sz="0" w:space="0"/>
          <w:left w:val="none" w:color="000000" w:sz="0" w:space="0"/>
          <w:bottom w:val="none" w:color="000000" w:sz="0" w:space="0"/>
          <w:right w:val="none" w:color="000000" w:sz="0" w:space="0"/>
        </w:pBdr>
        <w:spacing w:line="360"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b/>
          <w:color w:val="000000"/>
          <w:sz w:val="30"/>
        </w:rPr>
        <w:sectPr>
          <w:pgSz w:w="11906" w:h="16838"/>
          <w:pgMar w:top="1440" w:right="1803" w:bottom="1440" w:left="1803" w:header="851" w:footer="992" w:gutter="0"/>
          <w:cols w:space="720" w:num="1"/>
          <w:docGrid w:linePitch="360" w:charSpace="0"/>
        </w:sectPr>
      </w:pPr>
    </w:p>
    <w:p>
      <w:pPr>
        <w:pBdr>
          <w:top w:val="none" w:color="000000" w:sz="0" w:space="0"/>
          <w:left w:val="none" w:color="000000" w:sz="0" w:space="0"/>
          <w:bottom w:val="none" w:color="000000" w:sz="0" w:space="0"/>
          <w:right w:val="none" w:color="000000" w:sz="0" w:space="0"/>
        </w:pBdr>
        <w:spacing w:line="720" w:lineRule="atLeast"/>
        <w:jc w:val="center"/>
        <w:outlineLvl w:val="0"/>
        <w:rPr>
          <w:rFonts w:hint="default" w:ascii="仿宋" w:hAnsi="仿宋" w:eastAsia="仿宋" w:cs="仿宋"/>
          <w:color w:val="000000"/>
          <w:kern w:val="0"/>
        </w:rPr>
      </w:pPr>
      <w:r>
        <w:rPr>
          <w:rFonts w:hint="eastAsia" w:ascii="仿宋" w:hAnsi="仿宋" w:eastAsia="仿宋" w:cs="仿宋"/>
          <w:b/>
          <w:color w:val="000000"/>
          <w:kern w:val="0"/>
          <w:sz w:val="30"/>
        </w:rPr>
        <w:t>第二章投标人须知</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一、总则</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（一）采购人。采购人即指依法进行政府采购的国家机关、事业单位和团体组织。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（二）政府招标采购方式。政府采购货物或服务（以下简称“货物服务”）的招标方式，分为公开招标和邀请招标。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（三）采购人在采购货物服务的招标投标活动中，应当贯彻落实“节约能源、保护环境、扶持不发达地区和少数民族地区和促进中小企业发展”等政府采购政策。</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（四）采购人应当按照财政部制定的《政府采购品目分类目录》确定采购项目属性，对按照《政府采购品目分类目录》无法确定采购项目属性的，应按照有利于采购项目实施的原则确定。</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（五）采购人委托采购代理机构代理招标的，采购代理机构必须在采购人委托的范围内依法开展采购活动。</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（六）投标人的资格条件：</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1.参加“政府采购货物服务投标活动”的供应商（以下简称投标人），应当是能够提供本国货物服务的本国供应商，但法律、行政法规规定的外国供应商可以参加货物服务招标投标活动的除外。</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投标人是指响应招标、参加投标竞争的法人、其他组织或者自然人。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2.投标人授权代表系指法定代表人或受法人委托的受托人。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（七）投标费用：投标人应承担所有与准备和参加投标有关的费用。无论投标的结果如何，</w:t>
      </w:r>
      <w:r>
        <w:rPr>
          <w:rFonts w:hint="eastAsia" w:ascii="仿宋" w:hAnsi="仿宋" w:eastAsia="仿宋" w:cs="仿宋"/>
          <w:color w:val="000000"/>
          <w:kern w:val="0"/>
          <w:sz w:val="30"/>
          <w:lang w:val="en-US" w:eastAsia="zh-CN"/>
        </w:rPr>
        <w:t>采购人及</w:t>
      </w:r>
      <w:r>
        <w:rPr>
          <w:rFonts w:hint="eastAsia" w:ascii="仿宋" w:hAnsi="仿宋" w:eastAsia="仿宋" w:cs="仿宋"/>
          <w:color w:val="000000"/>
          <w:kern w:val="0"/>
          <w:sz w:val="30"/>
        </w:rPr>
        <w:t>采购代理机构对上述费用不承担任何责任和义务。</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二、招标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（八）招标文件应包括以下内容：</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第一章，投标邀请；</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第二章，投标人须知；</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第三章，投标资料表；</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第四章，评标标准；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第五章，拟签订的合同文本；</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第六章，采购需求；</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第七章，投标文件相关格式。</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（九）招标文件澄清或者修改：</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2.现场考察以本文件第三章《投标资料表》中的要求为准。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3.开标前答疑会以本文件第三章《投标资料表》中的要求为准。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三、投标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（十）投标人应当按照招标文件的要求编制投标文件。投标文件应对招标文件提出的要求和条件作出实质性响应。</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（十一）投标文件的语言。投标文件以及投标人与采购代理机构就有关投标的往来函电均应使用本文件第三章《投标资料表》规定的语言书写，否则无效。</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（十二）投标文件的构成：</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1.投标文件的构成以本文件第三章《投标资料表》中的要求为准。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2.投标人应当提交的资格、资信证明文件，以本文件第三章《投标资料表》中的所提要求为准。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（十三）投标函和价格表、商务条件、交货和提供服务的时间：</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1.投标函和价格表的要求见本章（十二）、（十三），格式见本文件第七章《投标文件相关格式》中《投标函》和《开标一览表》。</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2.商务条件以本文件第三章《投标资料表》中的要求为准。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3.交货和提供服务的时间，以本文件第三章《投标资料表》中所提要求为准。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（十四）投标报价要求：</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1.投标人应按照招标文件的要求报出分项价格和总价。</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2.投标人应按照招标文件的要求进行报价，如投标人作出偏离，应在《偏离表》中列出。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3.采购人不支付报价以外的任何费用。</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4.投标人所报的价格，在合同执行过程中是固定的，不得以任何理由予以变更。投标人提交滑动价格的投标文件，在资格性、符合性检查时按照无效投标处理。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5.投标人只能提交一个投标价格，投标人提交多个价格的投标文件，在资格性、符合性检查时按照无效投标处理。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（十五）投标货币。以本文件第三章《投标资料表》中所提要求为准。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（十六）投标有效期：</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1.投标有效期为开标之日后90天。采购人可以要求对投标有效期延长一次，但该延长期最长不得超过30天。</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2.采购人要求延长投标有效期的，必须要在距投标有效期满20日之前，以书面形式通知投标人，如果有关投标人同意延长投标有效期的要求，其应在原投标有效期期满前以书面形式向采购人确认。</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3.如果采购人发出要求延长投标有效期的通知，并在投标有效期届满前，没有收到投标人同意的书面通知，则视为该投标人不接受上述延期的要求。</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（十七）投标文件的编制要求和签署要求：</w:t>
      </w:r>
    </w:p>
    <w:p>
      <w:pPr>
        <w:pBdr>
          <w:top w:val="none" w:color="000000" w:sz="0" w:space="0"/>
          <w:left w:val="none" w:color="000000" w:sz="0" w:space="0"/>
          <w:bottom w:val="none" w:color="000000" w:sz="0" w:space="0"/>
          <w:right w:val="none" w:color="000000" w:sz="0" w:space="0"/>
        </w:pBdr>
        <w:spacing w:line="519" w:lineRule="atLeast"/>
        <w:ind w:firstLine="482"/>
        <w:rPr>
          <w:rFonts w:hint="default" w:ascii="仿宋" w:hAnsi="仿宋" w:eastAsia="仿宋" w:cs="仿宋"/>
          <w:color w:val="000000"/>
          <w:kern w:val="0"/>
          <w:sz w:val="30"/>
        </w:rPr>
      </w:pPr>
      <w:r>
        <w:rPr>
          <w:rFonts w:hint="eastAsia" w:ascii="仿宋" w:hAnsi="仿宋" w:eastAsia="仿宋" w:cs="仿宋"/>
          <w:color w:val="000000"/>
          <w:kern w:val="0"/>
          <w:sz w:val="30"/>
        </w:rPr>
        <w:t>（1）投标人应由其法定代表人或法定代表人授权代表在规定的网上投标时间，凭 CA 证书</w:t>
      </w:r>
      <w:r>
        <w:rPr>
          <w:rFonts w:hint="eastAsia" w:ascii="仿宋" w:hAnsi="仿宋" w:eastAsia="仿宋" w:cs="仿宋"/>
          <w:color w:val="000000"/>
          <w:kern w:val="0"/>
          <w:sz w:val="30"/>
          <w:lang w:val="en-US" w:eastAsia="zh-CN"/>
        </w:rPr>
        <w:t>登录</w:t>
      </w:r>
      <w:r>
        <w:rPr>
          <w:rFonts w:hint="eastAsia" w:ascii="仿宋" w:hAnsi="仿宋" w:eastAsia="仿宋" w:cs="仿宋"/>
          <w:color w:val="000000"/>
          <w:kern w:val="0"/>
          <w:sz w:val="30"/>
        </w:rPr>
        <w:t>“苏采云”系统在线编制投标文件（电子数据），并在投标截止时间之前上传投标文件。</w:t>
      </w:r>
    </w:p>
    <w:p>
      <w:pPr>
        <w:pBdr>
          <w:top w:val="none" w:color="000000" w:sz="0" w:space="0"/>
          <w:left w:val="none" w:color="000000" w:sz="0" w:space="0"/>
          <w:bottom w:val="none" w:color="000000" w:sz="0" w:space="0"/>
          <w:right w:val="none" w:color="000000" w:sz="0" w:space="0"/>
        </w:pBdr>
        <w:spacing w:line="519" w:lineRule="atLeast"/>
        <w:ind w:firstLine="482"/>
        <w:rPr>
          <w:rFonts w:hint="default" w:ascii="仿宋" w:hAnsi="仿宋" w:eastAsia="仿宋" w:cs="仿宋"/>
          <w:color w:val="000000"/>
          <w:kern w:val="0"/>
          <w:sz w:val="30"/>
        </w:rPr>
      </w:pPr>
      <w:r>
        <w:rPr>
          <w:rFonts w:hint="eastAsia" w:ascii="仿宋" w:hAnsi="仿宋" w:eastAsia="仿宋" w:cs="仿宋"/>
          <w:color w:val="000000"/>
          <w:kern w:val="0"/>
          <w:sz w:val="30"/>
        </w:rPr>
        <w:t>（2）投标人应对 CA 证书妥善保管，如被他人盗用投标，因此带来的结果均由投标人自行承担。</w:t>
      </w:r>
    </w:p>
    <w:p>
      <w:pPr>
        <w:pBdr>
          <w:top w:val="none" w:color="000000" w:sz="0" w:space="0"/>
          <w:left w:val="none" w:color="000000" w:sz="0" w:space="0"/>
          <w:bottom w:val="none" w:color="000000" w:sz="0" w:space="0"/>
          <w:right w:val="none" w:color="000000" w:sz="0" w:space="0"/>
        </w:pBdr>
        <w:spacing w:line="519" w:lineRule="atLeast"/>
        <w:ind w:firstLine="482"/>
        <w:rPr>
          <w:rFonts w:hint="default" w:ascii="仿宋" w:hAnsi="仿宋" w:eastAsia="仿宋" w:cs="仿宋"/>
          <w:color w:val="000000"/>
          <w:kern w:val="0"/>
          <w:sz w:val="30"/>
        </w:rPr>
      </w:pPr>
      <w:r>
        <w:rPr>
          <w:rFonts w:hint="eastAsia" w:ascii="仿宋" w:hAnsi="仿宋" w:eastAsia="仿宋" w:cs="仿宋"/>
          <w:color w:val="000000"/>
          <w:kern w:val="0"/>
          <w:sz w:val="30"/>
        </w:rPr>
        <w:t>（3）投标人应当对招标文件提出的要求和条件作出实质性响应，并在电子投标系统逐条应答。</w:t>
      </w:r>
    </w:p>
    <w:p>
      <w:pPr>
        <w:pBdr>
          <w:top w:val="none" w:color="000000" w:sz="0" w:space="0"/>
          <w:left w:val="none" w:color="000000" w:sz="0" w:space="0"/>
          <w:bottom w:val="none" w:color="000000" w:sz="0" w:space="0"/>
          <w:right w:val="none" w:color="000000" w:sz="0" w:space="0"/>
        </w:pBdr>
        <w:spacing w:line="519" w:lineRule="atLeast"/>
        <w:ind w:firstLine="482"/>
        <w:rPr>
          <w:rFonts w:hint="default" w:ascii="仿宋" w:hAnsi="仿宋" w:eastAsia="仿宋" w:cs="仿宋"/>
          <w:color w:val="000000"/>
          <w:kern w:val="0"/>
        </w:rPr>
      </w:pPr>
      <w:r>
        <w:rPr>
          <w:rFonts w:hint="eastAsia" w:ascii="仿宋" w:hAnsi="仿宋" w:eastAsia="仿宋" w:cs="仿宋"/>
          <w:color w:val="000000"/>
          <w:kern w:val="0"/>
          <w:sz w:val="30"/>
        </w:rPr>
        <w:t>（4）投标人应对要求提供的资格证明文件（如资质证书、资格证书）、技术资料（如白皮书、彩页、手册、检测报告等）扫描上传至投标系统。</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（十八）投标文件的盖章要求</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Times New Roman" w:hAnsi="Times New Roman" w:eastAsia="宋体" w:cs="Times New Roman"/>
          <w:color w:val="000000"/>
          <w:kern w:val="0"/>
        </w:rPr>
      </w:pPr>
      <w:r>
        <w:rPr>
          <w:rFonts w:hint="eastAsia" w:ascii="仿宋" w:hAnsi="仿宋" w:eastAsia="仿宋" w:cs="仿宋"/>
          <w:color w:val="000000"/>
          <w:kern w:val="0"/>
          <w:sz w:val="30"/>
        </w:rPr>
        <w:t>1.投标文件的盖章要求以招标文件第三章《投标资料表》中的要求为准。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（十九）提交投标文件的截止时间和收到投标文件后注意事项。投标人应在招标文件要求的提交投标文件的截止时间前，将投标文件提交至“苏采云”系统。</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（二十）凡在招标文件要求提交投标文件的截止时间之后送达的投标文件，均为无效投标文件，“苏采云”系统将自动拒收。 各投标人应在规定时间内通过 CA 证书进行网上解密。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（二十二）本项目不允许分包。</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（二十三）投标人应当遵循公平竞争的原则，不得恶意串通，不得妨碍其他投标人的竞争行为，不得损害采购人或者其他投标人的合法权益。</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在评标过程中发现投标人有上述情形的，评标委员会应当认定其投标无效，并书面报告本级财政部门。</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（二十四）有下列情形之一的，其投标无效。</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1.不同投标人的投标文件，由同一单位或者个人编制；</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2.不同投标人委托同一单位或者个人办理投标事宜；</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3.不同投标人的投标文件中，所载明的项目管理成员或联系人为同一人；</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4.不同投标人的投标文件，异常一致或者投标报价呈规律性差异；</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lang w:val="en-US" w:eastAsia="zh-CN"/>
        </w:rPr>
        <w:t>5</w:t>
      </w:r>
      <w:r>
        <w:rPr>
          <w:rFonts w:hint="eastAsia" w:ascii="仿宋" w:hAnsi="仿宋" w:eastAsia="仿宋" w:cs="仿宋"/>
          <w:color w:val="000000"/>
          <w:kern w:val="0"/>
          <w:sz w:val="30"/>
        </w:rPr>
        <w:t>.不同投标人投标文件内容存在非正常一致、项目组成员出现同一人、投标文件中错误（或异常）一致或雷同、电子文档信息一致或雷同的、投标报价呈规律性差异的；</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lang w:val="en-US" w:eastAsia="zh-CN"/>
        </w:rPr>
        <w:t>6</w:t>
      </w:r>
      <w:r>
        <w:rPr>
          <w:rFonts w:hint="eastAsia" w:ascii="仿宋" w:hAnsi="仿宋" w:eastAsia="仿宋" w:cs="仿宋"/>
          <w:color w:val="000000"/>
          <w:kern w:val="0"/>
          <w:sz w:val="30"/>
        </w:rPr>
        <w:t>.电子投标文件未按规定期限投标的；</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lang w:val="en-US" w:eastAsia="zh-CN"/>
        </w:rPr>
        <w:t>7</w:t>
      </w:r>
      <w:r>
        <w:rPr>
          <w:rFonts w:hint="eastAsia" w:ascii="仿宋" w:hAnsi="仿宋" w:eastAsia="仿宋" w:cs="仿宋"/>
          <w:color w:val="000000"/>
          <w:kern w:val="0"/>
          <w:sz w:val="30"/>
        </w:rPr>
        <w:t>.电子投标文件未按招标文件要求签章的；</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lang w:val="en-US" w:eastAsia="zh-CN"/>
        </w:rPr>
        <w:t>8</w:t>
      </w:r>
      <w:r>
        <w:rPr>
          <w:rFonts w:hint="eastAsia" w:ascii="仿宋" w:hAnsi="仿宋" w:eastAsia="仿宋" w:cs="仿宋"/>
          <w:color w:val="000000"/>
          <w:kern w:val="0"/>
          <w:sz w:val="30"/>
        </w:rPr>
        <w:t>.投标人未在规定时间内解密电子投标文件的；</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lang w:val="en-US" w:eastAsia="zh-CN"/>
        </w:rPr>
        <w:t>9</w:t>
      </w:r>
      <w:r>
        <w:rPr>
          <w:rFonts w:hint="eastAsia" w:ascii="仿宋" w:hAnsi="仿宋" w:eastAsia="仿宋" w:cs="仿宋"/>
          <w:color w:val="000000"/>
          <w:kern w:val="0"/>
          <w:sz w:val="30"/>
        </w:rPr>
        <w:t>.投标文件未按招标文件规定的内容和要求填写的；没有在投标系统指定位置上传对应文件、材料的。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w:t>
      </w:r>
      <w:r>
        <w:rPr>
          <w:rFonts w:hint="eastAsia" w:ascii="仿宋" w:hAnsi="仿宋" w:eastAsia="仿宋" w:cs="仿宋"/>
          <w:color w:val="000000"/>
          <w:kern w:val="0"/>
          <w:sz w:val="30"/>
          <w:lang w:val="en-US" w:eastAsia="zh-CN"/>
        </w:rPr>
        <w:t>0</w:t>
      </w:r>
      <w:r>
        <w:rPr>
          <w:rFonts w:hint="eastAsia" w:ascii="仿宋" w:hAnsi="仿宋" w:eastAsia="仿宋" w:cs="仿宋"/>
          <w:color w:val="000000"/>
          <w:kern w:val="0"/>
          <w:sz w:val="30"/>
        </w:rPr>
        <w:t>.不具备招标文件中规定的资格要求的；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w:t>
      </w:r>
      <w:r>
        <w:rPr>
          <w:rFonts w:hint="eastAsia" w:ascii="仿宋" w:hAnsi="仿宋" w:eastAsia="仿宋" w:cs="仿宋"/>
          <w:color w:val="000000"/>
          <w:kern w:val="0"/>
          <w:sz w:val="30"/>
          <w:lang w:val="en-US" w:eastAsia="zh-CN"/>
        </w:rPr>
        <w:t>1</w:t>
      </w:r>
      <w:r>
        <w:rPr>
          <w:rFonts w:hint="eastAsia" w:ascii="仿宋" w:hAnsi="仿宋" w:eastAsia="仿宋" w:cs="仿宋"/>
          <w:color w:val="000000"/>
          <w:kern w:val="0"/>
          <w:sz w:val="30"/>
        </w:rPr>
        <w:t>.报价超过招标文件中规定的预算金额或者最高限价的；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w:t>
      </w:r>
      <w:r>
        <w:rPr>
          <w:rFonts w:hint="eastAsia" w:ascii="仿宋" w:hAnsi="仿宋" w:eastAsia="仿宋" w:cs="仿宋"/>
          <w:color w:val="000000"/>
          <w:kern w:val="0"/>
          <w:sz w:val="30"/>
          <w:lang w:val="en-US" w:eastAsia="zh-CN"/>
        </w:rPr>
        <w:t>2</w:t>
      </w:r>
      <w:r>
        <w:rPr>
          <w:rFonts w:hint="eastAsia" w:ascii="仿宋" w:hAnsi="仿宋" w:eastAsia="仿宋" w:cs="仿宋"/>
          <w:color w:val="000000"/>
          <w:kern w:val="0"/>
          <w:sz w:val="30"/>
        </w:rPr>
        <w:t>.投标文件含有采购人不能接受的附加条件的；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w:t>
      </w:r>
      <w:r>
        <w:rPr>
          <w:rFonts w:hint="eastAsia" w:ascii="仿宋" w:hAnsi="仿宋" w:eastAsia="仿宋" w:cs="仿宋"/>
          <w:color w:val="000000"/>
          <w:kern w:val="0"/>
          <w:sz w:val="30"/>
          <w:lang w:val="en-US" w:eastAsia="zh-CN"/>
        </w:rPr>
        <w:t>3</w:t>
      </w:r>
      <w:r>
        <w:rPr>
          <w:rFonts w:hint="eastAsia" w:ascii="仿宋" w:hAnsi="仿宋" w:eastAsia="仿宋" w:cs="仿宋"/>
          <w:color w:val="000000"/>
          <w:kern w:val="0"/>
          <w:sz w:val="30"/>
        </w:rPr>
        <w:t>.法律、法规和招标文件规定的其他无效情形。</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四、开标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auto"/>
          <w:kern w:val="0"/>
        </w:rPr>
      </w:pPr>
      <w:r>
        <w:rPr>
          <w:rFonts w:hint="eastAsia" w:ascii="仿宋" w:hAnsi="仿宋" w:eastAsia="仿宋" w:cs="仿宋"/>
          <w:color w:val="auto"/>
          <w:kern w:val="0"/>
          <w:sz w:val="30"/>
        </w:rPr>
        <w:t>（二十五）开标：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1.开标时间及地点。开标应当在招标文件确定的提交投标文件截止时间的同一时间公开进行；开标地点应当为招标文件中预先确定的地点。</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2.由电子招标投标交易平台主持，邀请投标人参加。</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3.所有投标单位使用 CA 证书在开标时间时，解密各自投标文件，投标人不足3家的，不得评标。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default" w:ascii="仿宋" w:hAnsi="仿宋" w:eastAsia="仿宋" w:cs="仿宋"/>
          <w:color w:val="000000"/>
          <w:kern w:val="0"/>
          <w:sz w:val="30"/>
          <w:lang w:val="en-US" w:eastAsia="zh-CN"/>
        </w:rPr>
        <w:t>4.投标人原因造成投标文件未解密的，视为撤销其投标文件;因投标人之外的原因造成投标文件未解密的，视为撤回其投标文件。部分投标文件未解密的，其他投标文件的开标可以继续进行。</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五、评标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（二十六）公开招标采购项目开标结束后，采购人依法对投标人的资格进行审查。合格投标人不足3家的，不得评标。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1.评标工作由采购代理机构负责组织，并履行下列职责：</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（1）核对评审专家身份和采购人代表授权函，对评审专家在政府采购活动中的职责履行情况予以记录，并及时将有关违法违规行为向财政部门报告；</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（2）宣布评标纪律；</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（3）公布投标人名单，告知评审专家应当回避的情形；</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（4）组织评标委员会推选评标组长（采购人代表不得担任组长）；</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（5）在评标期间采取必要的通讯管理措施，保证评标活动不受外界干扰；</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（6）根据评标委员会的要求介绍政府采购相关政策法规、招标文件；</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（7）维护评标秩序，监督评标委员会依照招标文件规定的评标程序、方法和标准进行独立评审。及时制止和纠正采购人代表、评审专家的倾向性言论或者违法违规行为；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（8）核对评标结果，对有《</w:t>
      </w: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"http://www.caigou2003.com/" \o "http://www.caigou2003.com/"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政府采购</w:t>
      </w:r>
      <w:r>
        <w:rPr>
          <w:rFonts w:hint="eastAsia" w:ascii="仿宋" w:hAnsi="仿宋" w:eastAsia="仿宋" w:cs="仿宋"/>
          <w:color w:val="000000"/>
          <w:kern w:val="0"/>
          <w:sz w:val="30"/>
          <w:u w:val="none"/>
        </w:rPr>
        <w:fldChar w:fldCharType="end"/>
      </w:r>
      <w:r>
        <w:rPr>
          <w:rFonts w:hint="eastAsia" w:ascii="仿宋" w:hAnsi="仿宋" w:eastAsia="仿宋" w:cs="仿宋"/>
          <w:color w:val="000000"/>
          <w:kern w:val="0"/>
          <w:sz w:val="30"/>
        </w:rPr>
        <w:t>货物和服务招标投标管理办法》第六十四条规定情形的，应要求评标委员会复核或者书面说明理由，评标委员会拒绝的，应予记录并向本级财政部门报告；</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xml:space="preserve">（9）评审工作完成后，按照规定向评审专家支付劳务报酬和异地评审差旅费，不得向评审专家以外的其他人员支付评审劳务报酬； </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（10）处理与评标有关的其他事项。</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采购人可以在评标前说明项目背景和采购需求，说明内容不得含有歧视性、倾向性意见，不得超出招标文件所述范围。其说明应当提交书面材料，并随采购文件一并存档。</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2.评标委员会负责具体评标事务，并独立履行下列职责：</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（1）审查、评价投标文件是否符合招标文件的商务、技术等实质性要求；</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（2）要求投标人对投标文件有关事项作出澄清或者说明；</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（3）对投标文件进行比较和评价；</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（4）确定中标候选人名单，以及根据采购人委托直接确定中标人；</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（5）向采购人、采购代理机构或有关部门报告评标中发现的违法行为。</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（二十七）评标方法分为最低评标价法和综合评分法。</w:t>
      </w:r>
    </w:p>
    <w:p>
      <w:pPr>
        <w:pBdr>
          <w:top w:val="none" w:color="000000" w:sz="0" w:space="0"/>
          <w:left w:val="none" w:color="000000" w:sz="0" w:space="0"/>
          <w:bottom w:val="none" w:color="000000" w:sz="0" w:space="0"/>
          <w:right w:val="none" w:color="000000" w:sz="0" w:space="0"/>
        </w:pBdr>
        <w:spacing w:line="519" w:lineRule="atLeast"/>
        <w:ind w:firstLine="450"/>
        <w:rPr>
          <w:rFonts w:hint="default" w:ascii="仿宋" w:hAnsi="仿宋" w:eastAsia="仿宋" w:cs="仿宋"/>
          <w:color w:val="000000"/>
          <w:kern w:val="0"/>
        </w:rPr>
      </w:pPr>
      <w:r>
        <w:rPr>
          <w:rFonts w:hint="eastAsia" w:ascii="仿宋" w:hAnsi="仿宋" w:eastAsia="仿宋" w:cs="仿宋"/>
          <w:color w:val="000000"/>
          <w:kern w:val="0"/>
          <w:sz w:val="30"/>
        </w:rPr>
        <w:t>（二十八）评标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1.评标工作程序：</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（1）投标文件初审。</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①资格性审查。</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②符合性审查。</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（2）澄清有关问题。</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（3）比较与评价。</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（4）推荐中标候选供应商名单。</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（5）编写评审报告（评标报告）。</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2.在评标中，不得改变招标文件中规定的评标标准、方法和中标条件。评标委员会对投标文件响应性的判定，要基于投标文件本身的内容，而不得寻求外部的证据。</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3.采用</w:t>
      </w: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"http://lilun.caigou2003.com/recijiedu/2365668.html" \o "http://lilun.caigou2003.com/recijiedu/2365668.html"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最低评标价法</w:t>
      </w:r>
      <w:r>
        <w:rPr>
          <w:rFonts w:hint="eastAsia" w:ascii="仿宋" w:hAnsi="仿宋" w:eastAsia="仿宋" w:cs="仿宋"/>
          <w:color w:val="000000"/>
          <w:kern w:val="0"/>
          <w:sz w:val="30"/>
          <w:u w:val="none"/>
        </w:rPr>
        <w:fldChar w:fldCharType="end"/>
      </w:r>
      <w:r>
        <w:rPr>
          <w:rFonts w:hint="eastAsia" w:ascii="仿宋" w:hAnsi="仿宋" w:eastAsia="仿宋" w:cs="仿宋"/>
          <w:color w:val="000000"/>
          <w:kern w:val="0"/>
          <w:sz w:val="30"/>
        </w:rPr>
        <w:t>的采购项目，对提供相同品牌产品的不同投标人参加同一合同项下投标的，应以其中通过资格审查、符合性审查的，并且报价最低的参加评标；报价相同的，采取随机抽取方式确定，其他投标无效。</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采用</w:t>
      </w:r>
      <w:r>
        <w:rPr>
          <w:rFonts w:hint="default" w:ascii="Times New Roman" w:hAnsi="Times New Roman" w:eastAsia="宋体" w:cs="Times New Roman"/>
          <w:color w:val="000000"/>
          <w:kern w:val="0"/>
        </w:rPr>
        <w:fldChar w:fldCharType="begin"/>
      </w:r>
      <w:r>
        <w:rPr>
          <w:rFonts w:hint="default" w:ascii="Times New Roman" w:hAnsi="Times New Roman" w:eastAsia="宋体" w:cs="Times New Roman"/>
          <w:color w:val="000000"/>
          <w:kern w:val="0"/>
        </w:rPr>
        <w:instrText xml:space="preserve"> HYPERLINK "http://lilun.caigou2003.com/recijiedu/2365667.html" \o "http://lilun.caigou2003.com/recijiedu/2365667.html" </w:instrText>
      </w:r>
      <w:r>
        <w:rPr>
          <w:rFonts w:hint="default" w:ascii="Times New Roman" w:hAnsi="Times New Roman" w:eastAsia="宋体" w:cs="Times New Roman"/>
          <w:color w:val="000000"/>
          <w:kern w:val="0"/>
        </w:rPr>
        <w:fldChar w:fldCharType="separate"/>
      </w:r>
      <w:r>
        <w:rPr>
          <w:rFonts w:hint="eastAsia" w:ascii="仿宋" w:hAnsi="仿宋" w:eastAsia="仿宋" w:cs="仿宋"/>
          <w:color w:val="000000"/>
          <w:kern w:val="0"/>
          <w:sz w:val="30"/>
          <w:u w:val="none"/>
        </w:rPr>
        <w:t>综合评分法</w:t>
      </w:r>
      <w:r>
        <w:rPr>
          <w:rFonts w:hint="eastAsia" w:ascii="仿宋" w:hAnsi="仿宋" w:eastAsia="仿宋" w:cs="仿宋"/>
          <w:color w:val="000000"/>
          <w:kern w:val="0"/>
          <w:sz w:val="30"/>
          <w:u w:val="none"/>
        </w:rPr>
        <w:fldChar w:fldCharType="end"/>
      </w:r>
      <w:r>
        <w:rPr>
          <w:rFonts w:hint="eastAsia" w:ascii="仿宋" w:hAnsi="仿宋" w:eastAsia="仿宋" w:cs="仿宋"/>
          <w:color w:val="000000"/>
          <w:kern w:val="0"/>
          <w:sz w:val="30"/>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非单一产品采购项目，多家投标人提供的核心产品品牌相同的，按前两款规定处理。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（二十九）投标文件报价出现前后不一致的，按照下列规定修正：</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1.投标文件中开标一览表（报价表）内容与投标文件中相应内容不一致的，以开标一览表（报价表）为准；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2.大写金额和小写金额不一致的，以大写金额为准；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3.单价金额小数点或者百分比有明显错位的，以开标一览表的总价为准，并修改单价；</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4.总价金额与按单价合计金额不一致的，以单价金额计算结果为准。</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同时出现两种以上不一致的，按照前款规定的顺序修正。将修正后的报价，形成投标人的澄清、说明或补正材料，经投标人确认后产生约束力。投标人不确认的，其投标无效。</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评标中需要投标人对投标文件澄清或者说明的，应当通过“苏采云”系统交换数据电文。在评标期间，请投标人保持在线。</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（三十）</w:t>
      </w:r>
      <w:r>
        <w:rPr>
          <w:rFonts w:hint="eastAsia" w:ascii="仿宋" w:hAnsi="仿宋" w:eastAsia="仿宋" w:cs="仿宋"/>
          <w:color w:val="000000"/>
          <w:kern w:val="0"/>
          <w:sz w:val="30"/>
          <w:lang w:val="en-US" w:eastAsia="zh-CN"/>
        </w:rPr>
        <w:t>异常低价审查</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评标委员会启动异常低价投标审查的情形和具体要求，包括:</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1.评审过程中出现下列情形之一的，评标委员会应当启动异常低价投标审查程序：</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（1）投标报价低于采购项目预算50%的，即投标报价&lt;采购项目预算×50%；</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（2）投标报价低于采购项目最高限价45%的，即投标报价&lt;采购项目最高限价×45%；</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（3）评标委员会认定的投标人报价过低、有可能影响产品质量或者不能诚信履约的其他情形。</w:t>
      </w: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2.启动异常低价投标审查后，评标委员会应当通过“苏采云”系统要求相关投标人在评标现场（即“苏采云”系统开标大厅中）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（三十一）评标委员会成员对需要共同认定的事项存在争议的，应当按照少数服从多数的原则作出结论。持不同意见的评标委员会成员应当在评标报告上签署不同意见及理由，否则视为同意评标报告。</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（三十二）废标条款：</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出现下列情形之一的，应予废标。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1.符合专业条件的供应商或者对招标文件作实质响应的供应商不足三家的；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2.出现影响采购公正的违法、违规行为的；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3.投标人的报价均超过了采购预算，采购人不能支付的；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4.因重大变故，采购任务取消的。</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六、定标</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（三十三）采购代理机构应当在评标结束后2个工作日内将评标报告送采购人。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（三十四）采购人应当自收到评标报告之日起5个工作日内，在评标报告确定的中标候选人名单中按顺序确定中标人。</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七、政府采购合同</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（三十六）签订政府采购合同（合同签订方式）：</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1.采购人应当自中标通知书发出之日起30日内，按照招标文件和中标人投标文件的规定，与中标人签订书面合同。所签订的合同不得对招标文件确定的事项和中标人投标文件作实质性修改。</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采购人不得向中标人提出任何不合理的要求作为签订合同的条件。</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2.中标或者中标人拒绝与采购人签订合同的，采购人可以按照评审报告推荐的中标或者成交候选人名单排序，确定下一个候选人为中标或者中标人，也可以重新开展政府采购活动。</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（三十七）采购人与中标人应当根据合同的约定依法履行合同义务。政府采购合同的履行、违约责任和解决争议的方法等，按《中华人民共和国民法典》相关条款执行。</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（三十八）履约保证金：详见《第三章 投标资料表》。</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（三十九）腐败和欺诈行为：</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1.采购代理机构、采购人、投标人等参与招投标的各方，均应在招标、采购、合同执行等过程中保持廉洁和最高的道德水准。</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（1）腐败和欺诈行为的含义：</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①“腐败行为”系指在招标、采购和合同执行等过程中，为了谋求私利，影响相关人员提供、给予、接受或索取有价物品，并导致损害买方、卖方、采购代理机构和他人利益的行为。</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②“欺诈行为”系指为了影响招标、采购和合同执行等过程，隐瞒事实真相，给买方、卖方、采购代理机构及他人造成损害的行为，其中包括投标人之间的串通行为。</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（2）如果被推荐的中标人有腐败和欺诈行为，将取消其中标资格。</w:t>
      </w:r>
    </w:p>
    <w:p>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（3）如果投标人在任何时候，被法院及政府有关管理部门认定为有腐败和欺诈行为，采购代理机构有权拒绝其投标、取消其中标资格和撤销其已签署的合同。</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八、询问和质疑</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（四十）询问和质疑</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b/>
          <w:color w:val="000000"/>
          <w:kern w:val="0"/>
          <w:sz w:val="30"/>
        </w:rPr>
      </w:pPr>
      <w:r>
        <w:rPr>
          <w:rFonts w:hint="eastAsia" w:ascii="仿宋" w:hAnsi="仿宋" w:eastAsia="仿宋" w:cs="仿宋"/>
          <w:color w:val="000000"/>
          <w:kern w:val="0"/>
          <w:sz w:val="30"/>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仿宋" w:hAnsi="仿宋" w:eastAsia="仿宋" w:cs="仿宋"/>
          <w:b/>
          <w:color w:val="000000"/>
          <w:kern w:val="0"/>
          <w:sz w:val="30"/>
        </w:rPr>
        <w:t> </w:t>
      </w:r>
    </w:p>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九、电子招标投标交易平台</w:t>
      </w:r>
    </w:p>
    <w:p>
      <w:pPr>
        <w:pBdr>
          <w:top w:val="none" w:color="000000" w:sz="0" w:space="0"/>
          <w:left w:val="none" w:color="000000" w:sz="0" w:space="0"/>
          <w:bottom w:val="none" w:color="000000" w:sz="0" w:space="0"/>
          <w:right w:val="none" w:color="000000" w:sz="0" w:space="0"/>
        </w:pBdr>
        <w:spacing w:line="519" w:lineRule="atLeast"/>
        <w:ind w:firstLine="600"/>
        <w:jc w:val="left"/>
        <w:rPr>
          <w:rFonts w:hint="default" w:ascii="仿宋" w:hAnsi="仿宋" w:eastAsia="仿宋" w:cs="仿宋"/>
          <w:color w:val="000000"/>
          <w:kern w:val="0"/>
          <w:sz w:val="30"/>
        </w:rPr>
      </w:pPr>
      <w:r>
        <w:rPr>
          <w:rFonts w:hint="eastAsia" w:ascii="仿宋" w:hAnsi="仿宋" w:eastAsia="仿宋" w:cs="仿宋"/>
          <w:color w:val="000000"/>
          <w:kern w:val="0"/>
          <w:sz w:val="30"/>
        </w:rPr>
        <w:t>（四十一）电子招标投标交易平台（即“苏采云”系统，网址：http://jszfcg.jsczt.cn/）相关要求是本招标文件的组成部分。</w:t>
      </w:r>
    </w:p>
    <w:p>
      <w:pPr>
        <w:pBdr>
          <w:top w:val="none" w:color="000000" w:sz="0" w:space="0"/>
          <w:left w:val="none" w:color="000000" w:sz="0" w:space="0"/>
          <w:bottom w:val="none" w:color="000000" w:sz="0" w:space="0"/>
          <w:right w:val="none" w:color="000000" w:sz="0" w:space="0"/>
        </w:pBdr>
        <w:spacing w:line="360" w:lineRule="atLeast"/>
        <w:ind w:firstLine="602"/>
        <w:jc w:val="center"/>
        <w:rPr>
          <w:rFonts w:hint="default" w:ascii="仿宋" w:hAnsi="仿宋" w:eastAsia="仿宋" w:cs="仿宋"/>
          <w:color w:val="000000"/>
          <w:kern w:val="0"/>
        </w:rPr>
      </w:pPr>
    </w:p>
    <w:p>
      <w:pPr>
        <w:pBdr>
          <w:top w:val="none" w:color="000000" w:sz="0" w:space="0"/>
          <w:left w:val="none" w:color="000000" w:sz="0" w:space="0"/>
          <w:bottom w:val="none" w:color="000000" w:sz="0" w:space="0"/>
          <w:right w:val="none" w:color="000000" w:sz="0" w:space="0"/>
        </w:pBdr>
        <w:spacing w:line="720" w:lineRule="atLeast"/>
        <w:jc w:val="center"/>
        <w:outlineLvl w:val="0"/>
        <w:rPr>
          <w:rFonts w:hint="default" w:ascii="仿宋" w:hAnsi="仿宋" w:eastAsia="仿宋" w:cs="仿宋"/>
          <w:color w:val="auto"/>
          <w:kern w:val="0"/>
        </w:rPr>
      </w:pPr>
      <w:r>
        <w:rPr>
          <w:rFonts w:hint="eastAsia" w:ascii="仿宋" w:hAnsi="仿宋" w:eastAsia="仿宋" w:cs="仿宋"/>
          <w:color w:val="auto"/>
          <w:kern w:val="0"/>
        </w:rPr>
        <w:br w:type="page" w:clear="all"/>
      </w:r>
    </w:p>
    <w:p>
      <w:pPr>
        <w:pBdr>
          <w:top w:val="none" w:color="000000" w:sz="0" w:space="0"/>
          <w:left w:val="none" w:color="000000" w:sz="0" w:space="0"/>
          <w:bottom w:val="none" w:color="000000" w:sz="0" w:space="0"/>
          <w:right w:val="none" w:color="000000" w:sz="0" w:space="0"/>
        </w:pBdr>
        <w:spacing w:line="720" w:lineRule="atLeast"/>
        <w:jc w:val="center"/>
        <w:outlineLvl w:val="0"/>
        <w:rPr>
          <w:rFonts w:hint="default" w:ascii="仿宋" w:hAnsi="仿宋" w:eastAsia="仿宋" w:cs="仿宋"/>
          <w:color w:val="auto"/>
          <w:kern w:val="0"/>
        </w:rPr>
      </w:pPr>
      <w:r>
        <w:rPr>
          <w:rFonts w:hint="eastAsia" w:ascii="仿宋" w:hAnsi="仿宋" w:eastAsia="仿宋" w:cs="仿宋"/>
          <w:b/>
          <w:color w:val="auto"/>
          <w:kern w:val="0"/>
          <w:sz w:val="30"/>
        </w:rPr>
        <w:t>第三章 投标资料表</w:t>
      </w:r>
    </w:p>
    <w:p>
      <w:pPr>
        <w:pBdr>
          <w:top w:val="none" w:color="000000" w:sz="0" w:space="0"/>
          <w:left w:val="none" w:color="000000" w:sz="0" w:space="0"/>
          <w:bottom w:val="none" w:color="000000" w:sz="0" w:space="0"/>
          <w:right w:val="none" w:color="000000" w:sz="0" w:space="0"/>
        </w:pBdr>
        <w:spacing w:line="360" w:lineRule="atLeast"/>
        <w:ind w:firstLine="600"/>
        <w:jc w:val="center"/>
        <w:rPr>
          <w:rFonts w:hint="default" w:ascii="仿宋" w:hAnsi="仿宋" w:eastAsia="仿宋" w:cs="仿宋"/>
          <w:color w:val="auto"/>
          <w:kern w:val="0"/>
        </w:rPr>
      </w:pPr>
    </w:p>
    <w:p>
      <w:pPr>
        <w:pBdr>
          <w:top w:val="none" w:color="000000" w:sz="0" w:space="0"/>
          <w:left w:val="none" w:color="000000" w:sz="0" w:space="0"/>
          <w:bottom w:val="none" w:color="000000" w:sz="0" w:space="0"/>
          <w:right w:val="none" w:color="000000" w:sz="0" w:space="0"/>
        </w:pBdr>
        <w:ind w:firstLine="600"/>
        <w:rPr>
          <w:rFonts w:hint="default" w:ascii="仿宋" w:hAnsi="仿宋" w:eastAsia="仿宋" w:cs="仿宋"/>
          <w:color w:val="auto"/>
          <w:kern w:val="0"/>
        </w:rPr>
      </w:pPr>
      <w:r>
        <w:rPr>
          <w:rFonts w:hint="eastAsia" w:ascii="仿宋" w:hAnsi="仿宋" w:eastAsia="仿宋" w:cs="仿宋"/>
          <w:color w:val="auto"/>
          <w:kern w:val="0"/>
          <w:sz w:val="28"/>
          <w:szCs w:val="28"/>
        </w:rPr>
        <w:t>该资料表的条款项号是与《投标人须知》的条款项号相对应的，若有增加的条款，是对《投标人须知》的补充、修改和完善，如果因此而造成矛盾时，应以本资料表为准。</w:t>
      </w:r>
    </w:p>
    <w:tbl>
      <w:tblPr>
        <w:tblStyle w:val="9"/>
        <w:tblW w:w="9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条款项号</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本项目采购人：</w:t>
            </w:r>
            <w:r>
              <w:rPr>
                <w:rFonts w:hint="eastAsia" w:ascii="仿宋" w:hAnsi="仿宋" w:eastAsia="仿宋" w:cs="仿宋"/>
                <w:color w:val="auto"/>
                <w:kern w:val="0"/>
                <w:sz w:val="28"/>
                <w:szCs w:val="28"/>
                <w:lang w:eastAsia="zh-CN"/>
              </w:rPr>
              <w:t>睢宁县文体广电和旅游局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本次采购采用的政府采购方式：公开招标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(四)</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采购人确定的采购项目属性：货物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(五)</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本项目采购代理机构：</w:t>
            </w:r>
            <w:r>
              <w:rPr>
                <w:rFonts w:hint="eastAsia" w:ascii="仿宋" w:hAnsi="仿宋" w:eastAsia="仿宋" w:cs="仿宋"/>
                <w:color w:val="auto"/>
                <w:kern w:val="0"/>
                <w:sz w:val="28"/>
                <w:szCs w:val="28"/>
                <w:lang w:eastAsia="zh-CN"/>
              </w:rPr>
              <w:t>江苏伟业房地产土地评估造价咨询有限公司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(六)</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投标人的资格条件：</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一、符合《中华人民共和国政府采购法》第二十二条的规定；</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二、此项目属于专门面向中小微企业采购的项目，供应商所提供的货物全部由符合政策要求的中小企业制造，供应商提供的货物的制造商应全部为中小微企业、监狱企业、残疾人福利性单位。</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同时明确相关事项如下：</w:t>
            </w:r>
          </w:p>
          <w:p>
            <w:pPr>
              <w:pBdr>
                <w:top w:val="none" w:color="000000" w:sz="0" w:space="0"/>
                <w:left w:val="none" w:color="000000" w:sz="0" w:space="0"/>
                <w:bottom w:val="none" w:color="000000" w:sz="0" w:space="0"/>
                <w:right w:val="none" w:color="000000" w:sz="0" w:space="0"/>
              </w:pBdr>
              <w:ind w:firstLine="28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1、本项目不接受联合体参与采购活动。</w:t>
            </w:r>
          </w:p>
          <w:p>
            <w:pPr>
              <w:pBdr>
                <w:top w:val="none" w:color="000000" w:sz="0" w:space="0"/>
                <w:left w:val="none" w:color="000000" w:sz="0" w:space="0"/>
                <w:bottom w:val="none" w:color="000000" w:sz="0" w:space="0"/>
                <w:right w:val="none" w:color="000000" w:sz="0" w:space="0"/>
              </w:pBdr>
              <w:ind w:firstLine="28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2、单位负责人为同一人或者存在直接控股、管理关系的不同供应商，不得参加同一合同项下的政府采购活动。</w:t>
            </w:r>
          </w:p>
          <w:p>
            <w:pPr>
              <w:pBdr>
                <w:top w:val="none" w:color="000000" w:sz="0" w:space="0"/>
                <w:left w:val="none" w:color="000000" w:sz="0" w:space="0"/>
                <w:bottom w:val="none" w:color="000000" w:sz="0" w:space="0"/>
                <w:right w:val="none" w:color="000000" w:sz="0" w:space="0"/>
              </w:pBdr>
              <w:ind w:firstLine="28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3、为本采购项目提供整体设计、规范编制或者项目管理、监理、检测等服务的供应商，不得再参加本采购项目的采购活动。</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三、查询及使用供应商信用记录：</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(一)由采购人查询信用信息。</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(二)查询渠道包括：</w:t>
            </w:r>
          </w:p>
          <w:p>
            <w:pPr>
              <w:pBdr>
                <w:top w:val="none" w:color="000000" w:sz="0" w:space="0"/>
                <w:left w:val="none" w:color="000000" w:sz="0" w:space="0"/>
                <w:bottom w:val="none" w:color="000000" w:sz="0" w:space="0"/>
                <w:right w:val="none" w:color="000000" w:sz="0" w:space="0"/>
              </w:pBdr>
              <w:ind w:firstLine="280"/>
              <w:jc w:val="left"/>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1、“信用中国”网（www.creditchina.gov.cn）；</w:t>
            </w:r>
          </w:p>
          <w:p>
            <w:pPr>
              <w:pBdr>
                <w:top w:val="none" w:color="000000" w:sz="0" w:space="0"/>
                <w:left w:val="none" w:color="000000" w:sz="0" w:space="0"/>
                <w:bottom w:val="none" w:color="000000" w:sz="0" w:space="0"/>
                <w:right w:val="none" w:color="000000" w:sz="0" w:space="0"/>
              </w:pBdr>
              <w:ind w:firstLine="280"/>
              <w:jc w:val="left"/>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2、中国政府采购网（www.ccgp.gov.cn）；</w:t>
            </w:r>
          </w:p>
          <w:p>
            <w:pPr>
              <w:pBdr>
                <w:top w:val="none" w:color="000000" w:sz="0" w:space="0"/>
                <w:left w:val="none" w:color="000000" w:sz="0" w:space="0"/>
                <w:bottom w:val="none" w:color="000000" w:sz="0" w:space="0"/>
                <w:right w:val="none" w:color="000000" w:sz="0" w:space="0"/>
              </w:pBdr>
              <w:ind w:firstLine="280"/>
              <w:jc w:val="left"/>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3、“信用江苏”网（http://credit.jiangsu.gov.cn/）；</w:t>
            </w:r>
          </w:p>
          <w:p>
            <w:pPr>
              <w:pBdr>
                <w:top w:val="none" w:color="000000" w:sz="0" w:space="0"/>
                <w:left w:val="none" w:color="000000" w:sz="0" w:space="0"/>
                <w:bottom w:val="none" w:color="000000" w:sz="0" w:space="0"/>
                <w:right w:val="none" w:color="000000" w:sz="0" w:space="0"/>
              </w:pBdr>
              <w:ind w:firstLine="280"/>
              <w:jc w:val="left"/>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4、“信用中国(江苏徐州)”网（http://www.xuzhoucredit.gov.cn）；</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(三)截止时点（查询环节）：开标后资格审查结束前。</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(四)信用信息查询记录和证据留存的具体方式：网页截屏打印，与其他采购文件一并保存。</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(五)信用信息的使用规则：</w:t>
            </w:r>
          </w:p>
          <w:p>
            <w:pPr>
              <w:pBdr>
                <w:top w:val="none" w:color="000000" w:sz="0" w:space="0"/>
                <w:left w:val="none" w:color="000000" w:sz="0" w:space="0"/>
                <w:bottom w:val="none" w:color="000000" w:sz="0" w:space="0"/>
                <w:right w:val="none" w:color="000000" w:sz="0" w:space="0"/>
              </w:pBdr>
              <w:ind w:firstLine="56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(七)</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招标代理服务费由中标人支付。按《招标代理服务收费标准》收取（见附件）。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(八)1</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(九)2</w:t>
            </w:r>
          </w:p>
        </w:tc>
        <w:tc>
          <w:tcPr>
            <w:tcW w:w="8313" w:type="dxa"/>
            <w:tcMar>
              <w:top w:w="0" w:type="dxa"/>
              <w:left w:w="108" w:type="dxa"/>
              <w:bottom w:w="0" w:type="dxa"/>
              <w:right w:w="108" w:type="dxa"/>
            </w:tcMar>
          </w:tcPr>
          <w:p>
            <w:pPr>
              <w:tabs>
                <w:tab w:val="left" w:pos="5760"/>
              </w:tabs>
              <w:rPr>
                <w:rFonts w:hint="default" w:ascii="仿宋" w:hAnsi="仿宋" w:eastAsia="仿宋" w:cs="仿宋"/>
                <w:color w:val="auto"/>
                <w:kern w:val="0"/>
                <w:sz w:val="28"/>
                <w:szCs w:val="28"/>
              </w:rPr>
            </w:pPr>
            <w:r>
              <w:rPr>
                <w:rFonts w:hint="eastAsia" w:ascii="仿宋" w:hAnsi="仿宋" w:eastAsia="仿宋" w:cs="仿宋"/>
                <w:b/>
                <w:bCs/>
                <w:color w:val="auto"/>
                <w:kern w:val="0"/>
                <w:sz w:val="28"/>
                <w:szCs w:val="28"/>
              </w:rPr>
              <w:t>自行现场勘察。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(十)3</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不安排开标前答疑会。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三</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(十一)</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投标文件的语言为中文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(十二)1</w:t>
            </w:r>
          </w:p>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(十二)2</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lang w:val="en-US" w:eastAsia="zh-CN"/>
              </w:rPr>
            </w:pPr>
            <w:r>
              <w:rPr>
                <w:rFonts w:hint="default" w:ascii="仿宋" w:hAnsi="仿宋" w:eastAsia="仿宋" w:cs="仿宋"/>
                <w:b/>
                <w:bCs/>
                <w:color w:val="auto"/>
                <w:kern w:val="0"/>
                <w:sz w:val="28"/>
                <w:szCs w:val="28"/>
                <w:lang w:val="en-US" w:eastAsia="zh-CN"/>
              </w:rPr>
              <w:t>投标文件编制要求：</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请按照以下要求（包括但不限于以下要求）制作：</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lang w:val="en-US" w:eastAsia="zh-CN"/>
              </w:rPr>
            </w:pPr>
            <w:r>
              <w:rPr>
                <w:rFonts w:hint="default" w:ascii="仿宋" w:hAnsi="仿宋" w:eastAsia="仿宋" w:cs="仿宋"/>
                <w:b/>
                <w:bCs/>
                <w:color w:val="auto"/>
                <w:kern w:val="0"/>
                <w:sz w:val="28"/>
                <w:szCs w:val="28"/>
                <w:lang w:val="en-US" w:eastAsia="zh-CN"/>
              </w:rPr>
              <w:t>一、基本目录</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val="en-US" w:eastAsia="zh-CN"/>
              </w:rPr>
              <w:t>、</w:t>
            </w:r>
            <w:r>
              <w:rPr>
                <w:rFonts w:hint="default" w:ascii="仿宋" w:hAnsi="仿宋" w:eastAsia="仿宋" w:cs="仿宋"/>
                <w:color w:val="auto"/>
                <w:kern w:val="0"/>
                <w:sz w:val="28"/>
                <w:szCs w:val="28"/>
                <w:lang w:val="en-US" w:eastAsia="zh-CN"/>
              </w:rPr>
              <w:t>《开标一览表》（加盖电子签章，政府采购客户端工具输入报价自动生成）；</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r>
              <w:rPr>
                <w:rFonts w:hint="default" w:ascii="仿宋" w:hAnsi="仿宋" w:eastAsia="仿宋" w:cs="仿宋"/>
                <w:color w:val="auto"/>
                <w:kern w:val="0"/>
                <w:sz w:val="28"/>
                <w:szCs w:val="28"/>
                <w:lang w:val="en-US" w:eastAsia="zh-CN"/>
              </w:rPr>
              <w:t>所投产品的环境标志产品认证证书原件的扫描件（如有）。</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注：</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（2）环境标志产品认证证书是否符合要求，采购人评标时查询中国政府采购网（www.ccgp.gov.cn）相关内容后确定。</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default" w:ascii="仿宋" w:hAnsi="仿宋" w:eastAsia="仿宋" w:cs="仿宋"/>
                <w:color w:val="auto"/>
                <w:kern w:val="0"/>
                <w:sz w:val="28"/>
                <w:szCs w:val="28"/>
                <w:lang w:val="en-US" w:eastAsia="zh-CN"/>
              </w:rPr>
              <w:t>所投产品的节能产品认证证书原件的扫描件（如有）。</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注：</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Bdr>
                <w:top w:val="none" w:color="000000" w:sz="0" w:space="0"/>
                <w:left w:val="none" w:color="000000" w:sz="0" w:space="0"/>
                <w:bottom w:val="none" w:color="000000" w:sz="0" w:space="0"/>
                <w:right w:val="none" w:color="000000" w:sz="0" w:space="0"/>
              </w:pBdr>
              <w:rPr>
                <w:rFonts w:hint="eastAsia" w:ascii="仿宋" w:hAnsi="仿宋" w:eastAsia="仿宋" w:cs="仿宋"/>
                <w:b/>
                <w:color w:val="auto"/>
                <w:kern w:val="0"/>
                <w:sz w:val="28"/>
                <w:szCs w:val="28"/>
              </w:rPr>
            </w:pPr>
            <w:r>
              <w:rPr>
                <w:rFonts w:hint="default" w:ascii="仿宋" w:hAnsi="仿宋" w:eastAsia="仿宋" w:cs="仿宋"/>
                <w:color w:val="auto"/>
                <w:kern w:val="0"/>
                <w:sz w:val="28"/>
                <w:szCs w:val="28"/>
                <w:lang w:val="en-US" w:eastAsia="zh-CN"/>
              </w:rPr>
              <w:t>（2）节能产品认证证书是否符合要求，采购人评标时查询中国政府采购网（www.ccgp.gov.cn）相关内容后确定。</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二、资格条件（必须提供，否则投标将被拒绝）</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(一)</w:t>
            </w:r>
            <w:r>
              <w:rPr>
                <w:rFonts w:hint="default" w:ascii="仿宋" w:hAnsi="仿宋" w:eastAsia="仿宋" w:cs="仿宋"/>
                <w:color w:val="auto"/>
                <w:kern w:val="0"/>
                <w:sz w:val="28"/>
                <w:szCs w:val="28"/>
                <w:lang w:val="en-US" w:eastAsia="zh-CN"/>
              </w:rPr>
              <w:t>投标人合法有效的法人或者其他组织的营业执照等证明文件，自然人的身份证明</w:t>
            </w:r>
            <w:r>
              <w:rPr>
                <w:rFonts w:hint="eastAsia" w:ascii="仿宋" w:hAnsi="仿宋" w:eastAsia="仿宋" w:cs="仿宋"/>
                <w:color w:val="auto"/>
                <w:kern w:val="0"/>
                <w:sz w:val="28"/>
                <w:szCs w:val="28"/>
                <w:lang w:val="en-US" w:eastAsia="zh-CN"/>
              </w:rPr>
              <w:t>，</w:t>
            </w:r>
            <w:r>
              <w:rPr>
                <w:rFonts w:hint="default" w:ascii="仿宋" w:hAnsi="仿宋" w:eastAsia="仿宋" w:cs="仿宋"/>
                <w:color w:val="auto"/>
                <w:kern w:val="0"/>
                <w:sz w:val="28"/>
                <w:szCs w:val="28"/>
                <w:lang w:val="en-US" w:eastAsia="zh-CN"/>
              </w:rPr>
              <w:t>以上证明文件提供原件的扫描件；</w:t>
            </w:r>
          </w:p>
          <w:p>
            <w:pPr>
              <w:pBdr>
                <w:top w:val="none" w:color="000000" w:sz="0" w:space="0"/>
                <w:left w:val="none" w:color="000000" w:sz="0" w:space="0"/>
                <w:bottom w:val="none" w:color="000000" w:sz="0" w:space="0"/>
                <w:right w:val="none" w:color="000000" w:sz="0" w:space="0"/>
              </w:pBd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(二)</w:t>
            </w:r>
            <w:r>
              <w:rPr>
                <w:rFonts w:hint="eastAsia" w:ascii="仿宋" w:hAnsi="仿宋" w:eastAsia="仿宋" w:cs="仿宋"/>
                <w:color w:val="auto"/>
                <w:kern w:val="0"/>
                <w:sz w:val="28"/>
                <w:szCs w:val="28"/>
                <w:lang w:val="en-US" w:eastAsia="zh-CN"/>
              </w:rPr>
              <w:t>财务状况报告，至少提供：</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即提供供应商的本项目提交首次响应文件时间前6个月内的任何1月（不含“提交首次响应文件时间”当月）的资产负债表和利润表月报表扫描件；或供应商基本开户银行出具的有效的资信证明扫描件；或财政部门认可的政府采购专业担保机构出具的有效的担保函扫描件；或合法有效的经第三方机构审计的上一年度财务审计报告扫描件（应至少包括审计报告正文、资产负债表、现金流量表、利润表）；</w:t>
            </w:r>
          </w:p>
          <w:p>
            <w:pPr>
              <w:pBdr>
                <w:top w:val="none" w:color="000000" w:sz="0" w:space="0"/>
                <w:left w:val="none" w:color="000000" w:sz="0" w:space="0"/>
                <w:bottom w:val="none" w:color="000000" w:sz="0" w:space="0"/>
                <w:right w:val="none" w:color="000000" w:sz="0" w:space="0"/>
              </w:pBdr>
              <w:ind w:right="28"/>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(三)投标人的本项目开标时间前6个月内任何1个月的</w:t>
            </w:r>
            <w:r>
              <w:rPr>
                <w:rFonts w:hint="eastAsia" w:ascii="仿宋" w:hAnsi="仿宋" w:eastAsia="仿宋" w:cs="仿宋"/>
                <w:b/>
                <w:color w:val="auto"/>
                <w:kern w:val="0"/>
                <w:sz w:val="28"/>
                <w:szCs w:val="28"/>
              </w:rPr>
              <w:t>依法缴纳税收扫描件和社会保障资金扫描件</w:t>
            </w:r>
            <w:r>
              <w:rPr>
                <w:rFonts w:hint="eastAsia" w:ascii="仿宋" w:hAnsi="仿宋" w:eastAsia="仿宋" w:cs="仿宋"/>
                <w:color w:val="auto"/>
                <w:kern w:val="0"/>
                <w:sz w:val="28"/>
                <w:szCs w:val="28"/>
              </w:rPr>
              <w:t>的相关材料</w:t>
            </w:r>
            <w:r>
              <w:rPr>
                <w:rFonts w:hint="eastAsia" w:ascii="仿宋" w:hAnsi="仿宋" w:eastAsia="仿宋" w:cs="仿宋"/>
                <w:b/>
                <w:color w:val="auto"/>
                <w:kern w:val="0"/>
                <w:sz w:val="28"/>
                <w:szCs w:val="28"/>
              </w:rPr>
              <w:t>各一份</w:t>
            </w:r>
            <w:r>
              <w:rPr>
                <w:rFonts w:hint="eastAsia" w:ascii="仿宋" w:hAnsi="仿宋" w:eastAsia="仿宋" w:cs="仿宋"/>
                <w:color w:val="auto"/>
                <w:kern w:val="0"/>
                <w:sz w:val="28"/>
                <w:szCs w:val="28"/>
              </w:rPr>
              <w:t>（依法免税或不需要缴纳社会保障资金的供应商,提供相应文件扫描件证明其依法免税或不需要缴纳社会保障资金)；</w:t>
            </w:r>
          </w:p>
          <w:p>
            <w:pPr>
              <w:pBdr>
                <w:top w:val="none" w:color="000000" w:sz="0" w:space="0"/>
                <w:left w:val="none" w:color="000000" w:sz="0" w:space="0"/>
                <w:bottom w:val="none" w:color="000000" w:sz="0" w:space="0"/>
                <w:right w:val="none" w:color="000000" w:sz="0" w:space="0"/>
              </w:pBdr>
              <w:ind w:right="28"/>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(四) 具备履行合同所必需的设备和专业技术能力的证明材料。</w:t>
            </w:r>
            <w:r>
              <w:rPr>
                <w:rFonts w:hint="eastAsia" w:ascii="仿宋" w:hAnsi="仿宋" w:eastAsia="仿宋" w:cs="仿宋"/>
                <w:b/>
                <w:bCs/>
                <w:color w:val="auto"/>
                <w:kern w:val="0"/>
                <w:sz w:val="28"/>
                <w:szCs w:val="28"/>
              </w:rPr>
              <w:t>即</w:t>
            </w:r>
            <w:r>
              <w:rPr>
                <w:rFonts w:hint="eastAsia" w:ascii="仿宋" w:hAnsi="仿宋" w:eastAsia="仿宋" w:cs="仿宋"/>
                <w:b/>
                <w:color w:val="auto"/>
                <w:kern w:val="0"/>
                <w:sz w:val="28"/>
                <w:szCs w:val="28"/>
              </w:rPr>
              <w:t>投标文件中提供《具备履行合同所必需的设备和专业技术能力的书面声明（附证明材料扫描件）》（加盖电子签章，格式见招标文件第七章《投标文件相关格式》,所附证明材料扫描件可不加盖电子签章）；</w:t>
            </w:r>
          </w:p>
          <w:p>
            <w:pPr>
              <w:pBdr>
                <w:top w:val="none" w:color="000000" w:sz="0" w:space="0"/>
                <w:left w:val="none" w:color="000000" w:sz="0" w:space="0"/>
                <w:bottom w:val="none" w:color="000000" w:sz="0" w:space="0"/>
                <w:right w:val="none" w:color="000000" w:sz="0" w:space="0"/>
              </w:pBdr>
              <w:ind w:right="28"/>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（五）投标人参加政府采购活动前3年内在经营活动中没有重大违法记录的书面声明，加盖</w:t>
            </w:r>
            <w:r>
              <w:rPr>
                <w:rFonts w:hint="eastAsia" w:ascii="仿宋" w:hAnsi="仿宋" w:eastAsia="仿宋" w:cs="仿宋"/>
                <w:b/>
                <w:color w:val="auto"/>
                <w:kern w:val="0"/>
                <w:sz w:val="28"/>
                <w:szCs w:val="28"/>
              </w:rPr>
              <w:t>电子签章</w:t>
            </w:r>
            <w:r>
              <w:rPr>
                <w:rFonts w:hint="eastAsia" w:ascii="仿宋" w:hAnsi="仿宋" w:eastAsia="仿宋" w:cs="仿宋"/>
                <w:color w:val="auto"/>
                <w:kern w:val="0"/>
                <w:sz w:val="28"/>
                <w:szCs w:val="28"/>
              </w:rPr>
              <w:t>，格式见本文件第七章《投标文件相关格式》</w:t>
            </w:r>
            <w:r>
              <w:rPr>
                <w:rFonts w:hint="eastAsia" w:ascii="仿宋" w:hAnsi="仿宋" w:eastAsia="仿宋" w:cs="仿宋"/>
                <w:color w:val="auto"/>
                <w:kern w:val="0"/>
                <w:sz w:val="28"/>
                <w:szCs w:val="28"/>
                <w:lang w:eastAsia="zh-CN"/>
              </w:rPr>
              <w:t>；</w:t>
            </w:r>
          </w:p>
          <w:p>
            <w:pPr>
              <w:pBdr>
                <w:top w:val="none" w:color="000000" w:sz="0" w:space="0"/>
                <w:left w:val="none" w:color="000000" w:sz="0" w:space="0"/>
                <w:bottom w:val="none" w:color="000000" w:sz="0" w:space="0"/>
                <w:right w:val="none" w:color="000000" w:sz="0" w:space="0"/>
              </w:pBdr>
              <w:ind w:right="28"/>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（六）投标人《中小企业声明函》（加盖</w:t>
            </w:r>
            <w:r>
              <w:rPr>
                <w:rFonts w:hint="eastAsia" w:ascii="仿宋" w:hAnsi="仿宋" w:eastAsia="仿宋" w:cs="仿宋"/>
                <w:b/>
                <w:color w:val="auto"/>
                <w:kern w:val="0"/>
                <w:sz w:val="28"/>
                <w:szCs w:val="28"/>
              </w:rPr>
              <w:t>电子签章</w:t>
            </w:r>
            <w:r>
              <w:rPr>
                <w:rFonts w:hint="eastAsia" w:ascii="仿宋" w:hAnsi="仿宋" w:eastAsia="仿宋" w:cs="仿宋"/>
                <w:color w:val="auto"/>
                <w:kern w:val="0"/>
                <w:sz w:val="28"/>
                <w:szCs w:val="28"/>
              </w:rPr>
              <w:t>，格式见招标文件第七章《投标文件相关格式》）</w:t>
            </w:r>
            <w:r>
              <w:rPr>
                <w:rFonts w:hint="eastAsia" w:ascii="仿宋" w:hAnsi="仿宋" w:eastAsia="仿宋" w:cs="仿宋"/>
                <w:b/>
                <w:color w:val="auto"/>
                <w:kern w:val="0"/>
                <w:sz w:val="28"/>
                <w:szCs w:val="28"/>
              </w:rPr>
              <w:t>（必须提供，请填写完整）</w:t>
            </w:r>
            <w:r>
              <w:rPr>
                <w:rFonts w:hint="eastAsia" w:ascii="仿宋" w:hAnsi="仿宋" w:eastAsia="仿宋" w:cs="仿宋"/>
                <w:color w:val="auto"/>
                <w:kern w:val="0"/>
                <w:sz w:val="28"/>
                <w:szCs w:val="28"/>
              </w:rPr>
              <w:t>。“中小企业声明</w:t>
            </w:r>
            <w:r>
              <w:rPr>
                <w:rFonts w:hint="eastAsia" w:ascii="仿宋" w:hAnsi="仿宋" w:eastAsia="仿宋" w:cs="仿宋"/>
                <w:color w:val="auto"/>
                <w:kern w:val="0"/>
                <w:sz w:val="28"/>
                <w:szCs w:val="28"/>
                <w:lang w:val="en-US" w:eastAsia="zh-CN"/>
              </w:rPr>
              <w:t>函</w:t>
            </w:r>
            <w:r>
              <w:rPr>
                <w:rFonts w:hint="eastAsia" w:ascii="仿宋" w:hAnsi="仿宋" w:eastAsia="仿宋" w:cs="仿宋"/>
                <w:color w:val="auto"/>
                <w:kern w:val="0"/>
                <w:sz w:val="28"/>
                <w:szCs w:val="28"/>
              </w:rPr>
              <w:t>”查询渠道用微信搜索“中小企业规模类型自测小程序”。</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注：</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投标人为残疾人福利性单位的，视同小微企业，提供《残疾人福利性单位声明函》（加盖电子签章，格式见招标文件第七章《投标文件相关格式》）。具体以《关于促进残疾人就业政府采购政策的通知》（财库〔2017〕141号）的规定为准。</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color w:val="auto"/>
                <w:kern w:val="0"/>
                <w:sz w:val="28"/>
                <w:szCs w:val="28"/>
              </w:rPr>
              <w:t>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kern w:val="0"/>
                <w:sz w:val="28"/>
                <w:szCs w:val="28"/>
              </w:rPr>
            </w:pP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三、符合条件（必须提供，否则投标无效）</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(一)报价</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《分项价格表》。要求加盖电子签章，格式见本文件第七章《投标文件相关格式》（必须提供，否则在符合性审查时按照投标无效处理）。</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（二）商务资信</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1、《投标函》（加盖电子签章，格式见招标文件第七章《投标文件相关格式》。）</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2、</w:t>
            </w:r>
            <w:r>
              <w:rPr>
                <w:rFonts w:hint="eastAsia" w:ascii="仿宋" w:hAnsi="仿宋" w:eastAsia="仿宋" w:cs="仿宋"/>
                <w:b/>
                <w:color w:val="auto"/>
                <w:kern w:val="0"/>
                <w:sz w:val="28"/>
                <w:szCs w:val="28"/>
              </w:rPr>
              <w:t>《授权委托书》。要求加盖电子签章，格式见本文件第七章《投标文件相关格式》（必须提供，否则在符合性审查时按照投标无效处理）。</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（三）技术响应</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1、《偏离表》（加盖电子签章，格式见招标文件第七章《投标文件相关格式》。）</w:t>
            </w:r>
          </w:p>
          <w:p>
            <w:pPr>
              <w:numPr>
                <w:ilvl w:val="0"/>
                <w:numId w:val="0"/>
              </w:num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kern w:val="0"/>
                <w:sz w:val="28"/>
                <w:szCs w:val="28"/>
              </w:rPr>
            </w:pPr>
          </w:p>
          <w:p>
            <w:pPr>
              <w:numPr>
                <w:ilvl w:val="0"/>
                <w:numId w:val="0"/>
              </w:num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四、</w:t>
            </w:r>
            <w:r>
              <w:rPr>
                <w:rFonts w:hint="eastAsia" w:ascii="仿宋" w:hAnsi="仿宋" w:eastAsia="仿宋" w:cs="仿宋"/>
                <w:b/>
                <w:bCs/>
                <w:color w:val="auto"/>
                <w:kern w:val="0"/>
                <w:sz w:val="28"/>
                <w:szCs w:val="28"/>
              </w:rPr>
              <w:t>综合评审评分项</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（一）技术部分</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bCs/>
                <w:color w:val="auto"/>
                <w:kern w:val="0"/>
                <w:sz w:val="28"/>
                <w:szCs w:val="28"/>
              </w:rPr>
              <w:t>1、偏离表、所投产品的技术规格</w:t>
            </w:r>
            <w:r>
              <w:rPr>
                <w:rFonts w:hint="eastAsia" w:ascii="仿宋" w:hAnsi="仿宋" w:eastAsia="仿宋" w:cs="仿宋"/>
                <w:color w:val="auto"/>
                <w:kern w:val="0"/>
                <w:sz w:val="28"/>
                <w:szCs w:val="28"/>
              </w:rPr>
              <w:t>（要求见招标文件第六章《采购需求》）；</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bCs/>
                <w:color w:val="auto"/>
                <w:kern w:val="0"/>
                <w:sz w:val="28"/>
                <w:szCs w:val="28"/>
              </w:rPr>
              <w:t>2、</w:t>
            </w:r>
            <w:r>
              <w:rPr>
                <w:rFonts w:hint="eastAsia" w:ascii="仿宋" w:hAnsi="仿宋" w:eastAsia="仿宋" w:cs="仿宋"/>
                <w:b/>
                <w:bCs/>
                <w:color w:val="auto"/>
                <w:kern w:val="0"/>
                <w:sz w:val="28"/>
                <w:szCs w:val="28"/>
                <w:lang w:val="en-US" w:eastAsia="zh-CN"/>
              </w:rPr>
              <w:t>项目</w:t>
            </w:r>
            <w:r>
              <w:rPr>
                <w:rFonts w:hint="eastAsia" w:ascii="仿宋" w:hAnsi="仿宋" w:eastAsia="仿宋" w:cs="仿宋"/>
                <w:b/>
                <w:bCs/>
                <w:color w:val="auto"/>
                <w:kern w:val="0"/>
                <w:sz w:val="28"/>
                <w:szCs w:val="28"/>
              </w:rPr>
              <w:t>实施方案</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b/>
                <w:bCs/>
                <w:color w:val="auto"/>
                <w:kern w:val="0"/>
                <w:sz w:val="28"/>
                <w:szCs w:val="28"/>
              </w:rPr>
              <w:t>、售后服务方案</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4</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技术培训</w:t>
            </w:r>
            <w:r>
              <w:rPr>
                <w:rFonts w:hint="eastAsia" w:ascii="仿宋" w:hAnsi="仿宋" w:eastAsia="仿宋" w:cs="仿宋"/>
                <w:b/>
                <w:bCs/>
                <w:color w:val="auto"/>
                <w:kern w:val="0"/>
                <w:sz w:val="28"/>
                <w:szCs w:val="28"/>
              </w:rPr>
              <w:t>方案</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5</w:t>
            </w:r>
            <w:r>
              <w:rPr>
                <w:rFonts w:hint="eastAsia" w:ascii="仿宋" w:hAnsi="仿宋" w:eastAsia="仿宋" w:cs="仿宋"/>
                <w:b/>
                <w:bCs/>
                <w:color w:val="auto"/>
                <w:kern w:val="0"/>
                <w:sz w:val="28"/>
                <w:szCs w:val="28"/>
              </w:rPr>
              <w:t>、评分细则中评分得分需提供的相关证明文件扫描件。</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color w:val="auto"/>
                <w:kern w:val="0"/>
                <w:sz w:val="28"/>
                <w:szCs w:val="28"/>
              </w:rPr>
              <w:t>（二）</w:t>
            </w:r>
            <w:r>
              <w:rPr>
                <w:rFonts w:hint="eastAsia" w:ascii="仿宋" w:hAnsi="仿宋" w:eastAsia="仿宋" w:cs="仿宋"/>
                <w:b/>
                <w:bCs/>
                <w:color w:val="auto"/>
                <w:kern w:val="0"/>
                <w:sz w:val="28"/>
                <w:szCs w:val="28"/>
              </w:rPr>
              <w:t>商务部分</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1、产品保险</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2、投标人业绩</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w:t>
            </w:r>
            <w:r>
              <w:rPr>
                <w:rFonts w:hint="eastAsia" w:ascii="仿宋" w:hAnsi="仿宋" w:eastAsia="仿宋" w:cs="仿宋"/>
                <w:b/>
                <w:bCs/>
                <w:color w:val="auto"/>
                <w:kern w:val="0"/>
                <w:sz w:val="28"/>
                <w:szCs w:val="28"/>
              </w:rPr>
              <w:t>所报产品为“环境标志产品”</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4、</w:t>
            </w:r>
            <w:r>
              <w:rPr>
                <w:rFonts w:hint="eastAsia" w:ascii="仿宋" w:hAnsi="仿宋" w:eastAsia="仿宋" w:cs="仿宋"/>
                <w:b/>
                <w:bCs/>
                <w:color w:val="auto"/>
                <w:kern w:val="0"/>
                <w:sz w:val="28"/>
                <w:szCs w:val="28"/>
              </w:rPr>
              <w:t>所报产品为“节能产品”</w:t>
            </w:r>
            <w:r>
              <w:rPr>
                <w:rFonts w:hint="eastAsia" w:ascii="仿宋" w:hAnsi="仿宋" w:eastAsia="仿宋" w:cs="仿宋"/>
                <w:color w:val="auto"/>
                <w:kern w:val="0"/>
                <w:sz w:val="28"/>
                <w:szCs w:val="28"/>
              </w:rPr>
              <w:t>（要求见招标文件第六章《采购需求》及第四章《评标标准》中《评分细则》）；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5</w:t>
            </w:r>
            <w:r>
              <w:rPr>
                <w:rFonts w:hint="eastAsia" w:ascii="仿宋" w:hAnsi="仿宋" w:eastAsia="仿宋" w:cs="仿宋"/>
                <w:b/>
                <w:bCs/>
                <w:color w:val="auto"/>
                <w:kern w:val="0"/>
                <w:sz w:val="28"/>
                <w:szCs w:val="28"/>
              </w:rPr>
              <w:t>、投标人其它证明文件及材料扫描件。</w:t>
            </w:r>
          </w:p>
          <w:p>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kern w:val="0"/>
                <w:sz w:val="28"/>
                <w:szCs w:val="28"/>
              </w:rPr>
            </w:pP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五、其他部分</w:t>
            </w:r>
          </w:p>
          <w:p>
            <w:pP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1、价格折扣文件格式：无。</w:t>
            </w:r>
          </w:p>
          <w:p>
            <w:pPr>
              <w:rPr>
                <w:rFonts w:hint="default" w:ascii="仿宋" w:hAnsi="仿宋" w:eastAsia="仿宋" w:cs="仿宋"/>
                <w:color w:val="auto"/>
                <w:kern w:val="0"/>
                <w:sz w:val="28"/>
                <w:szCs w:val="28"/>
              </w:rPr>
            </w:pPr>
            <w:r>
              <w:rPr>
                <w:rFonts w:hint="eastAsia" w:ascii="仿宋" w:hAnsi="仿宋" w:eastAsia="仿宋" w:cs="仿宋"/>
                <w:b/>
                <w:color w:val="auto"/>
                <w:kern w:val="0"/>
                <w:sz w:val="28"/>
                <w:szCs w:val="28"/>
              </w:rPr>
              <w:t>注</w:t>
            </w:r>
            <w:r>
              <w:rPr>
                <w:rFonts w:hint="eastAsia" w:ascii="仿宋" w:hAnsi="仿宋" w:eastAsia="仿宋" w:cs="仿宋"/>
                <w:color w:val="auto"/>
                <w:kern w:val="0"/>
                <w:sz w:val="28"/>
                <w:szCs w:val="28"/>
              </w:rPr>
              <w:t>：</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1、投标人应对以上文件的合法性、真实性负责。</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(十三)2</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商务条件见：</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一、本文件第四章《评标标准》中《评分细则》。</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二、本文件第三章《投标资料表》中(十二)1和(十二)2。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(十四)3</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交货和提供服务的时间：见本文件第五章 《拟签订的合同文本》及或本文件第六章《采购需求》。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(十五)3</w:t>
            </w:r>
          </w:p>
        </w:tc>
        <w:tc>
          <w:tcPr>
            <w:tcW w:w="8313" w:type="dxa"/>
            <w:tcMar>
              <w:top w:w="0" w:type="dxa"/>
              <w:left w:w="108" w:type="dxa"/>
              <w:bottom w:w="0" w:type="dxa"/>
              <w:right w:w="108" w:type="dxa"/>
            </w:tcMar>
          </w:tcPr>
          <w:p>
            <w:pPr>
              <w:jc w:val="left"/>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本项目预算金额：人民币</w:t>
            </w:r>
            <w:r>
              <w:rPr>
                <w:rFonts w:hint="eastAsia" w:ascii="仿宋" w:hAnsi="仿宋" w:eastAsia="仿宋" w:cs="仿宋"/>
                <w:b/>
                <w:bCs/>
                <w:color w:val="auto"/>
                <w:kern w:val="0"/>
                <w:sz w:val="28"/>
                <w:szCs w:val="28"/>
                <w:lang w:val="en-US" w:eastAsia="zh-CN"/>
              </w:rPr>
              <w:t>220.00</w:t>
            </w:r>
            <w:r>
              <w:rPr>
                <w:rFonts w:hint="eastAsia" w:ascii="仿宋" w:hAnsi="仿宋" w:eastAsia="仿宋" w:cs="仿宋"/>
                <w:b/>
                <w:bCs/>
                <w:color w:val="auto"/>
                <w:kern w:val="0"/>
                <w:sz w:val="28"/>
                <w:szCs w:val="28"/>
              </w:rPr>
              <w:t>万元，不接受超过采购预算的投标报价。</w:t>
            </w:r>
          </w:p>
          <w:p>
            <w:pP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报价包括产品价、税金、运费、安装调试、检验、保险、培训、售后服务、投标人的利润等全部费用，采购人不再支付报价以外的任何费用。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(十六)</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8"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（十七）</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ind w:firstLine="56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投标人须用政府采购客户端工具导入“苏采云”系统下载的采购文件（后缀）、供应商操作手册及政府采购客户端工具可通过“苏采云”系统（网址：</w:t>
            </w:r>
            <w:r>
              <w:rPr>
                <w:rFonts w:hint="default" w:ascii="Times New Roman" w:hAnsi="Times New Roman" w:eastAsia="宋体" w:cs="Times New Roman"/>
                <w:color w:val="auto"/>
                <w:kern w:val="0"/>
              </w:rPr>
              <w:fldChar w:fldCharType="begin"/>
            </w:r>
            <w:r>
              <w:rPr>
                <w:rFonts w:hint="default" w:ascii="Times New Roman" w:hAnsi="Times New Roman" w:eastAsia="宋体" w:cs="Times New Roman"/>
                <w:color w:val="auto"/>
                <w:kern w:val="0"/>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rFonts w:hint="default" w:ascii="Times New Roman" w:hAnsi="Times New Roman" w:eastAsia="宋体" w:cs="Times New Roman"/>
                <w:color w:val="auto"/>
                <w:kern w:val="0"/>
              </w:rPr>
              <w:fldChar w:fldCharType="separate"/>
            </w:r>
            <w:r>
              <w:rPr>
                <w:rFonts w:hint="eastAsia" w:ascii="仿宋" w:hAnsi="仿宋" w:eastAsia="仿宋" w:cs="仿宋"/>
                <w:color w:val="auto"/>
                <w:kern w:val="0"/>
                <w:sz w:val="28"/>
                <w:szCs w:val="28"/>
                <w:u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Fonts w:hint="eastAsia" w:ascii="仿宋" w:hAnsi="仿宋" w:eastAsia="仿宋" w:cs="仿宋"/>
                <w:color w:val="auto"/>
                <w:kern w:val="0"/>
                <w:sz w:val="28"/>
                <w:szCs w:val="28"/>
                <w:u w:val="none"/>
              </w:rPr>
              <w:fldChar w:fldCharType="end"/>
            </w:r>
          </w:p>
          <w:p>
            <w:pPr>
              <w:pBdr>
                <w:top w:val="none" w:color="000000" w:sz="0" w:space="0"/>
                <w:left w:val="none" w:color="000000" w:sz="0" w:space="0"/>
                <w:bottom w:val="none" w:color="000000" w:sz="0" w:space="0"/>
                <w:right w:val="none" w:color="000000" w:sz="0" w:space="0"/>
              </w:pBdr>
              <w:ind w:firstLine="56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投标人应当通过“苏采云”系统提交数据电文形式的投标文件（即电子投标）。</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特别说明：政府采购客户端工具需要导出加密的投标文件（后缀名为</w:t>
            </w:r>
            <w:r>
              <w:rPr>
                <w:rFonts w:hint="eastAsia" w:ascii="仿宋" w:hAnsi="仿宋" w:eastAsia="仿宋" w:cs="仿宋"/>
                <w:b/>
                <w:bCs/>
                <w:color w:val="auto"/>
                <w:kern w:val="0"/>
                <w:sz w:val="28"/>
                <w:szCs w:val="28"/>
              </w:rPr>
              <w:t>zip</w:t>
            </w:r>
            <w:r>
              <w:rPr>
                <w:rFonts w:hint="eastAsia" w:ascii="仿宋" w:hAnsi="仿宋" w:eastAsia="仿宋" w:cs="仿宋"/>
                <w:color w:val="auto"/>
                <w:kern w:val="0"/>
                <w:sz w:val="28"/>
                <w:szCs w:val="28"/>
              </w:rPr>
              <w:t>）。</w:t>
            </w:r>
            <w:r>
              <w:rPr>
                <w:rFonts w:hint="eastAsia" w:ascii="仿宋" w:hAnsi="仿宋" w:eastAsia="仿宋" w:cs="仿宋"/>
                <w:b/>
                <w:bCs/>
                <w:color w:val="auto"/>
                <w:kern w:val="0"/>
                <w:sz w:val="28"/>
                <w:szCs w:val="28"/>
              </w:rPr>
              <w:t>投标文件不得超过150M！</w:t>
            </w:r>
            <w:r>
              <w:rPr>
                <w:rFonts w:hint="eastAsia" w:ascii="仿宋" w:hAnsi="仿宋" w:eastAsia="仿宋" w:cs="仿宋"/>
                <w:color w:val="auto"/>
                <w:kern w:val="0"/>
                <w:sz w:val="28"/>
                <w:szCs w:val="28"/>
              </w:rPr>
              <w:t>名为</w:t>
            </w:r>
            <w:r>
              <w:rPr>
                <w:rFonts w:hint="eastAsia" w:ascii="仿宋" w:hAnsi="仿宋" w:eastAsia="仿宋" w:cs="仿宋"/>
                <w:b/>
                <w:bCs/>
                <w:color w:val="auto"/>
                <w:kern w:val="0"/>
                <w:sz w:val="28"/>
                <w:szCs w:val="28"/>
              </w:rPr>
              <w:t>“.kedt”</w:t>
            </w:r>
            <w:r>
              <w:rPr>
                <w:rFonts w:hint="eastAsia" w:ascii="仿宋" w:hAnsi="仿宋" w:eastAsia="仿宋" w:cs="仿宋"/>
                <w:color w:val="auto"/>
                <w:kern w:val="0"/>
                <w:sz w:val="28"/>
                <w:szCs w:val="28"/>
              </w:rPr>
              <w:t>）后，离线编制投标文件。采购文件（后缀名为</w:t>
            </w:r>
            <w:r>
              <w:rPr>
                <w:rFonts w:hint="eastAsia" w:ascii="仿宋" w:hAnsi="仿宋" w:eastAsia="仿宋" w:cs="仿宋"/>
                <w:b/>
                <w:bCs/>
                <w:color w:val="auto"/>
                <w:kern w:val="0"/>
                <w:sz w:val="28"/>
                <w:szCs w:val="28"/>
              </w:rPr>
              <w:t>“.kedt”）。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(十八)</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见本文件第三章《投标资料表》中(十二)1和(十二)2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(十九)</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ind w:left="560" w:hanging="56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投标文件的提交与接收： </w:t>
            </w:r>
          </w:p>
          <w:p>
            <w:pPr>
              <w:pBdr>
                <w:top w:val="none" w:color="000000" w:sz="0" w:space="0"/>
                <w:left w:val="none" w:color="000000" w:sz="0" w:space="0"/>
                <w:bottom w:val="none" w:color="000000" w:sz="0" w:space="0"/>
                <w:right w:val="none" w:color="000000" w:sz="0" w:space="0"/>
              </w:pBdr>
              <w:ind w:left="560" w:hanging="560"/>
              <w:rPr>
                <w:rFonts w:hint="default" w:ascii="仿宋" w:hAnsi="仿宋" w:eastAsia="仿宋" w:cs="仿宋"/>
                <w:b/>
                <w:bCs/>
                <w:color w:val="auto"/>
                <w:kern w:val="0"/>
                <w:sz w:val="28"/>
                <w:szCs w:val="28"/>
                <w:highlight w:val="yellow"/>
              </w:rPr>
            </w:pPr>
            <w:r>
              <w:rPr>
                <w:rFonts w:hint="eastAsia" w:ascii="仿宋" w:hAnsi="仿宋" w:eastAsia="仿宋" w:cs="仿宋"/>
                <w:b/>
                <w:bCs/>
                <w:color w:val="auto"/>
                <w:kern w:val="0"/>
                <w:sz w:val="28"/>
                <w:szCs w:val="28"/>
                <w:highlight w:val="yellow"/>
              </w:rPr>
              <w:t>1、投标文件提交与接收时间：202</w:t>
            </w:r>
            <w:r>
              <w:rPr>
                <w:rFonts w:hint="eastAsia" w:ascii="仿宋" w:hAnsi="仿宋" w:eastAsia="仿宋" w:cs="仿宋"/>
                <w:b/>
                <w:bCs/>
                <w:color w:val="auto"/>
                <w:kern w:val="0"/>
                <w:sz w:val="28"/>
                <w:szCs w:val="28"/>
                <w:highlight w:val="yellow"/>
                <w:lang w:val="en-US" w:eastAsia="zh-CN"/>
              </w:rPr>
              <w:t>5</w:t>
            </w:r>
            <w:r>
              <w:rPr>
                <w:rFonts w:hint="eastAsia" w:ascii="仿宋" w:hAnsi="仿宋" w:eastAsia="仿宋" w:cs="仿宋"/>
                <w:b/>
                <w:bCs/>
                <w:color w:val="auto"/>
                <w:kern w:val="0"/>
                <w:sz w:val="28"/>
                <w:szCs w:val="28"/>
                <w:highlight w:val="yellow"/>
              </w:rPr>
              <w:t>年</w:t>
            </w:r>
            <w:r>
              <w:rPr>
                <w:rFonts w:hint="eastAsia" w:ascii="仿宋" w:hAnsi="仿宋" w:eastAsia="仿宋" w:cs="仿宋"/>
                <w:b/>
                <w:bCs/>
                <w:color w:val="auto"/>
                <w:kern w:val="0"/>
                <w:sz w:val="28"/>
                <w:szCs w:val="28"/>
                <w:highlight w:val="yellow"/>
                <w:lang w:val="en-US" w:eastAsia="zh-CN"/>
              </w:rPr>
              <w:t>10</w:t>
            </w:r>
            <w:r>
              <w:rPr>
                <w:rFonts w:hint="eastAsia" w:ascii="仿宋" w:hAnsi="仿宋" w:eastAsia="仿宋" w:cs="仿宋"/>
                <w:b/>
                <w:bCs/>
                <w:color w:val="auto"/>
                <w:kern w:val="0"/>
                <w:sz w:val="28"/>
                <w:szCs w:val="28"/>
                <w:highlight w:val="yellow"/>
              </w:rPr>
              <w:t>月</w:t>
            </w:r>
            <w:bookmarkStart w:id="2" w:name="_GoBack"/>
            <w:bookmarkEnd w:id="2"/>
            <w:r>
              <w:rPr>
                <w:rFonts w:hint="eastAsia" w:ascii="仿宋" w:hAnsi="仿宋" w:eastAsia="仿宋" w:cs="仿宋"/>
                <w:b/>
                <w:bCs/>
                <w:color w:val="auto"/>
                <w:kern w:val="0"/>
                <w:sz w:val="28"/>
                <w:szCs w:val="28"/>
                <w:highlight w:val="yellow"/>
                <w:lang w:val="en-US" w:eastAsia="zh-CN"/>
              </w:rPr>
              <w:t>31</w:t>
            </w:r>
            <w:r>
              <w:rPr>
                <w:rFonts w:hint="eastAsia" w:ascii="仿宋" w:hAnsi="仿宋" w:eastAsia="仿宋" w:cs="仿宋"/>
                <w:b/>
                <w:bCs/>
                <w:color w:val="auto"/>
                <w:kern w:val="0"/>
                <w:sz w:val="28"/>
                <w:szCs w:val="28"/>
                <w:highlight w:val="yellow"/>
              </w:rPr>
              <w:t>日9：</w:t>
            </w:r>
            <w:r>
              <w:rPr>
                <w:rFonts w:hint="eastAsia" w:ascii="仿宋" w:hAnsi="仿宋" w:eastAsia="仿宋" w:cs="仿宋"/>
                <w:b/>
                <w:bCs/>
                <w:color w:val="auto"/>
                <w:kern w:val="0"/>
                <w:sz w:val="28"/>
                <w:szCs w:val="28"/>
                <w:highlight w:val="yellow"/>
                <w:lang w:val="en-US" w:eastAsia="zh-CN"/>
              </w:rPr>
              <w:t>0</w:t>
            </w:r>
            <w:r>
              <w:rPr>
                <w:rFonts w:hint="eastAsia" w:ascii="仿宋" w:hAnsi="仿宋" w:eastAsia="仿宋" w:cs="仿宋"/>
                <w:b/>
                <w:bCs/>
                <w:color w:val="auto"/>
                <w:kern w:val="0"/>
                <w:sz w:val="28"/>
                <w:szCs w:val="28"/>
                <w:highlight w:val="yellow"/>
              </w:rPr>
              <w:t>0前。</w:t>
            </w:r>
          </w:p>
          <w:p>
            <w:pPr>
              <w:pBdr>
                <w:top w:val="none" w:color="000000" w:sz="0" w:space="0"/>
                <w:left w:val="none" w:color="000000" w:sz="0" w:space="0"/>
                <w:bottom w:val="none" w:color="000000" w:sz="0" w:space="0"/>
                <w:right w:val="none" w:color="000000" w:sz="0" w:space="0"/>
              </w:pBdr>
              <w:ind w:left="560" w:hanging="56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2、投标文件提交与接收地点：</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投标人应当通过“苏采云”系统提交数据电文形式的投标文件（即电子投标），“苏采云”系统自动接收。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（二十）</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电子投标文件应由其法定代表人或法定代表人授权代表在规定的网上投标时间内，</w:t>
            </w:r>
            <w:r>
              <w:rPr>
                <w:rFonts w:hint="eastAsia" w:ascii="仿宋" w:hAnsi="仿宋" w:eastAsia="仿宋" w:cs="仿宋"/>
                <w:b/>
                <w:color w:val="auto"/>
                <w:kern w:val="0"/>
                <w:sz w:val="28"/>
                <w:szCs w:val="28"/>
              </w:rPr>
              <w:t>凭 CA 证书</w:t>
            </w:r>
            <w:r>
              <w:rPr>
                <w:rFonts w:hint="eastAsia" w:ascii="仿宋" w:hAnsi="仿宋" w:eastAsia="仿宋" w:cs="仿宋"/>
                <w:b/>
                <w:color w:val="auto"/>
                <w:kern w:val="0"/>
                <w:sz w:val="28"/>
                <w:szCs w:val="28"/>
                <w:lang w:val="en-US" w:eastAsia="zh-CN"/>
              </w:rPr>
              <w:t>登录</w:t>
            </w:r>
            <w:r>
              <w:rPr>
                <w:rFonts w:hint="eastAsia" w:ascii="仿宋" w:hAnsi="仿宋" w:eastAsia="仿宋" w:cs="仿宋"/>
                <w:b/>
                <w:color w:val="auto"/>
                <w:kern w:val="0"/>
                <w:sz w:val="28"/>
                <w:szCs w:val="28"/>
              </w:rPr>
              <w:t>“苏采云”系统在线编制投标文件（电子数据），并在投标截止时间之前上传投标文件。并于开标时凭CA锁进行解密。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四</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(二十五)1</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开标时间及地点：</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auto"/>
                <w:kern w:val="0"/>
                <w:sz w:val="28"/>
                <w:szCs w:val="28"/>
                <w:highlight w:val="yellow"/>
              </w:rPr>
            </w:pPr>
            <w:r>
              <w:rPr>
                <w:rFonts w:hint="eastAsia" w:ascii="仿宋" w:hAnsi="仿宋" w:eastAsia="仿宋" w:cs="仿宋"/>
                <w:b/>
                <w:bCs/>
                <w:color w:val="auto"/>
                <w:kern w:val="0"/>
                <w:sz w:val="28"/>
                <w:szCs w:val="28"/>
                <w:highlight w:val="yellow"/>
              </w:rPr>
              <w:t>1、开标时间：</w:t>
            </w:r>
            <w:r>
              <w:rPr>
                <w:rFonts w:hint="eastAsia" w:ascii="仿宋" w:hAnsi="仿宋" w:eastAsia="仿宋" w:cs="仿宋"/>
                <w:b/>
                <w:color w:val="auto"/>
                <w:kern w:val="0"/>
                <w:sz w:val="28"/>
                <w:szCs w:val="28"/>
                <w:highlight w:val="yellow"/>
              </w:rPr>
              <w:t>202</w:t>
            </w:r>
            <w:r>
              <w:rPr>
                <w:rFonts w:hint="eastAsia" w:ascii="仿宋" w:hAnsi="仿宋" w:eastAsia="仿宋" w:cs="仿宋"/>
                <w:b/>
                <w:color w:val="auto"/>
                <w:kern w:val="0"/>
                <w:sz w:val="28"/>
                <w:szCs w:val="28"/>
                <w:highlight w:val="yellow"/>
                <w:lang w:val="en-US" w:eastAsia="zh-CN"/>
              </w:rPr>
              <w:t>5</w:t>
            </w:r>
            <w:r>
              <w:rPr>
                <w:rFonts w:hint="eastAsia" w:ascii="仿宋" w:hAnsi="仿宋" w:eastAsia="仿宋" w:cs="仿宋"/>
                <w:b/>
                <w:color w:val="auto"/>
                <w:kern w:val="0"/>
                <w:sz w:val="28"/>
                <w:szCs w:val="28"/>
                <w:highlight w:val="yellow"/>
              </w:rPr>
              <w:t>年</w:t>
            </w:r>
            <w:r>
              <w:rPr>
                <w:rFonts w:hint="eastAsia" w:ascii="仿宋" w:hAnsi="仿宋" w:eastAsia="仿宋" w:cs="仿宋"/>
                <w:b/>
                <w:color w:val="auto"/>
                <w:kern w:val="0"/>
                <w:sz w:val="28"/>
                <w:szCs w:val="28"/>
                <w:highlight w:val="yellow"/>
                <w:lang w:val="en-US" w:eastAsia="zh-CN"/>
              </w:rPr>
              <w:t>10</w:t>
            </w:r>
            <w:r>
              <w:rPr>
                <w:rFonts w:hint="eastAsia" w:ascii="仿宋" w:hAnsi="仿宋" w:eastAsia="仿宋" w:cs="仿宋"/>
                <w:b/>
                <w:color w:val="auto"/>
                <w:kern w:val="0"/>
                <w:sz w:val="28"/>
                <w:szCs w:val="28"/>
                <w:highlight w:val="yellow"/>
              </w:rPr>
              <w:t>月</w:t>
            </w:r>
            <w:r>
              <w:rPr>
                <w:rFonts w:hint="eastAsia" w:ascii="仿宋" w:hAnsi="仿宋" w:eastAsia="仿宋" w:cs="仿宋"/>
                <w:b/>
                <w:color w:val="auto"/>
                <w:kern w:val="0"/>
                <w:sz w:val="28"/>
                <w:szCs w:val="28"/>
                <w:highlight w:val="yellow"/>
                <w:lang w:val="en-US" w:eastAsia="zh-CN"/>
              </w:rPr>
              <w:t>31</w:t>
            </w:r>
            <w:r>
              <w:rPr>
                <w:rFonts w:hint="eastAsia" w:ascii="仿宋" w:hAnsi="仿宋" w:eastAsia="仿宋" w:cs="仿宋"/>
                <w:b/>
                <w:color w:val="auto"/>
                <w:kern w:val="0"/>
                <w:sz w:val="28"/>
                <w:szCs w:val="28"/>
                <w:highlight w:val="yellow"/>
              </w:rPr>
              <w:t>日9：</w:t>
            </w:r>
            <w:r>
              <w:rPr>
                <w:rFonts w:hint="eastAsia" w:ascii="仿宋" w:hAnsi="仿宋" w:eastAsia="仿宋" w:cs="仿宋"/>
                <w:b/>
                <w:color w:val="auto"/>
                <w:kern w:val="0"/>
                <w:sz w:val="28"/>
                <w:szCs w:val="28"/>
                <w:highlight w:val="yellow"/>
                <w:lang w:val="en-US" w:eastAsia="zh-CN"/>
              </w:rPr>
              <w:t>0</w:t>
            </w:r>
            <w:r>
              <w:rPr>
                <w:rFonts w:hint="eastAsia" w:ascii="仿宋" w:hAnsi="仿宋" w:eastAsia="仿宋" w:cs="仿宋"/>
                <w:b/>
                <w:color w:val="auto"/>
                <w:kern w:val="0"/>
                <w:sz w:val="28"/>
                <w:szCs w:val="28"/>
                <w:highlight w:val="yellow"/>
              </w:rPr>
              <w:t>0（标准时间）</w:t>
            </w:r>
          </w:p>
          <w:p>
            <w:pPr>
              <w:pBdr>
                <w:top w:val="none" w:color="000000" w:sz="0" w:space="0"/>
                <w:left w:val="none" w:color="000000" w:sz="0" w:space="0"/>
                <w:bottom w:val="none" w:color="000000" w:sz="0" w:space="0"/>
                <w:right w:val="none" w:color="000000" w:sz="0" w:space="0"/>
              </w:pBdr>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2、开标地点：</w:t>
            </w:r>
          </w:p>
          <w:p>
            <w:pPr>
              <w:pBdr>
                <w:top w:val="none" w:color="000000" w:sz="0" w:space="0"/>
                <w:left w:val="none" w:color="000000" w:sz="0" w:space="0"/>
                <w:bottom w:val="none" w:color="000000" w:sz="0" w:space="0"/>
                <w:right w:val="none" w:color="000000" w:sz="0" w:space="0"/>
              </w:pBdr>
              <w:jc w:val="left"/>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“苏采云”系统（网址： http://jszfcg.jsczt.cn/）“开标大厅”或进入徐州政府采购网（网址：http://czj.xz.gov.cn/Home/HomeIndex）--业务工作--用户登录，点击“苏采云”进入系统“开标大厅”。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(二十六)3</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招标文件规定的需要宣布的内容：宣读投标人名称、投标价格。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五</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(二十七)</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(二十八)1</w:t>
            </w:r>
          </w:p>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一、推荐中标候选供应商名单。中标候选供应商数量应当根据采购需要确定，但必须按顺序排列中标候选供应商。</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二、采用综合评分法的，按评审后得分由高到低顺序排列。得分相同的，按投标报价由低到高顺序排列。得分且投标报价相同的，按所投产品的技术规格得分顺序排列，得分且投标报价且所投产品的技术规格得分均相同的，按</w:t>
            </w:r>
            <w:r>
              <w:rPr>
                <w:rFonts w:hint="eastAsia" w:ascii="仿宋" w:hAnsi="仿宋" w:eastAsia="仿宋" w:cs="仿宋"/>
                <w:color w:val="000000"/>
                <w:kern w:val="0"/>
                <w:sz w:val="28"/>
                <w:szCs w:val="28"/>
                <w:lang w:val="en-US" w:eastAsia="zh-CN"/>
              </w:rPr>
              <w:t>售后服务及培训</w:t>
            </w:r>
            <w:r>
              <w:rPr>
                <w:rFonts w:hint="eastAsia" w:ascii="仿宋" w:hAnsi="仿宋" w:eastAsia="仿宋" w:cs="仿宋"/>
                <w:color w:val="000000"/>
                <w:kern w:val="0"/>
                <w:sz w:val="28"/>
                <w:szCs w:val="28"/>
              </w:rPr>
              <w:t>方案得分顺序排列。</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三、采购人应当自收到评标报告之日起５个工作日内，在评标报告确定的中标候选人名单中按得分最高顺序确定一名中标人。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5"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二十九</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1、评标中需要投标人对投标文件澄清或者说明的，应当通过“苏采云”系统交换数据电文。在评标期间，请投标人保持在线。</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2、对于投标文件中含义不明确、同类问题表述不一致或者有明显文字和计算错误的内容，评标委员会通过“苏采云”系统要求投标人作出必要的澄清、说明或者补正，并规定回复时间。</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七</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(三十)1</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采购人与中标、中标人应当在中标、成交通知书发出之日起30日内，按照采购文件确定的事项签订政府采购合同。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（三十一）</w:t>
            </w:r>
          </w:p>
        </w:tc>
        <w:tc>
          <w:tcPr>
            <w:tcW w:w="83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jc w:val="center"/>
        </w:trPr>
        <w:tc>
          <w:tcPr>
            <w:tcW w:w="147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(三十二)</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质疑接收人：</w:t>
            </w:r>
            <w:r>
              <w:rPr>
                <w:rFonts w:hint="eastAsia" w:ascii="仿宋" w:hAnsi="仿宋" w:eastAsia="仿宋" w:cs="仿宋"/>
                <w:color w:val="000000"/>
                <w:kern w:val="0"/>
                <w:sz w:val="28"/>
                <w:szCs w:val="28"/>
                <w:lang w:val="en-US" w:eastAsia="zh-CN"/>
              </w:rPr>
              <w:t>邹晨</w:t>
            </w:r>
            <w:r>
              <w:rPr>
                <w:rFonts w:hint="eastAsia" w:ascii="仿宋" w:hAnsi="仿宋" w:eastAsia="仿宋" w:cs="仿宋"/>
                <w:color w:val="000000"/>
                <w:kern w:val="0"/>
                <w:sz w:val="28"/>
                <w:szCs w:val="28"/>
              </w:rPr>
              <w:t xml:space="preserve">      联系电话：</w:t>
            </w:r>
            <w:r>
              <w:rPr>
                <w:rFonts w:hint="eastAsia" w:ascii="仿宋" w:hAnsi="仿宋" w:eastAsia="仿宋" w:cs="仿宋"/>
                <w:color w:val="000000"/>
                <w:kern w:val="0"/>
                <w:sz w:val="28"/>
                <w:szCs w:val="28"/>
                <w:lang w:val="en-US" w:eastAsia="zh-CN"/>
              </w:rPr>
              <w:t>18361700650</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睢宁县文学北路盐业公司三楼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Merge w:val="restart"/>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附加说明</w:t>
            </w: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中</w:t>
            </w:r>
            <w:r>
              <w:rPr>
                <w:rFonts w:hint="eastAsia" w:ascii="仿宋" w:hAnsi="仿宋" w:eastAsia="仿宋" w:cs="仿宋"/>
                <w:color w:val="auto"/>
                <w:kern w:val="0"/>
                <w:sz w:val="28"/>
                <w:szCs w:val="28"/>
              </w:rPr>
              <w:t>标人在收到中标通知书时，须向采购人和采购代理机构提交《开标一览表》和《分项价格表》的数据文件（WORD格式）。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Merge w:val="continue"/>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kern w:val="0"/>
                <w:sz w:val="28"/>
                <w:szCs w:val="28"/>
              </w:rPr>
            </w:pPr>
          </w:p>
        </w:tc>
        <w:tc>
          <w:tcPr>
            <w:tcW w:w="83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1、评标中需要投标人对投标文件澄清或者说明的，应当通过“苏采云”系统交换数据电文。在评标期间，请投标人保持在线。</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2、对于投标文件中含义不明确、同类问题表述不一致或者有明显文字和计算错误的内容，评标委员会通过“苏采云”系统要求投标人作出必要的澄清、说明或者补正，并规定回复时间。</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特别说明：“苏采云”系统通过“江苏省政府采购一体化不见面开标大厅”提醒投标人。投标人自行查看，投标人因自身原因不及时查看导致没收到信息，“苏采云”系统不承担任何责任。</w:t>
            </w:r>
          </w:p>
        </w:tc>
      </w:tr>
    </w:tbl>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color w:val="000000"/>
          <w:sz w:val="30"/>
        </w:rPr>
        <w:sectPr>
          <w:pgSz w:w="11906" w:h="16838"/>
          <w:pgMar w:top="1440" w:right="1803" w:bottom="1440" w:left="1803" w:header="851" w:footer="992" w:gutter="0"/>
          <w:cols w:space="720" w:num="1"/>
          <w:docGrid w:linePitch="360" w:charSpace="0"/>
        </w:sectPr>
      </w:pPr>
    </w:p>
    <w:p>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30"/>
        </w:rPr>
        <w:t>本章附件：</w:t>
      </w:r>
      <w:r>
        <w:rPr>
          <w:rFonts w:hint="eastAsia" w:ascii="仿宋" w:hAnsi="仿宋" w:eastAsia="仿宋" w:cs="仿宋"/>
          <w:b/>
          <w:color w:val="000000"/>
          <w:kern w:val="0"/>
          <w:sz w:val="30"/>
        </w:rPr>
        <w:t>招标代理服务收费标准</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p>
    <w:tbl>
      <w:tblPr>
        <w:tblStyle w:val="10"/>
        <w:tblW w:w="93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0"/>
        <w:gridCol w:w="2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bCs/>
                <w:color w:val="000000"/>
                <w:kern w:val="0"/>
                <w:sz w:val="28"/>
                <w:szCs w:val="28"/>
                <w:highlight w:val="none"/>
                <w:vertAlign w:val="baseline"/>
              </w:rPr>
            </w:pPr>
            <w:r>
              <w:rPr>
                <w:rFonts w:hint="eastAsia" w:ascii="宋体" w:hAnsi="宋体" w:eastAsia="宋体" w:cs="宋体"/>
                <w:b/>
                <w:bCs/>
                <w:color w:val="000000"/>
                <w:kern w:val="0"/>
                <w:sz w:val="28"/>
                <w:szCs w:val="28"/>
                <w:highlight w:val="none"/>
                <w:vertAlign w:val="baseline"/>
                <w:lang w:val="en-US" w:eastAsia="zh-CN"/>
              </w:rPr>
              <w:t>中标或者成交金额</w:t>
            </w:r>
          </w:p>
        </w:tc>
        <w:tc>
          <w:tcPr>
            <w:tcW w:w="2569" w:type="dxa"/>
            <w:vAlign w:val="center"/>
          </w:tcPr>
          <w:p>
            <w:pPr>
              <w:widowControl/>
              <w:jc w:val="center"/>
              <w:rPr>
                <w:rFonts w:hint="eastAsia" w:ascii="宋体" w:hAnsi="宋体" w:eastAsia="宋体" w:cs="宋体"/>
                <w:b/>
                <w:bCs/>
                <w:color w:val="000000"/>
                <w:kern w:val="0"/>
                <w:sz w:val="28"/>
                <w:szCs w:val="28"/>
                <w:highlight w:val="none"/>
                <w:vertAlign w:val="baseline"/>
              </w:rPr>
            </w:pPr>
            <w:r>
              <w:rPr>
                <w:rFonts w:hint="eastAsia" w:ascii="宋体" w:hAnsi="宋体" w:eastAsia="宋体" w:cs="宋体"/>
                <w:b/>
                <w:bCs/>
                <w:color w:val="000000"/>
                <w:kern w:val="0"/>
                <w:sz w:val="28"/>
                <w:szCs w:val="28"/>
                <w:highlight w:val="none"/>
                <w:vertAlign w:val="baseline"/>
                <w:lang w:val="en-US"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最低收费金额（每个委托项目）</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50万元以下（含50万元）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50-400万元（含400万元）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400-1000万元（含1000万元）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1000-5000万元（含5000万元）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5000-1亿元（含1亿元）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1-10亿元（含10亿元）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10-50亿元（含50亿元）</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6790"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50亿元以上</w:t>
            </w:r>
          </w:p>
        </w:tc>
        <w:tc>
          <w:tcPr>
            <w:tcW w:w="2569" w:type="dxa"/>
            <w:vAlign w:val="center"/>
          </w:tcPr>
          <w:p>
            <w:pPr>
              <w:widowControl/>
              <w:jc w:val="center"/>
              <w:rPr>
                <w:rFonts w:hint="eastAsia" w:ascii="宋体" w:hAnsi="宋体" w:eastAsia="宋体" w:cs="宋体"/>
                <w:b w:val="0"/>
                <w:bCs w:val="0"/>
                <w:color w:val="000000"/>
                <w:kern w:val="0"/>
                <w:sz w:val="28"/>
                <w:szCs w:val="28"/>
                <w:highlight w:val="none"/>
                <w:vertAlign w:val="baseline"/>
              </w:rPr>
            </w:pPr>
            <w:r>
              <w:rPr>
                <w:rFonts w:hint="eastAsia" w:ascii="宋体" w:hAnsi="宋体" w:eastAsia="宋体" w:cs="宋体"/>
                <w:b w:val="0"/>
                <w:bCs w:val="0"/>
                <w:color w:val="000000"/>
                <w:kern w:val="0"/>
                <w:sz w:val="28"/>
                <w:szCs w:val="28"/>
                <w:highlight w:val="none"/>
                <w:vertAlign w:val="baseline"/>
                <w:lang w:val="en-US" w:eastAsia="zh-CN"/>
              </w:rPr>
              <w:t>0.005%</w:t>
            </w:r>
          </w:p>
        </w:tc>
      </w:tr>
    </w:tbl>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说明：</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1.按上表计算的收费为代理服务全过程的收费金额。</w:t>
      </w:r>
      <w:r>
        <w:rPr>
          <w:rFonts w:hint="eastAsia" w:ascii="仿宋" w:hAnsi="仿宋" w:eastAsia="仿宋" w:cs="仿宋"/>
          <w:color w:val="000000"/>
          <w:kern w:val="0"/>
          <w:sz w:val="28"/>
          <w:szCs w:val="28"/>
          <w:lang w:val="en-US" w:eastAsia="zh-CN"/>
        </w:rPr>
        <w:t>各社会代理机构</w:t>
      </w:r>
      <w:r>
        <w:rPr>
          <w:rFonts w:hint="eastAsia" w:ascii="仿宋" w:hAnsi="仿宋" w:eastAsia="仿宋" w:cs="仿宋"/>
          <w:color w:val="000000"/>
          <w:kern w:val="0"/>
          <w:sz w:val="28"/>
          <w:szCs w:val="28"/>
        </w:rPr>
        <w:t>不</w:t>
      </w:r>
      <w:r>
        <w:rPr>
          <w:rFonts w:hint="eastAsia" w:ascii="仿宋" w:hAnsi="仿宋" w:eastAsia="仿宋" w:cs="仿宋"/>
          <w:color w:val="000000"/>
          <w:kern w:val="0"/>
          <w:sz w:val="28"/>
          <w:szCs w:val="28"/>
          <w:lang w:val="en-US" w:eastAsia="zh-CN"/>
        </w:rPr>
        <w:t>再</w:t>
      </w:r>
      <w:r>
        <w:rPr>
          <w:rFonts w:hint="eastAsia" w:ascii="仿宋" w:hAnsi="仿宋" w:eastAsia="仿宋" w:cs="仿宋"/>
          <w:color w:val="000000"/>
          <w:kern w:val="0"/>
          <w:sz w:val="28"/>
          <w:szCs w:val="28"/>
        </w:rPr>
        <w:t>收取采购文件制作售卖费用。</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2.代理服务费按差额定率累进法计算。</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3.代理服务费基准金额（按差额定率累进法计算的）=中标金额（按差额定率累进法计算的） * 费率（%）</w:t>
      </w:r>
      <w:r>
        <w:rPr>
          <w:rFonts w:hint="eastAsia" w:ascii="仿宋" w:hAnsi="仿宋" w:eastAsia="仿宋" w:cs="仿宋"/>
          <w:color w:val="000000"/>
          <w:kern w:val="0"/>
          <w:sz w:val="28"/>
          <w:szCs w:val="28"/>
          <w:lang w:eastAsia="zh-CN"/>
        </w:rPr>
        <w:t>。</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4.代理服务费应收取金额=代理服务费基准金额（按差额定率累进法计算的）的合计数。</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定点类等无金额或事先不能计算出价格总额的项目，按</w:t>
      </w:r>
      <w:r>
        <w:rPr>
          <w:rFonts w:hint="eastAsia" w:ascii="仿宋" w:hAnsi="仿宋" w:eastAsia="仿宋" w:cs="仿宋"/>
          <w:color w:val="000000"/>
          <w:kern w:val="0"/>
          <w:sz w:val="28"/>
          <w:szCs w:val="28"/>
        </w:rPr>
        <w:t>中标（成交）金额</w:t>
      </w:r>
      <w:r>
        <w:rPr>
          <w:rFonts w:hint="eastAsia" w:ascii="仿宋" w:hAnsi="仿宋" w:eastAsia="仿宋" w:cs="仿宋"/>
          <w:color w:val="000000"/>
          <w:kern w:val="0"/>
          <w:sz w:val="28"/>
          <w:szCs w:val="28"/>
          <w:lang w:val="en-US" w:eastAsia="zh-CN"/>
        </w:rPr>
        <w:t>100</w:t>
      </w:r>
      <w:r>
        <w:rPr>
          <w:rFonts w:hint="eastAsia" w:ascii="仿宋" w:hAnsi="仿宋" w:eastAsia="仿宋" w:cs="仿宋"/>
          <w:color w:val="000000"/>
          <w:kern w:val="0"/>
          <w:sz w:val="28"/>
          <w:szCs w:val="28"/>
        </w:rPr>
        <w:t>万元计算。</w:t>
      </w:r>
    </w:p>
    <w:p>
      <w:pPr>
        <w:pBdr>
          <w:top w:val="none" w:color="000000" w:sz="0" w:space="0"/>
          <w:left w:val="none" w:color="000000" w:sz="0" w:space="0"/>
          <w:bottom w:val="none" w:color="000000" w:sz="0" w:space="0"/>
          <w:right w:val="none" w:color="000000" w:sz="0" w:space="0"/>
        </w:pBdr>
        <w:spacing w:line="24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6.有分包（分标段）的按一个项目计算。</w:t>
      </w:r>
    </w:p>
    <w:p>
      <w:pPr>
        <w:pBdr>
          <w:top w:val="none" w:color="000000" w:sz="0" w:space="0"/>
          <w:left w:val="none" w:color="000000" w:sz="0" w:space="0"/>
          <w:bottom w:val="none" w:color="000000" w:sz="0" w:space="0"/>
          <w:right w:val="none" w:color="000000" w:sz="0" w:space="0"/>
        </w:pBdr>
        <w:spacing w:line="24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.以上价格为协会指导价，双方可</w:t>
      </w:r>
      <w:r>
        <w:rPr>
          <w:rFonts w:hint="eastAsia" w:ascii="仿宋" w:hAnsi="仿宋" w:eastAsia="仿宋" w:cs="仿宋"/>
          <w:color w:val="000000"/>
          <w:kern w:val="0"/>
          <w:sz w:val="28"/>
          <w:szCs w:val="28"/>
          <w:lang w:val="en-US" w:eastAsia="zh-CN"/>
        </w:rPr>
        <w:t>根据项目难易程度和优质优价原则</w:t>
      </w:r>
      <w:r>
        <w:rPr>
          <w:rFonts w:hint="eastAsia" w:ascii="仿宋" w:hAnsi="仿宋" w:eastAsia="仿宋" w:cs="仿宋"/>
          <w:color w:val="000000"/>
          <w:kern w:val="0"/>
          <w:sz w:val="28"/>
          <w:szCs w:val="28"/>
        </w:rPr>
        <w:t>协商</w:t>
      </w:r>
      <w:r>
        <w:rPr>
          <w:rFonts w:hint="eastAsia" w:ascii="仿宋" w:hAnsi="仿宋" w:eastAsia="仿宋" w:cs="仿宋"/>
          <w:color w:val="000000"/>
          <w:kern w:val="0"/>
          <w:sz w:val="28"/>
          <w:szCs w:val="28"/>
          <w:lang w:val="en-US" w:eastAsia="zh-CN"/>
        </w:rPr>
        <w:t>确</w:t>
      </w:r>
      <w:r>
        <w:rPr>
          <w:rFonts w:hint="eastAsia" w:ascii="仿宋" w:hAnsi="仿宋" w:eastAsia="仿宋" w:cs="仿宋"/>
          <w:color w:val="000000"/>
          <w:kern w:val="0"/>
          <w:sz w:val="28"/>
          <w:szCs w:val="28"/>
        </w:rPr>
        <w:t>定</w:t>
      </w:r>
      <w:r>
        <w:rPr>
          <w:rFonts w:hint="eastAsia" w:ascii="仿宋" w:hAnsi="仿宋" w:eastAsia="仿宋" w:cs="仿宋"/>
          <w:color w:val="000000"/>
          <w:kern w:val="0"/>
          <w:sz w:val="28"/>
          <w:szCs w:val="28"/>
          <w:lang w:eastAsia="zh-CN"/>
        </w:rPr>
        <w:t>。</w:t>
      </w:r>
    </w:p>
    <w:p>
      <w:pPr>
        <w:rPr>
          <w:rFonts w:hint="default" w:ascii="仿宋" w:hAnsi="仿宋" w:eastAsia="仿宋" w:cs="仿宋"/>
          <w:b/>
          <w:color w:val="000000"/>
          <w:kern w:val="0"/>
          <w:sz w:val="30"/>
        </w:rPr>
      </w:pPr>
      <w:r>
        <w:rPr>
          <w:rFonts w:hint="eastAsia" w:ascii="仿宋" w:hAnsi="仿宋" w:eastAsia="仿宋" w:cs="仿宋"/>
          <w:b/>
          <w:color w:val="000000"/>
          <w:kern w:val="0"/>
          <w:sz w:val="30"/>
        </w:rPr>
        <w:br w:type="page"/>
      </w:r>
    </w:p>
    <w:p>
      <w:pPr>
        <w:numPr>
          <w:ilvl w:val="0"/>
          <w:numId w:val="2"/>
        </w:numPr>
        <w:pBdr>
          <w:top w:val="none" w:color="000000" w:sz="0" w:space="0"/>
          <w:left w:val="none" w:color="000000" w:sz="0" w:space="0"/>
          <w:bottom w:val="none" w:color="000000" w:sz="0" w:space="0"/>
          <w:right w:val="none" w:color="000000" w:sz="0" w:space="0"/>
        </w:pBdr>
        <w:spacing w:line="360" w:lineRule="auto"/>
        <w:jc w:val="center"/>
        <w:rPr>
          <w:rFonts w:hint="default" w:ascii="仿宋" w:hAnsi="仿宋" w:eastAsia="仿宋" w:cs="仿宋"/>
          <w:b/>
          <w:color w:val="auto"/>
          <w:kern w:val="0"/>
          <w:sz w:val="30"/>
        </w:rPr>
      </w:pPr>
      <w:r>
        <w:rPr>
          <w:rFonts w:hint="eastAsia" w:ascii="仿宋" w:hAnsi="仿宋" w:eastAsia="仿宋" w:cs="仿宋"/>
          <w:b/>
          <w:color w:val="auto"/>
          <w:kern w:val="0"/>
          <w:sz w:val="30"/>
        </w:rPr>
        <w:t>评标标准</w:t>
      </w:r>
    </w:p>
    <w:tbl>
      <w:tblPr>
        <w:tblStyle w:val="8"/>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0" w:type="dxa"/>
            <w:vAlign w:val="center"/>
          </w:tcPr>
          <w:p>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评分内容</w:t>
            </w:r>
          </w:p>
        </w:tc>
        <w:tc>
          <w:tcPr>
            <w:tcW w:w="7056" w:type="dxa"/>
            <w:vAlign w:val="center"/>
          </w:tcPr>
          <w:p>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60" w:type="dxa"/>
            <w:vAlign w:val="center"/>
          </w:tcPr>
          <w:p>
            <w:pPr>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投标报价（30分）</w:t>
            </w:r>
          </w:p>
        </w:tc>
        <w:tc>
          <w:tcPr>
            <w:tcW w:w="7056" w:type="dxa"/>
            <w:vAlign w:val="center"/>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各投标人价格得分=最低报价（投标人的最低评审价格）÷各投标人评审价格×30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60" w:type="dxa"/>
            <w:vAlign w:val="center"/>
          </w:tcPr>
          <w:p>
            <w:pPr>
              <w:numPr>
                <w:ilvl w:val="255"/>
                <w:numId w:val="0"/>
              </w:num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所投产品的技术规格（</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kern w:val="0"/>
                <w:sz w:val="24"/>
                <w:szCs w:val="24"/>
                <w:highlight w:val="none"/>
                <w14:textFill>
                  <w14:solidFill>
                    <w14:schemeClr w14:val="tx1"/>
                  </w14:solidFill>
                </w14:textFill>
              </w:rPr>
              <w:t>分）</w:t>
            </w:r>
          </w:p>
        </w:tc>
        <w:tc>
          <w:tcPr>
            <w:tcW w:w="7056" w:type="dxa"/>
            <w:vAlign w:val="center"/>
          </w:tcPr>
          <w:p>
            <w:pP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依据投标文件中偏离表、技术规格说明对招标文件《第六章 采购需求》“技术参数”满足程度进行评价。</w:t>
            </w:r>
          </w:p>
          <w:p>
            <w:pP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本项目采购需求中标注“★”的为关键性指标，不得负偏离，否则将作无效标书处理。全部满足要求得30分，响应指标不满足或负偏离每项扣0.3分，扣完为止；本项最高得30分，最低不得分，未按照招标文件提供证明材料的视为不满足，按扣分处理。</w:t>
            </w:r>
          </w:p>
          <w:p>
            <w:pPr>
              <w:spacing w:before="156" w:after="156"/>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aps w:val="0"/>
                <w:color w:val="000000" w:themeColor="text1"/>
                <w:spacing w:val="0"/>
                <w:kern w:val="0"/>
                <w:sz w:val="24"/>
                <w:szCs w:val="24"/>
                <w:highlight w:val="none"/>
                <w:u w:val="single"/>
                <w:lang w:val="en-US" w:eastAsia="zh-CN" w:bidi="ar-SA"/>
                <w14:textFill>
                  <w14:solidFill>
                    <w14:schemeClr w14:val="tx1"/>
                  </w14:solidFill>
                </w14:textFill>
              </w:rPr>
              <w:t>依据响应文件中提供的偏离表、</w:t>
            </w:r>
            <w:r>
              <w:rPr>
                <w:rFonts w:hint="eastAsia" w:ascii="仿宋" w:hAnsi="仿宋" w:eastAsia="仿宋" w:cs="仿宋"/>
                <w:b/>
                <w:bCs/>
                <w:caps/>
                <w:color w:val="000000" w:themeColor="text1"/>
                <w:spacing w:val="0"/>
                <w:kern w:val="2"/>
                <w:sz w:val="24"/>
                <w:szCs w:val="24"/>
                <w:highlight w:val="none"/>
                <w:u w:val="single"/>
                <w:lang w:eastAsia="zh-CN" w:bidi="ar-SA"/>
                <w14:textFill>
                  <w14:solidFill>
                    <w14:schemeClr w14:val="tx1"/>
                  </w14:solidFill>
                </w14:textFill>
              </w:rPr>
              <w:t>检测报告</w:t>
            </w:r>
            <w:r>
              <w:rPr>
                <w:rFonts w:hint="eastAsia" w:ascii="仿宋" w:hAnsi="仿宋" w:eastAsia="仿宋" w:cs="仿宋"/>
                <w:b/>
                <w:bCs/>
                <w:caps w:val="0"/>
                <w:color w:val="000000" w:themeColor="text1"/>
                <w:spacing w:val="0"/>
                <w:kern w:val="0"/>
                <w:sz w:val="24"/>
                <w:szCs w:val="24"/>
                <w:highlight w:val="none"/>
                <w:u w:val="single"/>
                <w:lang w:val="en-US" w:eastAsia="zh-CN" w:bidi="ar-SA"/>
                <w14:textFill>
                  <w14:solidFill>
                    <w14:schemeClr w14:val="tx1"/>
                  </w14:solidFill>
                </w14:textFill>
              </w:rPr>
              <w:t>等进行评审，未按要求提供不得分。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jc w:val="center"/>
        </w:trPr>
        <w:tc>
          <w:tcPr>
            <w:tcW w:w="1460" w:type="dxa"/>
            <w:vAlign w:val="center"/>
          </w:tcPr>
          <w:p>
            <w:pPr>
              <w:numPr>
                <w:ilvl w:val="255"/>
                <w:numId w:val="0"/>
              </w:num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kern w:val="0"/>
                <w:sz w:val="24"/>
                <w:szCs w:val="24"/>
                <w:highlight w:val="none"/>
                <w14:textFill>
                  <w14:solidFill>
                    <w14:schemeClr w14:val="tx1"/>
                  </w14:solidFill>
                </w14:textFill>
              </w:rPr>
              <w:t>实施方案（1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分）</w:t>
            </w:r>
          </w:p>
        </w:tc>
        <w:tc>
          <w:tcPr>
            <w:tcW w:w="7056" w:type="dxa"/>
            <w:vAlign w:val="center"/>
          </w:tcPr>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方案要求对第六章《采购需求》中“四、项目实施要求……（三）投标文件要求2.项目实施方案”（包括①项目实施及组织计划、②质量保障措施、③项目安装调试方案、④管理措施及安全保障措施、⑤室外施工及环境保护方案，共5项）内容进行完善，且详细描述。</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上述内容齐全，符合实际切实可行且无缺陷（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或其他不合理情形等任意一种情形）得15分，每缺少一项内容扣3分，扣完为止；单项内容每存在一处缺陷扣1分，单项内容分（3分）扣完为止。</w:t>
            </w:r>
          </w:p>
          <w:p>
            <w:pP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未提供的得0分，本项最高得15分，最低得0分。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jc w:val="center"/>
        </w:trPr>
        <w:tc>
          <w:tcPr>
            <w:tcW w:w="1460" w:type="dxa"/>
            <w:vAlign w:val="center"/>
          </w:tcPr>
          <w:p>
            <w:pPr>
              <w:numPr>
                <w:ilvl w:val="255"/>
                <w:numId w:val="0"/>
              </w:num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售后服务方案（15分）</w:t>
            </w:r>
          </w:p>
        </w:tc>
        <w:tc>
          <w:tcPr>
            <w:tcW w:w="7056" w:type="dxa"/>
            <w:vAlign w:val="center"/>
          </w:tcPr>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1、售后服务方案（15分）：</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包含免费质保期内的售后服务方案（包含：①服务方式及响应时间、②人员配置、故障处理及维修服务）、质保期满后的售后服务方案（包含但不限于：③服务方式及响应时间、④故障处理及维修服务）、⑤零配件方案，上述共5项内容进行完善，且详细描述。</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上述内容齐全，符合实际切实可行且无缺陷（</w:t>
            </w:r>
            <w:r>
              <w:rPr>
                <w:rFonts w:hint="eastAsia" w:ascii="仿宋" w:hAnsi="仿宋" w:eastAsia="仿宋" w:cs="仿宋"/>
                <w:color w:val="000000" w:themeColor="text1"/>
                <w:kern w:val="0"/>
                <w:sz w:val="24"/>
                <w:szCs w:val="24"/>
                <w14:textFill>
                  <w14:solidFill>
                    <w14:schemeClr w14:val="tx1"/>
                  </w14:solidFill>
                </w14:textFill>
              </w:rPr>
              <w:t>缺陷是指：</w:t>
            </w:r>
            <w:r>
              <w:rPr>
                <w:rFonts w:hint="eastAsia" w:ascii="仿宋" w:hAnsi="仿宋" w:eastAsia="仿宋" w:cs="仿宋"/>
                <w:color w:val="000000" w:themeColor="text1"/>
                <w:kern w:val="0"/>
                <w:sz w:val="24"/>
                <w:szCs w:val="24"/>
                <w:lang w:val="en-US" w:eastAsia="zh-CN"/>
                <w14:textFill>
                  <w14:solidFill>
                    <w14:schemeClr w14:val="tx1"/>
                  </w14:solidFill>
                </w14:textFill>
              </w:rPr>
              <w:t>内容缺项、不完整或缺少关键点；非专门针对本项目或不适用本项目特性、套用其他项目内容；对同一问题前后表述矛盾；存在逻辑漏洞、科学原理或常识错误；不利于本项目目标的实现、现有技术条件下不可能出现的情形或其他不合理情形等任意一种情形）得15分，每缺少一项内容扣3分，扣完为止；单项内容每存在一处缺陷扣1分，单项内容分（3分）扣完为止。</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未提供的得0分，本项最高得15分，最低得0分。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5" w:hRule="atLeast"/>
          <w:jc w:val="center"/>
        </w:trPr>
        <w:tc>
          <w:tcPr>
            <w:tcW w:w="1460" w:type="dxa"/>
            <w:vAlign w:val="center"/>
          </w:tcPr>
          <w:p>
            <w:pPr>
              <w:numPr>
                <w:ilvl w:val="255"/>
                <w:numId w:val="0"/>
              </w:num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技术培训方案（4分）</w:t>
            </w:r>
          </w:p>
        </w:tc>
        <w:tc>
          <w:tcPr>
            <w:tcW w:w="7056" w:type="dxa"/>
            <w:vAlign w:val="center"/>
          </w:tcPr>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2、技术培训方案（4分）：</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方案要求对《第六章 采购需求》中“五、售后服务和技术培训要求……（2）技术培训方案”中（①培训人员配备、②培训时间及培训内容，共2项）内容进行完善，且详细描述。</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上述内容齐全，符合实际切实可行且无缺陷（</w:t>
            </w:r>
            <w:r>
              <w:rPr>
                <w:rFonts w:hint="eastAsia" w:ascii="仿宋" w:hAnsi="仿宋" w:eastAsia="仿宋" w:cs="仿宋"/>
                <w:color w:val="000000" w:themeColor="text1"/>
                <w:kern w:val="0"/>
                <w:sz w:val="24"/>
                <w:szCs w:val="24"/>
                <w14:textFill>
                  <w14:solidFill>
                    <w14:schemeClr w14:val="tx1"/>
                  </w14:solidFill>
                </w14:textFill>
              </w:rPr>
              <w:t>（缺陷是指：</w:t>
            </w:r>
            <w:r>
              <w:rPr>
                <w:rFonts w:hint="eastAsia" w:ascii="仿宋" w:hAnsi="仿宋" w:eastAsia="仿宋" w:cs="仿宋"/>
                <w:color w:val="000000" w:themeColor="text1"/>
                <w:kern w:val="0"/>
                <w:sz w:val="24"/>
                <w:szCs w:val="24"/>
                <w:lang w:val="en-US" w:eastAsia="zh-CN"/>
                <w14:textFill>
                  <w14:solidFill>
                    <w14:schemeClr w14:val="tx1"/>
                  </w14:solidFill>
                </w14:textFill>
              </w:rPr>
              <w:t>内容缺项、不完整或缺少关键点；非专门针对本项目或不适用本项目特性、套用其他项目内容；对同一问题前后表述矛盾；存在逻辑漏洞、科学原理或常识错误；不利于本项目目标的实现、现有技术条件下不可能出现的情形或其他不合理情形等任意一种情形。）得4分，每缺少一项内容扣2分，扣完为止；单项内容每存在一处缺陷扣1分，单项内容分（2分）扣完为止。</w:t>
            </w:r>
          </w:p>
          <w:p>
            <w:pP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未提供的得0分，本项最高得4分，最低得0分。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jc w:val="center"/>
        </w:trPr>
        <w:tc>
          <w:tcPr>
            <w:tcW w:w="1460" w:type="dxa"/>
            <w:vAlign w:val="center"/>
          </w:tcPr>
          <w:p>
            <w:pPr>
              <w:numPr>
                <w:ilvl w:val="0"/>
                <w:numId w:val="0"/>
              </w:numPr>
              <w:rPr>
                <w:rFonts w:hint="eastAsia" w:ascii="仿宋" w:hAnsi="仿宋" w:eastAsia="仿宋" w:cs="仿宋"/>
                <w:b w:val="0"/>
                <w:bCs w:val="0"/>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产品</w:t>
            </w:r>
            <w:r>
              <w:rPr>
                <w:rFonts w:hint="eastAsia" w:ascii="仿宋" w:hAnsi="仿宋" w:eastAsia="仿宋" w:cs="仿宋"/>
                <w:b w:val="0"/>
                <w:bCs w:val="0"/>
                <w:color w:val="000000" w:themeColor="text1"/>
                <w:kern w:val="0"/>
                <w:sz w:val="24"/>
                <w:szCs w:val="24"/>
                <w:highlight w:val="none"/>
                <w14:textFill>
                  <w14:solidFill>
                    <w14:schemeClr w14:val="tx1"/>
                  </w14:solidFill>
                </w14:textFill>
              </w:rPr>
              <w:t>保险（</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14:textFill>
                  <w14:solidFill>
                    <w14:schemeClr w14:val="tx1"/>
                  </w14:solidFill>
                </w14:textFill>
              </w:rPr>
              <w:t>分）</w:t>
            </w:r>
          </w:p>
          <w:p>
            <w:pPr>
              <w:numPr>
                <w:ilvl w:val="255"/>
                <w:numId w:val="0"/>
              </w:numPr>
              <w:ind w:left="0" w:leftChars="0" w:firstLine="0" w:firstLineChars="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7056" w:type="dxa"/>
            <w:vAlign w:val="center"/>
          </w:tcPr>
          <w:p>
            <w:pP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投标供应商对所投产品同时投保产品责任险、产品质量险、公众责任险的，本项最高得2分【提供有效期内的保单扫描件上传至电子投标文件，未按要求提供不得分】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460" w:type="dxa"/>
            <w:vAlign w:val="center"/>
          </w:tcPr>
          <w:p>
            <w:pPr>
              <w:numPr>
                <w:ilvl w:val="255"/>
                <w:numId w:val="0"/>
              </w:numPr>
              <w:ind w:left="0" w:leftChars="0" w:firstLine="0" w:firstLineChars="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投标人业绩（2分）</w:t>
            </w:r>
          </w:p>
        </w:tc>
        <w:tc>
          <w:tcPr>
            <w:tcW w:w="7056" w:type="dxa"/>
            <w:vAlign w:val="center"/>
          </w:tcPr>
          <w:p>
            <w:pP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投标文件中提供投标人为卖方(乙方)，合同签订日期在202</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年1月1日之后，合同内容为健身器材的合同原件的扫描件以及买方（甲方）出具的验收合格证明原件的扫描件，每提供一份得</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本项最高得2分，</w:t>
            </w:r>
            <w:r>
              <w:rPr>
                <w:rFonts w:hint="eastAsia" w:ascii="仿宋" w:hAnsi="仿宋" w:eastAsia="仿宋" w:cs="仿宋"/>
                <w:color w:val="000000" w:themeColor="text1"/>
                <w:kern w:val="0"/>
                <w:sz w:val="24"/>
                <w:szCs w:val="24"/>
                <w14:textFill>
                  <w14:solidFill>
                    <w14:schemeClr w14:val="tx1"/>
                  </w14:solidFill>
                </w14:textFill>
              </w:rPr>
              <w:t>未提供</w:t>
            </w:r>
            <w:r>
              <w:rPr>
                <w:rFonts w:hint="eastAsia" w:ascii="仿宋" w:hAnsi="仿宋" w:eastAsia="仿宋" w:cs="仿宋"/>
                <w:color w:val="000000" w:themeColor="text1"/>
                <w:kern w:val="0"/>
                <w:sz w:val="24"/>
                <w:szCs w:val="24"/>
                <w:lang w:val="en-US" w:eastAsia="zh-CN"/>
                <w14:textFill>
                  <w14:solidFill>
                    <w14:schemeClr w14:val="tx1"/>
                  </w14:solidFill>
                </w14:textFill>
              </w:rPr>
              <w:t>不得</w:t>
            </w:r>
            <w:r>
              <w:rPr>
                <w:rFonts w:hint="eastAsia" w:ascii="仿宋" w:hAnsi="仿宋" w:eastAsia="仿宋" w:cs="仿宋"/>
                <w:color w:val="000000" w:themeColor="text1"/>
                <w:kern w:val="0"/>
                <w:sz w:val="24"/>
                <w:szCs w:val="24"/>
                <w14:textFill>
                  <w14:solidFill>
                    <w14:schemeClr w14:val="tx1"/>
                  </w14:solidFill>
                </w14:textFill>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atLeast"/>
          <w:jc w:val="center"/>
        </w:trPr>
        <w:tc>
          <w:tcPr>
            <w:tcW w:w="1460" w:type="dxa"/>
            <w:vAlign w:val="center"/>
          </w:tcPr>
          <w:p>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所报产品为“环境标志产品”(1分)</w:t>
            </w:r>
          </w:p>
        </w:tc>
        <w:tc>
          <w:tcPr>
            <w:tcW w:w="7056" w:type="dxa"/>
            <w:vAlign w:val="center"/>
          </w:tcPr>
          <w:p>
            <w:pP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主要产品（不低于投标总价的60%）取得市场监管总局节能产品、环境标志产品认证结果信息发布平台公布的认证机构出具的、处于有效期之内的环境标志产品认证证书或者提供市场监管总局环境标志产品认证结果信息发布平台获证环境标志产品（处于有效期之内）信息网络打印件的，经评审委员在市场监管总局组节能产品、环境标志产品认证结果信息发布平台核查无误，得1分。投标时不须提供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jc w:val="center"/>
        </w:trPr>
        <w:tc>
          <w:tcPr>
            <w:tcW w:w="1460" w:type="dxa"/>
            <w:vAlign w:val="center"/>
          </w:tcPr>
          <w:p>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所报产品为“节能产品”（1分）</w:t>
            </w:r>
          </w:p>
        </w:tc>
        <w:tc>
          <w:tcPr>
            <w:tcW w:w="7056" w:type="dxa"/>
            <w:vAlign w:val="center"/>
          </w:tcPr>
          <w:p>
            <w:pP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主要产品（不低于投标总价的60%）取得市场监管总局节能产品、环境标志产品认证结果信息发布平台公布的认证机构出具的、处于有效期之内的节能产品认证证书或者提供市场监管总局节能产品、环境标志产品认证结果信息发布平台获证节能产品（处于有效期之内）信息网络打印件的，经评审委员在市场监管总局组节能产品、环境标志产品认证结果信息发布平台核查无误，得1分。投标时不须提供原件核查。</w:t>
            </w:r>
          </w:p>
        </w:tc>
      </w:tr>
    </w:tbl>
    <w:p>
      <w:pPr>
        <w:pBdr>
          <w:top w:val="none" w:color="000000" w:sz="0" w:space="0"/>
          <w:left w:val="none" w:color="000000" w:sz="0" w:space="0"/>
          <w:bottom w:val="none" w:color="000000" w:sz="0" w:space="0"/>
          <w:right w:val="none" w:color="000000" w:sz="0" w:space="0"/>
        </w:pBdr>
        <w:spacing w:line="519" w:lineRule="atLeast"/>
        <w:ind w:firstLine="600"/>
        <w:rPr>
          <w:rFonts w:hint="default"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14:textFill>
            <w14:solidFill>
              <w14:schemeClr w14:val="tx1"/>
            </w14:solidFill>
          </w14:textFill>
        </w:rPr>
        <w:t>本章说明：本项目采用综合评分法。</w:t>
      </w:r>
    </w:p>
    <w:p>
      <w:pPr>
        <w:rPr>
          <w:rFonts w:ascii="仿宋" w:hAnsi="仿宋" w:eastAsia="仿宋" w:cs="仿宋"/>
          <w:b/>
          <w:bCs/>
          <w:color w:val="000000" w:themeColor="text1"/>
          <w:sz w:val="30"/>
          <w:szCs w:val="30"/>
          <w14:textFill>
            <w14:solidFill>
              <w14:schemeClr w14:val="tx1"/>
            </w14:solidFill>
          </w14:textFill>
        </w:rPr>
        <w:sectPr>
          <w:pgSz w:w="11906" w:h="16838"/>
          <w:pgMar w:top="1440" w:right="1803" w:bottom="1440" w:left="1803" w:header="851" w:footer="992" w:gutter="0"/>
          <w:cols w:space="720" w:num="1"/>
          <w:docGrid w:linePitch="360" w:charSpace="0"/>
        </w:sectPr>
      </w:pPr>
    </w:p>
    <w:p>
      <w:pPr>
        <w:jc w:val="center"/>
        <w:rPr>
          <w:rFonts w:hint="default"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第五章 拟签订的合同文本</w:t>
      </w:r>
    </w:p>
    <w:p>
      <w:pPr>
        <w:rPr>
          <w:rFonts w:hint="default" w:ascii="宋体" w:hAnsi="宋体" w:eastAsia="宋体" w:cs="宋体"/>
          <w:b/>
          <w:color w:val="000000" w:themeColor="text1"/>
          <w:kern w:val="0"/>
          <w:sz w:val="52"/>
          <w:szCs w:val="36"/>
          <w14:textFill>
            <w14:solidFill>
              <w14:schemeClr w14:val="tx1"/>
            </w14:solidFill>
          </w14:textFill>
        </w:rPr>
      </w:pPr>
    </w:p>
    <w:p>
      <w:pPr>
        <w:widowControl w:val="0"/>
        <w:ind w:firstLine="420"/>
        <w:jc w:val="both"/>
        <w:rPr>
          <w:rFonts w:hint="default" w:ascii="Times New Roman" w:hAnsi="Times New Roman" w:eastAsia="宋体" w:cs="Times New Roman"/>
          <w:color w:val="000000" w:themeColor="text1"/>
          <w:sz w:val="21"/>
          <w:szCs w:val="24"/>
          <w:lang w:val="en-US" w:eastAsia="zh-CN" w:bidi="ar-SA"/>
          <w14:textFill>
            <w14:solidFill>
              <w14:schemeClr w14:val="tx1"/>
            </w14:solidFill>
          </w14:textFill>
        </w:rPr>
      </w:pPr>
    </w:p>
    <w:p>
      <w:pPr>
        <w:jc w:val="center"/>
        <w:rPr>
          <w:rFonts w:hint="default" w:ascii="仿宋" w:hAnsi="仿宋" w:eastAsia="仿宋" w:cs="仿宋"/>
          <w:b/>
          <w:color w:val="000000" w:themeColor="text1"/>
          <w:kern w:val="0"/>
          <w:sz w:val="72"/>
          <w:szCs w:val="72"/>
          <w14:textFill>
            <w14:solidFill>
              <w14:schemeClr w14:val="tx1"/>
            </w14:solidFill>
          </w14:textFill>
        </w:rPr>
      </w:pPr>
      <w:r>
        <w:rPr>
          <w:rFonts w:hint="eastAsia" w:ascii="仿宋" w:hAnsi="仿宋" w:eastAsia="仿宋" w:cs="仿宋"/>
          <w:b/>
          <w:color w:val="000000" w:themeColor="text1"/>
          <w:kern w:val="0"/>
          <w:sz w:val="72"/>
          <w:szCs w:val="72"/>
          <w14:textFill>
            <w14:solidFill>
              <w14:schemeClr w14:val="tx1"/>
            </w14:solidFill>
          </w14:textFill>
        </w:rPr>
        <w:t>政 府 采 购 合 同</w:t>
      </w:r>
    </w:p>
    <w:p>
      <w:pPr>
        <w:jc w:val="left"/>
        <w:rPr>
          <w:rFonts w:hint="default" w:ascii="仿宋" w:hAnsi="仿宋" w:eastAsia="仿宋" w:cs="仿宋"/>
          <w:b/>
          <w:color w:val="000000" w:themeColor="text1"/>
          <w:kern w:val="0"/>
          <w:sz w:val="36"/>
          <w:szCs w:val="36"/>
          <w14:textFill>
            <w14:solidFill>
              <w14:schemeClr w14:val="tx1"/>
            </w14:solidFill>
          </w14:textFill>
        </w:rPr>
      </w:pPr>
    </w:p>
    <w:p>
      <w:pPr>
        <w:jc w:val="left"/>
        <w:rPr>
          <w:rFonts w:hint="default" w:ascii="仿宋" w:hAnsi="仿宋" w:eastAsia="仿宋" w:cs="仿宋"/>
          <w:b/>
          <w:color w:val="000000" w:themeColor="text1"/>
          <w:kern w:val="0"/>
          <w:sz w:val="36"/>
          <w:szCs w:val="36"/>
          <w14:textFill>
            <w14:solidFill>
              <w14:schemeClr w14:val="tx1"/>
            </w14:solidFill>
          </w14:textFill>
        </w:rPr>
      </w:pPr>
    </w:p>
    <w:p>
      <w:pPr>
        <w:jc w:val="left"/>
        <w:rPr>
          <w:rFonts w:hint="default" w:ascii="仿宋" w:hAnsi="仿宋" w:eastAsia="仿宋" w:cs="仿宋"/>
          <w:b/>
          <w:color w:val="000000" w:themeColor="text1"/>
          <w:kern w:val="0"/>
          <w:sz w:val="32"/>
          <w:szCs w:val="32"/>
          <w14:textFill>
            <w14:solidFill>
              <w14:schemeClr w14:val="tx1"/>
            </w14:solidFill>
          </w14:textFill>
        </w:rPr>
      </w:pPr>
    </w:p>
    <w:p>
      <w:pPr>
        <w:jc w:val="left"/>
        <w:rPr>
          <w:rFonts w:hint="default" w:ascii="仿宋" w:hAnsi="仿宋" w:eastAsia="仿宋" w:cs="仿宋"/>
          <w:b/>
          <w:color w:val="000000" w:themeColor="text1"/>
          <w:kern w:val="0"/>
          <w:sz w:val="32"/>
          <w:szCs w:val="32"/>
          <w14:textFill>
            <w14:solidFill>
              <w14:schemeClr w14:val="tx1"/>
            </w14:solidFill>
          </w14:textFill>
        </w:rPr>
      </w:pPr>
    </w:p>
    <w:p>
      <w:pPr>
        <w:jc w:val="left"/>
        <w:rPr>
          <w:rFonts w:hint="eastAsia" w:ascii="仿宋" w:hAnsi="仿宋" w:eastAsia="仿宋" w:cs="仿宋"/>
          <w:b/>
          <w:color w:val="000000"/>
          <w:kern w:val="0"/>
          <w:sz w:val="32"/>
          <w:szCs w:val="32"/>
          <w:lang w:eastAsia="zh-CN"/>
        </w:rPr>
      </w:pPr>
      <w:r>
        <w:rPr>
          <w:rFonts w:hint="eastAsia" w:ascii="仿宋" w:hAnsi="仿宋" w:eastAsia="仿宋" w:cs="仿宋"/>
          <w:b/>
          <w:color w:val="000000" w:themeColor="text1"/>
          <w:kern w:val="0"/>
          <w:sz w:val="32"/>
          <w:szCs w:val="32"/>
          <w14:textFill>
            <w14:solidFill>
              <w14:schemeClr w14:val="tx1"/>
            </w14:solidFill>
          </w14:textFill>
        </w:rPr>
        <w:t>项目编号：</w:t>
      </w:r>
      <w:r>
        <w:rPr>
          <w:rFonts w:hint="eastAsia" w:ascii="仿宋" w:hAnsi="仿宋" w:eastAsia="仿宋" w:cs="仿宋"/>
          <w:b/>
          <w:color w:val="000000" w:themeColor="text1"/>
          <w:kern w:val="0"/>
          <w:sz w:val="32"/>
          <w:szCs w:val="32"/>
          <w:lang w:eastAsia="zh-CN"/>
          <w14:textFill>
            <w14:solidFill>
              <w14:schemeClr w14:val="tx1"/>
            </w14:solidFill>
          </w14:textFill>
        </w:rPr>
        <w:t>JSZC-320324-WYZ</w:t>
      </w:r>
      <w:r>
        <w:rPr>
          <w:rFonts w:hint="eastAsia" w:ascii="仿宋" w:hAnsi="仿宋" w:eastAsia="仿宋" w:cs="仿宋"/>
          <w:b/>
          <w:color w:val="000000"/>
          <w:kern w:val="0"/>
          <w:sz w:val="32"/>
          <w:szCs w:val="32"/>
          <w:lang w:eastAsia="zh-CN"/>
        </w:rPr>
        <w:t>J-G2025-0018</w:t>
      </w:r>
    </w:p>
    <w:p>
      <w:pPr>
        <w:jc w:val="left"/>
        <w:rPr>
          <w:rFonts w:hint="default" w:ascii="仿宋" w:hAnsi="仿宋" w:eastAsia="仿宋" w:cs="仿宋"/>
          <w:b/>
          <w:color w:val="000000"/>
          <w:kern w:val="0"/>
          <w:sz w:val="32"/>
          <w:szCs w:val="32"/>
        </w:rPr>
      </w:pPr>
    </w:p>
    <w:p>
      <w:pPr>
        <w:jc w:val="left"/>
        <w:rPr>
          <w:rFonts w:hint="default" w:ascii="仿宋" w:hAnsi="仿宋" w:eastAsia="仿宋" w:cs="仿宋"/>
          <w:b/>
          <w:color w:val="000000"/>
          <w:kern w:val="0"/>
          <w:sz w:val="32"/>
          <w:szCs w:val="32"/>
        </w:rPr>
      </w:pPr>
      <w:r>
        <w:rPr>
          <w:rFonts w:hint="eastAsia" w:ascii="仿宋" w:hAnsi="仿宋" w:eastAsia="仿宋" w:cs="仿宋"/>
          <w:b/>
          <w:color w:val="000000"/>
          <w:kern w:val="0"/>
          <w:sz w:val="32"/>
          <w:szCs w:val="32"/>
        </w:rPr>
        <w:t>项目名称：</w:t>
      </w:r>
      <w:r>
        <w:rPr>
          <w:rFonts w:hint="eastAsia" w:ascii="仿宋" w:hAnsi="仿宋" w:eastAsia="仿宋" w:cs="仿宋"/>
          <w:b/>
          <w:color w:val="000000"/>
          <w:kern w:val="0"/>
          <w:sz w:val="32"/>
          <w:szCs w:val="32"/>
          <w:lang w:eastAsia="zh-CN"/>
        </w:rPr>
        <w:t>睢宁县2025年完善体育健身设施配建项目</w:t>
      </w:r>
    </w:p>
    <w:p>
      <w:pPr>
        <w:jc w:val="left"/>
        <w:rPr>
          <w:rFonts w:hint="default" w:ascii="仿宋" w:hAnsi="仿宋" w:eastAsia="仿宋" w:cs="仿宋"/>
          <w:b/>
          <w:color w:val="000000"/>
          <w:kern w:val="0"/>
          <w:sz w:val="32"/>
          <w:szCs w:val="32"/>
        </w:rPr>
      </w:pPr>
    </w:p>
    <w:p>
      <w:pPr>
        <w:jc w:val="left"/>
        <w:rPr>
          <w:rFonts w:hint="default"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采购</w:t>
      </w:r>
      <w:r>
        <w:rPr>
          <w:rFonts w:hint="eastAsia" w:ascii="仿宋" w:hAnsi="仿宋" w:eastAsia="仿宋" w:cs="仿宋"/>
          <w:b/>
          <w:color w:val="000000"/>
          <w:kern w:val="0"/>
          <w:sz w:val="32"/>
          <w:szCs w:val="32"/>
        </w:rPr>
        <w:t>单位</w:t>
      </w: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lang w:val="en-US" w:eastAsia="zh-CN"/>
        </w:rPr>
        <w:t>甲方</w:t>
      </w: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rPr>
        <w:t>：</w:t>
      </w:r>
      <w:r>
        <w:rPr>
          <w:rFonts w:hint="eastAsia" w:ascii="仿宋" w:hAnsi="仿宋" w:eastAsia="仿宋" w:cs="仿宋"/>
          <w:b/>
          <w:color w:val="000000"/>
          <w:kern w:val="0"/>
          <w:sz w:val="32"/>
          <w:szCs w:val="32"/>
          <w:lang w:eastAsia="zh-CN"/>
        </w:rPr>
        <w:t>睢宁县文体广电和旅游局</w:t>
      </w:r>
    </w:p>
    <w:p>
      <w:pPr>
        <w:jc w:val="left"/>
        <w:rPr>
          <w:rFonts w:hint="eastAsia" w:ascii="仿宋" w:hAnsi="仿宋" w:eastAsia="仿宋" w:cs="仿宋"/>
          <w:b/>
          <w:color w:val="000000"/>
          <w:kern w:val="0"/>
          <w:sz w:val="32"/>
          <w:szCs w:val="32"/>
        </w:rPr>
      </w:pPr>
    </w:p>
    <w:p>
      <w:pPr>
        <w:jc w:val="left"/>
        <w:rPr>
          <w:rFonts w:hint="default" w:ascii="仿宋" w:hAnsi="仿宋" w:eastAsia="仿宋" w:cs="仿宋"/>
          <w:b/>
          <w:color w:val="000000"/>
          <w:kern w:val="0"/>
          <w:sz w:val="32"/>
          <w:szCs w:val="32"/>
        </w:rPr>
      </w:pPr>
      <w:r>
        <w:rPr>
          <w:rFonts w:hint="eastAsia" w:ascii="仿宋" w:hAnsi="仿宋" w:eastAsia="仿宋" w:cs="仿宋"/>
          <w:b/>
          <w:color w:val="000000"/>
          <w:kern w:val="0"/>
          <w:sz w:val="32"/>
          <w:szCs w:val="32"/>
        </w:rPr>
        <w:t>中标供应商（乙方）：</w:t>
      </w:r>
    </w:p>
    <w:p>
      <w:pPr>
        <w:jc w:val="left"/>
        <w:rPr>
          <w:rFonts w:hint="default" w:ascii="仿宋" w:hAnsi="仿宋" w:eastAsia="仿宋" w:cs="仿宋"/>
          <w:b/>
          <w:color w:val="000000"/>
          <w:kern w:val="0"/>
          <w:sz w:val="32"/>
          <w:szCs w:val="32"/>
        </w:rPr>
      </w:pPr>
    </w:p>
    <w:p>
      <w:pPr>
        <w:jc w:val="left"/>
        <w:rPr>
          <w:rFonts w:hint="default" w:ascii="仿宋" w:hAnsi="仿宋" w:eastAsia="仿宋" w:cs="仿宋"/>
          <w:b/>
          <w:color w:val="000000"/>
          <w:kern w:val="0"/>
          <w:sz w:val="32"/>
          <w:szCs w:val="32"/>
        </w:rPr>
      </w:pPr>
      <w:r>
        <w:rPr>
          <w:rFonts w:hint="eastAsia" w:ascii="仿宋" w:hAnsi="仿宋" w:eastAsia="仿宋" w:cs="仿宋"/>
          <w:b/>
          <w:color w:val="000000"/>
          <w:kern w:val="0"/>
          <w:sz w:val="32"/>
          <w:szCs w:val="32"/>
        </w:rPr>
        <w:t>签订日期：    年  月  日</w:t>
      </w:r>
    </w:p>
    <w:p>
      <w:pPr>
        <w:rPr>
          <w:rFonts w:hint="default" w:ascii="仿宋" w:hAnsi="仿宋" w:eastAsia="仿宋" w:cs="仿宋"/>
          <w:b/>
          <w:bCs/>
          <w:color w:val="000000"/>
          <w:kern w:val="0"/>
          <w:sz w:val="24"/>
        </w:rPr>
      </w:pPr>
    </w:p>
    <w:p>
      <w:pPr>
        <w:widowControl w:val="0"/>
        <w:spacing w:after="120"/>
        <w:ind w:left="0" w:right="1440"/>
        <w:jc w:val="both"/>
        <w:rPr>
          <w:rFonts w:hint="default" w:ascii="Times New Roman" w:hAnsi="Times New Roman" w:eastAsia="宋体" w:cs="Times New Roman"/>
          <w:color w:val="000000"/>
          <w:sz w:val="24"/>
          <w:szCs w:val="24"/>
          <w:lang w:val="en-US" w:eastAsia="zh-CN" w:bidi="ar-SA"/>
        </w:rPr>
      </w:pPr>
    </w:p>
    <w:p>
      <w:pPr>
        <w:widowControl w:val="0"/>
        <w:spacing w:after="0"/>
        <w:ind w:left="0" w:right="0"/>
        <w:jc w:val="both"/>
        <w:rPr>
          <w:rFonts w:hint="default" w:ascii="仿宋" w:hAnsi="仿宋" w:eastAsia="仿宋" w:cs="仿宋"/>
          <w:b/>
          <w:color w:val="000000"/>
          <w:sz w:val="24"/>
          <w:szCs w:val="24"/>
          <w:lang w:val="en-US" w:eastAsia="zh-CN" w:bidi="ar-SA"/>
        </w:rPr>
      </w:pPr>
    </w:p>
    <w:p>
      <w:pPr>
        <w:widowControl w:val="0"/>
        <w:spacing w:after="0"/>
        <w:ind w:left="0" w:right="0"/>
        <w:jc w:val="both"/>
        <w:rPr>
          <w:rFonts w:hint="default" w:ascii="仿宋" w:hAnsi="仿宋" w:eastAsia="仿宋" w:cs="仿宋"/>
          <w:b/>
          <w:color w:val="000000"/>
          <w:sz w:val="24"/>
          <w:szCs w:val="24"/>
          <w:lang w:val="en-US" w:eastAsia="zh-CN" w:bidi="ar-SA"/>
        </w:rPr>
      </w:pPr>
    </w:p>
    <w:p>
      <w:pPr>
        <w:widowControl w:val="0"/>
        <w:spacing w:after="0"/>
        <w:ind w:left="0" w:right="0"/>
        <w:jc w:val="both"/>
        <w:rPr>
          <w:rFonts w:hint="default" w:ascii="仿宋" w:hAnsi="仿宋" w:eastAsia="仿宋" w:cs="仿宋"/>
          <w:b/>
          <w:color w:val="000000"/>
          <w:sz w:val="24"/>
          <w:szCs w:val="24"/>
          <w:lang w:val="en-US" w:eastAsia="zh-CN" w:bidi="ar-SA"/>
        </w:rPr>
      </w:pPr>
    </w:p>
    <w:p>
      <w:pPr>
        <w:widowControl w:val="0"/>
        <w:spacing w:after="0"/>
        <w:ind w:left="0" w:right="0"/>
        <w:jc w:val="both"/>
        <w:rPr>
          <w:rFonts w:hint="default" w:ascii="仿宋" w:hAnsi="仿宋" w:eastAsia="仿宋" w:cs="仿宋"/>
          <w:b/>
          <w:color w:val="000000"/>
          <w:sz w:val="24"/>
          <w:szCs w:val="24"/>
          <w:lang w:val="en-US" w:eastAsia="zh-CN" w:bidi="ar-SA"/>
        </w:rPr>
      </w:pPr>
    </w:p>
    <w:p>
      <w:pPr>
        <w:widowControl w:val="0"/>
        <w:spacing w:after="0"/>
        <w:ind w:left="0" w:right="0"/>
        <w:jc w:val="both"/>
        <w:rPr>
          <w:rFonts w:hint="default"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友情提醒：采购人与中标、成交供应商应当在中标、成交通知书发出之日起三十日内，按照采购文件确定的事项签订政府采购合同。</w:t>
      </w:r>
    </w:p>
    <w:p>
      <w:pPr>
        <w:spacing w:after="0"/>
        <w:ind w:left="0" w:right="0"/>
        <w:rPr>
          <w:rFonts w:ascii="仿宋" w:hAnsi="仿宋" w:eastAsia="仿宋" w:cs="仿宋"/>
          <w:b/>
          <w:color w:val="000000"/>
          <w:sz w:val="24"/>
        </w:rPr>
        <w:sectPr>
          <w:pgSz w:w="11906" w:h="16838"/>
          <w:pgMar w:top="1440" w:right="1803" w:bottom="1440" w:left="1803" w:header="851" w:footer="992" w:gutter="0"/>
          <w:cols w:space="720" w:num="1"/>
          <w:docGrid w:linePitch="360" w:charSpace="0"/>
        </w:sectPr>
      </w:pPr>
      <w:r>
        <w:rPr>
          <w:rFonts w:hint="eastAsia" w:ascii="仿宋" w:hAnsi="仿宋" w:eastAsia="仿宋" w:cs="仿宋"/>
          <w:b/>
          <w:color w:val="000000"/>
          <w:sz w:val="24"/>
          <w:szCs w:val="24"/>
          <w:lang w:val="en-US" w:eastAsia="zh-CN" w:bidi="ar-SA"/>
        </w:rPr>
        <w:t>采购人应当自政府采购合同签订之日起2个工作日内，将政府采购合同在省级以上人民政府财政部门指定的媒体上公告，但政府采购合同中涉及国家秘密、商业秘密的内容除外。</w:t>
      </w:r>
    </w:p>
    <w:p>
      <w:pPr>
        <w:jc w:val="center"/>
        <w:rPr>
          <w:rFonts w:hint="default" w:ascii="仿宋" w:hAnsi="仿宋" w:eastAsia="仿宋" w:cs="仿宋"/>
          <w:color w:val="000000"/>
          <w:kern w:val="0"/>
          <w:sz w:val="30"/>
          <w:szCs w:val="30"/>
        </w:rPr>
      </w:pPr>
      <w:r>
        <w:rPr>
          <w:rFonts w:hint="eastAsia" w:ascii="仿宋" w:hAnsi="仿宋" w:eastAsia="仿宋" w:cs="仿宋"/>
          <w:color w:val="000000"/>
          <w:kern w:val="0"/>
          <w:sz w:val="30"/>
          <w:szCs w:val="30"/>
        </w:rPr>
        <w:t>合同通用条款</w:t>
      </w:r>
    </w:p>
    <w:p>
      <w:pPr>
        <w:jc w:val="center"/>
        <w:rPr>
          <w:rFonts w:hint="default" w:ascii="仿宋" w:hAnsi="仿宋" w:eastAsia="仿宋" w:cs="仿宋"/>
          <w:color w:val="000000"/>
          <w:kern w:val="0"/>
          <w:sz w:val="24"/>
        </w:rPr>
      </w:pPr>
    </w:p>
    <w:p>
      <w:pPr>
        <w:jc w:val="center"/>
        <w:rPr>
          <w:rFonts w:hint="default" w:ascii="仿宋" w:hAnsi="仿宋" w:eastAsia="仿宋" w:cs="仿宋"/>
          <w:color w:val="000000"/>
          <w:kern w:val="0"/>
          <w:sz w:val="24"/>
        </w:rPr>
      </w:pPr>
      <w:r>
        <w:rPr>
          <w:rFonts w:hint="eastAsia" w:ascii="仿宋" w:hAnsi="仿宋" w:eastAsia="仿宋" w:cs="仿宋"/>
          <w:color w:val="000000"/>
          <w:kern w:val="0"/>
          <w:sz w:val="24"/>
        </w:rPr>
        <w:t>目录</w:t>
      </w:r>
    </w:p>
    <w:p>
      <w:pPr>
        <w:jc w:val="center"/>
        <w:rPr>
          <w:rFonts w:hint="default" w:ascii="仿宋" w:hAnsi="仿宋" w:eastAsia="仿宋" w:cs="仿宋"/>
          <w:color w:val="000000"/>
          <w:kern w:val="0"/>
          <w:sz w:val="24"/>
        </w:rPr>
      </w:pPr>
    </w:p>
    <w:p>
      <w:pPr>
        <w:rPr>
          <w:rFonts w:hint="default" w:ascii="仿宋" w:hAnsi="仿宋" w:eastAsia="仿宋" w:cs="仿宋"/>
          <w:color w:val="000000"/>
          <w:kern w:val="0"/>
          <w:sz w:val="24"/>
        </w:rPr>
      </w:pPr>
      <w:r>
        <w:rPr>
          <w:rFonts w:hint="eastAsia" w:ascii="仿宋" w:hAnsi="仿宋" w:eastAsia="仿宋" w:cs="仿宋"/>
          <w:color w:val="000000"/>
          <w:kern w:val="0"/>
          <w:sz w:val="24"/>
        </w:rPr>
        <w:t>第一条    定义</w:t>
      </w:r>
    </w:p>
    <w:p>
      <w:pPr>
        <w:rPr>
          <w:rFonts w:hint="default" w:ascii="仿宋" w:hAnsi="仿宋" w:eastAsia="仿宋" w:cs="仿宋"/>
          <w:color w:val="000000"/>
          <w:kern w:val="0"/>
          <w:sz w:val="24"/>
        </w:rPr>
      </w:pPr>
      <w:r>
        <w:rPr>
          <w:rFonts w:hint="eastAsia" w:ascii="仿宋" w:hAnsi="仿宋" w:eastAsia="仿宋" w:cs="仿宋"/>
          <w:color w:val="000000"/>
          <w:kern w:val="0"/>
          <w:sz w:val="24"/>
        </w:rPr>
        <w:t>第二条    合同范围</w:t>
      </w:r>
    </w:p>
    <w:p>
      <w:pPr>
        <w:rPr>
          <w:rFonts w:hint="default" w:ascii="仿宋" w:hAnsi="仿宋" w:eastAsia="仿宋" w:cs="仿宋"/>
          <w:color w:val="000000"/>
          <w:kern w:val="0"/>
          <w:sz w:val="24"/>
        </w:rPr>
      </w:pPr>
      <w:r>
        <w:rPr>
          <w:rFonts w:hint="eastAsia" w:ascii="仿宋" w:hAnsi="仿宋" w:eastAsia="仿宋" w:cs="仿宋"/>
          <w:color w:val="000000"/>
          <w:kern w:val="0"/>
          <w:sz w:val="24"/>
        </w:rPr>
        <w:t>第三条    价格</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第四条    支付</w:t>
      </w:r>
    </w:p>
    <w:p>
      <w:pPr>
        <w:rPr>
          <w:rFonts w:hint="default" w:ascii="仿宋" w:hAnsi="仿宋" w:eastAsia="仿宋" w:cs="仿宋"/>
          <w:color w:val="000000"/>
          <w:kern w:val="0"/>
          <w:sz w:val="24"/>
        </w:rPr>
      </w:pPr>
      <w:r>
        <w:rPr>
          <w:rFonts w:hint="eastAsia" w:ascii="仿宋" w:hAnsi="仿宋" w:eastAsia="仿宋" w:cs="仿宋"/>
          <w:color w:val="000000"/>
          <w:kern w:val="0"/>
          <w:sz w:val="24"/>
        </w:rPr>
        <w:t>第五条    交货</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第六条    包装和标记</w:t>
      </w:r>
    </w:p>
    <w:p>
      <w:pPr>
        <w:rPr>
          <w:rFonts w:hint="default" w:ascii="仿宋" w:hAnsi="仿宋" w:eastAsia="仿宋" w:cs="仿宋"/>
          <w:color w:val="000000"/>
          <w:kern w:val="0"/>
          <w:sz w:val="24"/>
        </w:rPr>
      </w:pPr>
      <w:r>
        <w:rPr>
          <w:rFonts w:hint="eastAsia" w:ascii="仿宋" w:hAnsi="仿宋" w:eastAsia="仿宋" w:cs="仿宋"/>
          <w:color w:val="000000"/>
          <w:kern w:val="0"/>
          <w:sz w:val="24"/>
        </w:rPr>
        <w:t>第七条    技术资料</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第八条    安装</w:t>
      </w:r>
    </w:p>
    <w:p>
      <w:pPr>
        <w:rPr>
          <w:rFonts w:hint="default" w:ascii="仿宋" w:hAnsi="仿宋" w:eastAsia="仿宋" w:cs="仿宋"/>
          <w:color w:val="000000"/>
          <w:kern w:val="0"/>
          <w:sz w:val="24"/>
        </w:rPr>
      </w:pPr>
      <w:r>
        <w:rPr>
          <w:rFonts w:hint="eastAsia" w:ascii="仿宋" w:hAnsi="仿宋" w:eastAsia="仿宋" w:cs="仿宋"/>
          <w:color w:val="000000"/>
          <w:kern w:val="0"/>
          <w:sz w:val="24"/>
        </w:rPr>
        <w:t>第九条    验收</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第十条    售后服务和技术培训</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第十一条  索赔</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第十二条  不可抗力</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第十三条  合同的终止</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第十四条  争议的解决</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第十五条  适用法律</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第十六条  权利保证</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第十七条  保密</w:t>
      </w:r>
    </w:p>
    <w:p>
      <w:pPr>
        <w:rPr>
          <w:rFonts w:hint="default" w:ascii="仿宋" w:hAnsi="仿宋" w:eastAsia="仿宋" w:cs="仿宋"/>
          <w:color w:val="000000"/>
          <w:kern w:val="0"/>
          <w:sz w:val="24"/>
        </w:rPr>
      </w:pPr>
      <w:r>
        <w:rPr>
          <w:rFonts w:hint="eastAsia" w:ascii="仿宋" w:hAnsi="仿宋" w:eastAsia="仿宋" w:cs="仿宋"/>
          <w:color w:val="000000"/>
          <w:kern w:val="0"/>
          <w:sz w:val="24"/>
        </w:rPr>
        <w:t>第十八条  合同生效及其他</w:t>
      </w: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rPr>
          <w:rFonts w:hint="default" w:ascii="仿宋" w:hAnsi="仿宋" w:eastAsia="仿宋" w:cs="仿宋"/>
          <w:color w:val="000000"/>
          <w:kern w:val="0"/>
          <w:sz w:val="24"/>
        </w:rPr>
      </w:pPr>
    </w:p>
    <w:p>
      <w:pPr>
        <w:jc w:val="center"/>
        <w:rPr>
          <w:rFonts w:ascii="仿宋" w:hAnsi="仿宋" w:eastAsia="仿宋" w:cs="仿宋"/>
          <w:color w:val="000000"/>
          <w:sz w:val="30"/>
          <w:szCs w:val="30"/>
        </w:rPr>
        <w:sectPr>
          <w:pgSz w:w="11906" w:h="16838"/>
          <w:pgMar w:top="1440" w:right="1803" w:bottom="1440" w:left="1803" w:header="851" w:footer="992" w:gutter="0"/>
          <w:cols w:space="720" w:num="1"/>
          <w:docGrid w:linePitch="360" w:charSpace="0"/>
        </w:sectPr>
      </w:pPr>
    </w:p>
    <w:p>
      <w:pPr>
        <w:jc w:val="center"/>
        <w:rPr>
          <w:rFonts w:hint="default" w:ascii="仿宋" w:hAnsi="仿宋" w:eastAsia="仿宋" w:cs="仿宋"/>
          <w:color w:val="000000"/>
          <w:kern w:val="0"/>
          <w:sz w:val="30"/>
          <w:szCs w:val="30"/>
        </w:rPr>
      </w:pPr>
      <w:r>
        <w:rPr>
          <w:rFonts w:hint="eastAsia" w:ascii="仿宋" w:hAnsi="仿宋" w:eastAsia="仿宋" w:cs="仿宋"/>
          <w:color w:val="000000"/>
          <w:kern w:val="0"/>
          <w:sz w:val="30"/>
          <w:szCs w:val="30"/>
        </w:rPr>
        <w:t>合同通用条款</w:t>
      </w:r>
    </w:p>
    <w:p>
      <w:pPr>
        <w:jc w:val="center"/>
        <w:rPr>
          <w:rFonts w:hint="default" w:ascii="仿宋" w:hAnsi="仿宋" w:eastAsia="仿宋" w:cs="仿宋"/>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第一条  定义</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除本合同上下文中另有规定外，下列各词语定义如下：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1.1“买方”见《合同专用条款》。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1.2“卖方”见《合同专用条款》。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1.3“工作现场”见《合同专用条款》。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1.4“合同标的”见合同附件4。</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1.5“技术资料”是指与合同标的的安装、试运行、验收、操作以及维修有关的技术指标、规格、图纸和文件。</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1.6“技术培训”是指在合同标的的安装、试运行、验收、操作、维修以及其他方面卖方给予买方的培训。</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1.7“安装”是指有关合同标的、备件和材料的安装工作。</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1.8“试运行”是指为验明合同标的的技术性能，在安装完毕后对合同标的进行的测试。</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1.9“验收”是指根据合同附件2的规定进行的，用以确定合同标的是否达到合同附件2 所规定的技术性能的检验，以及合同标的在达到合同附件2 规定的技术性能之后，买方对合同标的的接受。</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1.10“合同货币”见《合同专用条款》。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1.11“合同价格”见合同附件4。</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1.12“合同生效日”见《合同协议书》（合同附件1）第5 条。</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1.13“日”是指日历天数。</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1.14“月”是指日历月数。</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1.15“采购需求” 见合同附件6。</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第二条 合同范围</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2.1买方同意从卖方购买、卖方同意向买方出售和提供的合同标的以及相关售后服务、技术培训和技术资料。</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2.2数量：见招标文件第六章《采购需求》中“三、数量要求”。</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第三条 价格</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3.1 合同总价见《合同专用条款》。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3.2 合同总价是固定价格。</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第四条 支付（</w:t>
      </w:r>
      <w:r>
        <w:rPr>
          <w:rFonts w:hint="eastAsia" w:ascii="仿宋" w:hAnsi="仿宋" w:eastAsia="仿宋" w:cs="宋体"/>
          <w:color w:val="000000"/>
          <w:kern w:val="0"/>
          <w:sz w:val="24"/>
        </w:rPr>
        <w:t>采购资金的支付方式、时间、条件</w:t>
      </w:r>
      <w:r>
        <w:rPr>
          <w:rFonts w:hint="eastAsia" w:ascii="仿宋" w:hAnsi="仿宋" w:eastAsia="仿宋" w:cs="Times New Roman"/>
          <w:color w:val="000000"/>
          <w:kern w:val="0"/>
          <w:sz w:val="24"/>
        </w:rPr>
        <w:t>）</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4.1买方应按照《合同专用条款》的规定进行支付。如果卖方未能按照《合同专用条款》的要求提交支付文件，由此产生的所有责任和发生的所有费用，均由卖方承担。</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4.2卖方有义务根据合同的规定向买方支付违约金和/或赔偿金时，买方有权从任何一笔应付款中予以扣除。</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第五条 交货（</w:t>
      </w:r>
      <w:r>
        <w:rPr>
          <w:rFonts w:hint="eastAsia" w:ascii="仿宋" w:hAnsi="仿宋" w:eastAsia="仿宋" w:cs="宋体"/>
          <w:color w:val="000000"/>
          <w:kern w:val="0"/>
          <w:sz w:val="24"/>
        </w:rPr>
        <w:t>货物、服务提供的时间、地点、方式</w:t>
      </w:r>
      <w:r>
        <w:rPr>
          <w:rFonts w:hint="eastAsia" w:ascii="仿宋" w:hAnsi="仿宋" w:eastAsia="仿宋" w:cs="Times New Roman"/>
          <w:color w:val="000000"/>
          <w:kern w:val="0"/>
          <w:sz w:val="24"/>
        </w:rPr>
        <w:t>）</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5.1交货期限、批次和交货条件见《合同专用条款》。</w:t>
      </w:r>
    </w:p>
    <w:p>
      <w:pPr>
        <w:ind w:firstLine="480"/>
        <w:rPr>
          <w:rFonts w:hint="default" w:ascii="仿宋" w:hAnsi="仿宋" w:eastAsia="仿宋" w:cs="Times New Roman"/>
          <w:strike/>
          <w:color w:val="000000"/>
          <w:kern w:val="0"/>
          <w:sz w:val="24"/>
        </w:rPr>
      </w:pPr>
      <w:r>
        <w:rPr>
          <w:rFonts w:hint="eastAsia" w:ascii="仿宋" w:hAnsi="仿宋" w:eastAsia="仿宋" w:cs="Times New Roman"/>
          <w:color w:val="000000"/>
          <w:kern w:val="0"/>
          <w:sz w:val="24"/>
        </w:rPr>
        <w:t>5.2交货地点见《合同专用条款》。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5.3在《合同专用条款》规定的期限内，卖方应将合同号、合同标的的名称、数量、金额、包装件数以及交货的时间以书面方式通知买方。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5.4卖方应按下列规定交付合同标的：</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5.4.1卖方负责将合同标的送至《合同专用条款》规定的交货地点。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5.4.2买方出具的收据日期是合同标的的实际交货日期。</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5.5如果卖方未能按照合同规定的交货期限交货，卖方应按《合同专用条款》的规定支付违约金或提供其他救济。</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第六条 包装与标记</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6.1除非合同中另有规定，合同标的应保持产品制造企业原包装完好。</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6.2在合同标的的每件包装中都应附有下列单据： </w:t>
      </w:r>
    </w:p>
    <w:p>
      <w:pPr>
        <w:ind w:firstLine="480"/>
        <w:rPr>
          <w:rFonts w:hint="default" w:ascii="仿宋" w:hAnsi="仿宋" w:eastAsia="仿宋" w:cs="Times New Roman"/>
          <w:strike/>
          <w:color w:val="000000"/>
          <w:kern w:val="0"/>
          <w:sz w:val="24"/>
        </w:rPr>
      </w:pPr>
      <w:r>
        <w:rPr>
          <w:rFonts w:hint="eastAsia" w:ascii="仿宋" w:hAnsi="仿宋" w:eastAsia="仿宋" w:cs="Times New Roman"/>
          <w:color w:val="000000"/>
          <w:kern w:val="0"/>
          <w:sz w:val="24"/>
        </w:rPr>
        <w:t xml:space="preserve">A. 装箱明细单； </w:t>
      </w:r>
    </w:p>
    <w:p>
      <w:pPr>
        <w:ind w:firstLine="480"/>
        <w:rPr>
          <w:rFonts w:hint="default" w:ascii="仿宋" w:hAnsi="仿宋" w:eastAsia="仿宋" w:cs="Times New Roman"/>
          <w:strike/>
          <w:color w:val="000000"/>
          <w:kern w:val="0"/>
          <w:sz w:val="24"/>
        </w:rPr>
      </w:pPr>
      <w:r>
        <w:rPr>
          <w:rFonts w:hint="eastAsia" w:ascii="仿宋" w:hAnsi="仿宋" w:eastAsia="仿宋" w:cs="Times New Roman"/>
          <w:color w:val="000000"/>
          <w:kern w:val="0"/>
          <w:sz w:val="24"/>
        </w:rPr>
        <w:t xml:space="preserve">B. 质量合格证； </w:t>
      </w:r>
    </w:p>
    <w:p>
      <w:pPr>
        <w:ind w:firstLine="480"/>
        <w:rPr>
          <w:rFonts w:hint="default" w:ascii="仿宋" w:hAnsi="仿宋" w:eastAsia="仿宋" w:cs="Times New Roman"/>
          <w:strike/>
          <w:color w:val="000000"/>
          <w:kern w:val="0"/>
          <w:sz w:val="24"/>
        </w:rPr>
      </w:pPr>
      <w:r>
        <w:rPr>
          <w:rFonts w:hint="eastAsia" w:ascii="仿宋" w:hAnsi="仿宋" w:eastAsia="仿宋" w:cs="Times New Roman"/>
          <w:color w:val="000000"/>
          <w:kern w:val="0"/>
          <w:sz w:val="24"/>
        </w:rPr>
        <w:t>C. 技术资料。</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第七条 技术资料</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7.1 技术资料交付的期限和方式见《合同专用条款》。</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第八条 安装</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8.1 合同标的的安装期限见《合同专用条款》。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8.2 项目实施方案见合同附件7。</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第九条 验收</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9.1合同标的的试运行、验收见《合同专用条款》。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9.2如果合同附件2 所规定的所有技术性能在验收中都已经达到，双方应在验收合格后5 日内签署验收书。</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9.3</w:t>
      </w:r>
      <w:r>
        <w:rPr>
          <w:rFonts w:hint="eastAsia" w:ascii="仿宋" w:hAnsi="仿宋" w:eastAsia="仿宋" w:cs="宋体"/>
          <w:color w:val="000000"/>
          <w:kern w:val="0"/>
          <w:sz w:val="24"/>
        </w:rPr>
        <w:t>验收标准（</w:t>
      </w:r>
      <w:r>
        <w:rPr>
          <w:rFonts w:hint="eastAsia" w:ascii="仿宋" w:hAnsi="仿宋" w:eastAsia="仿宋" w:cs="Times New Roman"/>
          <w:color w:val="000000"/>
          <w:kern w:val="0"/>
          <w:sz w:val="24"/>
        </w:rPr>
        <w:t>验收要求、验收标准和程序）：见合同附件5。</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第十条 售后服务和技术培训</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10.1售后服务和技术培训见合同附件3。</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第十一条 索赔</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11.1如果合同标的在安装、试运行和验收中卖方未能履行其在本合同项下承担的义务，买方有权向卖方提出索赔并寻求《合同专用条款》中规定的救济方式，救济方式包括：</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A. 卖方替换不符合合同规定的合同标的。</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B. 按质量低劣的程度、买方受损害的程度及损失的数额对合同标的进行降价。</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C. 拒收合同标的。</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D. 赔偿由卖方违约引起的其他损失。</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第十二条 不可抗力</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12.2受不可抗力事件影响的合同一方对于不可抗力事件导致的任何合同义务的迟延履行或不能履行不承担责任。但该方应尽快以书面方式将不可抗力事件结束或其影响消除的情况通知另一方。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12.3合同双方应在不可抗力事件结束或其影响消除后立即继续履行其合同义务，如果不可抗力事件的影响持续超过《合同专用条款》规定的期限，合同任何一方均有权发出书面通知终止合同。</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第十三条 合同的终止</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13.1如果卖方有下述违约行为之一或《合同专用条款》中规定的其他违约行为，在不妨碍买方采取其它救济手段的情况下，买方可以向卖方发出书面违约通知，全部或部分地终止合同。</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A. 卖方在合同规定的交货期限后未能按《合同专用条款》中规定的最终期限交付合同标的和/或技术资料；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B. 合同标的未能达到合同附件2 规定的技术性能；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C. 卖方未能履行合同项下任何其它义务，并且在收到买方违约通知后未能按《合同专用条款》中规定的期限对其违约行为作出补救。</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13.2如果一方破产或发生资不抵债的情况,合同另一方有权在任何时候发出书面通知终止合同。此种情况下合同的终止不妨碍或影响行使任何可能的其它救济手段。</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13.3如果买方认定卖方在投标或执行合同中有腐败或欺诈行为,买方有权在任何时候发出书面通知终止合同。</w:t>
      </w:r>
    </w:p>
    <w:p>
      <w:pPr>
        <w:ind w:left="1" w:firstLine="537"/>
        <w:rPr>
          <w:rFonts w:hint="default" w:ascii="仿宋" w:hAnsi="仿宋" w:eastAsia="仿宋" w:cs="Times New Roman"/>
          <w:color w:val="000000"/>
          <w:kern w:val="0"/>
          <w:sz w:val="24"/>
        </w:rPr>
      </w:pPr>
      <w:r>
        <w:rPr>
          <w:rFonts w:hint="eastAsia" w:ascii="仿宋" w:hAnsi="仿宋" w:eastAsia="仿宋" w:cs="Times New Roman"/>
          <w:color w:val="000000"/>
          <w:kern w:val="0"/>
          <w:sz w:val="24"/>
        </w:rPr>
        <w:t>A.“腐败行为”系指在招标、采购和合同执行等过程中，为谋求利益、影响相关人员而提供、给予、接受或索取任何有价物的行为。</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B.“欺诈行为”系指为了影响招标、采购和合同执行等过程而隐瞒事实，从而给买方造成损害的行为，其中包括投标人之间的串通行为。</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13.4 在买方全部或部分终止合同的情况下，卖方应按《合同专用条款》的规定对买方给予补偿。</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第十四条 争议的解决</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14.1 因执行本合同所发生的或者与本合同有关的一切争议由合同双方通过友好协商解决，如果不能协商一致，按《合同专用条款》规定的方式解决。</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第十五条 适用法律</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15.1 本合同的执行和争议的解决适用中华人民共和国的法律并按中华人民共和国的法律进行解释。</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第十六条  权利保证</w:t>
      </w:r>
    </w:p>
    <w:p>
      <w:pPr>
        <w:spacing w:line="320" w:lineRule="exact"/>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16.1卖方应保证买方在使用合同标的时不受第三方提出侵犯其专利权、版权、商标权或其他权利的起诉。一旦出现侵权，卖方承担全部责任。</w:t>
      </w:r>
    </w:p>
    <w:p>
      <w:pPr>
        <w:spacing w:line="320" w:lineRule="exact"/>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第十七条  保密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17.2上述秘密，卖方只能用于本合同，而且只能由卖方相应的人员使用；没有必要接触的卖方人员，不得接触。</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17.3卖方应当采取适当有效的方式保护所获取的上述秘密。</w:t>
      </w:r>
    </w:p>
    <w:p>
      <w:pPr>
        <w:spacing w:line="320" w:lineRule="exact"/>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pPr>
        <w:spacing w:line="320" w:lineRule="exact"/>
        <w:ind w:firstLine="480"/>
        <w:rPr>
          <w:rFonts w:hint="default" w:ascii="仿宋" w:hAnsi="仿宋" w:eastAsia="仿宋" w:cs="Times New Roman"/>
          <w:color w:val="000000"/>
          <w:kern w:val="0"/>
          <w:sz w:val="24"/>
        </w:rPr>
      </w:pPr>
    </w:p>
    <w:p>
      <w:pPr>
        <w:spacing w:line="320" w:lineRule="exact"/>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第十八条 合同生效及其他</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18.1 本合同在合同协议书（合同附件1）规定的条件全部满足后生效。</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18.2合同项下全部权利义务履行完毕后，本合同自动失效。合同履行期满后，合同项下任何尚未了结的债权和债务不受合同履行期的影响，债务人仍应向债权人履行其义务。</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18.3 合同双方各自承担与本合同有关的应负税费。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18.4合同双方除非《合同专用条款》另有规定，所有合同文件及相关的修订和合同双方之间的书面联络，应使用中文书就并按中文解释。</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18.5对本合同的任何补充、增添或修改以书面方式进行。</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18.6没有另一方的事先书面同意，合同任何一方不得将合同项下的任何权利和义务转让给第三方。</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18.8合同条款中的标题和边注仅供参考使用，不应视为合同的一部分，也不影响本文的解释。</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18.9合同构成买方和卖方之间就合同主要内容方面的完整协议，并且取代合同签订前所有关于这方面的通讯、协商、协议(不论是书面的，还是口头的)。</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18.10买方</w:t>
      </w:r>
      <w:r>
        <w:rPr>
          <w:rFonts w:hint="eastAsia" w:ascii="仿宋" w:hAnsi="仿宋" w:eastAsia="仿宋" w:cs="宋体"/>
          <w:color w:val="000000"/>
          <w:kern w:val="0"/>
          <w:sz w:val="24"/>
        </w:rPr>
        <w:t>应当自政府采购合同签订之日起2个工作日内，将政府采购合同在省级以上人民政府财政部门指定的媒体上公告，但政府采购合同中涉及国家秘密、商业秘密的内容除外。</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18.11合同双方之间的一切联络往来应以书面形式按《合同专用条款》中规定的通讯地址发往合同另一方。有关重要事项的传真应及时用挂号信或快件确认。</w:t>
      </w:r>
    </w:p>
    <w:p>
      <w:pPr>
        <w:rPr>
          <w:rFonts w:hint="eastAsia" w:ascii="仿宋" w:hAnsi="仿宋" w:eastAsia="仿宋" w:cs="Times New Roman"/>
          <w:color w:val="000000"/>
          <w:kern w:val="0"/>
          <w:sz w:val="30"/>
          <w:szCs w:val="30"/>
        </w:rPr>
      </w:pPr>
      <w:r>
        <w:rPr>
          <w:rFonts w:hint="eastAsia" w:ascii="仿宋" w:hAnsi="仿宋" w:eastAsia="仿宋" w:cs="Times New Roman"/>
          <w:color w:val="000000"/>
          <w:kern w:val="0"/>
          <w:sz w:val="30"/>
          <w:szCs w:val="30"/>
        </w:rPr>
        <w:br w:type="page" w:clear="all"/>
      </w:r>
    </w:p>
    <w:p>
      <w:pPr>
        <w:ind w:firstLine="600"/>
        <w:jc w:val="center"/>
        <w:rPr>
          <w:rFonts w:hint="default" w:ascii="仿宋" w:hAnsi="仿宋" w:eastAsia="仿宋" w:cs="Times New Roman"/>
          <w:color w:val="000000"/>
          <w:kern w:val="0"/>
          <w:sz w:val="30"/>
          <w:szCs w:val="30"/>
        </w:rPr>
      </w:pPr>
      <w:r>
        <w:rPr>
          <w:rFonts w:hint="eastAsia" w:ascii="仿宋" w:hAnsi="仿宋" w:eastAsia="仿宋" w:cs="Times New Roman"/>
          <w:color w:val="000000"/>
          <w:kern w:val="0"/>
          <w:sz w:val="30"/>
          <w:szCs w:val="30"/>
        </w:rPr>
        <w:t>合同专用条款</w:t>
      </w:r>
    </w:p>
    <w:p>
      <w:pPr>
        <w:jc w:val="center"/>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《合同专用条款》中的条款项号是与《合同通用条款》中的条款项号对应的，其增加的内容和条款，是对《合同通用条款》的补充、修改和完善，如果有矛盾的话，以《合同专用条款》为准。</w:t>
      </w:r>
    </w:p>
    <w:p>
      <w:pPr>
        <w:jc w:val="center"/>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第一条 定义</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 “买方”为</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 “卖方”为</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 “工作现场”为</w:t>
      </w:r>
      <w:r>
        <w:rPr>
          <w:rFonts w:hint="eastAsia" w:ascii="仿宋" w:hAnsi="仿宋" w:eastAsia="仿宋" w:cs="Times New Roman"/>
          <w:color w:val="000000"/>
          <w:kern w:val="0"/>
          <w:sz w:val="24"/>
          <w:u w:val="single"/>
        </w:rPr>
        <w:t>买方指定地点</w:t>
      </w:r>
      <w:r>
        <w:rPr>
          <w:rFonts w:hint="eastAsia" w:ascii="仿宋" w:hAnsi="仿宋" w:eastAsia="仿宋" w:cs="Times New Roman"/>
          <w:color w:val="000000"/>
          <w:kern w:val="0"/>
          <w:sz w:val="24"/>
        </w:rPr>
        <w:t>。</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1.10 “合同货币”即</w:t>
      </w:r>
      <w:r>
        <w:rPr>
          <w:rFonts w:hint="eastAsia" w:ascii="仿宋" w:hAnsi="仿宋" w:eastAsia="仿宋" w:cs="Times New Roman"/>
          <w:color w:val="000000"/>
          <w:kern w:val="0"/>
          <w:sz w:val="24"/>
          <w:u w:val="single"/>
        </w:rPr>
        <w:t>人民币</w:t>
      </w:r>
      <w:r>
        <w:rPr>
          <w:rFonts w:hint="eastAsia" w:ascii="仿宋" w:hAnsi="仿宋" w:eastAsia="仿宋" w:cs="Times New Roman"/>
          <w:color w:val="000000"/>
          <w:kern w:val="0"/>
          <w:sz w:val="24"/>
        </w:rPr>
        <w:t>。</w:t>
      </w:r>
    </w:p>
    <w:p>
      <w:pPr>
        <w:ind w:firstLine="48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第二条 合同范围</w:t>
      </w:r>
    </w:p>
    <w:p>
      <w:pPr>
        <w:ind w:firstLine="540"/>
        <w:rPr>
          <w:rFonts w:hint="default" w:ascii="仿宋_GB2312" w:hAnsi="Times New Roman" w:eastAsia="仿宋_GB2312" w:cs="Times New Roman"/>
          <w:color w:val="000000"/>
          <w:kern w:val="0"/>
          <w:sz w:val="24"/>
        </w:rPr>
      </w:pPr>
      <w:r>
        <w:rPr>
          <w:rFonts w:hint="eastAsia" w:ascii="仿宋" w:hAnsi="仿宋" w:eastAsia="仿宋" w:cs="Times New Roman"/>
          <w:color w:val="000000"/>
          <w:kern w:val="0"/>
          <w:sz w:val="24"/>
        </w:rPr>
        <w:t>2.3</w:t>
      </w:r>
      <w:r>
        <w:rPr>
          <w:rFonts w:hint="eastAsia" w:ascii="仿宋_GB2312" w:hAnsi="Times New Roman" w:eastAsia="仿宋_GB2312" w:cs="Times New Roman"/>
          <w:color w:val="000000"/>
          <w:kern w:val="0"/>
          <w:sz w:val="24"/>
        </w:rPr>
        <w:t>买方同意从卖方购买、卖方同意向买方出售的合同标的是</w:t>
      </w:r>
      <w:r>
        <w:rPr>
          <w:rFonts w:hint="eastAsia" w:ascii="仿宋" w:hAnsi="仿宋" w:eastAsia="仿宋" w:cs="Times New Roman"/>
          <w:b/>
          <w:bCs/>
          <w:color w:val="000000"/>
          <w:kern w:val="0"/>
          <w:sz w:val="24"/>
          <w:u w:val="single"/>
        </w:rPr>
        <w:t xml:space="preserve">     </w:t>
      </w:r>
      <w:r>
        <w:rPr>
          <w:rFonts w:hint="eastAsia" w:ascii="仿宋_GB2312" w:hAnsi="Times New Roman" w:eastAsia="仿宋_GB2312" w:cs="Times New Roman"/>
          <w:color w:val="000000"/>
          <w:kern w:val="0"/>
          <w:sz w:val="24"/>
        </w:rPr>
        <w:t>。详见合同附件。</w:t>
      </w:r>
    </w:p>
    <w:p>
      <w:pPr>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第三条 价格</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3.1合同总价为￥</w:t>
      </w:r>
      <w:r>
        <w:rPr>
          <w:rFonts w:hint="eastAsia" w:ascii="仿宋" w:hAnsi="仿宋" w:eastAsia="仿宋" w:cs="Times New Roman"/>
          <w:color w:val="000000"/>
          <w:kern w:val="0"/>
          <w:sz w:val="24"/>
          <w:u w:val="single"/>
          <w:lang w:val="en-US" w:eastAsia="zh-CN"/>
        </w:rPr>
        <w:t xml:space="preserve">           </w:t>
      </w:r>
      <w:r>
        <w:rPr>
          <w:rFonts w:hint="eastAsia" w:ascii="仿宋" w:hAnsi="仿宋" w:eastAsia="仿宋" w:cs="Times New Roman"/>
          <w:color w:val="000000"/>
          <w:kern w:val="0"/>
          <w:sz w:val="24"/>
        </w:rPr>
        <w:t>大写：</w:t>
      </w:r>
      <w:r>
        <w:rPr>
          <w:rFonts w:hint="eastAsia" w:ascii="仿宋" w:hAnsi="仿宋" w:eastAsia="仿宋" w:cs="Times New Roman"/>
          <w:color w:val="000000"/>
          <w:kern w:val="0"/>
          <w:sz w:val="24"/>
          <w:u w:val="single"/>
          <w:lang w:val="en-US" w:eastAsia="zh-CN"/>
        </w:rPr>
        <w:t xml:space="preserve">            </w:t>
      </w:r>
      <w:r>
        <w:rPr>
          <w:rFonts w:hint="eastAsia" w:ascii="仿宋" w:hAnsi="仿宋" w:eastAsia="仿宋" w:cs="Times New Roman"/>
          <w:color w:val="000000"/>
          <w:kern w:val="0"/>
          <w:sz w:val="24"/>
        </w:rPr>
        <w:t xml:space="preserve"> 人民币。</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3.2本合同为固定总价合同，项目实施过程中除采购人提出的变更要求外不增加任何费用，本合同总价中包含国家法律法规对设备、材料的检验、检测费用。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3.3 本合同价格为包括但不限于产品价、税费、包装费、运杂费、保险费、安装费、调试费、买方操作及维护人员培训费、技术服务费等其它一切有可能产生或增加的费用。</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b/>
          <w:bCs/>
          <w:color w:val="000000"/>
          <w:kern w:val="0"/>
          <w:sz w:val="24"/>
        </w:rPr>
      </w:pPr>
      <w:r>
        <w:rPr>
          <w:rFonts w:hint="eastAsia" w:ascii="仿宋" w:hAnsi="仿宋" w:eastAsia="仿宋" w:cs="Times New Roman"/>
          <w:b/>
          <w:bCs/>
          <w:color w:val="000000"/>
          <w:kern w:val="0"/>
          <w:sz w:val="24"/>
        </w:rPr>
        <w:t>第四条 支付（</w:t>
      </w:r>
      <w:r>
        <w:rPr>
          <w:rFonts w:hint="eastAsia" w:ascii="仿宋" w:hAnsi="仿宋" w:eastAsia="仿宋" w:cs="宋体"/>
          <w:b/>
          <w:bCs/>
          <w:color w:val="000000"/>
          <w:kern w:val="0"/>
          <w:sz w:val="24"/>
        </w:rPr>
        <w:t>采购资金的支付方式、时间、条件</w:t>
      </w:r>
      <w:r>
        <w:rPr>
          <w:rFonts w:hint="eastAsia" w:ascii="仿宋" w:hAnsi="仿宋" w:eastAsia="仿宋" w:cs="Times New Roman"/>
          <w:b/>
          <w:bCs/>
          <w:color w:val="000000"/>
          <w:kern w:val="0"/>
          <w:sz w:val="24"/>
        </w:rPr>
        <w:t>）</w:t>
      </w:r>
    </w:p>
    <w:p>
      <w:pPr>
        <w:ind w:firstLine="540"/>
        <w:rPr>
          <w:rFonts w:hint="default" w:ascii="仿宋" w:hAnsi="仿宋" w:eastAsia="仿宋" w:cs="Times New Roman"/>
          <w:b/>
          <w:bCs/>
          <w:color w:val="000000"/>
          <w:kern w:val="0"/>
          <w:sz w:val="24"/>
        </w:rPr>
      </w:pPr>
      <w:r>
        <w:rPr>
          <w:rFonts w:hint="eastAsia" w:ascii="仿宋" w:hAnsi="仿宋" w:eastAsia="仿宋" w:cs="Times New Roman"/>
          <w:b/>
          <w:bCs/>
          <w:color w:val="000000"/>
          <w:kern w:val="0"/>
          <w:sz w:val="24"/>
        </w:rPr>
        <w:t>本合同总金额为人民币大写金额</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元（小写金额：</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元）。</w:t>
      </w:r>
    </w:p>
    <w:p>
      <w:pPr>
        <w:ind w:firstLine="542"/>
        <w:rPr>
          <w:rFonts w:hint="default" w:ascii="仿宋" w:hAnsi="仿宋" w:eastAsia="仿宋" w:cs="Times New Roman"/>
          <w:b/>
          <w:bCs/>
          <w:color w:val="000000"/>
          <w:kern w:val="0"/>
          <w:sz w:val="24"/>
        </w:rPr>
      </w:pPr>
      <w:r>
        <w:rPr>
          <w:rFonts w:hint="eastAsia" w:ascii="仿宋" w:hAnsi="仿宋" w:eastAsia="仿宋" w:cs="Times New Roman"/>
          <w:b/>
          <w:bCs/>
          <w:color w:val="000000"/>
          <w:kern w:val="0"/>
          <w:sz w:val="24"/>
        </w:rPr>
        <w:t>经双方协商一致，选择以下第</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种付款方式：</w:t>
      </w:r>
    </w:p>
    <w:p>
      <w:pPr>
        <w:ind w:firstLine="542"/>
        <w:rPr>
          <w:rFonts w:hint="default" w:ascii="仿宋" w:hAnsi="仿宋" w:eastAsia="仿宋" w:cs="Times New Roman"/>
          <w:b/>
          <w:bCs/>
          <w:color w:val="000000"/>
          <w:kern w:val="0"/>
          <w:sz w:val="24"/>
        </w:rPr>
      </w:pPr>
      <w:r>
        <w:rPr>
          <w:rFonts w:hint="eastAsia" w:ascii="仿宋" w:hAnsi="仿宋" w:eastAsia="仿宋" w:cs="Times New Roman"/>
          <w:b/>
          <w:bCs/>
          <w:color w:val="000000"/>
          <w:kern w:val="0"/>
          <w:sz w:val="24"/>
        </w:rPr>
        <w:t>付款方式一：提交预付款保函的</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4.1合同价款的百分之四十(40%)，即￥（</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），大写：人民币（</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）元整，在双方签订合同后15日内，乙方向甲方出具等额预付款保函后，由甲方办理政府采购资金结算手续支付给乙方。</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4.2 合同总价的百分之六十(60%)，即￥（</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），大写：人民币（</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）元整，合同标的全部交付并安装完毕并验收后15日内，由甲方办理政府采购资金结算手续，经审核通过后7日内支付给卖方。</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买方付款前卖方需提交的支付文件包括：</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卖方出具的全额正式发票。</w:t>
      </w:r>
    </w:p>
    <w:p>
      <w:pPr>
        <w:ind w:firstLine="482"/>
        <w:jc w:val="left"/>
        <w:rPr>
          <w:rFonts w:hint="default" w:ascii="仿宋" w:hAnsi="仿宋" w:eastAsia="仿宋" w:cs="Times New Roman"/>
          <w:color w:val="000000"/>
          <w:kern w:val="0"/>
          <w:sz w:val="24"/>
        </w:rPr>
      </w:pPr>
      <w:r>
        <w:rPr>
          <w:rFonts w:hint="eastAsia" w:ascii="仿宋" w:hAnsi="仿宋" w:eastAsia="仿宋" w:cs="Times New Roman"/>
          <w:b/>
          <w:bCs/>
          <w:color w:val="000000"/>
          <w:kern w:val="0"/>
          <w:sz w:val="24"/>
        </w:rPr>
        <w:t>付款方式二</w:t>
      </w:r>
      <w:r>
        <w:rPr>
          <w:rFonts w:hint="eastAsia" w:ascii="仿宋" w:hAnsi="仿宋" w:eastAsia="仿宋" w:cs="Times New Roman"/>
          <w:color w:val="000000"/>
          <w:kern w:val="0"/>
          <w:sz w:val="24"/>
        </w:rPr>
        <w:t>：不提交预付款保函的</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4.1合同价款的百分之三十(30%)，即￥（</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），大写：人民币（</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）元整，在双方签订合同后15日内，由甲方办理政府采购资金结算手续支付给乙方。</w:t>
      </w:r>
    </w:p>
    <w:p>
      <w:pPr>
        <w:ind w:firstLine="480"/>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4.2 合同总价的百分之七十 (70%)即￥（</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），大写：人民币（</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）元整，合同标的全部交付并安装完毕并验收后15日内，由甲方办理政府采购资金结算手续，经审核通过后7日内支付给卖方。</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卖方需提交的支付文件包括：</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2、</w:t>
      </w:r>
    </w:p>
    <w:p>
      <w:pPr>
        <w:ind w:firstLine="540"/>
        <w:rPr>
          <w:rFonts w:hint="default" w:ascii="仿宋" w:hAnsi="仿宋" w:eastAsia="仿宋" w:cs="Times New Roman"/>
          <w:color w:val="000000"/>
          <w:kern w:val="0"/>
          <w:sz w:val="24"/>
        </w:rPr>
      </w:pPr>
    </w:p>
    <w:p>
      <w:pPr>
        <w:ind w:firstLine="540"/>
        <w:rPr>
          <w:rFonts w:hint="default" w:ascii="仿宋" w:hAnsi="仿宋" w:eastAsia="仿宋" w:cs="宋体"/>
          <w:color w:val="000000"/>
          <w:kern w:val="0"/>
          <w:sz w:val="24"/>
        </w:rPr>
      </w:pPr>
      <w:r>
        <w:rPr>
          <w:rFonts w:hint="eastAsia" w:ascii="仿宋" w:hAnsi="仿宋" w:eastAsia="仿宋" w:cs="宋体"/>
          <w:color w:val="000000"/>
          <w:kern w:val="0"/>
          <w:sz w:val="24"/>
        </w:rPr>
        <w:t>4.4  合同约定的卖方账户：</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开户银行：</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银行帐号：</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4.5  买方逾期支付资金的，每逾期（10）天，买方向卖方支付合同总价的（0.01）%的违约金，但违约金的总数不超过合同总金额的（0.1）%。</w:t>
      </w:r>
    </w:p>
    <w:p>
      <w:pPr>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第五条 交货（</w:t>
      </w:r>
      <w:r>
        <w:rPr>
          <w:rFonts w:hint="eastAsia" w:ascii="仿宋" w:hAnsi="仿宋" w:eastAsia="仿宋" w:cs="宋体"/>
          <w:color w:val="000000"/>
          <w:kern w:val="0"/>
          <w:sz w:val="24"/>
        </w:rPr>
        <w:t>货物、服务提供的时间、地点、方式</w:t>
      </w:r>
      <w:r>
        <w:rPr>
          <w:rFonts w:hint="eastAsia" w:ascii="仿宋" w:hAnsi="仿宋" w:eastAsia="仿宋" w:cs="Times New Roman"/>
          <w:color w:val="000000"/>
          <w:kern w:val="0"/>
          <w:sz w:val="24"/>
        </w:rPr>
        <w:t>）</w:t>
      </w:r>
    </w:p>
    <w:p>
      <w:pPr>
        <w:ind w:firstLine="542"/>
        <w:rPr>
          <w:rFonts w:hint="default" w:ascii="仿宋" w:hAnsi="仿宋" w:eastAsia="仿宋" w:cs="Times New Roman"/>
          <w:b/>
          <w:bCs/>
          <w:color w:val="000000"/>
          <w:kern w:val="0"/>
        </w:rPr>
      </w:pPr>
      <w:r>
        <w:rPr>
          <w:rFonts w:hint="eastAsia" w:ascii="仿宋" w:hAnsi="仿宋" w:eastAsia="仿宋" w:cs="Times New Roman"/>
          <w:b/>
          <w:bCs/>
          <w:color w:val="000000"/>
          <w:kern w:val="0"/>
          <w:sz w:val="24"/>
        </w:rPr>
        <w:t>5.1卖方应于合同生效日后，</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日内将完成并安装调试完毕并投入使用。</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5.2 交货地点为</w:t>
      </w:r>
      <w:r>
        <w:rPr>
          <w:rFonts w:hint="eastAsia" w:ascii="仿宋" w:hAnsi="仿宋" w:eastAsia="仿宋" w:cs="Times New Roman"/>
          <w:color w:val="000000"/>
          <w:kern w:val="0"/>
          <w:sz w:val="24"/>
          <w:u w:val="single"/>
        </w:rPr>
        <w:t>买方指定地点</w:t>
      </w:r>
      <w:r>
        <w:rPr>
          <w:rFonts w:hint="eastAsia" w:ascii="仿宋" w:hAnsi="仿宋" w:eastAsia="仿宋" w:cs="Times New Roman"/>
          <w:color w:val="000000"/>
          <w:kern w:val="0"/>
          <w:sz w:val="24"/>
        </w:rPr>
        <w:t>。</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5.3卖方应在不迟于每批合同标的备妥待运前</w:t>
      </w:r>
      <w:r>
        <w:rPr>
          <w:rFonts w:hint="eastAsia" w:ascii="仿宋" w:hAnsi="仿宋" w:eastAsia="仿宋" w:cs="Times New Roman"/>
          <w:color w:val="000000"/>
          <w:kern w:val="0"/>
          <w:sz w:val="24"/>
          <w:u w:val="single"/>
        </w:rPr>
        <w:t xml:space="preserve">  10 </w:t>
      </w:r>
      <w:r>
        <w:rPr>
          <w:rFonts w:hint="eastAsia" w:ascii="仿宋" w:hAnsi="仿宋" w:eastAsia="仿宋" w:cs="Times New Roman"/>
          <w:color w:val="000000"/>
          <w:kern w:val="0"/>
          <w:sz w:val="24"/>
        </w:rPr>
        <w:t>日通知买方。</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5.5如果卖方未能按照合同规定的交货期限交货，卖方应按每天迟交合同标的金额的千分之</w:t>
      </w:r>
      <w:r>
        <w:rPr>
          <w:rFonts w:hint="eastAsia" w:ascii="仿宋" w:hAnsi="仿宋" w:eastAsia="仿宋" w:cs="Times New Roman"/>
          <w:color w:val="000000"/>
          <w:kern w:val="0"/>
          <w:sz w:val="24"/>
          <w:u w:val="single"/>
        </w:rPr>
        <w:t>一</w:t>
      </w:r>
      <w:r>
        <w:rPr>
          <w:rFonts w:hint="eastAsia" w:ascii="仿宋" w:hAnsi="仿宋" w:eastAsia="仿宋" w:cs="Times New Roman"/>
          <w:color w:val="000000"/>
          <w:kern w:val="0"/>
          <w:sz w:val="24"/>
        </w:rPr>
        <w:t xml:space="preserve"> (</w:t>
      </w:r>
      <w:r>
        <w:rPr>
          <w:rFonts w:hint="eastAsia" w:ascii="仿宋" w:hAnsi="仿宋" w:eastAsia="仿宋" w:cs="Times New Roman"/>
          <w:color w:val="000000"/>
          <w:kern w:val="0"/>
          <w:sz w:val="24"/>
          <w:u w:val="single"/>
        </w:rPr>
        <w:t>1</w:t>
      </w:r>
      <w:r>
        <w:rPr>
          <w:rFonts w:hint="eastAsia" w:ascii="仿宋" w:hAnsi="仿宋" w:eastAsia="仿宋" w:cs="Times New Roman"/>
          <w:color w:val="000000"/>
          <w:kern w:val="0"/>
          <w:sz w:val="24"/>
        </w:rPr>
        <w:t>‰)的比率支付违约金。违约金的总金额不超过合同总价的百分之</w:t>
      </w:r>
      <w:r>
        <w:rPr>
          <w:rFonts w:hint="eastAsia" w:ascii="仿宋" w:hAnsi="仿宋" w:eastAsia="仿宋" w:cs="Times New Roman"/>
          <w:color w:val="000000"/>
          <w:kern w:val="0"/>
          <w:sz w:val="24"/>
          <w:u w:val="single"/>
        </w:rPr>
        <w:t>十</w:t>
      </w:r>
      <w:r>
        <w:rPr>
          <w:rFonts w:hint="eastAsia" w:ascii="仿宋" w:hAnsi="仿宋" w:eastAsia="仿宋" w:cs="Times New Roman"/>
          <w:color w:val="000000"/>
          <w:kern w:val="0"/>
          <w:sz w:val="24"/>
        </w:rPr>
        <w:t>(</w:t>
      </w:r>
      <w:r>
        <w:rPr>
          <w:rFonts w:hint="eastAsia" w:ascii="仿宋" w:hAnsi="仿宋" w:eastAsia="仿宋" w:cs="Times New Roman"/>
          <w:color w:val="000000"/>
          <w:kern w:val="0"/>
          <w:sz w:val="24"/>
          <w:u w:val="single"/>
        </w:rPr>
        <w:t>10</w:t>
      </w:r>
      <w:r>
        <w:rPr>
          <w:rFonts w:hint="eastAsia" w:ascii="仿宋" w:hAnsi="仿宋" w:eastAsia="仿宋" w:cs="Times New Roman"/>
          <w:color w:val="000000"/>
          <w:kern w:val="0"/>
          <w:sz w:val="24"/>
        </w:rPr>
        <w:t>%) ，违约金的支付不能免除卖方继续交付相关合同标的的义务。</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如果卖方在合同规定的交货期限后</w:t>
      </w:r>
      <w:r>
        <w:rPr>
          <w:rFonts w:hint="eastAsia" w:ascii="仿宋" w:hAnsi="仿宋" w:eastAsia="仿宋" w:cs="Times New Roman"/>
          <w:color w:val="000000"/>
          <w:kern w:val="0"/>
          <w:sz w:val="24"/>
          <w:u w:val="single"/>
        </w:rPr>
        <w:t>十</w:t>
      </w:r>
      <w:r>
        <w:rPr>
          <w:rFonts w:hint="eastAsia" w:ascii="仿宋" w:hAnsi="仿宋" w:eastAsia="仿宋" w:cs="Times New Roman"/>
          <w:color w:val="000000"/>
          <w:kern w:val="0"/>
          <w:sz w:val="24"/>
        </w:rPr>
        <w:t>日内仍未能交付全部或部分标的，在不妨碍买方采取其他救济手段的情况下，买方可以向卖方发出书面违约通知从而全部或部分地终止合同。</w:t>
      </w:r>
    </w:p>
    <w:p>
      <w:pPr>
        <w:ind w:firstLine="540"/>
        <w:rPr>
          <w:rFonts w:hint="default" w:ascii="仿宋" w:hAnsi="仿宋" w:eastAsia="仿宋" w:cs="Times New Roman"/>
          <w:color w:val="000000"/>
          <w:kern w:val="0"/>
          <w:sz w:val="24"/>
        </w:rPr>
      </w:pP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第六条 包装与标记</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6.4 商品（合同标的）包装具体要求：见《关于印发《商品包装政府采购需求标准（试行）》、《快递包装政府采购需求标准（试行）》的通知》（财办库〔2020〕123号）中《</w:t>
      </w:r>
      <w:r>
        <w:rPr>
          <w:rFonts w:hint="default" w:ascii="仿宋" w:hAnsi="仿宋" w:eastAsia="仿宋" w:cs="Times New Roman"/>
          <w:color w:val="000000"/>
          <w:kern w:val="0"/>
          <w:sz w:val="24"/>
        </w:rPr>
        <w:t>商品包装政府采购需求标准（试行）</w:t>
      </w:r>
      <w:r>
        <w:rPr>
          <w:rFonts w:hint="eastAsia" w:ascii="仿宋" w:hAnsi="仿宋" w:eastAsia="仿宋" w:cs="Times New Roman"/>
          <w:color w:val="000000"/>
          <w:kern w:val="0"/>
          <w:sz w:val="24"/>
        </w:rPr>
        <w:t>》。</w:t>
      </w:r>
    </w:p>
    <w:p>
      <w:pPr>
        <w:ind w:firstLine="540"/>
        <w:rPr>
          <w:rFonts w:hint="default" w:ascii="Times New Roman" w:hAnsi="Times New Roman" w:eastAsia="宋体" w:cs="Times New Roman"/>
          <w:color w:val="000000"/>
          <w:kern w:val="0"/>
        </w:rPr>
      </w:pPr>
      <w:r>
        <w:rPr>
          <w:rFonts w:hint="eastAsia" w:ascii="仿宋" w:hAnsi="仿宋" w:eastAsia="仿宋" w:cs="Times New Roman"/>
          <w:color w:val="000000"/>
          <w:kern w:val="0"/>
          <w:sz w:val="24"/>
        </w:rPr>
        <w:t>6.5 快递包装具体要求：见《关于印发《商品包装政府采购需求标准（试行）》、 《快递包装政府采购需求标准（试行）》的通知》（财办库〔2020〕123号）中《快递包装政府采购需求标准（试行）》。</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第七条 技术资料</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7.1 技术资料随合同标的同时交付给买方。</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第八条 安装</w:t>
      </w:r>
    </w:p>
    <w:p>
      <w:pPr>
        <w:ind w:firstLine="542"/>
        <w:rPr>
          <w:rFonts w:hint="default" w:ascii="仿宋" w:hAnsi="仿宋" w:eastAsia="仿宋" w:cs="Times New Roman"/>
          <w:b/>
          <w:bCs/>
          <w:color w:val="000000"/>
          <w:kern w:val="0"/>
          <w:sz w:val="24"/>
        </w:rPr>
      </w:pPr>
      <w:r>
        <w:rPr>
          <w:rFonts w:hint="eastAsia" w:ascii="仿宋" w:hAnsi="仿宋" w:eastAsia="仿宋" w:cs="Times New Roman"/>
          <w:b/>
          <w:bCs/>
          <w:color w:val="000000"/>
          <w:kern w:val="0"/>
          <w:sz w:val="24"/>
        </w:rPr>
        <w:t>8.1卖方应于合同生效日后，</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日内将完成并安装调试完毕并投入使用。</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第九条 验收</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9.1 合同标的的试运行、验收应在卖方的协助下进行。合同标的全部交付并安装完毕后，卖方可向买方书面提出试运行、验收要求，买方在接到书面要求后</w:t>
      </w:r>
      <w:r>
        <w:rPr>
          <w:rFonts w:hint="eastAsia" w:ascii="仿宋" w:hAnsi="仿宋" w:eastAsia="仿宋" w:cs="Times New Roman"/>
          <w:color w:val="000000"/>
          <w:kern w:val="0"/>
          <w:sz w:val="24"/>
          <w:u w:val="single"/>
        </w:rPr>
        <w:t xml:space="preserve">15 </w:t>
      </w:r>
      <w:r>
        <w:rPr>
          <w:rFonts w:hint="eastAsia" w:ascii="仿宋" w:hAnsi="仿宋" w:eastAsia="仿宋" w:cs="Times New Roman"/>
          <w:color w:val="000000"/>
          <w:kern w:val="0"/>
          <w:sz w:val="24"/>
        </w:rPr>
        <w:t>日进行试运行、验收。如果试运行和/或验收因卖方原因发生迟延和/ 或在其它情况下发生额外费用，买方有权就因迟延发生的损害和损失和/或任何额外费用请求赔偿。</w:t>
      </w:r>
    </w:p>
    <w:p>
      <w:pPr>
        <w:ind w:firstLine="540"/>
        <w:rPr>
          <w:rFonts w:hint="default" w:ascii="Times New Roman" w:hAnsi="Times New Roman" w:eastAsia="宋体" w:cs="Times New Roman"/>
          <w:color w:val="000000"/>
          <w:kern w:val="0"/>
        </w:rPr>
      </w:pPr>
      <w:r>
        <w:rPr>
          <w:rFonts w:hint="eastAsia" w:ascii="仿宋" w:hAnsi="仿宋" w:eastAsia="仿宋" w:cs="Times New Roman"/>
          <w:color w:val="000000"/>
          <w:kern w:val="0"/>
          <w:sz w:val="24"/>
        </w:rPr>
        <w:t>9.2由买方进行评估和验收；经买方验收不合格的，卖方在接到买方通知后三日内整改，并保证再次验收合格。</w:t>
      </w:r>
      <w:r>
        <w:rPr>
          <w:rFonts w:hint="eastAsia" w:ascii="仿宋" w:hAnsi="仿宋" w:eastAsia="仿宋" w:cs="Times New Roman"/>
          <w:b/>
          <w:bCs/>
          <w:color w:val="000000"/>
          <w:kern w:val="0"/>
          <w:sz w:val="24"/>
        </w:rPr>
        <w:t>如已超过</w:t>
      </w:r>
      <w:r>
        <w:rPr>
          <w:rFonts w:hint="eastAsia" w:ascii="仿宋" w:hAnsi="仿宋" w:eastAsia="仿宋" w:cs="Times New Roman"/>
          <w:b/>
          <w:bCs/>
          <w:color w:val="000000"/>
          <w:kern w:val="0"/>
          <w:sz w:val="24"/>
          <w:u w:val="single"/>
        </w:rPr>
        <w:t xml:space="preserve">  </w:t>
      </w:r>
      <w:r>
        <w:rPr>
          <w:rFonts w:hint="eastAsia" w:ascii="仿宋" w:hAnsi="仿宋" w:eastAsia="仿宋" w:cs="Times New Roman"/>
          <w:b/>
          <w:bCs/>
          <w:color w:val="000000"/>
          <w:kern w:val="0"/>
          <w:sz w:val="24"/>
        </w:rPr>
        <w:t>天交货期限，</w:t>
      </w:r>
      <w:r>
        <w:rPr>
          <w:rFonts w:hint="eastAsia" w:ascii="仿宋" w:hAnsi="仿宋" w:eastAsia="仿宋" w:cs="Times New Roman"/>
          <w:color w:val="000000"/>
          <w:kern w:val="0"/>
          <w:sz w:val="24"/>
        </w:rPr>
        <w:t>卖方每天应按合同标的金额的百分之一 (1%)的比率支付违约金。</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第十一条 索赔</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11.1买方有权选择本条款规定的任意或全部救济方式。</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11.2卖方应在收到买方索赔要求后14日内作出书面回复，否则该索赔要求将被视为已被卖方接受。卖方应在买方发出索赔要求后14日内，按照买方选择的救济方法解决索赔事宜。</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第十二条 不可抗力</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12.3 如果不可抗力事件的影响持续超过20日，合同任何一方均有权发出书面通知终止合同。</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第十三条 合同的终止</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13.1如果卖方有下述违约行为，买方可以全部或部分地终止合同：</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卖方在合同规定的交货期限后</w:t>
      </w:r>
      <w:r>
        <w:rPr>
          <w:rFonts w:hint="eastAsia" w:ascii="仿宋" w:hAnsi="仿宋" w:eastAsia="仿宋" w:cs="Times New Roman"/>
          <w:color w:val="000000"/>
          <w:kern w:val="0"/>
          <w:sz w:val="24"/>
          <w:u w:val="single"/>
        </w:rPr>
        <w:t>10</w:t>
      </w:r>
      <w:r>
        <w:rPr>
          <w:rFonts w:hint="eastAsia" w:ascii="仿宋" w:hAnsi="仿宋" w:eastAsia="仿宋" w:cs="Times New Roman"/>
          <w:color w:val="000000"/>
          <w:kern w:val="0"/>
          <w:sz w:val="24"/>
        </w:rPr>
        <w:t>日内仍未能交付合同标的或技术资料；或者卖方未能履行合同项下任何其它义务，并且在收到买方违约通知后</w:t>
      </w:r>
      <w:r>
        <w:rPr>
          <w:rFonts w:hint="eastAsia" w:ascii="仿宋" w:hAnsi="仿宋" w:eastAsia="仿宋" w:cs="Times New Roman"/>
          <w:color w:val="000000"/>
          <w:kern w:val="0"/>
          <w:sz w:val="24"/>
          <w:u w:val="single"/>
        </w:rPr>
        <w:t>5</w:t>
      </w:r>
      <w:r>
        <w:rPr>
          <w:rFonts w:hint="eastAsia" w:ascii="仿宋" w:hAnsi="仿宋" w:eastAsia="仿宋" w:cs="Times New Roman"/>
          <w:color w:val="000000"/>
          <w:kern w:val="0"/>
          <w:sz w:val="24"/>
        </w:rPr>
        <w:t>日内仍未能对其违约行为作出补救。</w:t>
      </w:r>
    </w:p>
    <w:p>
      <w:pPr>
        <w:ind w:firstLine="540"/>
        <w:rPr>
          <w:rFonts w:hint="default" w:ascii="仿宋" w:hAnsi="仿宋" w:eastAsia="仿宋" w:cs="Times New Roman"/>
          <w:b/>
          <w:i/>
          <w:color w:val="000000"/>
          <w:kern w:val="0"/>
          <w:sz w:val="24"/>
          <w:u w:val="single"/>
        </w:rPr>
      </w:pPr>
      <w:r>
        <w:rPr>
          <w:rFonts w:hint="eastAsia" w:ascii="仿宋" w:hAnsi="仿宋" w:eastAsia="仿宋" w:cs="Times New Roman"/>
          <w:color w:val="000000"/>
          <w:kern w:val="0"/>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第十四条 争议的解决</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14.1如果不能协商一致，合同任何一方有权向买方所在地人民法院提起诉讼。</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pPr>
        <w:ind w:firstLine="540"/>
        <w:rPr>
          <w:rFonts w:hint="default" w:ascii="仿宋" w:hAnsi="仿宋" w:eastAsia="仿宋" w:cs="Times New Roman"/>
          <w:color w:val="000000"/>
          <w:kern w:val="0"/>
          <w:sz w:val="24"/>
        </w:rPr>
      </w:pP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第十八条 合同生效及其他</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18.11 合同双方的通讯地址：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买方:</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地址: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邮编: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电话: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传真: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卖方: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地址: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邮编: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电话: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传真: </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18.12</w:t>
      </w:r>
      <w:r>
        <w:rPr>
          <w:rFonts w:hint="eastAsia" w:ascii="仿宋" w:hAnsi="仿宋" w:eastAsia="仿宋" w:cs="宋体"/>
          <w:color w:val="000000"/>
          <w:kern w:val="0"/>
          <w:sz w:val="24"/>
        </w:rPr>
        <w:t>因买方原因导致变更、中止或者终止政府采购合同的，买方对卖方受到的实际损失予以赔偿或者补偿。</w:t>
      </w:r>
    </w:p>
    <w:p>
      <w:pPr>
        <w:jc w:val="center"/>
        <w:rPr>
          <w:rFonts w:hint="default" w:ascii="仿宋" w:hAnsi="仿宋" w:eastAsia="仿宋" w:cs="Times New Roman"/>
          <w:color w:val="000000"/>
          <w:kern w:val="0"/>
          <w:sz w:val="30"/>
          <w:szCs w:val="30"/>
        </w:rPr>
      </w:pPr>
      <w:r>
        <w:rPr>
          <w:rFonts w:hint="eastAsia" w:ascii="仿宋" w:hAnsi="仿宋" w:eastAsia="仿宋" w:cs="Times New Roman"/>
          <w:color w:val="000000"/>
          <w:kern w:val="0"/>
          <w:sz w:val="24"/>
        </w:rPr>
        <w:br w:type="page" w:clear="all"/>
      </w:r>
      <w:r>
        <w:rPr>
          <w:rFonts w:hint="eastAsia" w:ascii="仿宋" w:hAnsi="仿宋" w:eastAsia="仿宋" w:cs="Times New Roman"/>
          <w:b/>
          <w:bCs/>
          <w:color w:val="000000"/>
          <w:kern w:val="0"/>
          <w:sz w:val="30"/>
          <w:szCs w:val="30"/>
        </w:rPr>
        <w:t>合同附件</w:t>
      </w:r>
    </w:p>
    <w:p>
      <w:pPr>
        <w:tabs>
          <w:tab w:val="left" w:pos="7506"/>
        </w:tabs>
        <w:jc w:val="left"/>
        <w:rPr>
          <w:rFonts w:hint="default" w:ascii="仿宋" w:hAnsi="仿宋" w:eastAsia="仿宋" w:cs="Times New Roman"/>
          <w:color w:val="000000"/>
          <w:kern w:val="0"/>
          <w:sz w:val="24"/>
        </w:rPr>
      </w:pPr>
      <w:r>
        <w:rPr>
          <w:rFonts w:hint="eastAsia" w:ascii="仿宋" w:hAnsi="仿宋" w:eastAsia="仿宋" w:cs="Times New Roman"/>
          <w:color w:val="000000"/>
          <w:kern w:val="0"/>
          <w:sz w:val="24"/>
        </w:rPr>
        <w:tab/>
      </w:r>
    </w:p>
    <w:p>
      <w:pPr>
        <w:jc w:val="center"/>
        <w:rPr>
          <w:rFonts w:hint="default" w:ascii="仿宋" w:hAnsi="仿宋" w:eastAsia="仿宋" w:cs="Times New Roman"/>
          <w:color w:val="000000"/>
          <w:kern w:val="0"/>
          <w:sz w:val="24"/>
        </w:rPr>
      </w:pPr>
      <w:r>
        <w:rPr>
          <w:rFonts w:hint="eastAsia" w:ascii="仿宋" w:hAnsi="仿宋" w:eastAsia="仿宋" w:cs="Times New Roman"/>
          <w:color w:val="000000"/>
          <w:kern w:val="0"/>
          <w:sz w:val="24"/>
        </w:rPr>
        <w:t>目录</w:t>
      </w:r>
    </w:p>
    <w:p>
      <w:pPr>
        <w:jc w:val="cente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合同附件1：合同协议书</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合同附件2：技术规格和技术性能</w:t>
      </w: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(要求见招标文件第六章《采购需求》；</w:t>
      </w:r>
      <w:r>
        <w:rPr>
          <w:rFonts w:hint="eastAsia" w:ascii="仿宋" w:hAnsi="仿宋" w:eastAsia="仿宋" w:cs="Times New Roman"/>
          <w:b/>
          <w:bCs/>
          <w:color w:val="000000"/>
          <w:kern w:val="0"/>
          <w:sz w:val="24"/>
        </w:rPr>
        <w:t>合同见卖方投标文件中《技术规格说明》。)</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合同附件3：售后服务</w:t>
      </w:r>
    </w:p>
    <w:p>
      <w:pPr>
        <w:rPr>
          <w:rFonts w:hint="default" w:ascii="仿宋" w:hAnsi="仿宋" w:eastAsia="仿宋" w:cs="Times New Roman"/>
          <w:b/>
          <w:bCs/>
          <w:color w:val="000000"/>
          <w:kern w:val="0"/>
          <w:sz w:val="24"/>
        </w:rPr>
      </w:pPr>
      <w:r>
        <w:rPr>
          <w:rFonts w:hint="eastAsia" w:ascii="仿宋" w:hAnsi="仿宋" w:eastAsia="仿宋" w:cs="Times New Roman"/>
          <w:color w:val="000000"/>
          <w:kern w:val="0"/>
          <w:sz w:val="24"/>
        </w:rPr>
        <w:t>(要求见招标文件第六章《采购需求》；合同见卖方投标文件中</w:t>
      </w:r>
      <w:r>
        <w:rPr>
          <w:rFonts w:hint="eastAsia" w:ascii="仿宋" w:hAnsi="仿宋" w:eastAsia="仿宋" w:cs="Times New Roman"/>
          <w:b/>
          <w:bCs/>
          <w:color w:val="000000"/>
          <w:kern w:val="0"/>
          <w:sz w:val="24"/>
        </w:rPr>
        <w:t>《售后服务方案》。)</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合同附件4：供货范围和价格清单</w:t>
      </w: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(要求见招标文件第七章《投标文件相关格式》中《开标一览表》和《分项价格表》；合同见卖方投标文件中《开标一览表》和《分项价格表》。)</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合同附件5：</w:t>
      </w:r>
      <w:r>
        <w:rPr>
          <w:rFonts w:hint="eastAsia" w:ascii="仿宋" w:hAnsi="仿宋" w:eastAsia="仿宋" w:cs="宋体"/>
          <w:color w:val="000000"/>
          <w:kern w:val="0"/>
          <w:sz w:val="24"/>
        </w:rPr>
        <w:t>验收标准（</w:t>
      </w:r>
      <w:r>
        <w:rPr>
          <w:rFonts w:hint="eastAsia" w:ascii="仿宋" w:hAnsi="仿宋" w:eastAsia="仿宋" w:cs="Times New Roman"/>
          <w:color w:val="000000"/>
          <w:kern w:val="0"/>
          <w:sz w:val="24"/>
        </w:rPr>
        <w:t>验收要求、验收标准和程序）</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合同附件6：采购需求</w:t>
      </w: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(见招标文件第六章《采购需求》。)</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p>
    <w:p>
      <w:pPr>
        <w:ind w:firstLine="2700"/>
        <w:rPr>
          <w:rFonts w:hint="default" w:ascii="仿宋" w:hAnsi="仿宋" w:eastAsia="仿宋" w:cs="Times New Roman"/>
          <w:color w:val="000000"/>
          <w:kern w:val="0"/>
          <w:sz w:val="30"/>
          <w:szCs w:val="30"/>
        </w:rPr>
      </w:pPr>
    </w:p>
    <w:p>
      <w:pPr>
        <w:ind w:firstLine="2700"/>
        <w:rPr>
          <w:rFonts w:hint="default" w:ascii="仿宋" w:hAnsi="仿宋" w:eastAsia="仿宋" w:cs="Times New Roman"/>
          <w:color w:val="000000"/>
          <w:kern w:val="0"/>
          <w:sz w:val="30"/>
          <w:szCs w:val="30"/>
        </w:rPr>
      </w:pPr>
    </w:p>
    <w:p>
      <w:pPr>
        <w:ind w:firstLine="2700"/>
        <w:rPr>
          <w:rFonts w:hint="default" w:ascii="仿宋" w:hAnsi="仿宋" w:eastAsia="仿宋" w:cs="Times New Roman"/>
          <w:color w:val="000000"/>
          <w:kern w:val="0"/>
          <w:sz w:val="30"/>
          <w:szCs w:val="30"/>
        </w:rPr>
      </w:pPr>
    </w:p>
    <w:p>
      <w:pPr>
        <w:ind w:firstLine="2700"/>
        <w:rPr>
          <w:rFonts w:hint="default" w:ascii="仿宋" w:hAnsi="仿宋" w:eastAsia="仿宋" w:cs="Times New Roman"/>
          <w:color w:val="000000"/>
          <w:kern w:val="0"/>
          <w:sz w:val="30"/>
          <w:szCs w:val="30"/>
        </w:rPr>
      </w:pPr>
    </w:p>
    <w:p>
      <w:pPr>
        <w:jc w:val="center"/>
        <w:rPr>
          <w:rFonts w:hint="default" w:ascii="仿宋" w:hAnsi="仿宋" w:eastAsia="仿宋" w:cs="Times New Roman"/>
          <w:color w:val="000000"/>
          <w:kern w:val="0"/>
          <w:sz w:val="30"/>
          <w:szCs w:val="30"/>
        </w:rPr>
      </w:pPr>
    </w:p>
    <w:p>
      <w:pPr>
        <w:rPr>
          <w:rFonts w:ascii="仿宋" w:hAnsi="仿宋" w:eastAsia="仿宋"/>
          <w:b/>
          <w:bCs/>
          <w:color w:val="000000"/>
          <w:sz w:val="24"/>
        </w:rPr>
        <w:sectPr>
          <w:headerReference r:id="rId4" w:type="default"/>
          <w:footerReference r:id="rId5" w:type="default"/>
          <w:pgSz w:w="11906" w:h="16838"/>
          <w:pgMar w:top="1440" w:right="1803" w:bottom="1440" w:left="1803" w:header="851" w:footer="992" w:gutter="0"/>
          <w:cols w:space="0" w:num="1"/>
          <w:docGrid w:linePitch="360" w:charSpace="0"/>
        </w:sectPr>
      </w:pPr>
    </w:p>
    <w:p>
      <w:pPr>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合同附件1：</w:t>
      </w:r>
    </w:p>
    <w:p>
      <w:pPr>
        <w:jc w:val="center"/>
        <w:rPr>
          <w:rFonts w:hint="default" w:ascii="仿宋" w:hAnsi="仿宋" w:eastAsia="仿宋" w:cs="Times New Roman"/>
          <w:b/>
          <w:bCs/>
          <w:color w:val="000000"/>
          <w:kern w:val="0"/>
          <w:sz w:val="28"/>
          <w:szCs w:val="28"/>
        </w:rPr>
      </w:pPr>
      <w:r>
        <w:rPr>
          <w:rFonts w:hint="eastAsia" w:ascii="仿宋" w:hAnsi="仿宋" w:eastAsia="仿宋" w:cs="Times New Roman"/>
          <w:b/>
          <w:bCs/>
          <w:color w:val="000000"/>
          <w:kern w:val="0"/>
          <w:sz w:val="28"/>
          <w:szCs w:val="28"/>
        </w:rPr>
        <w:t>合同协议书</w:t>
      </w:r>
    </w:p>
    <w:p>
      <w:pPr>
        <w:jc w:val="right"/>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合同编号:____________ </w:t>
      </w:r>
    </w:p>
    <w:p>
      <w:pPr>
        <w:jc w:val="right"/>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签字日期:____________ </w:t>
      </w:r>
    </w:p>
    <w:p>
      <w:pPr>
        <w:jc w:val="right"/>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签字地点:____________ </w:t>
      </w:r>
    </w:p>
    <w:p>
      <w:pPr>
        <w:ind w:firstLine="410"/>
        <w:rPr>
          <w:rFonts w:hint="default" w:ascii="仿宋" w:hAnsi="仿宋" w:eastAsia="仿宋" w:cs="Times New Roman"/>
          <w:color w:val="000000"/>
          <w:kern w:val="0"/>
          <w:sz w:val="24"/>
        </w:rPr>
      </w:pPr>
    </w:p>
    <w:p>
      <w:pPr>
        <w:ind w:firstLine="359"/>
        <w:rPr>
          <w:rFonts w:hint="default" w:ascii="仿宋" w:hAnsi="仿宋" w:eastAsia="仿宋" w:cs="Times New Roman"/>
          <w:color w:val="000000"/>
          <w:kern w:val="0"/>
          <w:sz w:val="24"/>
          <w:u w:val="single"/>
        </w:rPr>
      </w:pPr>
    </w:p>
    <w:p>
      <w:pPr>
        <w:ind w:firstLine="359"/>
        <w:rPr>
          <w:rFonts w:hint="default" w:ascii="仿宋" w:hAnsi="仿宋" w:eastAsia="仿宋" w:cs="Times New Roman"/>
          <w:color w:val="000000"/>
          <w:kern w:val="0"/>
          <w:sz w:val="24"/>
        </w:rPr>
      </w:pP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（买方名称）（以下简称“买方”）已接受</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（卖方名称）（以下简称“卖方”）对</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（项目名称）（项目编号：</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）的投标。买方和卖方共同达成如下协议。</w:t>
      </w:r>
    </w:p>
    <w:p>
      <w:pPr>
        <w:numPr>
          <w:ilvl w:val="0"/>
          <w:numId w:val="3"/>
        </w:numPr>
        <w:ind w:left="720" w:hanging="360"/>
        <w:rPr>
          <w:rFonts w:hint="default" w:ascii="仿宋" w:hAnsi="仿宋" w:eastAsia="仿宋" w:cs="Times New Roman"/>
          <w:color w:val="000000"/>
          <w:kern w:val="0"/>
          <w:sz w:val="24"/>
        </w:rPr>
      </w:pPr>
      <w:r>
        <w:rPr>
          <w:rFonts w:hint="eastAsia" w:ascii="仿宋" w:hAnsi="仿宋" w:eastAsia="仿宋" w:cs="Times New Roman"/>
          <w:color w:val="000000"/>
          <w:kern w:val="0"/>
          <w:sz w:val="24"/>
        </w:rPr>
        <w:t>本合同协议书中的词语和术语的含义与合同条款中定义的相同。</w:t>
      </w:r>
    </w:p>
    <w:p>
      <w:pPr>
        <w:ind w:firstLine="360"/>
        <w:rPr>
          <w:rFonts w:hint="default" w:ascii="仿宋" w:hAnsi="仿宋" w:eastAsia="仿宋" w:cs="Times New Roman"/>
          <w:color w:val="000000"/>
          <w:kern w:val="0"/>
          <w:sz w:val="24"/>
        </w:rPr>
      </w:pPr>
      <w:r>
        <w:rPr>
          <w:rFonts w:hint="eastAsia" w:ascii="仿宋" w:hAnsi="仿宋" w:eastAsia="仿宋" w:cs="Times New Roman"/>
          <w:color w:val="000000"/>
          <w:kern w:val="0"/>
          <w:sz w:val="24"/>
        </w:rPr>
        <w:t>2. 以下文件应构成买方和卖方之间达成的合同，若各文件之间存在含糊不清或互相冲突之处，优先顺序应按下列文件顺序解释。</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(1) 合同协议书</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(2) 中标通知书</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 合同专用条款</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(4) 合同通用条款</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(5) 除合同附件1外的合同附件</w:t>
      </w:r>
    </w:p>
    <w:p>
      <w:pPr>
        <w:ind w:left="420"/>
        <w:rPr>
          <w:rFonts w:hint="default" w:ascii="仿宋" w:hAnsi="仿宋" w:eastAsia="仿宋" w:cs="Times New Roman"/>
          <w:color w:val="000000"/>
          <w:kern w:val="0"/>
          <w:sz w:val="24"/>
        </w:rPr>
      </w:pPr>
      <w:r>
        <w:rPr>
          <w:rFonts w:hint="eastAsia" w:ascii="仿宋" w:hAnsi="仿宋" w:eastAsia="仿宋" w:cs="Times New Roman"/>
          <w:color w:val="000000"/>
          <w:kern w:val="0"/>
          <w:sz w:val="24"/>
        </w:rPr>
        <w:t>(6) 其他文件</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3. 考虑到买方将按照本合同向卖方支付合同价款，卖方在此保证全部按照合同的规定向买方提供合同标的、技术资料、售后服务及技术培训。</w:t>
      </w:r>
    </w:p>
    <w:p>
      <w:pPr>
        <w:ind w:firstLine="540"/>
        <w:rPr>
          <w:rFonts w:hint="default" w:ascii="仿宋" w:hAnsi="仿宋" w:eastAsia="仿宋" w:cs="Times New Roman"/>
          <w:color w:val="000000"/>
          <w:kern w:val="0"/>
          <w:sz w:val="24"/>
        </w:rPr>
      </w:pPr>
      <w:r>
        <w:rPr>
          <w:rFonts w:hint="eastAsia" w:ascii="仿宋" w:hAnsi="仿宋" w:eastAsia="仿宋" w:cs="Times New Roman"/>
          <w:color w:val="000000"/>
          <w:kern w:val="0"/>
          <w:sz w:val="24"/>
        </w:rPr>
        <w:t>4. 考虑到卖方将按合同规定提供合同标的、技术资料、售后服务及技术培训，买方在此保证按照合同规定的时间和方式向卖方支付合同价款。</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5. 本合同在下列条件全部满足后生效，生效日期以下列条件全部满足的最晚日期为准：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（1）双方加盖公章或合同专用章； </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6. 合同一式</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份，具有同等法律效力，买方</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份，卖方</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份，</w:t>
      </w:r>
      <w:r>
        <w:rPr>
          <w:rFonts w:hint="eastAsia" w:ascii="仿宋" w:hAnsi="仿宋" w:eastAsia="仿宋" w:cs="Times New Roman"/>
          <w:color w:val="000000"/>
          <w:kern w:val="0"/>
          <w:sz w:val="24"/>
          <w:lang w:eastAsia="zh-CN"/>
        </w:rPr>
        <w:t>江苏伟业房地产土地评估造价咨询有限公司</w:t>
      </w:r>
      <w:r>
        <w:rPr>
          <w:rFonts w:hint="eastAsia" w:ascii="仿宋" w:hAnsi="仿宋" w:eastAsia="仿宋" w:cs="Times New Roman"/>
          <w:color w:val="000000"/>
          <w:kern w:val="0"/>
          <w:sz w:val="24"/>
        </w:rPr>
        <w:t>一份存档，政府采购管理部门一份备案。</w:t>
      </w:r>
    </w:p>
    <w:p>
      <w:pPr>
        <w:ind w:firstLine="480"/>
        <w:rPr>
          <w:rFonts w:hint="default" w:ascii="仿宋" w:hAnsi="仿宋" w:eastAsia="仿宋" w:cs="Times New Roman"/>
          <w:color w:val="000000"/>
          <w:kern w:val="0"/>
          <w:sz w:val="24"/>
        </w:rPr>
      </w:pPr>
      <w:r>
        <w:rPr>
          <w:rFonts w:hint="eastAsia" w:ascii="仿宋" w:hAnsi="仿宋" w:eastAsia="仿宋" w:cs="Times New Roman"/>
          <w:color w:val="000000"/>
          <w:kern w:val="0"/>
          <w:sz w:val="24"/>
        </w:rPr>
        <w:t>7.本合同其他未尽事宜及与采购文件有矛盾之处，以采购文件[项目编号：</w:t>
      </w:r>
      <w:r>
        <w:rPr>
          <w:rFonts w:hint="eastAsia" w:ascii="仿宋" w:hAnsi="仿宋" w:eastAsia="仿宋" w:cs="Times New Roman"/>
          <w:color w:val="000000"/>
          <w:kern w:val="0"/>
          <w:sz w:val="24"/>
          <w:u w:val="single"/>
        </w:rPr>
        <w:t xml:space="preserve">          </w:t>
      </w:r>
      <w:r>
        <w:rPr>
          <w:rFonts w:hint="eastAsia" w:ascii="仿宋" w:hAnsi="仿宋" w:eastAsia="仿宋" w:cs="Times New Roman"/>
          <w:color w:val="000000"/>
          <w:kern w:val="0"/>
          <w:sz w:val="24"/>
        </w:rPr>
        <w:t>]为准。</w:t>
      </w:r>
    </w:p>
    <w:p>
      <w:pPr>
        <w:ind w:firstLine="360"/>
        <w:rPr>
          <w:rFonts w:hint="default" w:ascii="仿宋" w:hAnsi="仿宋" w:eastAsia="仿宋" w:cs="Times New Roman"/>
          <w:color w:val="000000"/>
          <w:kern w:val="0"/>
          <w:sz w:val="24"/>
        </w:rPr>
      </w:pPr>
    </w:p>
    <w:p>
      <w:pPr>
        <w:ind w:firstLine="360"/>
        <w:rPr>
          <w:rFonts w:hint="default" w:ascii="仿宋" w:hAnsi="仿宋" w:eastAsia="仿宋" w:cs="Times New Roman"/>
          <w:color w:val="000000"/>
          <w:kern w:val="0"/>
          <w:sz w:val="24"/>
        </w:rPr>
      </w:pPr>
      <w:r>
        <w:rPr>
          <w:rFonts w:hint="eastAsia" w:ascii="仿宋" w:hAnsi="仿宋" w:eastAsia="仿宋" w:cs="Times New Roman"/>
          <w:color w:val="000000"/>
          <w:kern w:val="0"/>
          <w:sz w:val="24"/>
        </w:rPr>
        <w:t>买方和卖方由其正式授权代表于上述所写日期和地点签订本合同。</w:t>
      </w: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买方（签章）：____________________________________  </w:t>
      </w: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法定代表人或授权代表(签名)： ____________________ </w:t>
      </w:r>
    </w:p>
    <w:p>
      <w:pPr>
        <w:ind w:firstLine="3360"/>
        <w:rPr>
          <w:rFonts w:hint="default" w:ascii="仿宋" w:hAnsi="仿宋" w:eastAsia="仿宋" w:cs="Times New Roman"/>
          <w:color w:val="000000"/>
          <w:kern w:val="0"/>
          <w:sz w:val="24"/>
        </w:rPr>
      </w:pPr>
    </w:p>
    <w:p>
      <w:pPr>
        <w:rPr>
          <w:rFonts w:hint="default" w:ascii="仿宋" w:hAnsi="仿宋" w:eastAsia="仿宋" w:cs="Times New Roman"/>
          <w:color w:val="000000"/>
          <w:kern w:val="0"/>
          <w:sz w:val="24"/>
        </w:rPr>
      </w:pPr>
      <w:r>
        <w:rPr>
          <w:rFonts w:hint="eastAsia" w:ascii="仿宋" w:hAnsi="仿宋" w:eastAsia="仿宋" w:cs="Times New Roman"/>
          <w:color w:val="000000"/>
          <w:kern w:val="0"/>
          <w:sz w:val="24"/>
        </w:rPr>
        <w:t xml:space="preserve">卖方（签章）： ____________________________________ </w:t>
      </w:r>
    </w:p>
    <w:p>
      <w:pPr>
        <w:rPr>
          <w:rFonts w:hint="eastAsia" w:ascii="仿宋" w:hAnsi="仿宋" w:eastAsia="仿宋" w:cs="Times New Roman"/>
          <w:color w:val="000000"/>
          <w:kern w:val="0"/>
          <w:sz w:val="24"/>
        </w:rPr>
      </w:pPr>
      <w:r>
        <w:rPr>
          <w:rFonts w:hint="eastAsia" w:ascii="仿宋" w:hAnsi="仿宋" w:eastAsia="仿宋" w:cs="Times New Roman"/>
          <w:color w:val="000000"/>
          <w:kern w:val="0"/>
          <w:sz w:val="24"/>
        </w:rPr>
        <w:t>法定代表人或授权代表(签名)： ____________________</w:t>
      </w:r>
    </w:p>
    <w:p>
      <w:pPr>
        <w:widowControl w:val="0"/>
        <w:jc w:val="both"/>
        <w:rPr>
          <w:rFonts w:hint="eastAsia" w:ascii="仿宋" w:hAnsi="仿宋" w:eastAsia="仿宋" w:cs="Times New Roman"/>
          <w:color w:val="000000"/>
          <w:sz w:val="24"/>
          <w:szCs w:val="24"/>
          <w:lang w:val="en-US" w:eastAsia="zh-CN" w:bidi="ar-SA"/>
        </w:rPr>
      </w:pPr>
    </w:p>
    <w:p>
      <w:pPr>
        <w:rPr>
          <w:rFonts w:hint="eastAsia" w:ascii="仿宋" w:hAnsi="仿宋" w:eastAsia="仿宋"/>
          <w:color w:val="000000"/>
          <w:sz w:val="24"/>
        </w:rPr>
        <w:sectPr>
          <w:pgSz w:w="11906" w:h="16838"/>
          <w:pgMar w:top="1440" w:right="1803" w:bottom="1440" w:left="1803" w:header="851" w:footer="992" w:gutter="0"/>
          <w:cols w:space="720" w:num="1"/>
          <w:docGrid w:linePitch="360" w:charSpace="0"/>
        </w:sectPr>
      </w:pPr>
    </w:p>
    <w:p>
      <w:pPr>
        <w:keepNext w:val="0"/>
        <w:keepLines w:val="0"/>
        <w:pageBreakBefore w:val="0"/>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合同附件5：</w:t>
      </w:r>
    </w:p>
    <w:p>
      <w:pPr>
        <w:keepNext w:val="0"/>
        <w:keepLines w:val="0"/>
        <w:pageBreakBefore w:val="0"/>
        <w:widowControl w:val="0"/>
        <w:spacing w:line="360" w:lineRule="auto"/>
        <w:jc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验收标准（验收要求、验收标准和程序）</w:t>
      </w:r>
    </w:p>
    <w:p>
      <w:pPr>
        <w:keepNext w:val="0"/>
        <w:keepLines w:val="0"/>
        <w:pageBreakBefore w:val="0"/>
        <w:widowControl w:val="0"/>
        <w:spacing w:line="360" w:lineRule="auto"/>
        <w:jc w:val="left"/>
        <w:rPr>
          <w:rFonts w:hint="eastAsia" w:ascii="仿宋" w:hAnsi="仿宋" w:eastAsia="仿宋" w:cs="仿宋"/>
          <w:color w:val="000000"/>
          <w:sz w:val="24"/>
          <w:szCs w:val="24"/>
          <w:lang w:val="en-US" w:eastAsia="zh-CN" w:bidi="ar-SA"/>
        </w:rPr>
      </w:pPr>
    </w:p>
    <w:p>
      <w:pPr>
        <w:keepNext w:val="0"/>
        <w:keepLines w:val="0"/>
        <w:pageBreakBefore w:val="0"/>
        <w:widowControl w:val="0"/>
        <w:spacing w:line="360" w:lineRule="auto"/>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（一）履约验收的时间、方式、程序要求：见招标文件第五章《拟签订的合同文本》。</w:t>
      </w:r>
    </w:p>
    <w:p>
      <w:pPr>
        <w:keepNext w:val="0"/>
        <w:keepLines w:val="0"/>
        <w:pageBreakBefore w:val="0"/>
        <w:widowControl w:val="0"/>
        <w:spacing w:line="360" w:lineRule="auto"/>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二）验收标准要求：以投标人（合同卖方（中标人），下同）的投标文件和投标人的澄清、说明或者更正为验收标准；投标人的投标文件和投标人的澄清、说明或者更正不明确的，以《招标文件》相关要求为验收标准；投标人的投标文件和投标人的澄清、说明或者更正和《招标文件》相关要求都不明确的，按国家相关标准；以上都不明确的，以通常标准为准。</w:t>
      </w:r>
    </w:p>
    <w:p>
      <w:pPr>
        <w:keepNext w:val="0"/>
        <w:keepLines w:val="0"/>
        <w:pageBreakBefore w:val="0"/>
        <w:widowControl w:val="0"/>
        <w:spacing w:line="360" w:lineRule="auto"/>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三）验收程序要求：合同标的全部交付并安装完毕后，卖方（中标人,下同）可向买方（采购人，下同）书面提出试运行、验收要求，买方在接到书面要求后3日进行试运行、验收。合同卖方（中标人）需向买方（采购人）提交合同标的的相关资料、文件、说明书等。</w:t>
      </w:r>
    </w:p>
    <w:p>
      <w:pPr>
        <w:keepNext w:val="0"/>
        <w:keepLines w:val="0"/>
        <w:pageBreakBefore w:val="0"/>
        <w:widowControl w:val="0"/>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供货验收</w:t>
      </w:r>
    </w:p>
    <w:p>
      <w:pPr>
        <w:keepNext w:val="0"/>
        <w:keepLines w:val="0"/>
        <w:pageBreakBefore w:val="0"/>
        <w:widowControl w:val="0"/>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卖方应在货物发运前对其进行满足运输距离、防潮、防震、防锈和防破损装卸等要求包装，以保证货物安全可靠运达买方指定地点。</w:t>
      </w:r>
    </w:p>
    <w:p>
      <w:pPr>
        <w:keepNext w:val="0"/>
        <w:keepLines w:val="0"/>
        <w:pageBreakBefore w:val="0"/>
        <w:widowControl/>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买方将委托具备相应资质的第三方质量监督检测机构等专业技术力量到生产厂家参与采购器材验收，并由买方纪检人员现场监督抽检全过程。验收时合同卖方代表必须在场，并提供产品合格证、质量保证文件等相关证明材料。经买方验收合格后卖方首批供货比例不低于30%，供货前卖方向买方书面提出验收要求，买方在接到书面要求后3日进行验收。</w:t>
      </w:r>
    </w:p>
    <w:p>
      <w:pPr>
        <w:keepNext w:val="0"/>
        <w:keepLines w:val="0"/>
        <w:pageBreakBefore w:val="0"/>
        <w:widowControl/>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验收方法：抽查每种器材总数的2%，如有1种器材中的1台设备低于投标产品的技术要求，此批器材视为不合格，买方不予接收。卖方应于15日内提供符合技术要求的器材，如果未能提供或第二次抽检仍有不合格器材，卖方承担违约责任，买方扣除全部履约保证金(合同金额（合同总价）的5%)作为违约金。因器材验收不合格产生的返厂更换、器材存放地点房租等一切费用和损失都由中标人（卖方）承担。抽检器材全部达到或高于投标产品的技术要求，视为合格。卖方方可配送安装。</w:t>
      </w:r>
    </w:p>
    <w:p>
      <w:pPr>
        <w:keepNext w:val="0"/>
        <w:keepLines w:val="0"/>
        <w:pageBreakBefore w:val="0"/>
        <w:widowControl w:val="0"/>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交付验收</w:t>
      </w:r>
    </w:p>
    <w:p>
      <w:pPr>
        <w:keepNext w:val="0"/>
        <w:keepLines w:val="0"/>
        <w:pageBreakBefore w:val="0"/>
        <w:widowControl w:val="0"/>
        <w:spacing w:line="360" w:lineRule="auto"/>
        <w:ind w:firstLine="48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合同标的全部安装完毕后，卖方应对产品做出全面检查，根据招标要求进行产品安装、调试、测试、试运行后，整理验收文件，并列出清单，作为卖方交付验收和使用的技术条件依据，检验的结果应随货物交买方。卖方向买方书面提出验收要求，买方在接到书面要求后3日进行验收。买方将委托具备相应资质的第三方质量监督检测机构等专业技术力量参与器材安装和使用情况进行验收，并由买方纪检人员现场监督抽检全过程，验收时卖方代表必须在场。具体要求如下：</w:t>
      </w:r>
    </w:p>
    <w:p>
      <w:pPr>
        <w:keepNext w:val="0"/>
        <w:keepLines w:val="0"/>
        <w:pageBreakBefore w:val="0"/>
        <w:widowControl/>
        <w:spacing w:after="0" w:line="360" w:lineRule="auto"/>
        <w:ind w:firstLine="560"/>
        <w:jc w:val="left"/>
        <w:outlineLvl w:val="9"/>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对所有安装完毕的每件健身器材进行验收，验收内容包括但不限于器材质量和安装场地符合要求、安装地点选择合理且无安全隐患、站点和器材信息已按要求录入省平台、器材编码、省统-的报修二维码已印制在告示牌和器材上并激活等。卖方应于30日内对验收发现的不合格器材或安装进行整改，如果整改未达到验收要求，卖方承担违约责任，买方扣除全部履约保证金(合同金额（合同总价）的5%作为违约金)。因器材验收不合格产生的返厂更换、器材存放地点房租等一切费用和损失都由卖方承担。验收器材全部达到验收要求，视为合格。</w:t>
      </w:r>
    </w:p>
    <w:p>
      <w:pPr>
        <w:keepNext w:val="0"/>
        <w:keepLines w:val="0"/>
        <w:pageBreakBefore w:val="0"/>
        <w:widowControl/>
        <w:spacing w:line="360" w:lineRule="auto"/>
        <w:ind w:firstLine="480"/>
        <w:jc w:val="left"/>
        <w:outlineLvl w:val="9"/>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验收费用</w:t>
      </w:r>
    </w:p>
    <w:p>
      <w:pPr>
        <w:keepNext w:val="0"/>
        <w:keepLines w:val="0"/>
        <w:pageBreakBefore w:val="0"/>
        <w:widowControl/>
        <w:spacing w:after="0" w:line="360" w:lineRule="auto"/>
        <w:ind w:firstLine="480"/>
        <w:jc w:val="left"/>
        <w:outlineLvl w:val="9"/>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买方委托的具备相应资质的第三方质量监督检测机构等专业技术力量对货物验收和安装使用验收过程产生的一切费用由卖方承担。</w:t>
      </w:r>
    </w:p>
    <w:p>
      <w:pPr>
        <w:keepNext w:val="0"/>
        <w:keepLines w:val="0"/>
        <w:pageBreakBefore w:val="0"/>
        <w:widowControl w:val="0"/>
        <w:spacing w:line="360" w:lineRule="auto"/>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（四）商品包装验收标准：见招标文件第五章《拟签订的合同文本》中“第六条 包装与标记”中“6.4 商品（合同标的）包装具体要求”。</w:t>
      </w:r>
    </w:p>
    <w:p>
      <w:pPr>
        <w:keepNext w:val="0"/>
        <w:keepLines w:val="0"/>
        <w:pageBreakBefore w:val="0"/>
        <w:widowControl w:val="0"/>
        <w:tabs>
          <w:tab w:val="left" w:pos="0"/>
        </w:tabs>
        <w:spacing w:line="360" w:lineRule="auto"/>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（五）快递包装验收标准：见招标文件第五章《拟签订的合同文本》中“第六条 包装与标记”中“6.5 快递包装具体要求”。</w:t>
      </w:r>
    </w:p>
    <w:p>
      <w:pPr>
        <w:rPr>
          <w:sz w:val="24"/>
          <w:szCs w:val="24"/>
        </w:rPr>
        <w:sectPr>
          <w:pgSz w:w="11906" w:h="16838"/>
          <w:pgMar w:top="1440" w:right="1803" w:bottom="1440" w:left="1803" w:header="851" w:footer="992" w:gutter="0"/>
          <w:cols w:space="720" w:num="1"/>
          <w:docGrid w:linePitch="360" w:charSpace="0"/>
        </w:sectPr>
      </w:pPr>
    </w:p>
    <w:p>
      <w:pPr>
        <w:spacing w:line="288" w:lineRule="auto"/>
        <w:jc w:val="center"/>
        <w:rPr>
          <w:rFonts w:hint="default" w:ascii="仿宋" w:hAnsi="仿宋" w:eastAsia="仿宋" w:cs="仿宋"/>
          <w:b/>
          <w:bCs/>
          <w:color w:val="000000"/>
          <w:kern w:val="0"/>
          <w:szCs w:val="28"/>
        </w:rPr>
      </w:pPr>
      <w:r>
        <w:rPr>
          <w:rFonts w:hint="eastAsia" w:ascii="仿宋_GB2312" w:hAnsi="宋体" w:eastAsia="仿宋_GB2312" w:cs="Times New Roman"/>
          <w:b/>
          <w:color w:val="000000"/>
          <w:kern w:val="0"/>
          <w:sz w:val="32"/>
          <w:szCs w:val="32"/>
        </w:rPr>
        <w:t>第六章 采购需求</w:t>
      </w:r>
      <w:bookmarkStart w:id="0" w:name="_Toc324452802"/>
      <w:bookmarkEnd w:id="0"/>
      <w:bookmarkStart w:id="1" w:name="_Toc322457054"/>
      <w:bookmarkEnd w:id="1"/>
    </w:p>
    <w:p>
      <w:pPr>
        <w:widowControl w:val="0"/>
        <w:spacing w:line="360" w:lineRule="auto"/>
        <w:jc w:val="left"/>
        <w:rPr>
          <w:rFonts w:hint="eastAsia" w:ascii="仿宋" w:hAnsi="仿宋" w:eastAsia="仿宋" w:cs="仿宋"/>
          <w:b/>
          <w:bCs/>
          <w:color w:val="000000"/>
          <w:sz w:val="24"/>
          <w:szCs w:val="24"/>
          <w:lang w:val="en-US" w:eastAsia="zh-CN" w:bidi="ar-SA"/>
        </w:rPr>
      </w:pPr>
    </w:p>
    <w:p>
      <w:pPr>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一、采购项目说明</w:t>
      </w:r>
    </w:p>
    <w:p>
      <w:pPr>
        <w:widowControl w:val="0"/>
        <w:spacing w:line="360" w:lineRule="auto"/>
        <w:jc w:val="left"/>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1、采购人：睢宁县文体广电和旅游局。</w:t>
      </w:r>
    </w:p>
    <w:p>
      <w:pPr>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2、采购标的：睢宁县2025年完善体育健身设施配建项目。</w:t>
      </w:r>
    </w:p>
    <w:p>
      <w:pPr>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睢宁县2025年完善体育健身设施配建项目对应的中小企业划分标准所属行业为</w:t>
      </w:r>
      <w:r>
        <w:rPr>
          <w:rFonts w:hint="eastAsia" w:ascii="仿宋" w:hAnsi="仿宋" w:eastAsia="仿宋" w:cs="仿宋"/>
          <w:b/>
          <w:bCs/>
          <w:color w:val="000000"/>
          <w:sz w:val="28"/>
          <w:szCs w:val="28"/>
          <w:u w:val="single"/>
          <w:lang w:val="en-US" w:eastAsia="zh-CN" w:bidi="ar-SA"/>
        </w:rPr>
        <w:t>制造业</w:t>
      </w:r>
      <w:r>
        <w:rPr>
          <w:rFonts w:hint="eastAsia" w:ascii="仿宋" w:hAnsi="仿宋" w:eastAsia="仿宋" w:cs="仿宋"/>
          <w:color w:val="000000"/>
          <w:sz w:val="28"/>
          <w:szCs w:val="28"/>
          <w:lang w:val="en-US" w:eastAsia="zh-CN" w:bidi="ar-SA"/>
        </w:rPr>
        <w:t>。</w:t>
      </w:r>
    </w:p>
    <w:p>
      <w:pPr>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注：中小企业划分标准所属行业以《工业和信息化部、国家统计局、国家发展和改革委员会、财政部关于印发中小企业划型标准规定的通知》（工信部联企业[2011]300号）的规定为准。</w:t>
      </w:r>
    </w:p>
    <w:p>
      <w:pPr>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3、本项目采购的是非进口产品。</w:t>
      </w:r>
    </w:p>
    <w:p>
      <w:pPr>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4、本项目属于专门面向中小微企业采购的项目，供应商所提供的货物全部由符合政策要求的中小企业制造，供应商提供的货物的制造商应全部为中小微企业、监狱企业、残疾人福利性单位。</w:t>
      </w:r>
    </w:p>
    <w:p>
      <w:pPr>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bCs/>
          <w:color w:val="000000"/>
          <w:sz w:val="28"/>
          <w:szCs w:val="28"/>
          <w:lang w:val="en-US" w:eastAsia="zh-CN" w:bidi="ar-SA"/>
        </w:rPr>
        <w:t>5、</w:t>
      </w:r>
      <w:r>
        <w:rPr>
          <w:rFonts w:hint="eastAsia" w:ascii="仿宋" w:hAnsi="仿宋" w:eastAsia="仿宋" w:cs="仿宋"/>
          <w:color w:val="000000"/>
          <w:sz w:val="28"/>
          <w:szCs w:val="28"/>
          <w:lang w:val="en-US" w:eastAsia="zh-CN" w:bidi="ar-SA"/>
        </w:rPr>
        <w:t>本项目包括但不限于招标文件及其基本技术要求范围内的供货、检验、包装、技术资料、货运办理、装卸至现场指定地点、新器材的安装（旧器材的拆除）、安装技术指导培训、售后服务、第三方质量监督检测机构等专业技术力量对货物验收和安装使用验收过程产生的一切费用和招标文件所要求的其他相关服务等全部内容。</w:t>
      </w:r>
    </w:p>
    <w:p>
      <w:pPr>
        <w:widowControl w:val="0"/>
        <w:spacing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二、采购项目预算金额</w:t>
      </w:r>
    </w:p>
    <w:p>
      <w:pPr>
        <w:widowControl w:val="0"/>
        <w:spacing w:line="360" w:lineRule="auto"/>
        <w:jc w:val="left"/>
        <w:rPr>
          <w:rFonts w:hint="eastAsia" w:ascii="仿宋" w:hAnsi="仿宋" w:eastAsia="仿宋" w:cs="仿宋"/>
          <w:b/>
          <w:bCs/>
          <w:color w:val="auto"/>
          <w:sz w:val="28"/>
          <w:szCs w:val="28"/>
          <w:lang w:val="en-US" w:eastAsia="zh-CN" w:bidi="ar-SA"/>
        </w:rPr>
      </w:pPr>
      <w:r>
        <w:rPr>
          <w:rFonts w:hint="eastAsia" w:ascii="仿宋" w:hAnsi="仿宋" w:eastAsia="仿宋" w:cs="仿宋"/>
          <w:b/>
          <w:bCs/>
          <w:color w:val="000000"/>
          <w:sz w:val="28"/>
          <w:szCs w:val="28"/>
          <w:lang w:val="en-US" w:eastAsia="zh-CN" w:bidi="ar-SA"/>
        </w:rPr>
        <w:t>采购项目预算金额：本项目不接受超过220.00万元人民币（采购项目预算金额）的投标报价。</w:t>
      </w:r>
    </w:p>
    <w:p>
      <w:pPr>
        <w:widowControl w:val="0"/>
        <w:numPr>
          <w:ilvl w:val="0"/>
          <w:numId w:val="0"/>
        </w:numPr>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sz w:val="28"/>
          <w:szCs w:val="28"/>
          <w:lang w:val="en-US" w:eastAsia="zh-CN" w:bidi="ar-SA"/>
        </w:rPr>
        <w:t>三、采购清单及技术参数</w:t>
      </w:r>
      <w:r>
        <w:rPr>
          <w:rFonts w:hint="eastAsia" w:ascii="仿宋" w:hAnsi="仿宋" w:eastAsia="仿宋" w:cs="仿宋"/>
          <w:b/>
          <w:bCs/>
          <w:color w:val="000000" w:themeColor="text1"/>
          <w:sz w:val="28"/>
          <w:szCs w:val="28"/>
          <w:lang w:val="en-US" w:eastAsia="zh-CN" w:bidi="ar-SA"/>
          <w14:textFill>
            <w14:solidFill>
              <w14:schemeClr w14:val="tx1"/>
            </w14:solidFill>
          </w14:textFill>
        </w:rPr>
        <w:t>要求（</w:t>
      </w:r>
      <w:r>
        <w:rPr>
          <w:rFonts w:hint="eastAsia" w:ascii="仿宋" w:hAnsi="仿宋" w:eastAsia="仿宋" w:cs="仿宋"/>
          <w:b/>
          <w:bCs/>
          <w:color w:val="000000" w:themeColor="text1"/>
          <w:sz w:val="28"/>
          <w:szCs w:val="28"/>
          <w:u w:val="single"/>
          <w:lang w:val="en-US" w:eastAsia="zh-CN" w:bidi="ar-SA"/>
          <w14:textFill>
            <w14:solidFill>
              <w14:schemeClr w14:val="tx1"/>
            </w14:solidFill>
          </w14:textFill>
        </w:rPr>
        <w:t>加“★”的指标为实质性响应指标，实质性响应指标不满足或负偏离按无效投标文件处理</w:t>
      </w:r>
      <w:r>
        <w:rPr>
          <w:rFonts w:hint="eastAsia" w:ascii="仿宋" w:hAnsi="仿宋" w:eastAsia="仿宋" w:cs="仿宋"/>
          <w:b/>
          <w:bCs/>
          <w:color w:val="000000" w:themeColor="text1"/>
          <w:sz w:val="28"/>
          <w:szCs w:val="28"/>
          <w:lang w:val="en-US" w:eastAsia="zh-CN" w:bidi="ar-SA"/>
          <w14:textFill>
            <w14:solidFill>
              <w14:schemeClr w14:val="tx1"/>
            </w14:solidFill>
          </w14:textFill>
        </w:rPr>
        <w:t>，其他响应指标为一般响应指标，未按照招标文件要求提供证明材料的均视为不满足）</w:t>
      </w:r>
    </w:p>
    <w:p>
      <w:pPr>
        <w:widowControl w:val="0"/>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u w:val="single"/>
          <w:lang w:val="en-US" w:eastAsia="zh-CN" w:bidi="ar-SA"/>
          <w14:textFill>
            <w14:solidFill>
              <w14:schemeClr w14:val="tx1"/>
            </w14:solidFill>
          </w14:textFill>
        </w:rPr>
        <w:t>★</w:t>
      </w:r>
      <w:r>
        <w:rPr>
          <w:rFonts w:hint="eastAsia" w:ascii="仿宋" w:hAnsi="仿宋" w:eastAsia="仿宋" w:cs="仿宋"/>
          <w:b/>
          <w:bCs/>
          <w:color w:val="000000" w:themeColor="text1"/>
          <w:sz w:val="28"/>
          <w:szCs w:val="28"/>
          <w:u w:val="single"/>
          <w:lang w:val="en-US" w:eastAsia="zh-CN" w:bidi="ar-SA"/>
          <w14:textFill>
            <w14:solidFill>
              <w14:schemeClr w14:val="tx1"/>
            </w14:solidFill>
          </w14:textFill>
        </w:rPr>
        <w:t>（一）通用要求（本项1-13条均为实质性响应指标）</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1、涂层、橡胶、塑料件有害物质限量应符合GB19272-2024《室外健身器材的安全通用要求》中5.1.4的要求；</w:t>
      </w:r>
      <w:r>
        <w:rPr>
          <w:rFonts w:hint="eastAsia" w:ascii="仿宋" w:hAnsi="仿宋" w:eastAsia="仿宋" w:cs="仿宋"/>
          <w:b/>
          <w:bCs/>
          <w:strike w:val="0"/>
          <w:color w:val="000000" w:themeColor="text1"/>
          <w:sz w:val="28"/>
          <w:szCs w:val="28"/>
          <w:u w:val="single"/>
          <w:lang w:val="en-US" w:eastAsia="zh-CN"/>
          <w14:textFill>
            <w14:solidFill>
              <w14:schemeClr w14:val="tx1"/>
            </w14:solidFill>
          </w14:textFill>
        </w:rPr>
        <w:t>并在投标文件中提供有效证明文件（具有资质的检验机构出具的检验报告扫描件）</w:t>
      </w:r>
      <w:r>
        <w:rPr>
          <w:rFonts w:hint="eastAsia" w:ascii="仿宋" w:hAnsi="仿宋" w:eastAsia="仿宋" w:cs="仿宋"/>
          <w:color w:val="000000" w:themeColor="text1"/>
          <w:sz w:val="28"/>
          <w:szCs w:val="28"/>
          <w:u w:val="single"/>
          <w:lang w:val="en-US" w:eastAsia="zh-CN"/>
          <w14:textFill>
            <w14:solidFill>
              <w14:schemeClr w14:val="tx1"/>
            </w14:solidFill>
          </w14:textFill>
        </w:rPr>
        <w:t>；</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2、螺栓螺母应符合GB19272-2024《室外健身器材的安全通用要求》中5.2.1的要求；</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3、器材各支撑人体的表面所有棱边和尖角,其半径不应小于3.0mm;使用者或第三者易接触的零部件的其他所有棱边应予以圆滑过渡或加以防护。可接触区域不应存在任何尖角、锐边和毛刺。基材厚度小于6mm 的外露边缘,圆滑过渡曲率半径等于基材厚度的一半。</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4、器材上不应存在易接触且与使用功能无关的突出物；</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5、闭合开口、不完全闭合开口符合GB19272-2024《室外健身器材的安全通用要求》中5.2.2的要求；</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6、扶手直径应不小于16mm且不大于45mm；</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7、把手端部直径不小于50mm且棱边半径不小于5mm；</w:t>
      </w:r>
    </w:p>
    <w:p>
      <w:pPr>
        <w:widowControl w:val="0"/>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8、器材安全使用寿命不低于8年；</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9、地埋式器材地埋深度应符合GB19272-2024《室外健身器材的安全通用要求》的要求；</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10、摆动式、摇动式、滑行式、攀爬式器材等，具有超过600mm跌落高度的和（或）强制使用者身体运动的器材，在所有的碰撞区域应有着陆缓冲层，缓冲层的面积和厚度应满足GB19272-2024《室外健身器材的安全通用要求》中5.7.5条款要求；</w:t>
      </w:r>
    </w:p>
    <w:p>
      <w:pPr>
        <w:widowControl w:val="0"/>
        <w:spacing w:line="360" w:lineRule="auto"/>
        <w:jc w:val="both"/>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11、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12、器材安全警示应满足GB19272-2024《室外健身器材的安全通用要求》中5.8条款要求；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13、器材应符合GB19272-2024《室外健身器材的安全通用要求》；</w:t>
      </w:r>
    </w:p>
    <w:p>
      <w:pPr>
        <w:widowControl w:val="0"/>
        <w:spacing w:line="360" w:lineRule="auto"/>
        <w:jc w:val="both"/>
        <w:rPr>
          <w:rFonts w:hint="default" w:ascii="Times New Roman" w:hAnsi="Times New Roman" w:eastAsia="仿宋_GB2312" w:cs="Times New Roman"/>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（二）采购清单及具体技术参数要求</w:t>
      </w:r>
    </w:p>
    <w:tbl>
      <w:tblPr>
        <w:tblStyle w:val="8"/>
        <w:tblW w:w="8603" w:type="dxa"/>
        <w:tblInd w:w="0" w:type="dxa"/>
        <w:shd w:val="clear" w:color="auto" w:fill="auto"/>
        <w:tblLayout w:type="fixed"/>
        <w:tblCellMar>
          <w:top w:w="0" w:type="dxa"/>
          <w:left w:w="0" w:type="dxa"/>
          <w:bottom w:w="0" w:type="dxa"/>
          <w:right w:w="0" w:type="dxa"/>
        </w:tblCellMar>
      </w:tblPr>
      <w:tblGrid>
        <w:gridCol w:w="619"/>
        <w:gridCol w:w="849"/>
        <w:gridCol w:w="6563"/>
        <w:gridCol w:w="572"/>
      </w:tblGrid>
      <w:tr>
        <w:tblPrEx>
          <w:shd w:val="clear" w:color="auto" w:fill="auto"/>
          <w:tblLayout w:type="fixed"/>
          <w:tblCellMar>
            <w:top w:w="0" w:type="dxa"/>
            <w:left w:w="0" w:type="dxa"/>
            <w:bottom w:w="0" w:type="dxa"/>
            <w:right w:w="0"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告示牌</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1、立柱规格：不小于φ114×3mm国标钢管；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2、立柱顶部不允许高出牌面框架，应采用外扣式铝合金盖帽或钢制封头，避免淋入雨水；</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3、应采用横式不锈钢牌面，牌面尺寸(800~1000) ×(500~600)mm，板材厚度不小于1mm，图样及字样蚀刻处理，人体易接触区域不应有钩挂、缠绕结构；</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4、棱边和棱角半径不小于3.0mm；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5、牌面采用夹层式设计，防止产生刮伤的可能；</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6、告示牌至少包含以下内容：简明的的热身运动说明、图示方式介绍正确的锻炼方法、安全警示说明、发现器材有缺陷应立即停止使用直到修复的说明、器材供应商的全称及售后服务电话、管理维护单位及联系电话等。</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肋木架</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立柱规格：不小于φ114×3mm国标钢管，横管直径不小于30mm，壁厚不小于2.5mm；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2、横管间距不小于230mm；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3、立柱顶部不允许高出横管；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4、两立柱间距不小于1000mm；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5、主要承载立柱应采用直接埋入地下的结构，立柱埋入深度600mm；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6、立柱顶端有防吊挂设计，并采用外扣式铝合金盖帽或钢制封头焊接，避免淋入雨水；</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7、采用整体焊接方式连接；</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8、碰撞和跌落区域内应有如：沙层、橡塑地板等着陆缓冲层。</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所投器材应符合《室外健身器材的安全通用标准》（GB19272-2024）要求，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4808"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天梯</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立柱管径规格：不小于φ114×3mm国标钢管；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2、附件管规格：不小于φ48×3mm国标钢管；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3、立柱应采用外扣式铝合金盖帽或钢制封头，避免淋入雨水；</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4、天梯长度不小于3m；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5、天梯两边有护栏，可作单杠用或多人使用；</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6、天梯横管采用穿入竖管结构；</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7、采用整体焊接方式连接；</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8、立柱顶部高度低于横管；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9、不允许存在衣服钩挂结构；</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10、立柱顶端有防吊挂结构设计；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11、棱边和棱角半径不小于3.0mm；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12、碰撞和跌落区域内应有如：沙层、橡塑地板等着陆缓冲层。</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二位蹬力器</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立柱规格不小于φ114mm×3mm国标钢管；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2、主要承载横梁尺寸不小于φ89mm×3mm国标钢管，或同等强度钢材；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3、转动部位应采用防水措施；</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4、应采用内部限位装配，防止产生挤压、卡夹、碰撞的伤害可能；</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5、座椅、靠背上表面边缘应以R不小于3mm的圆弧过渡；座椅下部、靠背后侧棱边R不小于2mm；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6、脚踏部位应有防滑措施；摩擦系数应不小于0.5；</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4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上肢牵引器</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7"/>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立柱规格：不小于φ114×3mm国标钢管；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2、附件规格：不小于φ48×3mm国标钢管；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3、立柱采用铝合金盖帽或钢制封头，避免淋入雨水；</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4、可双人同时使用；</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5、采用橡塑手把套，以增加使用时的舒适程度，手柄端部直径应不小于50mm，除专用工具外应不可拆；</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6、活动把手（不含柔性部件）质量不大于600g，柔性连接装置小于把手重量；</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7、若使用链环结构时，链扣之间最大间隙小于8mm。</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19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双杠</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8"/>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立柱规格：φ114×3mm国标钢管；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2、杠面规格不小于φ42×3mm国标钢管；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3、立柱内侧距离应不小于杠面内侧距离，杠面外侧与立柱外侧水平距离应不大于100mm；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4、碰撞和跌落区域内应有如：沙层、橡塑地板等着陆缓冲层。</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3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腰背按摩器</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9"/>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立柱规格：不小于φ114×3mm国标钢管；主立柱以外其他各连接管实际壁厚不小于2.5mm,各连接片、耳片实际壁厚不小于2.5mm；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2、扶手管外装橡塑把套，增强舒适度；</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3、要求具有座式腰部按摩及站式背部按摩两种功能，可二人同时使用；</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4、按摩轮采用优质工程塑料制作，表面应具有凸起的按摩圆球，以增加锻炼效果及锻炼的舒适程度；</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5、立柱应采用铝合金盖帽或钢制封头，避免淋入雨水；</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6、按摩轮与刚性固定部件间的间隙应小于2mm或大于30mm；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7、不允许存在剪切点、挤压点、引入点，不允许存在刚性碰撞；</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8、转轴直径不小于15mm；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9、不允许存在衣服、头发钩挂或缠绕危险。</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54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太极揉推器</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0"/>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立柱规格不小于φ114mm×3mm国标钢管；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2、转盘支管不小于φ60mm×3mm国标钢管；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3、四转盘设计，转盘转动位具有阻尼装置；</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4、两转盘侧距离不小于230mm，无卡夹危险。</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5、转盘中心距地面高度分别为1100mm、1200mm；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6、立柱应采用铝合金盖帽或钢制封头，避免淋入雨水；</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7、转盘转动位具有阻尼装置，防止器材空转。</w:t>
            </w:r>
          </w:p>
          <w:p>
            <w:pPr>
              <w:keepNext w:val="0"/>
              <w:keepLines w:val="0"/>
              <w:widowControl/>
              <w:numPr>
                <w:ilvl w:val="0"/>
                <w:numId w:val="0"/>
              </w:numPr>
              <w:suppressLineNumbers w:val="0"/>
              <w:jc w:val="left"/>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411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宋体" w:hAnsi="宋体" w:eastAsia="宋体" w:cs="宋体"/>
                <w:bCs/>
                <w:color w:val="auto"/>
                <w:sz w:val="24"/>
                <w:szCs w:val="24"/>
                <w:highlight w:val="yellow"/>
              </w:rPr>
              <w:t>三位扭腰器</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立柱规格：不小于φ114×3mm国标钢管；</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主要承载横梁：不小于φ32mmx3.0mm;</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应采用铝合金盖帽或钢制封头，避免淋入雨水；可三人同时使用；</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深沟球轴承选用不小于6205承载能力的深沟球轴；</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扭腰盘采用钢板冲压成型，符合人体运动学规律；</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转动部位采用国家标准轴承;转动部件内设限位装置，防止转动角度过大对使用者或第三者造成伤害。</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脚踏部位采用防滑结构设计，摩擦系数大于0.5。</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yellow"/>
                <w:u w:val="none"/>
                <w:lang w:val="en-US" w:eastAsia="zh-CN" w:bidi="ar"/>
                <w14:textFill>
                  <w14:solidFill>
                    <w14:schemeClr w14:val="tx1"/>
                  </w14:solidFill>
                </w14:textFill>
              </w:rPr>
              <w:t>★所投器材应符合《室外健身器材的安全通用标准》（GB19272-2024）要求，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双位漫步机</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1、立柱规格：不小于φ114×3mm国标钢管；</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2、摆杆应有内置限位装置，且单侧摆动幅度不大于70°，摆杆选用不小于60mm×3mm或等强度规格的管材，其他管材实际壁厚不小于3mm；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3、摆杆与主立柱内侧的最小距离处应大于60mm；</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4、转轴直径不小于25mm，并辅以调质热处理；轴承座最薄处壁厚不小于6mm，轴承选用不小于6005承载能力的深沟球轴；</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、踏板前后两侧应采取防止碰撞第三者的缓冲措施；</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6、不允许存在衣服、头发钩挂或缠绕危险。</w:t>
            </w:r>
          </w:p>
          <w:p>
            <w:pPr>
              <w:keepNext w:val="0"/>
              <w:keepLines w:val="0"/>
              <w:widowControl/>
              <w:numPr>
                <w:ilvl w:val="0"/>
                <w:numId w:val="0"/>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40个</w:t>
            </w:r>
          </w:p>
        </w:tc>
      </w:tr>
      <w:tr>
        <w:tblPrEx>
          <w:tblLayout w:type="fixed"/>
          <w:tblCellMar>
            <w:top w:w="0" w:type="dxa"/>
            <w:left w:w="0" w:type="dxa"/>
            <w:bottom w:w="0" w:type="dxa"/>
            <w:right w:w="0" w:type="dxa"/>
          </w:tblCellMar>
        </w:tblPrEx>
        <w:trPr>
          <w:trHeight w:val="17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11</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地埋式室外篮球架</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2"/>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立柱规格不小于φ165mm×4mm国标钢管；</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2、篮圈上沿距地面3050mm；</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3、篮圈用直径为16mm～20mm实心钢材制成，篮圈内径为450～459mm，标准球网1副；</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 xml:space="preserve">4、篮圈下沿应有12个均匀分布的系篮网的装置，装置不应有大于8mm的间隙； </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 xml:space="preserve">5、篮板材质为SMC（片状模塑料），尺寸1800mm×1050mm，篮板面板厚度不低于5mm； </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6、篮板投篮区背面应有不小于570mm×150mm×5mm的加强板；</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7、安装时采取整体一次性预埋方式，埋地深度不小于900mm，埋地坑尺寸不小于800mm*800mm。</w:t>
            </w:r>
          </w:p>
          <w:p>
            <w:pPr>
              <w:keepNext w:val="0"/>
              <w:keepLines w:val="0"/>
              <w:widowControl/>
              <w:numPr>
                <w:ilvl w:val="0"/>
                <w:numId w:val="0"/>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18副</w:t>
            </w:r>
          </w:p>
        </w:tc>
      </w:tr>
      <w:tr>
        <w:tblPrEx>
          <w:tblLayout w:type="fixed"/>
          <w:tblCellMar>
            <w:top w:w="0" w:type="dxa"/>
            <w:left w:w="0" w:type="dxa"/>
            <w:bottom w:w="0" w:type="dxa"/>
            <w:right w:w="0" w:type="dxa"/>
          </w:tblCellMar>
        </w:tblPrEx>
        <w:trPr>
          <w:trHeight w:val="17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FF"/>
                <w:kern w:val="0"/>
                <w:sz w:val="24"/>
                <w:szCs w:val="24"/>
                <w:highlight w:val="none"/>
                <w:u w:val="none"/>
                <w:shd w:val="clear" w:color="auto" w:fill="auto"/>
                <w:lang w:val="en-US" w:eastAsia="zh-CN" w:bidi="ar"/>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移动式篮球架</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1、立柱厚度为单立柱不小于3.75mm、拼焊立柱不小于2.75mm；</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伸臂厚度不小于2.75mm，长度不小于1800mm；</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拉杆厚度不小于2.5mm（在弯管机上一次成型），通过调节拉杆,可调节篮板的平面度和垂直度,调节篮圈与地平面的平行度；</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所有紧固件为不锈钢或热镀锌加防盗帽盖；</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篮架底座尺寸（长×宽）不小于1900mm×1000mm，放置配重不少于500kg；</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篮板规格采用1800mm×1050mm的高强度安全玻璃篮板（不小于12mm厚，</w:t>
            </w:r>
            <w:r>
              <w:rPr>
                <w:rFonts w:hint="eastAsia" w:ascii="仿宋" w:hAnsi="仿宋" w:eastAsia="仿宋" w:cs="仿宋"/>
                <w:i w:val="0"/>
                <w:color w:val="auto"/>
                <w:kern w:val="0"/>
                <w:sz w:val="24"/>
                <w:szCs w:val="24"/>
                <w:u w:val="none"/>
                <w:lang w:val="en-US" w:eastAsia="zh-CN" w:bidi="ar"/>
              </w:rPr>
              <w:t>达到3C认证标准</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），并在篮板下沿侧面覆盖有保护胶条（厚度不小于30mm）；</w:t>
            </w:r>
          </w:p>
          <w:p>
            <w:pPr>
              <w:keepNext w:val="0"/>
              <w:keepLines w:val="0"/>
              <w:widowControl/>
              <w:numPr>
                <w:ilvl w:val="0"/>
                <w:numId w:val="11"/>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篮圈用直径为17mm～20mm实心圆钢制成，篮圈内径为450～459mm，篮圈上沿距地面3050mm，减震弹簧采用加厚高级弹簧钢制成，篮网长为400mm～450mm，篮圈下沿应有12个均匀分布的系篮网的装置，装置应无锐角、毛刺，且装置不应有大于8mm的间隙；</w:t>
            </w:r>
          </w:p>
          <w:p>
            <w:pPr>
              <w:keepNext w:val="0"/>
              <w:keepLines w:val="0"/>
              <w:widowControl/>
              <w:numPr>
                <w:ilvl w:val="0"/>
                <w:numId w:val="11"/>
              </w:numPr>
              <w:suppressLineNumbers w:val="0"/>
              <w:jc w:val="left"/>
              <w:textAlignment w:val="center"/>
              <w:rPr>
                <w:rFonts w:hint="eastAsia" w:ascii="仿宋" w:hAnsi="仿宋" w:eastAsia="仿宋" w:cs="仿宋"/>
                <w:i w:val="0"/>
                <w:color w:val="0000FF"/>
                <w:kern w:val="0"/>
                <w:sz w:val="24"/>
                <w:szCs w:val="24"/>
                <w:highlight w:val="none"/>
                <w:u w:val="none"/>
                <w:shd w:val="clear" w:color="auto" w:fill="auto"/>
                <w:lang w:val="en-US" w:eastAsia="zh-CN" w:bidi="ar"/>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篮球架立柱、底座、伸臂应配备专用护套。</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2副</w:t>
            </w:r>
          </w:p>
        </w:tc>
      </w:tr>
      <w:tr>
        <w:tblPrEx>
          <w:tblLayout w:type="fixed"/>
          <w:tblCellMar>
            <w:top w:w="0" w:type="dxa"/>
            <w:left w:w="0" w:type="dxa"/>
            <w:bottom w:w="0" w:type="dxa"/>
            <w:right w:w="0" w:type="dxa"/>
          </w:tblCellMar>
        </w:tblPrEx>
        <w:trPr>
          <w:trHeight w:val="8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13</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笼式灯光篮球场</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（一）单片场地尺寸：长 32m、宽19m，高度4m。需合理配置 2 个出入门。</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（二）框架式场地围网系统：</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1、框架：围网主要承载立柱采用（Q235B 材质）不小于Ф76×3mm或不小于80×80×3mm 的优质钢管，立柱间隔≤3m，埋入地下深度 400mm，地基尺寸为400mm×400mm。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2、围网采用模块拼接式，围网总高度4000mm，现场立柱独立直埋或预埋后安装网片。围网框架主要承载横梁采用（Q235B 材质）Ф60×3mm 或 60×40×3mm 的优质钢管。所有管材表面须经过静电粉末喷塑处理，颜色为墨绿色。</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3、围网带有两个1.4m宽、2m 高的双开式框架进出口，采用50×50×t 2.5mm的方管。围网网片使用压框覆盖包塑网，防止刮伤。围网全部采用防盗不锈钢螺栓，并采用防松螺母防松方式，保证连接长期可靠。立柱与连接横管采用固态粉静电喷涂工艺，颜色为墨绿色，色泽保持八年不变，围网风载荷标准值 0.35Kn/㎡。</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4、网丝：包塑网片丝浸塑处理后网片径Ф4.0mm,采用优质低碳镀锌钢丝，处理前丝径≥Ф3 mm，网孔50mm，勾花网或链式网，受到撞击后可迅速恢复原形，并有效保护使用者在撞击围网时不受伤害；颜色为墨绿色，表面光滑细腻，吸水率为0%。围网孔径与运动功能相适应，具有防止球脱出的功能。</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5、宣传标示牌： 应牢固固定于进出口区域，面板采用不锈钢材质，耐蚀性能相当于0Cr18Ni9（SUS304），厚度1mm，面板边缘及尖角不得翘起，图样及字样蚀刻处理；</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内容包含：中国体育彩票公益金资助标识；产品名称、型号；简明的科学健身提示，功能介绍、使用方法，产品使用安全注意事项、必要的警示标志；产品供应商的全称、生产地址、安装日期、安全使用年限、执行标准，售后服务电话及督查电话，产品认证标志；管理维护单位及联系电话；报修二维码、联系人、联系方式等。内容须经采购人审核同意后方可制作。</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6、应配备安全警示，应有禁止攀爬的警示语，安全出/入口的标示。</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（三）配套灯光系统：</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1、灯光系统：灯柱采用（Q235B材质）不小于Ф114×3mm 的或 120×100×3mm 优质钢管，6米高低杆照明灯柱6根，采用6组LED 投光照明灯。</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配电柜及线路：电线（场内RVV4平方线配备100米，灯柱内RVV2.5平方线），配三相63A漏电开关及双极15A空气开关，分组控制，分两个回路，使用一半灯照明时，相隔灯亮。带漏电保护（采用配电箱，开关、电线与电负荷相匹配）。所有电线均需用 PVC 管穿套后地埋，地埋深度不低于10cm，通过灯柱内与顶端的灯具连接，PVC 管的连接处必须密封，严禁 PVC 套管及电线裸露在外。灯柱采用预埋或直埋方式，预埋深度600mm，地基尺寸600×600mm。</w:t>
            </w:r>
          </w:p>
          <w:p>
            <w:pPr>
              <w:keepNext w:val="0"/>
              <w:keepLines w:val="0"/>
              <w:widowControl/>
              <w:suppressLineNumbers w:val="0"/>
              <w:jc w:val="left"/>
              <w:textAlignment w:val="cente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灯具：采用室外球场专用灯具。可30°角调节，亮度符合国际标准，光照度均匀，灯光柔和不刺眼。所有灯具采用大功率LED光源，节能效果显著；精确配光设计，具有宽光、中光、窄光、偏光四种配光，更好满足场地照明需求；灯具采用轻质合金材料和高科技喷涂技术，耐腐蚀，防尘防水不低于IP65，耐腐蚀 WF2，可在高温潮湿等恶劣环境下长期使用，使用环境温度：-20°～﹢50°；防护等级不低于IP65，功率因数：0.95，；额定功率：200W，输出光通量：≥18000lm（提供灯具3000小时光通量维持报告）；选用冷白色温，冷白色温：5000K—6000K。灯具内部需通过结构和材料双重减震，整体抗震性能良好。</w:t>
            </w: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灯具整灯质保不低于6年。禁止使用假冒伪劣产品，必须是原厂灯具，验收交付所使用的灯具必须与投标灯具一致，否则合同作废处理，验收不予通过并追究中标人违约责任。</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（四）场地运动面层系统：硅PU球场面层</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1、场地要求：</w:t>
            </w:r>
          </w:p>
          <w:p>
            <w:pPr>
              <w:keepNext w:val="0"/>
              <w:keepLines w:val="0"/>
              <w:widowControl/>
              <w:suppressLineNumbers w:val="0"/>
              <w:jc w:val="left"/>
              <w:textAlignment w:val="center"/>
              <w:rPr>
                <w:rFonts w:hint="eastAsia"/>
                <w:color w:val="000000" w:themeColor="text1"/>
                <w:lang w:val="en-US" w:eastAsia="zh-CN"/>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（1）场地尺寸长 32m、宽19m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（2）场地硅 PU 的面层厚度≥8mm。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（3）篮球场地按最新规则要求用水性划线漆划线。篮球场和辅助区均为蓝色，限制区为红色，线均为白色。</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★3、硅PU材料中液体原材料环保性能指标和面层性能指标须满足 GB36246-2018 要求，提供具有“CMA”资质检测机构出具的检测合格报告并加盖投标人公章。</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（五）地埋式篮球架</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1、立柱规格不小于φ165mm×4mm国标钢管；</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2、篮圈上沿距地面3050mm；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3、篮圈用直径为16mm～20mm实心钢材制成，篮圈内径为450～459mm，标准球网1副；</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 xml:space="preserve">4、篮圈下沿应有12个均匀分布的系篮网的装置，装置不应有大于8mm的间隙； </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 xml:space="preserve">5、篮板材质为SMC（片状模塑料），尺寸1800mm×1050mm，篮板面板厚度不低于5mm； </w:t>
            </w:r>
          </w:p>
          <w:p>
            <w:pPr>
              <w:keepNext w:val="0"/>
              <w:keepLines w:val="0"/>
              <w:widowControl/>
              <w:numPr>
                <w:ilvl w:val="0"/>
                <w:numId w:val="0"/>
              </w:numPr>
              <w:suppressLineNumbers w:val="0"/>
              <w:jc w:val="left"/>
              <w:textAlignment w:val="cente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6、篮板投篮区背面应有不小于570mm×150mm×5mm的加强板。7、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所投器材应符合《室外健身器材的安全通用标准》（GB19272-2024）要求，</w:t>
            </w:r>
            <w:r>
              <w:rPr>
                <w:rFonts w:hint="eastAsia" w:ascii="仿宋" w:hAnsi="仿宋"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提供有效期内的北京国体世纪质量认证证书（NSCC）或华兴（中测）中测认证证书（CGCC）或中体联（北京）认证证书，以及完整的相关证明材料。</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3套</w:t>
            </w:r>
          </w:p>
        </w:tc>
      </w:tr>
      <w:tr>
        <w:tblPrEx>
          <w:tblLayout w:type="fixed"/>
          <w:tblCellMar>
            <w:top w:w="0" w:type="dxa"/>
            <w:left w:w="0" w:type="dxa"/>
            <w:bottom w:w="0" w:type="dxa"/>
            <w:right w:w="0" w:type="dxa"/>
          </w:tblCellMar>
        </w:tblPrEx>
        <w:trPr>
          <w:trHeight w:val="12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14</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硅PU球场</w:t>
            </w:r>
          </w:p>
        </w:tc>
        <w:tc>
          <w:tcPr>
            <w:tcW w:w="6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场地运动面层系统：硅PU球场面层</w:t>
            </w:r>
          </w:p>
          <w:p>
            <w:pPr>
              <w:keepNext w:val="0"/>
              <w:keepLines w:val="0"/>
              <w:widowControl/>
              <w:numPr>
                <w:ilvl w:val="0"/>
                <w:numId w:val="13"/>
              </w:numPr>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场地要求：</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（1）单片场地尺寸：长 32m、宽19m。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（2）场地硅 PU 的面层厚度≥8mm。</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（3）篮球场地按最新规则要求用水性划线漆划线。篮球场和辅助区均为蓝色，限制区为红色，线均为白色。</w:t>
            </w:r>
          </w:p>
          <w:p>
            <w:pPr>
              <w:keepNext w:val="0"/>
              <w:keepLines w:val="0"/>
              <w:widowControl/>
              <w:suppressLineNumbers w:val="0"/>
              <w:jc w:val="left"/>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★2、硅PU材料中液体原材料环保性能指标和面层性能指标须满足 GB36246-2018 要求，提供具有“CMA”资质检测机构出具的检测合格报告并加盖投标人公章。</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3片</w:t>
            </w:r>
          </w:p>
        </w:tc>
      </w:tr>
    </w:tbl>
    <w:p>
      <w:pPr>
        <w:widowControl w:val="0"/>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注：</w:t>
      </w:r>
    </w:p>
    <w:p>
      <w:pPr>
        <w:widowControl w:val="0"/>
        <w:numPr>
          <w:ilvl w:val="0"/>
          <w:numId w:val="0"/>
        </w:numPr>
        <w:spacing w:line="360" w:lineRule="auto"/>
        <w:jc w:val="both"/>
        <w:rPr>
          <w:rFonts w:hint="eastAsia" w:ascii="仿宋" w:hAnsi="仿宋" w:eastAsia="仿宋" w:cs="仿宋"/>
          <w:b/>
          <w:bCs/>
          <w:color w:val="000000" w:themeColor="text1"/>
          <w:sz w:val="28"/>
          <w:szCs w:val="28"/>
          <w:u w:val="single"/>
          <w:lang w:val="en-US" w:eastAsia="zh-CN" w:bidi="ar-SA"/>
          <w14:textFill>
            <w14:solidFill>
              <w14:schemeClr w14:val="tx1"/>
            </w14:solidFill>
          </w14:textFill>
        </w:rPr>
      </w:pPr>
      <w:r>
        <w:rPr>
          <w:rFonts w:hint="eastAsia" w:ascii="仿宋" w:hAnsi="仿宋" w:eastAsia="仿宋" w:cs="仿宋"/>
          <w:b/>
          <w:bCs/>
          <w:color w:val="000000" w:themeColor="text1"/>
          <w:sz w:val="28"/>
          <w:szCs w:val="28"/>
          <w:u w:val="single"/>
          <w:lang w:val="en-US" w:eastAsia="zh-CN" w:bidi="ar-SA"/>
          <w14:textFill>
            <w14:solidFill>
              <w14:schemeClr w14:val="tx1"/>
            </w14:solidFill>
          </w14:textFill>
        </w:rPr>
        <w:t>1、带</w:t>
      </w:r>
      <w:r>
        <w:rPr>
          <w:rFonts w:hint="eastAsia" w:ascii="仿宋" w:hAnsi="仿宋" w:eastAsia="仿宋" w:cs="仿宋"/>
          <w:b/>
          <w:bCs/>
          <w:color w:val="000000" w:themeColor="text1"/>
          <w:sz w:val="28"/>
          <w:szCs w:val="28"/>
          <w:u w:val="single"/>
          <w:lang w:val="zh-CN" w:eastAsia="zh-CN" w:bidi="ar-SA"/>
          <w14:textFill>
            <w14:solidFill>
              <w14:schemeClr w14:val="tx1"/>
            </w14:solidFill>
          </w14:textFill>
        </w:rPr>
        <w:t>★</w:t>
      </w:r>
      <w:r>
        <w:rPr>
          <w:rFonts w:hint="eastAsia" w:ascii="仿宋" w:hAnsi="仿宋" w:eastAsia="仿宋" w:cs="仿宋"/>
          <w:b/>
          <w:bCs/>
          <w:color w:val="000000" w:themeColor="text1"/>
          <w:sz w:val="28"/>
          <w:szCs w:val="28"/>
          <w:u w:val="single"/>
          <w:lang w:val="en-US" w:eastAsia="zh-CN" w:bidi="ar-SA"/>
          <w14:textFill>
            <w14:solidFill>
              <w14:schemeClr w14:val="tx1"/>
            </w14:solidFill>
          </w14:textFill>
        </w:rPr>
        <w:t>号和数量要求是不允许偏离的实质性要求和条件，如有偏离，在符合性审查时按照投标无效处理。</w:t>
      </w:r>
    </w:p>
    <w:p>
      <w:pPr>
        <w:widowControl w:val="0"/>
        <w:numPr>
          <w:ilvl w:val="0"/>
          <w:numId w:val="0"/>
        </w:numPr>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2、投标文件要求：</w:t>
      </w:r>
    </w:p>
    <w:p>
      <w:pPr>
        <w:widowControl w:val="0"/>
        <w:numPr>
          <w:ilvl w:val="0"/>
          <w:numId w:val="0"/>
        </w:numPr>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2.1 投标人须在投标文件中提供《所投产品的技术规格（技术性能）》文件。</w:t>
      </w:r>
    </w:p>
    <w:p>
      <w:pPr>
        <w:widowControl w:val="0"/>
        <w:numPr>
          <w:ilvl w:val="0"/>
          <w:numId w:val="0"/>
        </w:numPr>
        <w:spacing w:line="360" w:lineRule="auto"/>
        <w:jc w:val="both"/>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2.2 《所投产品的技术规格（技术性能）》内容对照以上“三、采购清单和技术参数要求” 编制，并提供所投产品的外观图片。</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四、项目实施要求</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（一）项目交货要求</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1、项目交货时间要求：合同生效日后，60日历天内将合同标的全部交付并安装完毕。</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2、项目交货安装地点：具体交货安装地点及每处的具体数量由各采购人在签订合同后书面确定。</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说明：“（一）项目交货要求”为不允许偏离的实质性要求和条件，如有偏离，在符合性审查时按照投标无效处理。</w:t>
      </w:r>
    </w:p>
    <w:p>
      <w:pPr>
        <w:keepNext w:val="0"/>
        <w:keepLines w:val="0"/>
        <w:pageBreakBefore w:val="0"/>
        <w:widowControl w:val="0"/>
        <w:kinsoku/>
        <w:wordWrap/>
        <w:overflowPunct/>
        <w:topLinePunct w:val="0"/>
        <w:bidi w:val="0"/>
        <w:snapToGrid/>
        <w:spacing w:line="360" w:lineRule="auto"/>
        <w:jc w:val="left"/>
        <w:textAlignment w:val="auto"/>
        <w:outlineLvl w:val="9"/>
        <w:rPr>
          <w:rFonts w:hint="eastAsia" w:ascii="仿宋" w:hAnsi="仿宋" w:eastAsia="仿宋" w:cs="仿宋"/>
          <w:b/>
          <w:bCs w:val="0"/>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（二）项目具体实施安装</w:t>
      </w:r>
      <w:r>
        <w:rPr>
          <w:rFonts w:hint="eastAsia" w:ascii="仿宋" w:hAnsi="仿宋" w:eastAsia="仿宋" w:cs="仿宋"/>
          <w:b/>
          <w:bCs w:val="0"/>
          <w:color w:val="000000" w:themeColor="text1"/>
          <w:sz w:val="28"/>
          <w:szCs w:val="28"/>
          <w:lang w:val="en-US" w:eastAsia="zh-CN" w:bidi="ar-SA"/>
          <w14:textFill>
            <w14:solidFill>
              <w14:schemeClr w14:val="tx1"/>
            </w14:solidFill>
          </w14:textFill>
        </w:rPr>
        <w:t>要求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1、中标人应根据地域分布、器材需求合理制定包括但不限于器材生产、质量监控、运输、中转、配送、现地勘验、安装、调试等各个环节的项目实施计划和实施方案，做到切实可行，风控严密，保证实效。</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2、中标人应在货物发运前对其进行满足运输距离、防潮、防震、防锈和防破损装卸等要求包装，以保证货物安全可靠运达采购人指定地点。</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themeColor="text1"/>
          <w:sz w:val="28"/>
          <w:szCs w:val="28"/>
          <w:lang w:val="en-US" w:eastAsia="zh-CN" w:bidi="ar-SA"/>
          <w14:textFill>
            <w14:solidFill>
              <w14:schemeClr w14:val="tx1"/>
            </w14:solidFill>
          </w14:textFill>
        </w:rPr>
        <w:t>3、中标人应将健身器材送到采购人指定地点（各街道</w:t>
      </w:r>
      <w:r>
        <w:rPr>
          <w:rFonts w:hint="eastAsia" w:ascii="仿宋" w:hAnsi="仿宋" w:eastAsia="仿宋" w:cs="仿宋"/>
          <w:color w:val="000000"/>
          <w:sz w:val="28"/>
          <w:szCs w:val="28"/>
          <w:lang w:val="en-US" w:eastAsia="zh-CN" w:bidi="ar-SA"/>
        </w:rPr>
        <w:t>（乡镇）、社区（行政区）、公园、绿地等场地），并负责办理运输、装卸安装、调试、培训、技术服务，提供必不可少的部件、标准备件、专用工具、安装所需材料，费用均由中标人负责。</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4、中标人应加强与采购人沟通，未经采购人同意，不得擅自更改安装地点。在安装施工过程中应遵守所在区域城市管理部门的工程施工相关要求。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5、安装健身器材时要做好场地维护，中标人免费负责对安装地点报废器材进行拆除并自行处理，保证新安装器材场地的整洁美观。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6、天梯安装时杠面高度不得超过2300mm；其他参数应符合GB19272-2024中的有关要求（如有）。</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7、地埋式器材地埋深度应符合GB19272-2024《室外健身器材的安全通用要求》的要求，且在地基没有完全凝固前，应有专人监护，器材地基及其周围的硬化表面不应高于安装器材周围地面。并接受器材安装地点所属单位对安装过程的监管。</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themeColor="text1"/>
          <w:sz w:val="28"/>
          <w:szCs w:val="28"/>
          <w:lang w:val="en-US" w:eastAsia="zh-CN" w:bidi="ar-SA"/>
          <w14:textFill>
            <w14:solidFill>
              <w14:schemeClr w14:val="tx1"/>
            </w14:solidFill>
          </w14:textFill>
        </w:rPr>
        <w:t>8、器材应配有完整的说明书，应包含三图（安装示意图、安装跌落空间图、碰撞区域图）、三表（</w:t>
      </w:r>
      <w:r>
        <w:rPr>
          <w:rFonts w:hint="eastAsia" w:ascii="仿宋" w:hAnsi="仿宋" w:eastAsia="仿宋" w:cs="仿宋"/>
          <w:color w:val="000000"/>
          <w:sz w:val="28"/>
          <w:szCs w:val="28"/>
          <w:lang w:val="en-US" w:eastAsia="zh-CN" w:bidi="ar-SA"/>
        </w:rPr>
        <w:t>器材安装检查表、器材定期检查表、易损件明细表）、器材安全使用寿命、器材维护保养注意事项及寿命周期内对易损件及时更换的承诺等内容，并将上述材料交给采购人。</w:t>
      </w:r>
    </w:p>
    <w:p>
      <w:pPr>
        <w:keepNext w:val="0"/>
        <w:keepLines w:val="0"/>
        <w:pageBreakBefore w:val="0"/>
        <w:widowControl/>
        <w:spacing w:line="360" w:lineRule="auto"/>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9、在公告牌、健身器材、篮球架等器材显著位置应</w:t>
      </w:r>
      <w:r>
        <w:rPr>
          <w:rFonts w:hint="eastAsia" w:ascii="仿宋" w:hAnsi="仿宋" w:eastAsia="仿宋" w:cs="仿宋"/>
          <w:bCs/>
          <w:color w:val="auto"/>
          <w:sz w:val="28"/>
          <w:szCs w:val="28"/>
          <w:lang w:val="en-US" w:eastAsia="zh-CN" w:bidi="ar-SA"/>
        </w:rPr>
        <w:t>铆接不锈钢说明牌</w:t>
      </w:r>
      <w:r>
        <w:rPr>
          <w:rFonts w:hint="eastAsia" w:ascii="仿宋" w:hAnsi="仿宋" w:eastAsia="仿宋" w:cs="仿宋"/>
          <w:color w:val="auto"/>
          <w:sz w:val="28"/>
          <w:szCs w:val="28"/>
          <w:lang w:val="en-US" w:eastAsia="zh-CN" w:bidi="ar-SA"/>
        </w:rPr>
        <w:t>，包括：器材名称、使用说明、注意事项、出厂日期、使用年限、售后服务电话、XX市（县、区）体育局捐赠、江苏省体育局室外健身器材管理平台报修二维码等内容。其中，告示牌上要公示以下内容：监管单位名称</w:t>
      </w:r>
      <w:r>
        <w:rPr>
          <w:rFonts w:hint="eastAsia" w:ascii="仿宋" w:hAnsi="仿宋" w:eastAsia="仿宋"/>
          <w:color w:val="auto"/>
          <w:sz w:val="28"/>
          <w:szCs w:val="28"/>
        </w:rPr>
        <w:t>（市县区体育部门）</w:t>
      </w:r>
      <w:r>
        <w:rPr>
          <w:rFonts w:hint="eastAsia" w:ascii="仿宋" w:hAnsi="仿宋" w:eastAsia="仿宋" w:cs="仿宋"/>
          <w:color w:val="auto"/>
          <w:sz w:val="28"/>
          <w:szCs w:val="28"/>
          <w:lang w:val="en-US" w:eastAsia="zh-CN" w:bidi="ar-SA"/>
        </w:rPr>
        <w:t>和联系电话；责任单位名称</w:t>
      </w:r>
      <w:r>
        <w:rPr>
          <w:rFonts w:hint="eastAsia" w:ascii="仿宋" w:hAnsi="仿宋" w:eastAsia="仿宋"/>
          <w:color w:val="auto"/>
          <w:sz w:val="28"/>
          <w:szCs w:val="28"/>
        </w:rPr>
        <w:t>（受赠方）</w:t>
      </w:r>
      <w:r>
        <w:rPr>
          <w:rFonts w:hint="eastAsia" w:ascii="仿宋" w:hAnsi="仿宋" w:eastAsia="仿宋" w:cs="仿宋"/>
          <w:color w:val="auto"/>
          <w:sz w:val="28"/>
          <w:szCs w:val="28"/>
          <w:lang w:val="en-US" w:eastAsia="zh-CN" w:bidi="ar-SA"/>
        </w:rPr>
        <w:t>、责任人名字、联系电话。</w:t>
      </w:r>
    </w:p>
    <w:p>
      <w:pPr>
        <w:keepNext w:val="0"/>
        <w:keepLines w:val="0"/>
        <w:pageBreakBefore w:val="0"/>
        <w:widowControl/>
        <w:spacing w:line="360" w:lineRule="auto"/>
        <w:ind w:firstLine="480"/>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铭牌使用的标志、文字、标牌（以下简称资助标牌）的设计及安装规范应遵照国家体育总局《体育彩票公益金资助项目标牌设计及安装规范》执行。</w:t>
      </w:r>
    </w:p>
    <w:p>
      <w:pPr>
        <w:keepNext w:val="0"/>
        <w:keepLines w:val="0"/>
        <w:pageBreakBefore w:val="0"/>
        <w:widowControl/>
        <w:numPr>
          <w:ilvl w:val="0"/>
          <w:numId w:val="14"/>
        </w:numPr>
        <w:spacing w:line="360" w:lineRule="auto"/>
        <w:jc w:val="left"/>
        <w:rPr>
          <w:rFonts w:hint="eastAsia" w:ascii="仿宋" w:hAnsi="仿宋" w:eastAsia="仿宋" w:cs="仿宋"/>
          <w:color w:val="auto"/>
          <w:sz w:val="28"/>
          <w:szCs w:val="28"/>
          <w:lang w:val="en-US" w:eastAsia="zh-CN" w:bidi="ar-SA"/>
        </w:rPr>
      </w:pPr>
      <w:r>
        <w:rPr>
          <w:rFonts w:hint="eastAsia" w:ascii="仿宋" w:hAnsi="仿宋" w:eastAsia="仿宋" w:cs="仿宋"/>
          <w:color w:val="000000"/>
          <w:sz w:val="28"/>
          <w:szCs w:val="28"/>
          <w:lang w:val="en-US" w:eastAsia="zh-CN" w:bidi="ar-SA"/>
        </w:rPr>
        <w:t>在安装器材时中标人要同步进行数据采集工作，信息及时录入江苏省体育局</w:t>
      </w:r>
      <w:r>
        <w:rPr>
          <w:rFonts w:hint="eastAsia" w:ascii="仿宋" w:hAnsi="仿宋" w:eastAsia="仿宋" w:cs="仿宋"/>
          <w:color w:val="auto"/>
          <w:sz w:val="28"/>
          <w:szCs w:val="28"/>
          <w:lang w:val="en-US" w:eastAsia="zh-CN" w:bidi="ar-SA"/>
        </w:rPr>
        <w:t>室外健身器材管理平台。</w:t>
      </w:r>
    </w:p>
    <w:p>
      <w:pPr>
        <w:pStyle w:val="5"/>
        <w:numPr>
          <w:ilvl w:val="0"/>
          <w:numId w:val="0"/>
        </w:numPr>
        <w:ind w:right="6" w:rightChars="0"/>
        <w:rPr>
          <w:rFonts w:hint="default"/>
          <w:lang w:val="en-US" w:eastAsia="zh-CN"/>
        </w:rPr>
      </w:pPr>
    </w:p>
    <w:p>
      <w:pPr>
        <w:keepNext w:val="0"/>
        <w:keepLines w:val="0"/>
        <w:pageBreakBefore w:val="0"/>
        <w:widowControl w:val="0"/>
        <w:spacing w:line="360" w:lineRule="auto"/>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（三）投标文件要求：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1、投标文件中提供《项目实施方案》文件。 </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2、《项目实施方案》包括以下内容：</w:t>
      </w:r>
    </w:p>
    <w:p>
      <w:pPr>
        <w:keepNext w:val="0"/>
        <w:keepLines w:val="0"/>
        <w:pageBreakBefore w:val="0"/>
        <w:widowControl w:val="0"/>
        <w:spacing w:line="360" w:lineRule="auto"/>
        <w:jc w:val="left"/>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bidi="ar-SA"/>
          <w14:textFill>
            <w14:solidFill>
              <w14:schemeClr w14:val="tx1"/>
            </w14:solidFill>
          </w14:textFill>
        </w:rPr>
        <w:t>（1）</w:t>
      </w: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项目实施及组织计划</w:t>
      </w:r>
    </w:p>
    <w:p>
      <w:pPr>
        <w:keepNext w:val="0"/>
        <w:keepLines w:val="0"/>
        <w:pageBreakBefore w:val="0"/>
        <w:widowControl w:val="0"/>
        <w:spacing w:line="360" w:lineRule="auto"/>
        <w:jc w:val="left"/>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（2）质量保障措施</w:t>
      </w:r>
    </w:p>
    <w:p>
      <w:pPr>
        <w:keepNext w:val="0"/>
        <w:keepLines w:val="0"/>
        <w:pageBreakBefore w:val="0"/>
        <w:widowControl w:val="0"/>
        <w:spacing w:line="360" w:lineRule="auto"/>
        <w:jc w:val="left"/>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eastAsia="zh-CN"/>
          <w14:textFill>
            <w14:solidFill>
              <w14:schemeClr w14:val="tx1"/>
            </w14:solidFill>
          </w14:textFill>
        </w:rPr>
        <w:t>（</w:t>
      </w: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3</w:t>
      </w:r>
      <w:r>
        <w:rPr>
          <w:rFonts w:hint="eastAsia" w:ascii="仿宋" w:hAnsi="仿宋" w:eastAsia="仿宋" w:cs="仿宋"/>
          <w:i w:val="0"/>
          <w:iCs w:val="0"/>
          <w:color w:val="000000" w:themeColor="text1"/>
          <w:sz w:val="28"/>
          <w:szCs w:val="28"/>
          <w:u w:val="none"/>
          <w:lang w:eastAsia="zh-CN"/>
          <w14:textFill>
            <w14:solidFill>
              <w14:schemeClr w14:val="tx1"/>
            </w14:solidFill>
          </w14:textFill>
        </w:rPr>
        <w:t>）</w:t>
      </w: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项目安装调试方案</w:t>
      </w:r>
    </w:p>
    <w:p>
      <w:pPr>
        <w:keepNext w:val="0"/>
        <w:keepLines w:val="0"/>
        <w:pageBreakBefore w:val="0"/>
        <w:widowControl w:val="0"/>
        <w:spacing w:line="360" w:lineRule="auto"/>
        <w:jc w:val="left"/>
        <w:rPr>
          <w:rFonts w:hint="eastAsia" w:ascii="仿宋" w:hAnsi="仿宋" w:eastAsia="仿宋" w:cs="仿宋"/>
          <w:i w:val="0"/>
          <w:iCs w:val="0"/>
          <w:color w:val="000000" w:themeColor="text1"/>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bidi="ar-SA"/>
          <w14:textFill>
            <w14:solidFill>
              <w14:schemeClr w14:val="tx1"/>
            </w14:solidFill>
          </w14:textFill>
        </w:rPr>
        <w:t>（4）管理措施及安全保障措施；</w:t>
      </w:r>
    </w:p>
    <w:p>
      <w:pPr>
        <w:keepNext w:val="0"/>
        <w:keepLines w:val="0"/>
        <w:pageBreakBefore w:val="0"/>
        <w:widowControl w:val="0"/>
        <w:spacing w:line="360" w:lineRule="auto"/>
        <w:jc w:val="left"/>
        <w:rPr>
          <w:rFonts w:hint="eastAsia" w:ascii="仿宋" w:hAnsi="仿宋" w:eastAsia="仿宋" w:cs="仿宋"/>
          <w:i w:val="0"/>
          <w:iCs w:val="0"/>
          <w:color w:val="000000" w:themeColor="text1"/>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bidi="ar-SA"/>
          <w14:textFill>
            <w14:solidFill>
              <w14:schemeClr w14:val="tx1"/>
            </w14:solidFill>
          </w14:textFill>
        </w:rPr>
        <w:t>（5）室外施工及环境保护方案</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五、售后服务和技术培训要求</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(一)售后服务具体要求及技术培训具体要求</w:t>
      </w:r>
    </w:p>
    <w:p>
      <w:pPr>
        <w:keepNext w:val="0"/>
        <w:keepLines w:val="0"/>
        <w:pageBreakBefore w:val="0"/>
        <w:widowControl/>
        <w:spacing w:after="0" w:line="360" w:lineRule="auto"/>
        <w:jc w:val="left"/>
        <w:outlineLvl w:val="9"/>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1、售后服务具体要求</w:t>
      </w:r>
    </w:p>
    <w:p>
      <w:pPr>
        <w:keepNext w:val="0"/>
        <w:keepLines w:val="0"/>
        <w:pageBreakBefore w:val="0"/>
        <w:widowControl w:val="0"/>
        <w:spacing w:line="360" w:lineRule="auto"/>
        <w:ind w:left="0"/>
        <w:jc w:val="left"/>
        <w:outlineLvl w:val="9"/>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（1）质保期要求</w:t>
      </w:r>
    </w:p>
    <w:p>
      <w:pPr>
        <w:keepNext w:val="0"/>
        <w:keepLines w:val="0"/>
        <w:pageBreakBefore w:val="0"/>
        <w:widowControl/>
        <w:spacing w:after="0" w:line="360" w:lineRule="auto"/>
        <w:ind w:left="0" w:firstLine="480"/>
        <w:jc w:val="left"/>
        <w:outlineLvl w:val="9"/>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本项目所投全部产品质保期从验收合格之日起不少于8年（易损部件使用寿命不少于2年）。</w:t>
      </w:r>
    </w:p>
    <w:p>
      <w:pPr>
        <w:keepNext w:val="0"/>
        <w:keepLines w:val="0"/>
        <w:pageBreakBefore w:val="0"/>
        <w:widowControl w:val="0"/>
        <w:spacing w:line="360" w:lineRule="auto"/>
        <w:ind w:left="0"/>
        <w:jc w:val="left"/>
        <w:outlineLvl w:val="9"/>
        <w:rPr>
          <w:rFonts w:hint="eastAsia" w:ascii="仿宋" w:hAnsi="仿宋" w:eastAsia="仿宋" w:cs="仿宋"/>
          <w:b w:val="0"/>
          <w:bCs w:val="0"/>
          <w:color w:val="000000" w:themeColor="text1"/>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lang w:val="en-US" w:eastAsia="zh-CN" w:bidi="ar-SA"/>
          <w14:textFill>
            <w14:solidFill>
              <w14:schemeClr w14:val="tx1"/>
            </w14:solidFill>
          </w14:textFill>
        </w:rPr>
        <w:t>（2）维修服务要求</w:t>
      </w:r>
    </w:p>
    <w:p>
      <w:pPr>
        <w:keepNext w:val="0"/>
        <w:keepLines w:val="0"/>
        <w:pageBreakBefore w:val="0"/>
        <w:widowControl w:val="0"/>
        <w:spacing w:line="360" w:lineRule="auto"/>
        <w:ind w:left="0" w:firstLine="480"/>
        <w:jc w:val="left"/>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1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①</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质保期内（含人为损坏）免费更换零配件和上门维修服务，质保期后提供终生维护，只收取更换零配件的成本价。</w:t>
      </w:r>
    </w:p>
    <w:p>
      <w:pPr>
        <w:keepNext w:val="0"/>
        <w:keepLines w:val="0"/>
        <w:pageBreakBefore w:val="0"/>
        <w:widowControl w:val="0"/>
        <w:spacing w:line="360" w:lineRule="auto"/>
        <w:ind w:left="0" w:firstLine="480"/>
        <w:jc w:val="left"/>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2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②</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在质保期内，中标人负责提供2次/年巡检服务，并经使用单位或当地（市）区体育部门签字盖章确认后反馈至采购人。</w:t>
      </w:r>
    </w:p>
    <w:p>
      <w:pPr>
        <w:keepNext w:val="0"/>
        <w:keepLines w:val="0"/>
        <w:pageBreakBefore w:val="0"/>
        <w:widowControl w:val="0"/>
        <w:spacing w:line="360" w:lineRule="auto"/>
        <w:ind w:left="0" w:firstLine="480"/>
        <w:jc w:val="left"/>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③ 中标人承诺本项目售后服务期间有不少于5名售后服务人员。</w:t>
      </w:r>
      <w:r>
        <w:rPr>
          <w:rFonts w:hint="eastAsia" w:ascii="仿宋" w:hAnsi="仿宋" w:eastAsia="仿宋" w:cs="仿宋"/>
          <w:color w:val="000000" w:themeColor="text1"/>
          <w:sz w:val="28"/>
          <w:szCs w:val="28"/>
          <w:lang w:val="en-US" w:eastAsia="zh-CN" w:bidi="ar-SA"/>
          <w14:textFill>
            <w14:solidFill>
              <w14:schemeClr w14:val="tx1"/>
            </w14:solidFill>
          </w14:textFill>
        </w:rPr>
        <w:t>如在使用过程中发生质量问题或接到器材损坏报修，中标人在接到电话后24小时内响应并到达现场维修。</w:t>
      </w:r>
    </w:p>
    <w:p>
      <w:pPr>
        <w:keepNext w:val="0"/>
        <w:keepLines w:val="0"/>
        <w:pageBreakBefore w:val="0"/>
        <w:widowControl w:val="0"/>
        <w:spacing w:line="360" w:lineRule="auto"/>
        <w:ind w:left="0" w:firstLine="480"/>
        <w:jc w:val="left"/>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4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④</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质保期内，因器材质量出现故障和缺陷，在接到采购人或使用方报修30日内仍不能修复的，应免费予以更换同一型号器材并负责安装调试。</w:t>
      </w:r>
    </w:p>
    <w:p>
      <w:pPr>
        <w:keepNext w:val="0"/>
        <w:keepLines w:val="0"/>
        <w:pageBreakBefore w:val="0"/>
        <w:widowControl w:val="0"/>
        <w:spacing w:line="360" w:lineRule="auto"/>
        <w:ind w:left="0" w:firstLine="480"/>
        <w:jc w:val="left"/>
        <w:outlineLvl w:val="9"/>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5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⑤</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投标人须在投标文件中承诺，中标后向采购人提供投标货物的原厂保修。在器材安全使用周期内，中标人应能保证采购人更换到原厂正宗的备件材料，确保货物的正常使用。</w:t>
      </w:r>
    </w:p>
    <w:p>
      <w:pPr>
        <w:keepNext w:val="0"/>
        <w:keepLines w:val="0"/>
        <w:pageBreakBefore w:val="0"/>
        <w:widowControl/>
        <w:numPr>
          <w:ilvl w:val="0"/>
          <w:numId w:val="0"/>
        </w:numPr>
        <w:spacing w:after="0" w:line="360" w:lineRule="auto"/>
        <w:jc w:val="left"/>
        <w:outlineLvl w:val="9"/>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2、零配件要求</w:t>
      </w:r>
    </w:p>
    <w:p>
      <w:pPr>
        <w:keepNext w:val="0"/>
        <w:keepLines w:val="0"/>
        <w:pageBreakBefore w:val="0"/>
        <w:widowControl w:val="0"/>
        <w:spacing w:line="360" w:lineRule="auto"/>
        <w:ind w:firstLine="480"/>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1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①</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投标人中标后在江苏省内设常用配件库（与采购人签订合同时提供具体地址备查）且能提供配件常备数量、品种目录等。</w:t>
      </w:r>
    </w:p>
    <w:p>
      <w:pPr>
        <w:keepNext w:val="0"/>
        <w:keepLines w:val="0"/>
        <w:pageBreakBefore w:val="0"/>
        <w:widowControl w:val="0"/>
        <w:spacing w:line="360" w:lineRule="auto"/>
        <w:ind w:firstLine="480"/>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2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②</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投标人需在投标文件中提供器材零配件成本价格一览表。</w:t>
      </w:r>
    </w:p>
    <w:p>
      <w:pPr>
        <w:keepNext w:val="0"/>
        <w:keepLines w:val="0"/>
        <w:pageBreakBefore w:val="0"/>
        <w:widowControl w:val="0"/>
        <w:spacing w:line="360" w:lineRule="auto"/>
        <w:ind w:firstLine="480"/>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bidi="ar-SA"/>
          <w14:textFill>
            <w14:solidFill>
              <w14:schemeClr w14:val="tx1"/>
            </w14:solidFill>
          </w14:textFill>
        </w:rPr>
        <w:instrText xml:space="preserve"> = 3 \* GB3 </w:instrTex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bidi="ar-SA"/>
          <w14:textFill>
            <w14:solidFill>
              <w14:schemeClr w14:val="tx1"/>
            </w14:solidFill>
          </w14:textFill>
        </w:rPr>
        <w:t>③</w:t>
      </w:r>
      <w:r>
        <w:rPr>
          <w:rFonts w:hint="eastAsia" w:ascii="仿宋" w:hAnsi="仿宋" w:eastAsia="仿宋" w:cs="仿宋"/>
          <w:color w:val="000000" w:themeColor="text1"/>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投标人需在投标文件中注明投标产品可能存在的易损零配件，并承诺中标后可提供足够数量的中标器材易损零配件并说明零配件名称及零配件数量。</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3、技术培训具体要求</w:t>
      </w:r>
    </w:p>
    <w:p>
      <w:pPr>
        <w:keepNext w:val="0"/>
        <w:keepLines w:val="0"/>
        <w:pageBreakBefore w:val="0"/>
        <w:widowControl w:val="0"/>
        <w:spacing w:line="360" w:lineRule="auto"/>
        <w:ind w:firstLine="480"/>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中标人须安排有资格的专业技术人员（至少2名）免费培训采购人的使用操作人员（至少1名），直到操作人员熟练操作。</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（二）投标文件要求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1、投标文件中提供《售后服务方案和技术培训方案》文件。</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2、《售后服务和技术培训方案》包括以下内容：</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（1）售后服务方案:</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① 质保期；</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② 免费质保期内的售后服务方案（包含但不限于：服务方式及响应时间、人员配置、故障处理及维修服务）；</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③ 质保期满后的售后服务方案（包含但不限于：服务方式及响应时间、故障处理及维修服务）；</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④ 零配件方案。</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（2）技术培训方案：</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① 培训人员配备；</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② 培训时间及培训内容。</w:t>
      </w:r>
    </w:p>
    <w:p>
      <w:pPr>
        <w:keepNext w:val="0"/>
        <w:keepLines w:val="0"/>
        <w:pageBreakBefore w:val="0"/>
        <w:widowControl w:val="0"/>
        <w:spacing w:line="360" w:lineRule="auto"/>
        <w:jc w:val="left"/>
        <w:rPr>
          <w:rFonts w:hint="eastAsia" w:ascii="仿宋" w:hAnsi="仿宋" w:eastAsia="仿宋" w:cs="仿宋"/>
          <w:b/>
          <w:bCs/>
          <w:color w:val="000000" w:themeColor="text1"/>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bidi="ar-SA"/>
          <w14:textFill>
            <w14:solidFill>
              <w14:schemeClr w14:val="tx1"/>
            </w14:solidFill>
          </w14:textFill>
        </w:rPr>
        <w:t>六、验收标准（验收要求、验收标准和程序）要求</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（一）履约验收的时间、方式、程序要求：见招标文件第五章《拟签订的合同文本》。</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themeColor="text1"/>
          <w:sz w:val="28"/>
          <w:szCs w:val="28"/>
          <w:lang w:val="en-US" w:eastAsia="zh-CN" w:bidi="ar-SA"/>
          <w14:textFill>
            <w14:solidFill>
              <w14:schemeClr w14:val="tx1"/>
            </w14:solidFill>
          </w14:textFill>
        </w:rPr>
        <w:t>（二）验收标准要求：以投标人（合同卖方（中标人），下同）的投标文件和投标人的澄清、说明或者更正为验收标准；投标人的投标文件和投标人的澄清、说明或者更正不明确的，以《招标文件》相关要求为验收标准；投标人的投标文件和投标人的澄清、说明或者更正和《招标文件》相关要求都不明确的，按国家</w:t>
      </w:r>
      <w:r>
        <w:rPr>
          <w:rFonts w:hint="eastAsia" w:ascii="仿宋" w:hAnsi="仿宋" w:eastAsia="仿宋" w:cs="仿宋"/>
          <w:color w:val="000000"/>
          <w:sz w:val="28"/>
          <w:szCs w:val="28"/>
          <w:lang w:val="en-US" w:eastAsia="zh-CN" w:bidi="ar-SA"/>
        </w:rPr>
        <w:t>相关标准；以上都不明确的，以通常标准为准。</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三）验收程序要求：合同标的全部交付并安装完毕后，卖方（中标人,下同）可向买方（采购人，下同）书面提出试运行、验收要求，买方在接到书面要求后3日进行试运行、验收。合同卖方（中标人）需向买方（采购人）提交合同标的的相关资料、文件、说明书等。</w:t>
      </w:r>
    </w:p>
    <w:p>
      <w:pPr>
        <w:keepNext w:val="0"/>
        <w:keepLines w:val="0"/>
        <w:pageBreakBefore w:val="0"/>
        <w:widowControl w:val="0"/>
        <w:spacing w:line="360" w:lineRule="auto"/>
        <w:ind w:firstLine="480"/>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供货验收</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卖方应在货物发运前对其进行满足运输距离、防潮、防震、防锈和防破损装卸等要求包装，以保证货物安全可靠运达买方指定地点。</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参与本项目投标的投标人不得参与和本项目有关的所有检测及验收活动的投标采购活动，采购人将委托具备相应资质的第三方质量监督检测机构等专业技术力量到生产厂家参与采购器材验收，并由采购人纪检人员现场监督抽检全过程。验收时合同卖方代表必须在场，并提供产品合格证、质量保证文件等相关证明材料。经买方验收合格后卖方首批供货比例不低于30%，供货前卖方向买方书面提出验收要求，买方在接到书面要求后3日进行验收。</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验收方法：抽查每种器材总数的2%，如有1种器材中的1台设备低于投标产品的技术要求，此批器材视为不合格，买方不予接收。卖方应于15日内提供符合技术要求的器材，如果未能提供或第二次抽检仍有不合格器材，卖方承担违约责任，买方扣除全部履约保证金(合同金额（合同总价）的5%)作为违约金。因器材验收不合格产生的返厂更换、器材存放地点房租等一切费用和损失都由中标人（卖方）承担。抽检器材全部达到或高于投标产品的技术要求，视为合格。卖方方可配送安装。</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交付验收</w:t>
      </w:r>
    </w:p>
    <w:p>
      <w:pPr>
        <w:keepNext w:val="0"/>
        <w:keepLines w:val="0"/>
        <w:pageBreakBefore w:val="0"/>
        <w:widowControl w:val="0"/>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合同标的全部安装完毕后，卖方应对产品做出全面检查，根据招标要求进行产品安装、调试、测试、试运行后，整理验收文件，并列出清单，作为卖方交付验收和使用的技术条件依据，检验的结果应随货物交买方。卖方向买方书面提出验收要求，买方在接到书面要求后3日进行验收。买方将委托具备相应资质的第三方质量监督检测机构等专业技术力量参与器材安装和使用情况进行验收，并由买方纪检人员现场监督抽检全过程，验收时卖方代表必须在场。具体要求如下：</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sz w:val="28"/>
          <w:szCs w:val="28"/>
          <w:lang w:val="en-US" w:eastAsia="zh-CN" w:bidi="ar-SA"/>
        </w:rPr>
        <w:t>对所有安装完毕的每件健身器材进行验收，验收内容包括但不限于器材质量和安装场地符合要求、安装地点选择合理且无安全隐患、站点和器材信息已按要求录入省平台、器材编码、省统-的报修二维码已印制在告示牌和器材上并激活等。卖方应于30日内对验收发现的不合格器材或安装进行整改，如果整改未达到验收要求，卖方承担违约责任，买方扣除全部履约保证金(合同金额（合同总价）的5%作为违约金)。因器材验收不合格产生的返厂更换、器材存放地点房租等一</w:t>
      </w:r>
      <w:r>
        <w:rPr>
          <w:rFonts w:hint="eastAsia" w:ascii="仿宋" w:hAnsi="仿宋" w:eastAsia="仿宋" w:cs="仿宋"/>
          <w:color w:val="000000" w:themeColor="text1"/>
          <w:sz w:val="28"/>
          <w:szCs w:val="28"/>
          <w:lang w:val="en-US" w:eastAsia="zh-CN" w:bidi="ar-SA"/>
          <w14:textFill>
            <w14:solidFill>
              <w14:schemeClr w14:val="tx1"/>
            </w14:solidFill>
          </w14:textFill>
        </w:rPr>
        <w:t>切费用和损失都由卖方承担。验收器材全部达到验收要求，视为合格。</w:t>
      </w:r>
    </w:p>
    <w:p>
      <w:pPr>
        <w:keepNext w:val="0"/>
        <w:keepLines w:val="0"/>
        <w:pageBreakBefore w:val="0"/>
        <w:widowControl/>
        <w:spacing w:line="360" w:lineRule="auto"/>
        <w:jc w:val="left"/>
        <w:outlineLvl w:val="9"/>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验收费用</w:t>
      </w:r>
    </w:p>
    <w:p>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right="6" w:firstLine="0" w:firstLineChars="0"/>
        <w:textAlignment w:val="auto"/>
        <w:outlineLvl w:val="9"/>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买方委托的具备相应资质的第三方质量监督检测机构等专业技术力量对货物验收和安装使用验收过程产生的一切费用由卖方承担。</w:t>
      </w:r>
    </w:p>
    <w:p>
      <w:pPr>
        <w:keepNext w:val="0"/>
        <w:keepLines w:val="0"/>
        <w:pageBreakBefore w:val="0"/>
        <w:widowControl w:val="0"/>
        <w:spacing w:line="360" w:lineRule="auto"/>
        <w:jc w:val="left"/>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（四）商品包装验收标准：见招标文件第五章《拟签订的合同文本》中“第六条 包装与标记”中“6.4 商品（合同标的）包装具体要求”。</w:t>
      </w:r>
    </w:p>
    <w:p>
      <w:pPr>
        <w:keepNext w:val="0"/>
        <w:keepLines w:val="0"/>
        <w:pageBreakBefore w:val="0"/>
        <w:widowControl w:val="0"/>
        <w:tabs>
          <w:tab w:val="left" w:pos="0"/>
        </w:tabs>
        <w:spacing w:line="360" w:lineRule="auto"/>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themeColor="text1"/>
          <w:sz w:val="28"/>
          <w:szCs w:val="28"/>
          <w:lang w:val="en-US" w:eastAsia="zh-CN" w:bidi="ar-SA"/>
          <w14:textFill>
            <w14:solidFill>
              <w14:schemeClr w14:val="tx1"/>
            </w14:solidFill>
          </w14:textFill>
        </w:rPr>
        <w:t>（五）快递包装验收标准：见招标文件第五章《拟签订的合同文本》中“第六条 包装与标记”中“6.5 快递包</w:t>
      </w:r>
      <w:r>
        <w:rPr>
          <w:rFonts w:hint="eastAsia" w:ascii="仿宋" w:hAnsi="仿宋" w:eastAsia="仿宋" w:cs="仿宋"/>
          <w:color w:val="000000"/>
          <w:sz w:val="28"/>
          <w:szCs w:val="28"/>
          <w:lang w:val="en-US" w:eastAsia="zh-CN" w:bidi="ar-SA"/>
        </w:rPr>
        <w:t>装具体要求”。</w:t>
      </w:r>
    </w:p>
    <w:p>
      <w:pPr>
        <w:keepNext w:val="0"/>
        <w:keepLines w:val="0"/>
        <w:pageBreakBefore w:val="0"/>
        <w:widowControl w:val="0"/>
        <w:spacing w:line="360" w:lineRule="auto"/>
        <w:jc w:val="left"/>
        <w:rPr>
          <w:rFonts w:hint="eastAsia" w:ascii="仿宋" w:hAnsi="仿宋" w:eastAsia="仿宋" w:cs="仿宋"/>
          <w:b/>
          <w:color w:val="000000"/>
          <w:sz w:val="28"/>
          <w:szCs w:val="28"/>
          <w:lang w:val="en-US" w:eastAsia="zh-CN" w:bidi="ar-SA"/>
        </w:rPr>
      </w:pPr>
      <w:r>
        <w:rPr>
          <w:rFonts w:hint="eastAsia" w:ascii="仿宋" w:hAnsi="仿宋" w:eastAsia="仿宋" w:cs="仿宋"/>
          <w:b/>
          <w:color w:val="000000"/>
          <w:sz w:val="28"/>
          <w:szCs w:val="28"/>
          <w:lang w:val="en-US" w:eastAsia="zh-CN" w:bidi="ar-SA"/>
        </w:rPr>
        <w:t>七、招标文件中第五章《拟签订的合同文本》中“《合同专用条款》”中 “第四条 支付（采购资金的支付方式、时间、条件）” 为不允许偏离的实质性要求和条件，如有偏离，在符合性审查时按照投标无效处理。</w:t>
      </w:r>
    </w:p>
    <w:p>
      <w:pPr>
        <w:spacing w:line="360" w:lineRule="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bidi="ar-SA"/>
        </w:rPr>
        <w:t>八、其他要求：见招标文件第五章《拟签订的合同文本》。</w:t>
      </w:r>
    </w:p>
    <w:p>
      <w:pPr>
        <w:rPr>
          <w:rFonts w:hint="eastAsia" w:ascii="仿宋" w:hAnsi="仿宋" w:eastAsia="仿宋" w:cs="仿宋"/>
          <w:b/>
          <w:color w:val="000000"/>
          <w:kern w:val="0"/>
          <w:sz w:val="30"/>
        </w:rPr>
      </w:pPr>
      <w:r>
        <w:rPr>
          <w:rFonts w:hint="eastAsia" w:ascii="仿宋" w:hAnsi="仿宋" w:eastAsia="仿宋" w:cs="仿宋"/>
          <w:b/>
          <w:color w:val="000000"/>
          <w:kern w:val="0"/>
          <w:sz w:val="30"/>
        </w:rPr>
        <w:br w:type="page"/>
      </w:r>
    </w:p>
    <w:p>
      <w:pPr>
        <w:pBdr>
          <w:top w:val="none" w:color="000000" w:sz="0" w:space="0"/>
          <w:left w:val="none" w:color="000000" w:sz="0" w:space="0"/>
          <w:bottom w:val="none" w:color="000000" w:sz="0" w:space="0"/>
          <w:right w:val="none" w:color="000000" w:sz="0" w:space="0"/>
        </w:pBdr>
        <w:spacing w:line="239" w:lineRule="atLeast"/>
        <w:jc w:val="center"/>
        <w:rPr>
          <w:rFonts w:hint="default" w:ascii="仿宋" w:hAnsi="仿宋" w:eastAsia="仿宋" w:cs="仿宋"/>
          <w:color w:val="000000"/>
          <w:kern w:val="0"/>
        </w:rPr>
      </w:pPr>
      <w:r>
        <w:rPr>
          <w:rFonts w:hint="eastAsia" w:ascii="仿宋" w:hAnsi="仿宋" w:eastAsia="仿宋" w:cs="仿宋"/>
          <w:b/>
          <w:color w:val="000000"/>
          <w:kern w:val="0"/>
          <w:sz w:val="30"/>
        </w:rPr>
        <w:t>第七章 投标文件相关格式</w:t>
      </w:r>
    </w:p>
    <w:p>
      <w:pPr>
        <w:pBdr>
          <w:top w:val="none" w:color="000000" w:sz="0" w:space="0"/>
          <w:left w:val="none" w:color="000000" w:sz="0" w:space="0"/>
          <w:bottom w:val="none" w:color="000000" w:sz="0" w:space="0"/>
          <w:right w:val="none" w:color="000000" w:sz="0" w:space="0"/>
        </w:pBdr>
        <w:spacing w:line="239" w:lineRule="atLeast"/>
        <w:ind w:firstLine="640"/>
        <w:jc w:val="center"/>
        <w:rPr>
          <w:rFonts w:hint="default" w:ascii="仿宋" w:hAnsi="仿宋" w:eastAsia="仿宋" w:cs="仿宋"/>
          <w:color w:val="000000"/>
          <w:kern w:val="0"/>
          <w:sz w:val="32"/>
        </w:rPr>
      </w:pPr>
    </w:p>
    <w:p>
      <w:pPr>
        <w:pBdr>
          <w:top w:val="none" w:color="000000" w:sz="0" w:space="0"/>
          <w:left w:val="none" w:color="000000" w:sz="0" w:space="0"/>
          <w:bottom w:val="none" w:color="000000" w:sz="0" w:space="0"/>
          <w:right w:val="none" w:color="000000" w:sz="0" w:space="0"/>
        </w:pBdr>
        <w:spacing w:line="360" w:lineRule="auto"/>
        <w:ind w:firstLine="640"/>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一、投标函格式</w:t>
      </w:r>
    </w:p>
    <w:p>
      <w:pPr>
        <w:pBdr>
          <w:top w:val="none" w:color="000000" w:sz="0" w:space="0"/>
          <w:left w:val="none" w:color="000000" w:sz="0" w:space="0"/>
          <w:bottom w:val="none" w:color="000000" w:sz="0" w:space="0"/>
          <w:right w:val="none" w:color="000000" w:sz="0" w:space="0"/>
        </w:pBdr>
        <w:spacing w:line="239" w:lineRule="atLeast"/>
        <w:rPr>
          <w:rFonts w:hint="eastAsia" w:ascii="仿宋" w:hAnsi="仿宋" w:eastAsia="仿宋" w:cs="仿宋"/>
          <w:color w:val="000000"/>
          <w:kern w:val="0"/>
        </w:rPr>
      </w:pPr>
      <w:r>
        <w:rPr>
          <w:rFonts w:hint="eastAsia" w:ascii="仿宋" w:hAnsi="仿宋" w:eastAsia="仿宋" w:cs="仿宋"/>
          <w:color w:val="000000"/>
          <w:kern w:val="0"/>
          <w:sz w:val="30"/>
        </w:rPr>
        <w:t>致：</w:t>
      </w:r>
      <w:r>
        <w:rPr>
          <w:rFonts w:hint="eastAsia" w:ascii="仿宋" w:hAnsi="仿宋" w:eastAsia="仿宋" w:cs="仿宋"/>
          <w:color w:val="000000"/>
          <w:kern w:val="0"/>
          <w:sz w:val="30"/>
          <w:u w:val="single"/>
          <w:lang w:eastAsia="zh-CN"/>
        </w:rPr>
        <w:t>睢宁县文体广电和旅游局</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根据</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项目[项目编号：</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]招标文件，</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(姓名)代表我方</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（投标人的名称）全权处理本次投标的有关事宜。</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xml:space="preserve">据此函，投标人承诺并同意如下： </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 投标人唯一投标报价见《开标一览表》。</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2. 投标人将按招标文件的规定履行合同责任和义务。</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3. 投标人已详细审查全部招标文件，包括第[插入编号] [补遗书][如果有的话]。投标人完全理解并同意放弃对这方面有不明及误解的权力。</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4. 投标有效期为开标之日后90天。</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5. 投标人在投标初始有效期内撤回投标，其投标保证金将不退还。</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6. 投标人同意提供按照贵方可能要求的与其投标有关的一切数据或资料，完全理解贵方不一定接受最低价的投标或收到的任何投标。</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7. 投标人同意在授予合同后，按照有关规定支付公证费(如有)。</w:t>
      </w:r>
    </w:p>
    <w:p>
      <w:pPr>
        <w:pBdr>
          <w:top w:val="none" w:color="000000" w:sz="0" w:space="0"/>
          <w:left w:val="none" w:color="000000" w:sz="0" w:space="0"/>
          <w:bottom w:val="none" w:color="000000" w:sz="0" w:space="0"/>
          <w:right w:val="none" w:color="000000" w:sz="0" w:space="0"/>
        </w:pBdr>
        <w:spacing w:line="239" w:lineRule="atLeast"/>
        <w:ind w:right="29" w:firstLine="600"/>
        <w:rPr>
          <w:rFonts w:hint="default" w:ascii="仿宋" w:hAnsi="仿宋" w:eastAsia="仿宋" w:cs="仿宋"/>
          <w:color w:val="000000"/>
          <w:kern w:val="0"/>
        </w:rPr>
      </w:pPr>
      <w:r>
        <w:rPr>
          <w:rFonts w:hint="eastAsia" w:ascii="仿宋" w:hAnsi="仿宋" w:eastAsia="仿宋" w:cs="仿宋"/>
          <w:color w:val="000000"/>
          <w:kern w:val="0"/>
          <w:sz w:val="30"/>
        </w:rPr>
        <w:t>8. 采购人或采购代理机构有权将我单位本项目的《开标一览表》和《分项价格表》予以公示，公示的方式由</w:t>
      </w:r>
      <w:r>
        <w:rPr>
          <w:rFonts w:hint="eastAsia" w:ascii="仿宋" w:hAnsi="仿宋" w:eastAsia="仿宋" w:cs="仿宋"/>
          <w:color w:val="000000"/>
          <w:kern w:val="0"/>
          <w:sz w:val="30"/>
          <w:lang w:eastAsia="zh-CN"/>
        </w:rPr>
        <w:t>江苏伟业房地产土地评估造价咨询有限公司</w:t>
      </w:r>
      <w:r>
        <w:rPr>
          <w:rFonts w:hint="eastAsia" w:ascii="仿宋" w:hAnsi="仿宋" w:eastAsia="仿宋" w:cs="仿宋"/>
          <w:color w:val="000000"/>
          <w:kern w:val="0"/>
          <w:sz w:val="30"/>
        </w:rPr>
        <w:t>确定。</w:t>
      </w:r>
    </w:p>
    <w:p>
      <w:pPr>
        <w:pBdr>
          <w:top w:val="none" w:color="000000" w:sz="0" w:space="0"/>
          <w:left w:val="none" w:color="000000" w:sz="0" w:space="0"/>
          <w:bottom w:val="none" w:color="000000" w:sz="0" w:space="0"/>
          <w:right w:val="none" w:color="000000" w:sz="0" w:space="0"/>
        </w:pBdr>
        <w:spacing w:line="239" w:lineRule="atLeast"/>
        <w:ind w:right="29" w:firstLine="600"/>
        <w:rPr>
          <w:rFonts w:hint="default" w:ascii="仿宋" w:hAnsi="仿宋" w:eastAsia="仿宋" w:cs="仿宋"/>
          <w:color w:val="000000"/>
          <w:kern w:val="0"/>
          <w:sz w:val="30"/>
        </w:rPr>
      </w:pPr>
      <w:r>
        <w:rPr>
          <w:rFonts w:hint="eastAsia" w:ascii="仿宋" w:hAnsi="仿宋" w:eastAsia="仿宋" w:cs="仿宋"/>
          <w:color w:val="000000"/>
          <w:kern w:val="0"/>
          <w:sz w:val="30"/>
        </w:rPr>
        <w:t>9. 采购人有权对投标人投标文件的真实性进行核实，如投标人不能在采购人规定的时间内向采购人提供有效的证明文件，将被采购人视为放弃中标资格。</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10. 与本投标有关的一切正式往来信函请寄：</w:t>
      </w:r>
    </w:p>
    <w:p>
      <w:pPr>
        <w:pBdr>
          <w:top w:val="none" w:color="000000" w:sz="0" w:space="0"/>
          <w:left w:val="none" w:color="000000" w:sz="0" w:space="0"/>
          <w:bottom w:val="none" w:color="000000" w:sz="0" w:space="0"/>
          <w:right w:val="none" w:color="000000" w:sz="0" w:space="0"/>
        </w:pBdr>
        <w:spacing w:line="239" w:lineRule="atLeast"/>
        <w:ind w:firstLine="1200"/>
        <w:rPr>
          <w:rFonts w:hint="default" w:ascii="仿宋" w:hAnsi="仿宋" w:eastAsia="仿宋" w:cs="仿宋"/>
          <w:color w:val="000000"/>
          <w:kern w:val="0"/>
        </w:rPr>
      </w:pPr>
      <w:r>
        <w:rPr>
          <w:rFonts w:hint="eastAsia" w:ascii="仿宋" w:hAnsi="仿宋" w:eastAsia="仿宋" w:cs="仿宋"/>
          <w:color w:val="000000"/>
          <w:kern w:val="0"/>
          <w:sz w:val="30"/>
        </w:rPr>
        <w:t xml:space="preserve">地址： </w:t>
      </w:r>
    </w:p>
    <w:p>
      <w:pPr>
        <w:pBdr>
          <w:top w:val="none" w:color="000000" w:sz="0" w:space="0"/>
          <w:left w:val="none" w:color="000000" w:sz="0" w:space="0"/>
          <w:bottom w:val="none" w:color="000000" w:sz="0" w:space="0"/>
          <w:right w:val="none" w:color="000000" w:sz="0" w:space="0"/>
        </w:pBdr>
        <w:spacing w:line="239" w:lineRule="atLeast"/>
        <w:ind w:firstLine="1200"/>
        <w:rPr>
          <w:rFonts w:hint="default" w:ascii="仿宋" w:hAnsi="仿宋" w:eastAsia="仿宋" w:cs="仿宋"/>
          <w:color w:val="000000"/>
          <w:kern w:val="0"/>
        </w:rPr>
      </w:pPr>
      <w:r>
        <w:rPr>
          <w:rFonts w:hint="eastAsia" w:ascii="仿宋" w:hAnsi="仿宋" w:eastAsia="仿宋" w:cs="仿宋"/>
          <w:color w:val="000000"/>
          <w:kern w:val="0"/>
          <w:sz w:val="30"/>
        </w:rPr>
        <w:t xml:space="preserve">电话： </w:t>
      </w:r>
    </w:p>
    <w:p>
      <w:pPr>
        <w:pBdr>
          <w:top w:val="none" w:color="000000" w:sz="0" w:space="0"/>
          <w:left w:val="none" w:color="000000" w:sz="0" w:space="0"/>
          <w:bottom w:val="none" w:color="000000" w:sz="0" w:space="0"/>
          <w:right w:val="none" w:color="000000" w:sz="0" w:space="0"/>
        </w:pBdr>
        <w:spacing w:line="239" w:lineRule="atLeast"/>
        <w:ind w:firstLine="1200"/>
        <w:rPr>
          <w:rFonts w:hint="default" w:ascii="仿宋" w:hAnsi="仿宋" w:eastAsia="仿宋" w:cs="仿宋"/>
          <w:color w:val="000000"/>
          <w:kern w:val="0"/>
        </w:rPr>
      </w:pPr>
      <w:r>
        <w:rPr>
          <w:rFonts w:hint="eastAsia" w:ascii="仿宋" w:hAnsi="仿宋" w:eastAsia="仿宋" w:cs="仿宋"/>
          <w:color w:val="000000"/>
          <w:kern w:val="0"/>
          <w:sz w:val="30"/>
        </w:rPr>
        <w:t xml:space="preserve">传真： </w:t>
      </w:r>
    </w:p>
    <w:p>
      <w:pPr>
        <w:pBdr>
          <w:top w:val="none" w:color="000000" w:sz="0" w:space="0"/>
          <w:left w:val="none" w:color="000000" w:sz="0" w:space="0"/>
          <w:bottom w:val="none" w:color="000000" w:sz="0" w:space="0"/>
          <w:right w:val="none" w:color="000000" w:sz="0" w:space="0"/>
        </w:pBdr>
        <w:spacing w:line="239" w:lineRule="atLeast"/>
        <w:ind w:firstLine="2700"/>
        <w:rPr>
          <w:rFonts w:hint="default" w:ascii="仿宋" w:hAnsi="仿宋" w:eastAsia="仿宋" w:cs="仿宋"/>
          <w:color w:val="000000"/>
          <w:kern w:val="0"/>
          <w:sz w:val="30"/>
        </w:rPr>
      </w:pPr>
      <w:r>
        <w:rPr>
          <w:rFonts w:hint="eastAsia" w:ascii="仿宋" w:hAnsi="仿宋" w:eastAsia="仿宋" w:cs="仿宋"/>
          <w:color w:val="000000"/>
          <w:kern w:val="0"/>
          <w:sz w:val="30"/>
        </w:rPr>
        <w:t>投标人：</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（电子签章）</w:t>
      </w:r>
    </w:p>
    <w:p>
      <w:pPr>
        <w:pBdr>
          <w:top w:val="none" w:color="000000" w:sz="0" w:space="0"/>
          <w:left w:val="none" w:color="000000" w:sz="0" w:space="0"/>
          <w:bottom w:val="none" w:color="000000" w:sz="0" w:space="0"/>
          <w:right w:val="none" w:color="000000" w:sz="0" w:space="0"/>
        </w:pBdr>
        <w:spacing w:line="239" w:lineRule="atLeast"/>
        <w:ind w:firstLine="2700"/>
        <w:rPr>
          <w:rFonts w:hint="eastAsia"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239" w:lineRule="atLeast"/>
        <w:ind w:firstLine="2700"/>
        <w:rPr>
          <w:rFonts w:hint="default" w:ascii="仿宋" w:hAnsi="仿宋" w:eastAsia="仿宋" w:cs="仿宋"/>
          <w:color w:val="000000"/>
          <w:kern w:val="0"/>
        </w:rPr>
      </w:pPr>
      <w:r>
        <w:rPr>
          <w:rFonts w:hint="eastAsia" w:ascii="仿宋" w:hAnsi="仿宋" w:eastAsia="仿宋" w:cs="仿宋"/>
          <w:color w:val="000000"/>
          <w:kern w:val="0"/>
          <w:sz w:val="30"/>
        </w:rPr>
        <w:t>日期：  年 月 日</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rPr>
        <w:br w:type="page" w:clear="all"/>
      </w:r>
    </w:p>
    <w:p>
      <w:pPr>
        <w:pBdr>
          <w:top w:val="none" w:color="000000" w:sz="0" w:space="0"/>
          <w:left w:val="none" w:color="000000" w:sz="0" w:space="0"/>
          <w:bottom w:val="none" w:color="000000" w:sz="0" w:space="0"/>
          <w:right w:val="none" w:color="000000" w:sz="0" w:space="0"/>
        </w:pBdr>
        <w:spacing w:line="479" w:lineRule="atLeast"/>
        <w:ind w:firstLine="640"/>
        <w:jc w:val="center"/>
        <w:rPr>
          <w:rFonts w:hint="default" w:ascii="仿宋" w:hAnsi="仿宋" w:eastAsia="仿宋" w:cs="仿宋"/>
          <w:b/>
          <w:bCs/>
          <w:color w:val="auto"/>
          <w:kern w:val="0"/>
          <w:sz w:val="32"/>
          <w:szCs w:val="32"/>
        </w:rPr>
      </w:pPr>
      <w:r>
        <w:rPr>
          <w:rFonts w:hint="eastAsia" w:ascii="仿宋" w:hAnsi="仿宋" w:eastAsia="仿宋" w:cs="仿宋"/>
          <w:b/>
          <w:bCs/>
          <w:color w:val="auto"/>
          <w:kern w:val="0"/>
          <w:sz w:val="32"/>
          <w:szCs w:val="32"/>
        </w:rPr>
        <w:t>二、开标一览表格式</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auto"/>
          <w:kern w:val="0"/>
        </w:rPr>
      </w:pPr>
      <w:r>
        <w:rPr>
          <w:rFonts w:hint="eastAsia" w:ascii="仿宋" w:hAnsi="仿宋" w:eastAsia="仿宋" w:cs="仿宋"/>
          <w:color w:val="auto"/>
          <w:kern w:val="0"/>
          <w:sz w:val="30"/>
        </w:rPr>
        <w:t> </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 xml:space="preserve">项目名称： </w:t>
      </w:r>
    </w:p>
    <w:p>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项目编号：</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货币单位：人民币元</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详见苏采云系统中的格式。</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p>
    <w:p>
      <w:pPr>
        <w:pBdr>
          <w:top w:val="none" w:color="000000" w:sz="0" w:space="0"/>
          <w:left w:val="none" w:color="000000" w:sz="0" w:space="0"/>
          <w:bottom w:val="none" w:color="000000" w:sz="0" w:space="0"/>
          <w:right w:val="none" w:color="000000" w:sz="0" w:space="0"/>
        </w:pBdr>
        <w:spacing w:line="239" w:lineRule="atLeast"/>
        <w:ind w:firstLine="600"/>
        <w:jc w:val="right"/>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投标人：    （电子签章）</w:t>
      </w:r>
    </w:p>
    <w:p>
      <w:pPr>
        <w:pBdr>
          <w:top w:val="none" w:color="000000" w:sz="0" w:space="0"/>
          <w:left w:val="none" w:color="000000" w:sz="0" w:space="0"/>
          <w:bottom w:val="none" w:color="000000" w:sz="0" w:space="0"/>
          <w:right w:val="none" w:color="000000" w:sz="0" w:space="0"/>
        </w:pBdr>
        <w:spacing w:line="239" w:lineRule="atLeast"/>
        <w:ind w:firstLine="600"/>
        <w:rPr>
          <w:rFonts w:hint="default" w:ascii="仿宋" w:hAnsi="仿宋" w:eastAsia="仿宋" w:cs="仿宋"/>
          <w:color w:val="000000"/>
          <w:kern w:val="0"/>
          <w:sz w:val="30"/>
          <w:lang w:val="en-US" w:eastAsia="zh-CN"/>
        </w:rPr>
      </w:pPr>
      <w:r>
        <w:rPr>
          <w:rFonts w:hint="default" w:ascii="仿宋" w:hAnsi="仿宋" w:eastAsia="仿宋" w:cs="仿宋"/>
          <w:color w:val="000000"/>
          <w:kern w:val="0"/>
          <w:sz w:val="30"/>
          <w:lang w:val="en-US" w:eastAsia="zh-CN"/>
        </w:rPr>
        <w:t xml:space="preserve">                   </w:t>
      </w:r>
    </w:p>
    <w:p>
      <w:pPr>
        <w:pBdr>
          <w:top w:val="none" w:color="000000" w:sz="0" w:space="0"/>
          <w:left w:val="none" w:color="000000" w:sz="0" w:space="0"/>
          <w:bottom w:val="none" w:color="000000" w:sz="0" w:space="0"/>
          <w:right w:val="none" w:color="000000" w:sz="0" w:space="0"/>
        </w:pBdr>
        <w:spacing w:line="239" w:lineRule="atLeast"/>
        <w:ind w:firstLine="600"/>
        <w:jc w:val="center"/>
        <w:rPr>
          <w:rFonts w:hint="default" w:ascii="仿宋" w:hAnsi="仿宋" w:eastAsia="仿宋" w:cs="仿宋"/>
          <w:color w:val="000000"/>
          <w:kern w:val="0"/>
          <w:sz w:val="30"/>
          <w:lang w:val="en-US" w:eastAsia="zh-CN"/>
        </w:rPr>
      </w:pPr>
      <w:r>
        <w:rPr>
          <w:rFonts w:hint="eastAsia" w:ascii="仿宋" w:hAnsi="仿宋" w:eastAsia="仿宋" w:cs="仿宋"/>
          <w:color w:val="000000"/>
          <w:kern w:val="0"/>
          <w:sz w:val="30"/>
          <w:lang w:val="en-US" w:eastAsia="zh-CN"/>
        </w:rPr>
        <w:t xml:space="preserve">                      </w:t>
      </w:r>
      <w:r>
        <w:rPr>
          <w:rFonts w:hint="default" w:ascii="仿宋" w:hAnsi="仿宋" w:eastAsia="仿宋" w:cs="仿宋"/>
          <w:color w:val="000000"/>
          <w:kern w:val="0"/>
          <w:sz w:val="30"/>
          <w:lang w:val="en-US" w:eastAsia="zh-CN"/>
        </w:rPr>
        <w:t>日期：   年  月  日</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FF0000"/>
          <w:kern w:val="0"/>
        </w:rPr>
      </w:pPr>
      <w:r>
        <w:rPr>
          <w:rFonts w:hint="eastAsia" w:ascii="仿宋" w:hAnsi="仿宋" w:eastAsia="仿宋" w:cs="仿宋"/>
          <w:color w:val="FF0000"/>
          <w:kern w:val="0"/>
          <w:sz w:val="30"/>
        </w:rPr>
        <w:t> </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FF0000"/>
          <w:kern w:val="0"/>
        </w:rPr>
      </w:pPr>
      <w:r>
        <w:rPr>
          <w:rFonts w:hint="eastAsia" w:ascii="仿宋" w:hAnsi="仿宋" w:eastAsia="仿宋" w:cs="仿宋"/>
          <w:color w:val="FF0000"/>
          <w:kern w:val="0"/>
          <w:sz w:val="30"/>
        </w:rPr>
        <w:t> </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FF0000"/>
          <w:kern w:val="0"/>
        </w:rPr>
      </w:pPr>
      <w:r>
        <w:rPr>
          <w:rFonts w:hint="eastAsia" w:ascii="仿宋" w:hAnsi="仿宋" w:eastAsia="仿宋" w:cs="仿宋"/>
          <w:color w:val="FF0000"/>
          <w:kern w:val="0"/>
        </w:rPr>
        <w:br w:type="page" w:clear="all"/>
      </w:r>
    </w:p>
    <w:p>
      <w:pPr>
        <w:pBdr>
          <w:top w:val="none" w:color="000000" w:sz="0" w:space="0"/>
          <w:left w:val="none" w:color="000000" w:sz="0" w:space="0"/>
          <w:bottom w:val="none" w:color="000000" w:sz="0" w:space="0"/>
          <w:right w:val="none" w:color="000000" w:sz="0" w:space="0"/>
        </w:pBdr>
        <w:spacing w:line="479" w:lineRule="atLeast"/>
        <w:ind w:firstLine="600"/>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三、分项价格表格式</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0"/>
        </w:rPr>
      </w:pPr>
    </w:p>
    <w:p>
      <w:pPr>
        <w:spacing w:line="360" w:lineRule="auto"/>
        <w:rPr>
          <w:rFonts w:hint="default" w:ascii="宋体" w:hAnsi="宋体" w:eastAsia="仿宋" w:cs="宋体"/>
          <w:color w:val="000000"/>
          <w:kern w:val="0"/>
          <w:sz w:val="28"/>
          <w:szCs w:val="28"/>
        </w:rPr>
      </w:pPr>
      <w:r>
        <w:rPr>
          <w:rFonts w:hint="eastAsia" w:ascii="仿宋" w:hAnsi="仿宋" w:eastAsia="仿宋" w:cs="仿宋"/>
          <w:color w:val="000000"/>
          <w:kern w:val="0"/>
          <w:sz w:val="28"/>
          <w:szCs w:val="28"/>
        </w:rPr>
        <w:t>项目编号：</w:t>
      </w:r>
    </w:p>
    <w:p>
      <w:pP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项目名称：</w:t>
      </w:r>
    </w:p>
    <w:p>
      <w:pPr>
        <w:jc w:val="righ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 xml:space="preserve">          　 货币单位：人民币元</w:t>
      </w:r>
    </w:p>
    <w:p>
      <w:pPr>
        <w:spacing w:line="360" w:lineRule="auto"/>
        <w:rPr>
          <w:rFonts w:hint="eastAsia" w:ascii="仿宋" w:hAnsi="仿宋" w:eastAsia="仿宋" w:cs="仿宋"/>
          <w:b/>
          <w:bCs/>
          <w:color w:val="000000"/>
          <w:kern w:val="0"/>
          <w:sz w:val="28"/>
          <w:szCs w:val="28"/>
          <w:lang w:eastAsia="zh-CN"/>
        </w:rPr>
      </w:pPr>
    </w:p>
    <w:tbl>
      <w:tblPr>
        <w:tblStyle w:val="8"/>
        <w:tblW w:w="9839" w:type="dxa"/>
        <w:jc w:val="center"/>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975"/>
        <w:gridCol w:w="1005"/>
        <w:gridCol w:w="1346"/>
        <w:gridCol w:w="1843"/>
        <w:gridCol w:w="708"/>
        <w:gridCol w:w="567"/>
        <w:gridCol w:w="709"/>
        <w:gridCol w:w="709"/>
        <w:gridCol w:w="147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1" w:hRule="atLeast"/>
          <w:jc w:val="center"/>
        </w:trPr>
        <w:tc>
          <w:tcPr>
            <w:tcW w:w="505"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序号</w:t>
            </w:r>
          </w:p>
        </w:tc>
        <w:tc>
          <w:tcPr>
            <w:tcW w:w="975"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名称</w:t>
            </w:r>
          </w:p>
        </w:tc>
        <w:tc>
          <w:tcPr>
            <w:tcW w:w="1005"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品牌、规格、型号</w:t>
            </w:r>
          </w:p>
        </w:tc>
        <w:tc>
          <w:tcPr>
            <w:tcW w:w="1346"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产品制造企业名称（全称）</w:t>
            </w:r>
          </w:p>
        </w:tc>
        <w:tc>
          <w:tcPr>
            <w:tcW w:w="1843"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产品制造企业的划分（大型、中型、小型、微型、监狱企业、</w:t>
            </w:r>
            <w:r>
              <w:rPr>
                <w:rFonts w:hint="eastAsia" w:ascii="仿宋" w:hAnsi="仿宋" w:eastAsia="仿宋" w:cs="宋体"/>
                <w:color w:val="000000"/>
                <w:kern w:val="0"/>
                <w:sz w:val="28"/>
                <w:szCs w:val="28"/>
              </w:rPr>
              <w:t>享受政府采购支持政策的残疾人福利性单位</w:t>
            </w:r>
            <w:r>
              <w:rPr>
                <w:rFonts w:hint="eastAsia" w:ascii="仿宋" w:hAnsi="仿宋" w:eastAsia="仿宋" w:cs="Times New Roman"/>
                <w:color w:val="000000"/>
                <w:kern w:val="0"/>
                <w:sz w:val="28"/>
                <w:szCs w:val="28"/>
              </w:rPr>
              <w:t>）</w:t>
            </w:r>
          </w:p>
        </w:tc>
        <w:tc>
          <w:tcPr>
            <w:tcW w:w="708"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数量</w:t>
            </w:r>
          </w:p>
        </w:tc>
        <w:tc>
          <w:tcPr>
            <w:tcW w:w="567"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数量单位</w:t>
            </w:r>
          </w:p>
        </w:tc>
        <w:tc>
          <w:tcPr>
            <w:tcW w:w="709"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单价</w:t>
            </w:r>
          </w:p>
        </w:tc>
        <w:tc>
          <w:tcPr>
            <w:tcW w:w="709" w:type="dxa"/>
            <w:shd w:val="clear" w:color="auto" w:fill="C0C0C0"/>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总价</w:t>
            </w:r>
          </w:p>
        </w:tc>
        <w:tc>
          <w:tcPr>
            <w:tcW w:w="1472" w:type="dxa"/>
            <w:shd w:val="clear" w:color="auto" w:fill="C0C0C0"/>
            <w:tcMar>
              <w:top w:w="15" w:type="dxa"/>
              <w:left w:w="15" w:type="dxa"/>
              <w:bottom w:w="0" w:type="dxa"/>
              <w:right w:w="15" w:type="dxa"/>
            </w:tcMar>
            <w:vAlign w:val="center"/>
          </w:tcPr>
          <w:p>
            <w:pPr>
              <w:jc w:val="center"/>
              <w:rPr>
                <w:rFonts w:hint="default" w:ascii="仿宋" w:hAnsi="仿宋" w:eastAsia="仿宋" w:cs="Times New Roman"/>
                <w:color w:val="000000"/>
                <w:kern w:val="0"/>
                <w:sz w:val="28"/>
                <w:szCs w:val="28"/>
              </w:rPr>
            </w:pPr>
            <w:r>
              <w:rPr>
                <w:rFonts w:hint="eastAsia" w:ascii="仿宋" w:hAnsi="仿宋" w:eastAsia="仿宋" w:cs="Times New Roman"/>
                <w:b/>
                <w:bCs/>
                <w:color w:val="000000"/>
                <w:kern w:val="0"/>
                <w:sz w:val="28"/>
                <w:szCs w:val="28"/>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5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1</w:t>
            </w:r>
          </w:p>
        </w:tc>
        <w:tc>
          <w:tcPr>
            <w:tcW w:w="975" w:type="dxa"/>
            <w:tcMar>
              <w:top w:w="15" w:type="dxa"/>
              <w:left w:w="15" w:type="dxa"/>
              <w:bottom w:w="0" w:type="dxa"/>
              <w:right w:w="15" w:type="dxa"/>
            </w:tcMar>
            <w:vAlign w:val="bottom"/>
          </w:tcPr>
          <w:p>
            <w:pPr>
              <w:jc w:val="center"/>
              <w:rPr>
                <w:rFonts w:hint="default" w:ascii="仿宋" w:hAnsi="仿宋" w:eastAsia="仿宋" w:cs="Arial"/>
                <w:color w:val="000000"/>
                <w:kern w:val="0"/>
                <w:sz w:val="28"/>
                <w:szCs w:val="28"/>
              </w:rPr>
            </w:pPr>
          </w:p>
        </w:tc>
        <w:tc>
          <w:tcPr>
            <w:tcW w:w="10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1346"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1843"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708"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567"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Pr>
          <w:p>
            <w:pPr>
              <w:jc w:val="center"/>
              <w:rPr>
                <w:rFonts w:hint="default" w:ascii="仿宋" w:hAnsi="仿宋" w:eastAsia="仿宋" w:cs="Times New Roman"/>
                <w:color w:val="000000"/>
                <w:kern w:val="0"/>
                <w:sz w:val="28"/>
                <w:szCs w:val="28"/>
              </w:rPr>
            </w:pPr>
          </w:p>
        </w:tc>
        <w:tc>
          <w:tcPr>
            <w:tcW w:w="1472"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5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2</w:t>
            </w:r>
          </w:p>
        </w:tc>
        <w:tc>
          <w:tcPr>
            <w:tcW w:w="975" w:type="dxa"/>
            <w:tcMar>
              <w:top w:w="15" w:type="dxa"/>
              <w:left w:w="15" w:type="dxa"/>
              <w:bottom w:w="0" w:type="dxa"/>
              <w:right w:w="15" w:type="dxa"/>
            </w:tcMar>
            <w:vAlign w:val="bottom"/>
          </w:tcPr>
          <w:p>
            <w:pPr>
              <w:jc w:val="center"/>
              <w:rPr>
                <w:rFonts w:hint="default" w:ascii="仿宋" w:hAnsi="仿宋" w:eastAsia="仿宋" w:cs="Arial"/>
                <w:color w:val="000000"/>
                <w:kern w:val="0"/>
                <w:sz w:val="28"/>
                <w:szCs w:val="28"/>
              </w:rPr>
            </w:pPr>
          </w:p>
        </w:tc>
        <w:tc>
          <w:tcPr>
            <w:tcW w:w="10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1346"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1843"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708"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567"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Pr>
          <w:p>
            <w:pPr>
              <w:jc w:val="center"/>
              <w:rPr>
                <w:rFonts w:hint="default" w:ascii="仿宋" w:hAnsi="仿宋" w:eastAsia="仿宋" w:cs="Times New Roman"/>
                <w:color w:val="000000"/>
                <w:kern w:val="0"/>
                <w:sz w:val="28"/>
                <w:szCs w:val="28"/>
              </w:rPr>
            </w:pPr>
          </w:p>
        </w:tc>
        <w:tc>
          <w:tcPr>
            <w:tcW w:w="1472"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5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3</w:t>
            </w:r>
          </w:p>
        </w:tc>
        <w:tc>
          <w:tcPr>
            <w:tcW w:w="975" w:type="dxa"/>
            <w:tcMar>
              <w:top w:w="15" w:type="dxa"/>
              <w:left w:w="15" w:type="dxa"/>
              <w:bottom w:w="0" w:type="dxa"/>
              <w:right w:w="15" w:type="dxa"/>
            </w:tcMar>
            <w:vAlign w:val="bottom"/>
          </w:tcPr>
          <w:p>
            <w:pPr>
              <w:jc w:val="center"/>
              <w:rPr>
                <w:rFonts w:hint="default" w:ascii="仿宋" w:hAnsi="仿宋" w:eastAsia="仿宋" w:cs="Arial"/>
                <w:color w:val="000000"/>
                <w:kern w:val="0"/>
                <w:sz w:val="28"/>
                <w:szCs w:val="28"/>
              </w:rPr>
            </w:pPr>
          </w:p>
        </w:tc>
        <w:tc>
          <w:tcPr>
            <w:tcW w:w="10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1346"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1843"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708"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567"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Pr>
          <w:p>
            <w:pPr>
              <w:jc w:val="center"/>
              <w:rPr>
                <w:rFonts w:hint="default" w:ascii="仿宋" w:hAnsi="仿宋" w:eastAsia="仿宋" w:cs="Times New Roman"/>
                <w:color w:val="000000"/>
                <w:kern w:val="0"/>
                <w:sz w:val="28"/>
                <w:szCs w:val="28"/>
              </w:rPr>
            </w:pPr>
          </w:p>
        </w:tc>
        <w:tc>
          <w:tcPr>
            <w:tcW w:w="1472"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jc w:val="center"/>
        </w:trPr>
        <w:tc>
          <w:tcPr>
            <w:tcW w:w="505" w:type="dxa"/>
            <w:tcMar>
              <w:top w:w="15" w:type="dxa"/>
              <w:left w:w="15" w:type="dxa"/>
              <w:bottom w:w="0" w:type="dxa"/>
              <w:right w:w="15" w:type="dxa"/>
            </w:tcMar>
            <w:vAlign w:val="bottom"/>
          </w:tcPr>
          <w:p>
            <w:pPr>
              <w:jc w:val="center"/>
              <w:rPr>
                <w:rFonts w:hint="eastAsia" w:ascii="仿宋" w:hAnsi="仿宋" w:eastAsia="仿宋" w:cs="Times New Roman"/>
                <w:color w:val="000000"/>
                <w:kern w:val="0"/>
                <w:sz w:val="28"/>
                <w:szCs w:val="28"/>
              </w:rPr>
            </w:pPr>
          </w:p>
        </w:tc>
        <w:tc>
          <w:tcPr>
            <w:tcW w:w="97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w:t>
            </w:r>
          </w:p>
        </w:tc>
        <w:tc>
          <w:tcPr>
            <w:tcW w:w="1005"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1346"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1843" w:type="dxa"/>
            <w:tcMar>
              <w:top w:w="15" w:type="dxa"/>
              <w:left w:w="15" w:type="dxa"/>
              <w:bottom w:w="0" w:type="dxa"/>
              <w:right w:w="15" w:type="dxa"/>
            </w:tcMar>
          </w:tcPr>
          <w:p>
            <w:pPr>
              <w:jc w:val="center"/>
              <w:rPr>
                <w:rFonts w:hint="default" w:ascii="仿宋" w:hAnsi="仿宋" w:eastAsia="仿宋" w:cs="Times New Roman"/>
                <w:color w:val="000000"/>
                <w:kern w:val="0"/>
                <w:sz w:val="28"/>
                <w:szCs w:val="28"/>
              </w:rPr>
            </w:pPr>
          </w:p>
        </w:tc>
        <w:tc>
          <w:tcPr>
            <w:tcW w:w="708"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567"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c>
          <w:tcPr>
            <w:tcW w:w="709" w:type="dxa"/>
          </w:tcPr>
          <w:p>
            <w:pPr>
              <w:jc w:val="center"/>
              <w:rPr>
                <w:rFonts w:hint="default" w:ascii="仿宋" w:hAnsi="仿宋" w:eastAsia="仿宋" w:cs="Times New Roman"/>
                <w:color w:val="000000"/>
                <w:kern w:val="0"/>
                <w:sz w:val="28"/>
                <w:szCs w:val="28"/>
              </w:rPr>
            </w:pPr>
          </w:p>
        </w:tc>
        <w:tc>
          <w:tcPr>
            <w:tcW w:w="1472" w:type="dxa"/>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3831" w:type="dxa"/>
            <w:gridSpan w:val="4"/>
            <w:tcMar>
              <w:top w:w="15" w:type="dxa"/>
              <w:left w:w="15" w:type="dxa"/>
              <w:bottom w:w="0" w:type="dxa"/>
              <w:right w:w="15" w:type="dxa"/>
            </w:tcMar>
            <w:vAlign w:val="bottom"/>
          </w:tcPr>
          <w:p>
            <w:pPr>
              <w:jc w:val="center"/>
              <w:rPr>
                <w:rFonts w:hint="eastAsia" w:ascii="仿宋" w:hAnsi="仿宋" w:eastAsia="仿宋" w:cs="Times New Roman"/>
                <w:color w:val="000000"/>
                <w:kern w:val="0"/>
                <w:sz w:val="28"/>
                <w:szCs w:val="28"/>
              </w:rPr>
            </w:pPr>
          </w:p>
        </w:tc>
        <w:tc>
          <w:tcPr>
            <w:tcW w:w="6008" w:type="dxa"/>
            <w:gridSpan w:val="6"/>
          </w:tcPr>
          <w:p>
            <w:pPr>
              <w:jc w:val="center"/>
              <w:rPr>
                <w:rFonts w:hint="default" w:ascii="仿宋" w:hAnsi="仿宋" w:eastAsia="仿宋" w:cs="Times New Roman"/>
                <w:color w:val="000000"/>
                <w:kern w:val="0"/>
                <w:sz w:val="28"/>
                <w:szCs w:val="28"/>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3831" w:type="dxa"/>
            <w:gridSpan w:val="4"/>
            <w:tcMar>
              <w:top w:w="15" w:type="dxa"/>
              <w:left w:w="15" w:type="dxa"/>
              <w:bottom w:w="0" w:type="dxa"/>
              <w:right w:w="15" w:type="dxa"/>
            </w:tcMar>
            <w:vAlign w:val="bottom"/>
          </w:tcPr>
          <w:p>
            <w:pPr>
              <w:jc w:val="center"/>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总价合计（即《开标一览表》中的“总价”）</w:t>
            </w:r>
          </w:p>
        </w:tc>
        <w:tc>
          <w:tcPr>
            <w:tcW w:w="6008" w:type="dxa"/>
            <w:gridSpan w:val="6"/>
          </w:tcPr>
          <w:p>
            <w:pPr>
              <w:jc w:val="center"/>
              <w:rPr>
                <w:rFonts w:hint="default" w:ascii="仿宋" w:hAnsi="仿宋" w:eastAsia="仿宋" w:cs="Times New Roman"/>
                <w:color w:val="000000"/>
                <w:kern w:val="0"/>
                <w:sz w:val="28"/>
                <w:szCs w:val="28"/>
              </w:rPr>
            </w:pPr>
          </w:p>
        </w:tc>
      </w:tr>
    </w:tbl>
    <w:p>
      <w:pPr>
        <w:rPr>
          <w:rFonts w:hint="default" w:ascii="仿宋" w:hAnsi="仿宋" w:eastAsia="仿宋" w:cs="Times New Roman"/>
          <w:color w:val="000000"/>
          <w:kern w:val="0"/>
          <w:sz w:val="28"/>
          <w:szCs w:val="28"/>
        </w:rPr>
      </w:pPr>
    </w:p>
    <w:p>
      <w:pPr>
        <w:spacing w:line="300" w:lineRule="auto"/>
        <w:ind w:firstLine="3640"/>
        <w:rPr>
          <w:rFonts w:hint="default" w:ascii="仿宋" w:hAnsi="仿宋" w:eastAsia="仿宋" w:cs="Times New Roman"/>
          <w:b/>
          <w:bCs/>
          <w:color w:val="000000"/>
          <w:kern w:val="0"/>
          <w:sz w:val="28"/>
          <w:szCs w:val="28"/>
        </w:rPr>
      </w:pPr>
      <w:r>
        <w:rPr>
          <w:rFonts w:hint="eastAsia" w:ascii="仿宋" w:hAnsi="仿宋" w:eastAsia="仿宋" w:cs="Times New Roman"/>
          <w:b/>
          <w:bCs/>
          <w:color w:val="000000"/>
          <w:kern w:val="0"/>
          <w:sz w:val="28"/>
          <w:szCs w:val="28"/>
        </w:rPr>
        <w:t>投标人：</w:t>
      </w:r>
      <w:r>
        <w:rPr>
          <w:rFonts w:hint="eastAsia" w:ascii="仿宋" w:hAnsi="仿宋" w:eastAsia="仿宋" w:cs="仿宋"/>
          <w:b/>
          <w:bCs/>
          <w:color w:val="000000"/>
          <w:kern w:val="0"/>
          <w:sz w:val="30"/>
          <w:u w:val="single"/>
        </w:rPr>
        <w:t>           </w:t>
      </w:r>
      <w:r>
        <w:rPr>
          <w:rFonts w:hint="eastAsia" w:ascii="仿宋" w:hAnsi="仿宋" w:eastAsia="仿宋" w:cs="Times New Roman"/>
          <w:b/>
          <w:bCs/>
          <w:color w:val="000000"/>
          <w:kern w:val="0"/>
          <w:sz w:val="28"/>
          <w:szCs w:val="28"/>
        </w:rPr>
        <w:t>（电子签章）</w:t>
      </w:r>
    </w:p>
    <w:p>
      <w:pPr>
        <w:spacing w:line="360" w:lineRule="auto"/>
        <w:ind w:firstLine="3640"/>
        <w:rPr>
          <w:rFonts w:hint="eastAsia" w:ascii="仿宋" w:hAnsi="仿宋" w:eastAsia="仿宋" w:cs="Times New Roman"/>
          <w:b/>
          <w:bCs/>
          <w:color w:val="000000"/>
          <w:kern w:val="0"/>
          <w:sz w:val="28"/>
          <w:szCs w:val="28"/>
        </w:rPr>
      </w:pPr>
    </w:p>
    <w:p>
      <w:pPr>
        <w:spacing w:line="360" w:lineRule="auto"/>
        <w:ind w:firstLine="3640"/>
        <w:rPr>
          <w:rFonts w:hint="default" w:ascii="仿宋" w:hAnsi="仿宋" w:eastAsia="仿宋" w:cs="Times New Roman"/>
          <w:b/>
          <w:bCs/>
          <w:color w:val="000000"/>
          <w:kern w:val="0"/>
          <w:sz w:val="28"/>
          <w:szCs w:val="28"/>
        </w:rPr>
      </w:pPr>
      <w:r>
        <w:rPr>
          <w:rFonts w:hint="eastAsia" w:ascii="仿宋" w:hAnsi="仿宋" w:eastAsia="仿宋" w:cs="Times New Roman"/>
          <w:b/>
          <w:bCs/>
          <w:color w:val="000000"/>
          <w:kern w:val="0"/>
          <w:sz w:val="28"/>
          <w:szCs w:val="28"/>
        </w:rPr>
        <w:t>日期：   年  月  日</w:t>
      </w:r>
    </w:p>
    <w:p>
      <w:pPr>
        <w:rPr>
          <w:rFonts w:hint="default" w:ascii="仿宋" w:hAnsi="仿宋" w:eastAsia="仿宋" w:cs="Times New Roman"/>
          <w:color w:val="000000"/>
          <w:kern w:val="0"/>
          <w:sz w:val="28"/>
          <w:szCs w:val="28"/>
        </w:rPr>
      </w:pP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注：</w:t>
      </w:r>
    </w:p>
    <w:p>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1、如果不提供详细分项报价将视为没有实质性响应招标文件。</w:t>
      </w:r>
    </w:p>
    <w:p>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2、投标人对以上数据的真实性负责。</w:t>
      </w:r>
    </w:p>
    <w:p>
      <w:pPr>
        <w:widowControl/>
        <w:jc w:val="left"/>
        <w:rPr>
          <w:rFonts w:hint="default" w:ascii="仿宋" w:hAnsi="仿宋" w:eastAsia="仿宋" w:cs="宋体"/>
          <w:b/>
          <w:bCs/>
          <w:color w:val="000000"/>
          <w:kern w:val="0"/>
          <w:sz w:val="28"/>
          <w:szCs w:val="28"/>
        </w:rPr>
      </w:pPr>
      <w:r>
        <w:rPr>
          <w:rFonts w:hint="eastAsia" w:ascii="仿宋" w:hAnsi="仿宋" w:eastAsia="仿宋" w:cs="宋体"/>
          <w:b/>
          <w:bCs/>
          <w:color w:val="000000"/>
          <w:kern w:val="0"/>
          <w:sz w:val="28"/>
          <w:szCs w:val="28"/>
        </w:rPr>
        <w:t>采购人或采购代理机构有权将以上内容进行公示。</w:t>
      </w:r>
    </w:p>
    <w:p>
      <w:pPr>
        <w:pBdr>
          <w:top w:val="none" w:color="000000" w:sz="0" w:space="0"/>
          <w:left w:val="none" w:color="000000" w:sz="0" w:space="0"/>
          <w:bottom w:val="none" w:color="000000" w:sz="0" w:space="0"/>
          <w:right w:val="none" w:color="000000" w:sz="0" w:space="0"/>
        </w:pBdr>
        <w:spacing w:line="479" w:lineRule="atLeast"/>
        <w:ind w:firstLine="560"/>
        <w:jc w:val="center"/>
        <w:rPr>
          <w:rFonts w:hint="default" w:ascii="仿宋" w:hAnsi="仿宋" w:eastAsia="仿宋" w:cs="仿宋"/>
          <w:color w:val="000000"/>
          <w:kern w:val="0"/>
        </w:rPr>
      </w:pPr>
      <w:r>
        <w:rPr>
          <w:rFonts w:hint="eastAsia" w:ascii="仿宋" w:hAnsi="仿宋" w:eastAsia="仿宋" w:cs="仿宋"/>
          <w:color w:val="000000"/>
          <w:kern w:val="0"/>
        </w:rPr>
        <w:br w:type="page" w:clear="all"/>
      </w:r>
    </w:p>
    <w:p>
      <w:pPr>
        <w:pBdr>
          <w:top w:val="none" w:color="000000" w:sz="0" w:space="0"/>
          <w:left w:val="none" w:color="000000" w:sz="0" w:space="0"/>
          <w:bottom w:val="none" w:color="000000" w:sz="0" w:space="0"/>
          <w:right w:val="none" w:color="000000" w:sz="0" w:space="0"/>
        </w:pBdr>
        <w:spacing w:line="479" w:lineRule="atLeast"/>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四、偏离表格式</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 </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sz w:val="30"/>
        </w:rPr>
      </w:pPr>
      <w:r>
        <w:rPr>
          <w:rFonts w:hint="eastAsia" w:ascii="仿宋" w:hAnsi="仿宋" w:eastAsia="仿宋" w:cs="仿宋"/>
          <w:color w:val="000000"/>
          <w:kern w:val="0"/>
          <w:sz w:val="30"/>
        </w:rPr>
        <w:t>项目编号：</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项目名称：</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13"/>
        <w:gridCol w:w="1515"/>
        <w:gridCol w:w="1830"/>
        <w:gridCol w:w="138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序号</w:t>
            </w:r>
          </w:p>
        </w:tc>
        <w:tc>
          <w:tcPr>
            <w:tcW w:w="1513"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偏离内容</w:t>
            </w:r>
          </w:p>
        </w:tc>
        <w:tc>
          <w:tcPr>
            <w:tcW w:w="1515"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招标文件的要求</w:t>
            </w:r>
          </w:p>
        </w:tc>
        <w:tc>
          <w:tcPr>
            <w:tcW w:w="1830"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投标文件中的内容</w:t>
            </w:r>
          </w:p>
        </w:tc>
        <w:tc>
          <w:tcPr>
            <w:tcW w:w="1380"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（正/负/无）偏离</w:t>
            </w:r>
          </w:p>
        </w:tc>
        <w:tc>
          <w:tcPr>
            <w:tcW w:w="1597"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kern w:val="0"/>
              </w:rPr>
            </w:pPr>
            <w:r>
              <w:rPr>
                <w:rFonts w:hint="eastAsia" w:ascii="仿宋" w:hAnsi="仿宋" w:eastAsia="仿宋" w:cs="仿宋"/>
                <w:color w:val="000000"/>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3"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15"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83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380"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c>
          <w:tcPr>
            <w:tcW w:w="1597"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sz w:val="24"/>
              </w:rPr>
            </w:pPr>
          </w:p>
        </w:tc>
      </w:tr>
    </w:tbl>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b/>
          <w:color w:val="000000"/>
          <w:kern w:val="0"/>
          <w:sz w:val="28"/>
        </w:rPr>
        <w:t>注</w:t>
      </w:r>
      <w:r>
        <w:rPr>
          <w:rFonts w:hint="eastAsia" w:ascii="仿宋" w:hAnsi="仿宋" w:eastAsia="仿宋" w:cs="仿宋"/>
          <w:color w:val="000000"/>
          <w:kern w:val="0"/>
          <w:sz w:val="28"/>
        </w:rPr>
        <w:t>：投标人的投标文件中的内容与招标文件（含招标文件的澄清或者修改的内容）的要求不同时，逐条列在偏离表中，否则将认为投标人接受招标文件的要求。</w:t>
      </w:r>
    </w:p>
    <w:p>
      <w:pPr>
        <w:pBdr>
          <w:top w:val="none" w:color="000000" w:sz="0" w:space="0"/>
          <w:left w:val="none" w:color="000000" w:sz="0" w:space="0"/>
          <w:bottom w:val="none" w:color="000000" w:sz="0" w:space="0"/>
          <w:right w:val="none" w:color="000000" w:sz="0" w:space="0"/>
        </w:pBdr>
        <w:spacing w:line="71" w:lineRule="atLeast"/>
        <w:ind w:firstLine="2850"/>
        <w:rPr>
          <w:rFonts w:hint="default"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71" w:lineRule="atLeast"/>
        <w:rPr>
          <w:rFonts w:hint="default" w:ascii="仿宋" w:hAnsi="仿宋" w:eastAsia="仿宋" w:cs="仿宋"/>
          <w:color w:val="000000"/>
          <w:kern w:val="0"/>
        </w:rPr>
      </w:pPr>
      <w:r>
        <w:rPr>
          <w:rFonts w:hint="eastAsia" w:ascii="仿宋" w:hAnsi="仿宋" w:eastAsia="仿宋" w:cs="仿宋"/>
          <w:color w:val="000000"/>
          <w:kern w:val="0"/>
          <w:sz w:val="30"/>
        </w:rPr>
        <w:t>投标人：</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（电子签章）</w:t>
      </w:r>
    </w:p>
    <w:p>
      <w:pPr>
        <w:pBdr>
          <w:top w:val="none" w:color="000000" w:sz="0" w:space="0"/>
          <w:left w:val="none" w:color="000000" w:sz="0" w:space="0"/>
          <w:bottom w:val="none" w:color="000000" w:sz="0" w:space="0"/>
          <w:right w:val="none" w:color="000000" w:sz="0" w:space="0"/>
        </w:pBdr>
        <w:spacing w:line="85" w:lineRule="atLeast"/>
        <w:ind w:firstLine="39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85" w:lineRule="atLeast"/>
        <w:rPr>
          <w:rFonts w:hint="default" w:ascii="仿宋" w:hAnsi="仿宋" w:eastAsia="仿宋" w:cs="仿宋"/>
          <w:color w:val="000000"/>
          <w:kern w:val="0"/>
        </w:rPr>
      </w:pPr>
      <w:r>
        <w:rPr>
          <w:rFonts w:hint="eastAsia" w:ascii="仿宋" w:hAnsi="仿宋" w:eastAsia="仿宋" w:cs="仿宋"/>
          <w:color w:val="000000"/>
          <w:kern w:val="0"/>
          <w:sz w:val="30"/>
        </w:rPr>
        <w:t>日期： 年 月 日</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xml:space="preserve">  </w:t>
      </w:r>
    </w:p>
    <w:p>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color w:val="000000"/>
          <w:sz w:val="32"/>
          <w:szCs w:val="32"/>
        </w:rPr>
        <w:sectPr>
          <w:headerReference r:id="rId6" w:type="default"/>
          <w:footerReference r:id="rId7" w:type="default"/>
          <w:pgSz w:w="11906" w:h="16838"/>
          <w:pgMar w:top="1440" w:right="1803" w:bottom="1440" w:left="1803" w:header="851" w:footer="992" w:gutter="0"/>
          <w:cols w:space="720" w:num="1"/>
          <w:docGrid w:linePitch="360" w:charSpace="0"/>
        </w:sectPr>
      </w:pPr>
    </w:p>
    <w:p>
      <w:pPr>
        <w:pBdr>
          <w:top w:val="none" w:color="000000" w:sz="0" w:space="0"/>
          <w:left w:val="none" w:color="000000" w:sz="0" w:space="0"/>
          <w:bottom w:val="none" w:color="000000" w:sz="0" w:space="0"/>
          <w:right w:val="none" w:color="000000" w:sz="0" w:space="0"/>
        </w:pBdr>
        <w:spacing w:line="479" w:lineRule="atLeast"/>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五、授权委托书格式</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委托人：</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地址：</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法定代表人（负责人）：               职务：</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统一社会信用代码：</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受托人：        性别：男（女）</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年龄：  岁      民族：  族</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职务：</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身份证号：</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0"/>
        </w:rPr>
      </w:pPr>
      <w:r>
        <w:rPr>
          <w:rFonts w:hint="eastAsia" w:ascii="仿宋" w:hAnsi="仿宋" w:eastAsia="仿宋" w:cs="仿宋"/>
          <w:color w:val="000000"/>
          <w:kern w:val="0"/>
          <w:sz w:val="30"/>
        </w:rPr>
        <w:t>兹委托（</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）全权代表我企业（公司）参与（</w:t>
      </w:r>
      <w:r>
        <w:rPr>
          <w:rFonts w:hint="eastAsia" w:ascii="仿宋" w:hAnsi="仿宋" w:eastAsia="仿宋" w:cs="仿宋"/>
          <w:color w:val="000000"/>
          <w:kern w:val="0"/>
          <w:sz w:val="30"/>
          <w:u w:val="single"/>
          <w:lang w:eastAsia="zh-CN"/>
        </w:rPr>
        <w:t>睢宁县2025年完善体育健身设施配建项目</w:t>
      </w:r>
      <w:r>
        <w:rPr>
          <w:rFonts w:hint="eastAsia" w:ascii="仿宋" w:hAnsi="仿宋" w:eastAsia="仿宋" w:cs="仿宋"/>
          <w:color w:val="000000"/>
          <w:kern w:val="0"/>
          <w:sz w:val="30"/>
        </w:rPr>
        <w:t>）（项目编号：</w:t>
      </w:r>
      <w:r>
        <w:rPr>
          <w:rFonts w:hint="eastAsia" w:ascii="仿宋" w:hAnsi="仿宋" w:eastAsia="仿宋" w:cs="仿宋"/>
          <w:color w:val="000000"/>
          <w:kern w:val="0"/>
          <w:sz w:val="30"/>
          <w:u w:val="single"/>
          <w:lang w:eastAsia="zh-CN"/>
        </w:rPr>
        <w:t>JSZC-320324-WYZJ-G2025-0018</w:t>
      </w:r>
      <w:r>
        <w:rPr>
          <w:rFonts w:hint="eastAsia" w:ascii="仿宋" w:hAnsi="仿宋" w:eastAsia="仿宋" w:cs="仿宋"/>
          <w:color w:val="000000"/>
          <w:kern w:val="0"/>
          <w:sz w:val="30"/>
        </w:rPr>
        <w:t>）的招、投标活动及签订合同。（</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）以我企业（公司）名义所为的法律行为及签署的文件，我企业（公司）均予以认可。有关法律责任均由我企业（公司）承担。（</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）无转委托权。</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委托期限自</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年</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月</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日起至</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年</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月</w:t>
      </w:r>
      <w:r>
        <w:rPr>
          <w:rFonts w:hint="eastAsia" w:ascii="仿宋" w:hAnsi="仿宋" w:eastAsia="仿宋" w:cs="仿宋"/>
          <w:color w:val="000000"/>
          <w:kern w:val="0"/>
          <w:sz w:val="30"/>
          <w:u w:val="single"/>
        </w:rPr>
        <w:t xml:space="preserve">  </w:t>
      </w:r>
      <w:r>
        <w:rPr>
          <w:rFonts w:hint="eastAsia" w:ascii="仿宋" w:hAnsi="仿宋" w:eastAsia="仿宋" w:cs="仿宋"/>
          <w:color w:val="000000"/>
          <w:kern w:val="0"/>
          <w:sz w:val="30"/>
        </w:rPr>
        <w:t>日止。</w:t>
      </w:r>
    </w:p>
    <w:p>
      <w:pPr>
        <w:pBdr>
          <w:top w:val="none" w:color="000000" w:sz="0" w:space="0"/>
          <w:left w:val="none" w:color="000000" w:sz="0" w:space="0"/>
          <w:bottom w:val="none" w:color="000000" w:sz="0" w:space="0"/>
          <w:right w:val="none" w:color="000000" w:sz="0" w:space="0"/>
        </w:pBdr>
        <w:spacing w:line="479" w:lineRule="atLeast"/>
        <w:ind w:firstLine="630"/>
        <w:rPr>
          <w:rFonts w:hint="default" w:ascii="仿宋" w:hAnsi="仿宋" w:eastAsia="仿宋" w:cs="仿宋"/>
          <w:color w:val="000000"/>
          <w:kern w:val="0"/>
        </w:rPr>
      </w:pPr>
      <w:r>
        <w:rPr>
          <w:rFonts w:hint="eastAsia" w:ascii="仿宋" w:hAnsi="仿宋" w:eastAsia="仿宋" w:cs="仿宋"/>
          <w:color w:val="000000"/>
          <w:kern w:val="0"/>
          <w:sz w:val="30"/>
        </w:rPr>
        <w:t>特此授权委托。</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b/>
          <w:bCs/>
          <w:color w:val="000000"/>
          <w:kern w:val="0"/>
          <w:sz w:val="30"/>
        </w:rPr>
      </w:pPr>
      <w:r>
        <w:rPr>
          <w:rFonts w:hint="eastAsia" w:ascii="仿宋" w:hAnsi="仿宋" w:eastAsia="仿宋" w:cs="仿宋"/>
          <w:b/>
          <w:bCs/>
          <w:color w:val="000000"/>
          <w:kern w:val="0"/>
          <w:sz w:val="30"/>
        </w:rPr>
        <w:t>委托人（电子签章）：</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b/>
          <w:bCs/>
          <w:color w:val="000000"/>
          <w:kern w:val="0"/>
          <w:sz w:val="30"/>
        </w:rPr>
      </w:pP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b/>
          <w:bCs/>
          <w:color w:val="000000"/>
          <w:kern w:val="0"/>
        </w:rPr>
      </w:pPr>
      <w:r>
        <w:rPr>
          <w:rFonts w:hint="eastAsia" w:ascii="仿宋" w:hAnsi="仿宋" w:eastAsia="仿宋" w:cs="仿宋"/>
          <w:b/>
          <w:bCs/>
          <w:color w:val="000000"/>
          <w:kern w:val="0"/>
          <w:sz w:val="30"/>
        </w:rPr>
        <w:t xml:space="preserve">法定代表人（负责人）（签字或盖章）： </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0"/>
        </w:rPr>
      </w:pP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b/>
          <w:bCs/>
          <w:color w:val="000000"/>
          <w:kern w:val="0"/>
        </w:rPr>
      </w:pPr>
      <w:r>
        <w:rPr>
          <w:rFonts w:hint="eastAsia" w:ascii="仿宋" w:hAnsi="仿宋" w:eastAsia="仿宋" w:cs="仿宋"/>
          <w:b/>
          <w:bCs/>
          <w:color w:val="000000"/>
          <w:kern w:val="0"/>
          <w:sz w:val="30"/>
        </w:rPr>
        <w:t>受托人（签字或盖章）：</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sz w:val="30"/>
        </w:rPr>
      </w:pPr>
    </w:p>
    <w:p>
      <w:pPr>
        <w:widowControl w:val="0"/>
        <w:spacing w:after="120"/>
        <w:ind w:left="0" w:right="1440" w:firstLine="602"/>
        <w:jc w:val="both"/>
        <w:rPr>
          <w:rFonts w:hint="default" w:ascii="Times New Roman" w:hAnsi="Times New Roman" w:eastAsia="仿宋" w:cs="Times New Roman"/>
          <w:color w:val="000000"/>
          <w:sz w:val="21"/>
          <w:szCs w:val="24"/>
          <w:lang w:val="en-US" w:eastAsia="zh-CN" w:bidi="ar-SA"/>
        </w:rPr>
      </w:pPr>
      <w:r>
        <w:rPr>
          <w:rFonts w:hint="eastAsia" w:ascii="仿宋" w:hAnsi="仿宋" w:eastAsia="仿宋" w:cs="仿宋"/>
          <w:b/>
          <w:bCs/>
          <w:color w:val="000000"/>
          <w:sz w:val="30"/>
          <w:szCs w:val="24"/>
          <w:lang w:val="en-US" w:eastAsia="zh-CN" w:bidi="ar-SA"/>
        </w:rPr>
        <w:t>受托人联系方式：     邮箱：</w:t>
      </w:r>
    </w:p>
    <w:p>
      <w:pPr>
        <w:pBdr>
          <w:top w:val="none" w:color="000000" w:sz="0" w:space="0"/>
          <w:left w:val="none" w:color="000000" w:sz="0" w:space="0"/>
          <w:bottom w:val="none" w:color="000000" w:sz="0" w:space="0"/>
          <w:right w:val="none" w:color="000000" w:sz="0" w:space="0"/>
        </w:pBdr>
        <w:spacing w:line="479" w:lineRule="atLeast"/>
        <w:ind w:right="600" w:firstLine="6150"/>
        <w:rPr>
          <w:rFonts w:hint="default" w:ascii="仿宋" w:hAnsi="仿宋" w:eastAsia="仿宋" w:cs="仿宋"/>
          <w:b/>
          <w:bCs/>
          <w:color w:val="000000"/>
          <w:kern w:val="0"/>
          <w:sz w:val="30"/>
        </w:rPr>
      </w:pPr>
      <w:r>
        <w:rPr>
          <w:rFonts w:hint="eastAsia" w:ascii="仿宋" w:hAnsi="仿宋" w:eastAsia="仿宋" w:cs="仿宋"/>
          <w:color w:val="000000"/>
          <w:kern w:val="0"/>
          <w:sz w:val="30"/>
        </w:rPr>
        <w:t xml:space="preserve">年  月 日 </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b/>
          <w:bCs/>
          <w:color w:val="000000"/>
          <w:kern w:val="0"/>
          <w:sz w:val="30"/>
        </w:rPr>
      </w:pP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b/>
          <w:bCs/>
          <w:color w:val="000000"/>
          <w:kern w:val="0"/>
        </w:rPr>
      </w:pPr>
      <w:r>
        <w:rPr>
          <w:rFonts w:hint="eastAsia" w:ascii="仿宋" w:hAnsi="仿宋" w:eastAsia="仿宋" w:cs="仿宋"/>
          <w:b/>
          <w:bCs/>
          <w:color w:val="000000"/>
          <w:kern w:val="0"/>
          <w:sz w:val="30"/>
        </w:rPr>
        <w:t>(受托人身份证扫描件附后)</w:t>
      </w:r>
    </w:p>
    <w:p>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六、中小企业声明函格式</w:t>
      </w:r>
    </w:p>
    <w:p>
      <w:pPr>
        <w:pBdr>
          <w:top w:val="none" w:color="000000" w:sz="0" w:space="0"/>
          <w:left w:val="none" w:color="000000" w:sz="0" w:space="0"/>
          <w:bottom w:val="none" w:color="000000" w:sz="0" w:space="0"/>
          <w:right w:val="none" w:color="000000" w:sz="0" w:space="0"/>
        </w:pBdr>
        <w:spacing w:before="100" w:after="100"/>
        <w:rPr>
          <w:rFonts w:hint="eastAsia" w:ascii="仿宋" w:hAnsi="仿宋" w:eastAsia="仿宋" w:cs="仿宋"/>
          <w:color w:val="000000"/>
          <w:kern w:val="0"/>
          <w:sz w:val="28"/>
          <w:szCs w:val="28"/>
        </w:rPr>
      </w:pPr>
    </w:p>
    <w:p>
      <w:pPr>
        <w:pBdr>
          <w:top w:val="none" w:color="000000" w:sz="0" w:space="0"/>
          <w:left w:val="none" w:color="000000" w:sz="0" w:space="0"/>
          <w:bottom w:val="none" w:color="000000" w:sz="0" w:space="0"/>
          <w:right w:val="none" w:color="000000" w:sz="0" w:space="0"/>
        </w:pBdr>
        <w:spacing w:before="100" w:after="100"/>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项目编号：</w:t>
      </w:r>
    </w:p>
    <w:p>
      <w:pPr>
        <w:pBdr>
          <w:top w:val="none" w:color="000000" w:sz="0" w:space="0"/>
          <w:left w:val="none" w:color="000000" w:sz="0" w:space="0"/>
          <w:bottom w:val="none" w:color="000000" w:sz="0" w:space="0"/>
          <w:right w:val="none" w:color="000000" w:sz="0" w:space="0"/>
        </w:pBdr>
        <w:spacing w:before="100" w:after="100"/>
        <w:rPr>
          <w:rFonts w:hint="default" w:ascii="仿宋" w:hAnsi="仿宋" w:eastAsia="仿宋" w:cs="宋体"/>
          <w:color w:val="000000"/>
          <w:kern w:val="0"/>
          <w:sz w:val="28"/>
          <w:szCs w:val="28"/>
        </w:rPr>
      </w:pPr>
      <w:r>
        <w:rPr>
          <w:rFonts w:hint="eastAsia" w:ascii="仿宋" w:hAnsi="仿宋" w:eastAsia="仿宋" w:cs="仿宋"/>
          <w:color w:val="000000"/>
          <w:kern w:val="0"/>
          <w:sz w:val="28"/>
          <w:szCs w:val="28"/>
        </w:rPr>
        <w:t>项目名称：</w:t>
      </w:r>
    </w:p>
    <w:p>
      <w:pPr>
        <w:spacing w:line="240" w:lineRule="auto"/>
        <w:ind w:firstLine="480"/>
        <w:rPr>
          <w:rFonts w:hint="default" w:ascii="仿宋" w:hAnsi="仿宋" w:eastAsia="仿宋" w:cs="宋体"/>
          <w:color w:val="000000"/>
          <w:kern w:val="0"/>
          <w:sz w:val="28"/>
          <w:szCs w:val="28"/>
        </w:rPr>
      </w:pPr>
    </w:p>
    <w:p>
      <w:pPr>
        <w:ind w:firstLine="480"/>
        <w:rPr>
          <w:rFonts w:hint="eastAsia" w:ascii="宋体" w:hAnsi="宋体" w:eastAsia="宋体" w:cs="宋体"/>
          <w:color w:val="auto"/>
          <w:kern w:val="0"/>
          <w:sz w:val="24"/>
          <w:highlight w:val="none"/>
        </w:rPr>
      </w:pPr>
      <w:r>
        <w:rPr>
          <w:rFonts w:hint="eastAsia" w:ascii="仿宋" w:hAnsi="仿宋" w:eastAsia="仿宋" w:cs="宋体"/>
          <w:color w:val="000000"/>
          <w:kern w:val="0"/>
          <w:sz w:val="28"/>
          <w:szCs w:val="28"/>
        </w:rPr>
        <w:t>本公司郑重声明，根据《政府采购促进中小企业发展管理办法》（财库[2020]46号）的规定，本公司参加（</w:t>
      </w:r>
      <w:r>
        <w:rPr>
          <w:rFonts w:hint="eastAsia" w:ascii="仿宋" w:hAnsi="仿宋" w:eastAsia="仿宋" w:cs="宋体"/>
          <w:color w:val="000000"/>
          <w:kern w:val="0"/>
          <w:sz w:val="28"/>
          <w:szCs w:val="28"/>
          <w:u w:val="single"/>
          <w:lang w:eastAsia="zh-CN"/>
        </w:rPr>
        <w:t>睢宁县文体广电和旅游局</w:t>
      </w:r>
      <w:r>
        <w:rPr>
          <w:rFonts w:hint="eastAsia" w:ascii="仿宋" w:hAnsi="仿宋" w:eastAsia="仿宋" w:cs="宋体"/>
          <w:color w:val="000000"/>
          <w:kern w:val="0"/>
          <w:sz w:val="28"/>
          <w:szCs w:val="28"/>
        </w:rPr>
        <w:t>）的（</w:t>
      </w:r>
      <w:r>
        <w:rPr>
          <w:rFonts w:hint="eastAsia" w:ascii="仿宋" w:hAnsi="仿宋" w:eastAsia="仿宋" w:cs="宋体"/>
          <w:color w:val="000000"/>
          <w:kern w:val="0"/>
          <w:sz w:val="28"/>
          <w:szCs w:val="28"/>
          <w:u w:val="single"/>
          <w:lang w:eastAsia="zh-CN"/>
        </w:rPr>
        <w:t>睢宁县2025年完善体育健身设施配建项目</w:t>
      </w:r>
      <w:r>
        <w:rPr>
          <w:rFonts w:hint="eastAsia" w:ascii="仿宋" w:hAnsi="仿宋" w:eastAsia="仿宋" w:cs="宋体"/>
          <w:color w:val="000000"/>
          <w:kern w:val="0"/>
          <w:sz w:val="28"/>
          <w:szCs w:val="28"/>
        </w:rPr>
        <w:t>）采购活动，提供的货物全部由符合政策要求的中小企业制造。相关企业的具体情况如下：</w:t>
      </w:r>
    </w:p>
    <w:p>
      <w:pPr>
        <w:numPr>
          <w:ilvl w:val="0"/>
          <w:numId w:val="0"/>
        </w:num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lang w:val="en-US" w:eastAsia="zh-CN"/>
        </w:rPr>
        <w:t>1、</w:t>
      </w:r>
      <w:r>
        <w:rPr>
          <w:rFonts w:hint="eastAsia" w:ascii="仿宋" w:hAnsi="仿宋" w:eastAsia="仿宋" w:cs="仿宋"/>
          <w:color w:val="auto"/>
          <w:kern w:val="0"/>
          <w:sz w:val="28"/>
          <w:szCs w:val="28"/>
          <w:highlight w:val="none"/>
          <w:u w:val="single"/>
        </w:rPr>
        <w:t>（标的名称）</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rPr>
        <w:t>（采购文件中明确的所属行业）行业</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制造商</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u w:val="single"/>
        </w:rPr>
        <w:t>（企业名称）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人， 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w:t>
      </w:r>
      <w:r>
        <w:rPr>
          <w:rFonts w:hint="eastAsia" w:ascii="仿宋" w:hAnsi="仿宋" w:eastAsia="仿宋" w:cs="仿宋"/>
          <w:b/>
          <w:color w:val="auto"/>
          <w:kern w:val="0"/>
          <w:sz w:val="28"/>
          <w:szCs w:val="28"/>
          <w:highlight w:val="none"/>
        </w:rPr>
        <w:t>属于（□中型企业、□小型企业、□微型企业，请勾选！）</w:t>
      </w:r>
      <w:r>
        <w:rPr>
          <w:rFonts w:hint="eastAsia" w:ascii="仿宋" w:hAnsi="仿宋" w:eastAsia="仿宋" w:cs="仿宋"/>
          <w:color w:val="auto"/>
          <w:kern w:val="0"/>
          <w:sz w:val="28"/>
          <w:szCs w:val="28"/>
          <w:highlight w:val="none"/>
        </w:rPr>
        <w:t>；</w:t>
      </w:r>
    </w:p>
    <w:p>
      <w:pPr>
        <w:numPr>
          <w:ilvl w:val="0"/>
          <w:numId w:val="0"/>
        </w:num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lang w:val="en-US" w:eastAsia="zh-CN"/>
        </w:rPr>
        <w:t>2、</w:t>
      </w:r>
      <w:r>
        <w:rPr>
          <w:rFonts w:hint="eastAsia" w:ascii="仿宋" w:hAnsi="仿宋" w:eastAsia="仿宋" w:cs="仿宋"/>
          <w:color w:val="auto"/>
          <w:kern w:val="0"/>
          <w:sz w:val="28"/>
          <w:szCs w:val="28"/>
          <w:highlight w:val="none"/>
          <w:u w:val="single"/>
        </w:rPr>
        <w:t>（标的名称）</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rPr>
        <w:t>（采购文件中明确的所属行业）行业</w:t>
      </w:r>
      <w:r>
        <w:rPr>
          <w:rFonts w:hint="eastAsia" w:ascii="仿宋" w:hAnsi="仿宋" w:eastAsia="仿宋" w:cs="仿宋"/>
          <w:color w:val="auto"/>
          <w:kern w:val="0"/>
          <w:sz w:val="28"/>
          <w:szCs w:val="28"/>
          <w:highlight w:val="none"/>
        </w:rPr>
        <w:t>；制造商为</w:t>
      </w:r>
      <w:r>
        <w:rPr>
          <w:rFonts w:hint="eastAsia" w:ascii="仿宋" w:hAnsi="仿宋" w:eastAsia="仿宋" w:cs="仿宋"/>
          <w:color w:val="auto"/>
          <w:kern w:val="0"/>
          <w:sz w:val="28"/>
          <w:szCs w:val="28"/>
          <w:highlight w:val="none"/>
          <w:u w:val="single"/>
        </w:rPr>
        <w:t>（企业名称）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人，营业收入为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 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w:t>
      </w:r>
      <w:r>
        <w:rPr>
          <w:rFonts w:hint="eastAsia" w:ascii="仿宋" w:hAnsi="仿宋" w:eastAsia="仿宋" w:cs="仿宋"/>
          <w:b/>
          <w:color w:val="auto"/>
          <w:kern w:val="0"/>
          <w:sz w:val="28"/>
          <w:szCs w:val="28"/>
          <w:highlight w:val="none"/>
        </w:rPr>
        <w:t>属于（□中型企业、□小型企业、□微型企业，请勾选！）</w:t>
      </w:r>
      <w:r>
        <w:rPr>
          <w:rFonts w:hint="eastAsia" w:ascii="仿宋" w:hAnsi="仿宋" w:eastAsia="仿宋" w:cs="仿宋"/>
          <w:color w:val="auto"/>
          <w:kern w:val="0"/>
          <w:sz w:val="28"/>
          <w:szCs w:val="28"/>
          <w:highlight w:val="none"/>
        </w:rPr>
        <w:t>；</w:t>
      </w:r>
    </w:p>
    <w:p>
      <w:pPr>
        <w:spacing w:line="480" w:lineRule="exact"/>
        <w:ind w:firstLine="560"/>
        <w:jc w:val="left"/>
        <w:rPr>
          <w:rFonts w:hint="eastAsia" w:ascii="仿宋" w:hAnsi="仿宋" w:eastAsia="仿宋" w:cs="仿宋"/>
          <w:b/>
          <w:bCs/>
          <w:color w:val="auto"/>
          <w:kern w:val="0"/>
          <w:sz w:val="28"/>
          <w:szCs w:val="28"/>
          <w:highlight w:val="none"/>
        </w:rPr>
      </w:pPr>
    </w:p>
    <w:p>
      <w:pPr>
        <w:spacing w:line="480" w:lineRule="exact"/>
        <w:ind w:firstLine="56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w:t>
      </w:r>
    </w:p>
    <w:p>
      <w:pPr>
        <w:widowControl w:val="0"/>
        <w:spacing w:after="120"/>
        <w:ind w:left="0" w:firstLine="560"/>
        <w:jc w:val="both"/>
        <w:rPr>
          <w:rFonts w:hint="eastAsia" w:ascii="仿宋" w:hAnsi="仿宋" w:eastAsia="仿宋" w:cs="宋体"/>
          <w:color w:val="000000"/>
          <w:sz w:val="28"/>
          <w:szCs w:val="28"/>
          <w:lang w:val="en-US" w:eastAsia="zh-CN" w:bidi="ar-SA"/>
        </w:rPr>
      </w:pPr>
    </w:p>
    <w:p>
      <w:pPr>
        <w:widowControl w:val="0"/>
        <w:spacing w:after="120"/>
        <w:ind w:left="0" w:firstLine="560"/>
        <w:jc w:val="both"/>
        <w:rPr>
          <w:rFonts w:hint="default" w:ascii="仿宋" w:hAnsi="仿宋" w:eastAsia="仿宋" w:cs="宋体"/>
          <w:color w:val="000000"/>
          <w:sz w:val="28"/>
          <w:szCs w:val="28"/>
          <w:lang w:val="en-US" w:eastAsia="zh-CN" w:bidi="ar-SA"/>
        </w:rPr>
      </w:pPr>
      <w:r>
        <w:rPr>
          <w:rFonts w:hint="eastAsia" w:ascii="仿宋" w:hAnsi="仿宋" w:eastAsia="仿宋" w:cs="宋体"/>
          <w:color w:val="000000"/>
          <w:sz w:val="28"/>
          <w:szCs w:val="28"/>
          <w:lang w:val="en-US" w:eastAsia="zh-CN" w:bidi="ar-SA"/>
        </w:rPr>
        <w:t>以上企业，不属于大企业的分支机构，不存在控股股东为大企业的情形，也不存在与大企业的负责人为同一人的情形。</w:t>
      </w:r>
    </w:p>
    <w:p>
      <w:pPr>
        <w:rPr>
          <w:rFonts w:hint="default" w:ascii="仿宋" w:hAnsi="仿宋" w:eastAsia="仿宋" w:cs="仿宋"/>
          <w:color w:val="000000"/>
          <w:kern w:val="0"/>
          <w:sz w:val="28"/>
          <w:szCs w:val="28"/>
        </w:rPr>
      </w:pPr>
      <w:r>
        <w:rPr>
          <w:rFonts w:hint="eastAsia" w:ascii="仿宋" w:hAnsi="仿宋" w:eastAsia="仿宋" w:cs="宋体"/>
          <w:color w:val="000000"/>
          <w:kern w:val="0"/>
          <w:sz w:val="28"/>
          <w:szCs w:val="28"/>
        </w:rPr>
        <w:t>本企业对上述声明内容的真实性负责。如有虚假，将依法承担相应责任。</w:t>
      </w:r>
    </w:p>
    <w:p>
      <w:pPr>
        <w:widowControl w:val="0"/>
        <w:spacing w:after="120" w:line="360" w:lineRule="auto"/>
        <w:ind w:left="420"/>
        <w:jc w:val="both"/>
        <w:rPr>
          <w:rFonts w:hint="eastAsia" w:ascii="仿宋" w:hAnsi="仿宋" w:eastAsia="仿宋" w:cs="仿宋"/>
          <w:b/>
          <w:bCs/>
          <w:color w:val="000000"/>
          <w:sz w:val="28"/>
          <w:szCs w:val="28"/>
          <w:lang w:val="en-US" w:eastAsia="zh-CN" w:bidi="ar-SA"/>
        </w:rPr>
      </w:pPr>
    </w:p>
    <w:p>
      <w:pPr>
        <w:pStyle w:val="5"/>
        <w:rPr>
          <w:rFonts w:hint="eastAsia"/>
          <w:lang w:val="en-US" w:eastAsia="zh-CN"/>
        </w:rPr>
      </w:pPr>
    </w:p>
    <w:p>
      <w:pPr>
        <w:widowControl w:val="0"/>
        <w:spacing w:after="120" w:line="360" w:lineRule="auto"/>
        <w:ind w:left="42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企业名称（电子签章）：</w:t>
      </w:r>
    </w:p>
    <w:p>
      <w:pPr>
        <w:widowControl w:val="0"/>
        <w:spacing w:after="120" w:line="360" w:lineRule="auto"/>
        <w:ind w:left="42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日期：  年  月  日</w:t>
      </w:r>
    </w:p>
    <w:p>
      <w:pPr>
        <w:widowControl w:val="0"/>
        <w:spacing w:after="0"/>
        <w:ind w:left="0"/>
        <w:jc w:val="left"/>
        <w:rPr>
          <w:rFonts w:hint="eastAsia" w:ascii="仿宋" w:hAnsi="仿宋" w:eastAsia="仿宋" w:cs="仿宋"/>
          <w:b/>
          <w:bCs/>
          <w:color w:val="000000"/>
          <w:sz w:val="28"/>
          <w:szCs w:val="28"/>
          <w:lang w:val="en-US" w:eastAsia="zh-CN" w:bidi="ar-SA"/>
        </w:rPr>
      </w:pPr>
    </w:p>
    <w:p>
      <w:pPr>
        <w:widowControl w:val="0"/>
        <w:spacing w:after="0"/>
        <w:ind w:left="0"/>
        <w:jc w:val="left"/>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说明：</w:t>
      </w:r>
    </w:p>
    <w:p>
      <w:pPr>
        <w:widowControl w:val="0"/>
        <w:spacing w:after="0"/>
        <w:ind w:left="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pPr>
        <w:widowControl w:val="0"/>
        <w:spacing w:after="0"/>
        <w:ind w:left="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2、从业人员、营业收入、资产总额填报供应商上一年度数据，无上一年度数据的新成立企业可不填报。</w:t>
      </w:r>
    </w:p>
    <w:p>
      <w:pPr>
        <w:widowControl w:val="0"/>
        <w:spacing w:after="0"/>
        <w:ind w:left="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3、中标、成交供应商为小型、微型企业的，采购人或者其委托的采购代理机构有权随中标、成交结果同时公告其《中小企业声明函》，接受社会监督。</w:t>
      </w:r>
    </w:p>
    <w:p>
      <w:pPr>
        <w:widowControl w:val="0"/>
        <w:spacing w:after="0"/>
        <w:ind w:left="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4、执行江苏省财政厅关于进一步加大政府采购支持中小企业力度的通知（苏财购〔2022〕45号）的规定。</w:t>
      </w:r>
    </w:p>
    <w:p>
      <w:pPr>
        <w:widowControl w:val="0"/>
        <w:spacing w:after="0"/>
        <w:ind w:left="0"/>
        <w:jc w:val="both"/>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5、供应商提供的《中小企业声明函》与事实不符的，依照《政府采购法》第七十七条第一款的规定追究法律责任。</w:t>
      </w:r>
    </w:p>
    <w:p>
      <w:pPr>
        <w:widowControl/>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为方便中小企业和社会各界使用自测结果，小程序增加自测结果打印功能，“中小企业</w:t>
      </w:r>
      <w:r>
        <w:rPr>
          <w:rFonts w:hint="eastAsia" w:ascii="仿宋" w:hAnsi="仿宋" w:eastAsia="仿宋" w:cs="仿宋"/>
          <w:color w:val="000000"/>
          <w:kern w:val="0"/>
          <w:sz w:val="28"/>
          <w:szCs w:val="28"/>
          <w:lang w:val="en-US" w:eastAsia="zh-CN"/>
        </w:rPr>
        <w:t>声明函</w:t>
      </w:r>
      <w:r>
        <w:rPr>
          <w:rFonts w:hint="eastAsia" w:ascii="仿宋" w:hAnsi="仿宋" w:eastAsia="仿宋" w:cs="仿宋"/>
          <w:color w:val="000000"/>
          <w:kern w:val="0"/>
          <w:sz w:val="28"/>
          <w:szCs w:val="28"/>
        </w:rPr>
        <w:t>” 查询渠道用微信搜索“中小企业规模类型自测小程序”</w:t>
      </w:r>
      <w:r>
        <w:rPr>
          <w:rFonts w:hint="eastAsia" w:ascii="仿宋" w:hAnsi="仿宋" w:eastAsia="仿宋" w:cs="仿宋"/>
          <w:color w:val="000000"/>
          <w:kern w:val="0"/>
          <w:sz w:val="28"/>
          <w:szCs w:val="28"/>
          <w:lang w:eastAsia="zh-CN"/>
        </w:rPr>
        <w:t>。</w:t>
      </w:r>
    </w:p>
    <w:p>
      <w:pPr>
        <w:widowControl/>
        <w:jc w:val="left"/>
        <w:rPr>
          <w:rFonts w:hint="default" w:ascii="Times New Roman" w:hAnsi="Times New Roman" w:eastAsia="宋体" w:cs="Times New Roman"/>
          <w:color w:val="000000"/>
          <w:kern w:val="0"/>
          <w:sz w:val="28"/>
          <w:szCs w:val="28"/>
        </w:rPr>
      </w:pPr>
      <w:r>
        <w:rPr>
          <w:rFonts w:hint="eastAsia" w:ascii="仿宋" w:hAnsi="仿宋" w:eastAsia="仿宋" w:cs="仿宋"/>
          <w:color w:val="000000"/>
          <w:kern w:val="0"/>
          <w:sz w:val="28"/>
          <w:szCs w:val="28"/>
        </w:rPr>
        <w:t>测试者可按照小程序填写测试企业有关信息并完成自测后，保存自测结果自行打印。如有疑问，可与市工信局中小企业综合协调处咨询联系。联系电话：0516-83861958</w:t>
      </w:r>
    </w:p>
    <w:p>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Times New Roman" w:hAnsi="Times New Roman" w:eastAsia="宋体" w:cs="Times New Roman"/>
          <w:color w:val="000000"/>
          <w:kern w:val="0"/>
        </w:rPr>
      </w:pPr>
      <w:r>
        <w:rPr>
          <w:rFonts w:hint="default" w:ascii="Times New Roman" w:hAnsi="Times New Roman" w:eastAsia="宋体" w:cs="Times New Roman"/>
          <w:kern w:val="0"/>
        </w:rPr>
        <w:drawing>
          <wp:inline distT="0" distB="0" distL="0" distR="0">
            <wp:extent cx="2331085" cy="4531360"/>
            <wp:effectExtent l="0" t="0" r="12065"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2331085" cy="4531360"/>
                    </a:xfrm>
                    <a:prstGeom prst="rect">
                      <a:avLst/>
                    </a:prstGeom>
                    <a:noFill/>
                    <a:ln>
                      <a:noFill/>
                    </a:ln>
                  </pic:spPr>
                </pic:pic>
              </a:graphicData>
            </a:graphic>
          </wp:inline>
        </w:drawing>
      </w:r>
    </w:p>
    <w:p>
      <w:pPr>
        <w:pBdr>
          <w:top w:val="none" w:color="000000" w:sz="0" w:space="0"/>
          <w:left w:val="none" w:color="000000" w:sz="0" w:space="0"/>
          <w:bottom w:val="none" w:color="000000" w:sz="0" w:space="0"/>
          <w:right w:val="none" w:color="000000" w:sz="0" w:space="0"/>
        </w:pBdr>
        <w:spacing w:line="479" w:lineRule="atLeast"/>
        <w:ind w:firstLine="600"/>
        <w:jc w:val="center"/>
        <w:rPr>
          <w:rFonts w:hint="default" w:ascii="仿宋" w:hAnsi="仿宋" w:eastAsia="仿宋" w:cs="仿宋"/>
          <w:color w:val="000000"/>
          <w:kern w:val="0"/>
        </w:rPr>
      </w:pPr>
      <w:r>
        <w:rPr>
          <w:rFonts w:hint="eastAsia" w:ascii="仿宋" w:hAnsi="仿宋" w:eastAsia="仿宋" w:cs="仿宋"/>
          <w:color w:val="000000"/>
          <w:kern w:val="0"/>
        </w:rPr>
        <w:br w:type="page" w:clear="all"/>
      </w:r>
    </w:p>
    <w:p>
      <w:pPr>
        <w:pBdr>
          <w:top w:val="none" w:color="000000" w:sz="0" w:space="0"/>
          <w:left w:val="none" w:color="000000" w:sz="0" w:space="0"/>
          <w:bottom w:val="none" w:color="000000" w:sz="0" w:space="0"/>
          <w:right w:val="none" w:color="000000" w:sz="0" w:space="0"/>
        </w:pBdr>
        <w:spacing w:line="360" w:lineRule="auto"/>
        <w:ind w:firstLine="600"/>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七、残疾人福利性单位声明函格式</w:t>
      </w:r>
    </w:p>
    <w:p>
      <w:pPr>
        <w:pBdr>
          <w:top w:val="none" w:color="000000" w:sz="0" w:space="0"/>
          <w:left w:val="none" w:color="000000" w:sz="0" w:space="0"/>
          <w:bottom w:val="none" w:color="000000" w:sz="0" w:space="0"/>
          <w:right w:val="none" w:color="000000" w:sz="0" w:space="0"/>
        </w:pBdr>
        <w:spacing w:line="360" w:lineRule="auto"/>
        <w:jc w:val="center"/>
        <w:rPr>
          <w:rFonts w:hint="default" w:ascii="仿宋" w:hAnsi="仿宋" w:eastAsia="仿宋" w:cs="仿宋"/>
          <w:color w:val="000000"/>
          <w:kern w:val="0"/>
        </w:rPr>
      </w:pPr>
      <w:r>
        <w:rPr>
          <w:rFonts w:hint="eastAsia" w:ascii="仿宋" w:hAnsi="仿宋" w:eastAsia="仿宋" w:cs="仿宋"/>
          <w:color w:val="000000"/>
          <w:spacing w:val="6"/>
          <w:kern w:val="0"/>
          <w:sz w:val="30"/>
        </w:rPr>
        <w:t>（如投标人不属于残疾人福利性单位不需要提供此声明函）</w:t>
      </w:r>
    </w:p>
    <w:p>
      <w:pPr>
        <w:pBdr>
          <w:top w:val="none" w:color="000000" w:sz="0" w:space="0"/>
          <w:left w:val="none" w:color="000000" w:sz="0" w:space="0"/>
          <w:bottom w:val="none" w:color="000000" w:sz="0" w:space="0"/>
          <w:right w:val="none" w:color="000000" w:sz="0" w:space="0"/>
        </w:pBdr>
        <w:spacing w:line="479" w:lineRule="atLeast"/>
        <w:ind w:firstLine="624"/>
        <w:rPr>
          <w:rFonts w:hint="default" w:ascii="仿宋" w:hAnsi="仿宋" w:eastAsia="仿宋" w:cs="仿宋"/>
          <w:color w:val="000000"/>
          <w:spacing w:val="6"/>
          <w:kern w:val="0"/>
          <w:sz w:val="30"/>
        </w:rPr>
      </w:pP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spacing w:val="6"/>
          <w:kern w:val="0"/>
          <w:sz w:val="30"/>
        </w:rPr>
        <w:t>项目编号：</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spacing w:val="6"/>
          <w:kern w:val="0"/>
          <w:sz w:val="30"/>
        </w:rPr>
        <w:t>项目名称：</w:t>
      </w:r>
    </w:p>
    <w:p>
      <w:pPr>
        <w:pBdr>
          <w:top w:val="none" w:color="000000" w:sz="0" w:space="0"/>
          <w:left w:val="none" w:color="000000" w:sz="0" w:space="0"/>
          <w:bottom w:val="none" w:color="000000" w:sz="0" w:space="0"/>
          <w:right w:val="none" w:color="000000" w:sz="0" w:space="0"/>
        </w:pBdr>
        <w:spacing w:line="360" w:lineRule="auto"/>
        <w:ind w:firstLine="624"/>
        <w:rPr>
          <w:rFonts w:hint="default" w:ascii="仿宋" w:hAnsi="仿宋" w:eastAsia="仿宋" w:cs="仿宋"/>
          <w:color w:val="000000"/>
          <w:spacing w:val="6"/>
          <w:kern w:val="0"/>
          <w:sz w:val="30"/>
        </w:rPr>
      </w:pPr>
    </w:p>
    <w:p>
      <w:pPr>
        <w:pBdr>
          <w:top w:val="none" w:color="000000" w:sz="0" w:space="0"/>
          <w:left w:val="none" w:color="000000" w:sz="0" w:space="0"/>
          <w:bottom w:val="none" w:color="000000" w:sz="0" w:space="0"/>
          <w:right w:val="none" w:color="000000" w:sz="0" w:space="0"/>
        </w:pBdr>
        <w:spacing w:line="360" w:lineRule="auto"/>
        <w:ind w:firstLine="624"/>
        <w:rPr>
          <w:rFonts w:hint="default" w:ascii="仿宋" w:hAnsi="仿宋" w:eastAsia="仿宋" w:cs="仿宋"/>
          <w:color w:val="000000"/>
          <w:kern w:val="0"/>
        </w:rPr>
      </w:pPr>
      <w:r>
        <w:rPr>
          <w:rFonts w:hint="eastAsia" w:ascii="仿宋" w:hAnsi="仿宋" w:eastAsia="仿宋" w:cs="仿宋"/>
          <w:color w:val="000000"/>
          <w:spacing w:val="6"/>
          <w:kern w:val="0"/>
          <w:sz w:val="30"/>
        </w:rPr>
        <w:t>本单位郑重声明，根据《财政部 民政部 中国残疾人联合会关于促进残疾人就业政府采购政策的通知》（财库</w:t>
      </w:r>
      <w:r>
        <w:rPr>
          <w:rFonts w:hint="eastAsia" w:ascii="仿宋" w:hAnsi="仿宋" w:eastAsia="仿宋" w:cs="仿宋"/>
          <w:color w:val="000000"/>
          <w:kern w:val="0"/>
          <w:sz w:val="30"/>
        </w:rPr>
        <w:t>〔2017〕 141</w:t>
      </w:r>
      <w:r>
        <w:rPr>
          <w:rFonts w:hint="eastAsia" w:ascii="仿宋" w:hAnsi="仿宋" w:eastAsia="仿宋" w:cs="仿宋"/>
          <w:color w:val="000000"/>
          <w:spacing w:val="6"/>
          <w:kern w:val="0"/>
          <w:sz w:val="30"/>
        </w:rPr>
        <w:t>号）的规定，本单位为符合条件的残疾人福利性单位，且本单位参加</w:t>
      </w:r>
      <w:r>
        <w:rPr>
          <w:rFonts w:hint="eastAsia" w:ascii="仿宋" w:hAnsi="仿宋" w:eastAsia="仿宋" w:cs="仿宋"/>
          <w:color w:val="000000"/>
          <w:kern w:val="0"/>
          <w:sz w:val="30"/>
        </w:rPr>
        <w:t>______</w:t>
      </w:r>
      <w:r>
        <w:rPr>
          <w:rFonts w:hint="eastAsia" w:ascii="仿宋" w:hAnsi="仿宋" w:eastAsia="仿宋" w:cs="仿宋"/>
          <w:color w:val="000000"/>
          <w:spacing w:val="6"/>
          <w:kern w:val="0"/>
          <w:sz w:val="30"/>
        </w:rPr>
        <w:t>单位的</w:t>
      </w:r>
      <w:r>
        <w:rPr>
          <w:rFonts w:hint="eastAsia" w:ascii="仿宋" w:hAnsi="仿宋" w:eastAsia="仿宋" w:cs="仿宋"/>
          <w:color w:val="000000"/>
          <w:kern w:val="0"/>
          <w:sz w:val="30"/>
        </w:rPr>
        <w:t>______</w:t>
      </w:r>
      <w:r>
        <w:rPr>
          <w:rFonts w:hint="eastAsia" w:ascii="仿宋" w:hAnsi="仿宋" w:eastAsia="仿宋" w:cs="仿宋"/>
          <w:color w:val="000000"/>
          <w:spacing w:val="6"/>
          <w:kern w:val="0"/>
          <w:sz w:val="30"/>
        </w:rPr>
        <w:t>项目采购活动提供本单位制造的货物（由本单位承担工程/提供服务），或者提供其他残疾人福利性单位制造的货物（不包括使用非残疾人福利性单位注册商标的货物）。</w:t>
      </w:r>
    </w:p>
    <w:p>
      <w:pPr>
        <w:pBdr>
          <w:top w:val="none" w:color="000000" w:sz="0" w:space="0"/>
          <w:left w:val="none" w:color="000000" w:sz="0" w:space="0"/>
          <w:bottom w:val="none" w:color="000000" w:sz="0" w:space="0"/>
          <w:right w:val="none" w:color="000000" w:sz="0" w:space="0"/>
        </w:pBdr>
        <w:spacing w:line="360" w:lineRule="auto"/>
        <w:ind w:firstLine="624"/>
        <w:rPr>
          <w:rFonts w:hint="default" w:ascii="仿宋" w:hAnsi="仿宋" w:eastAsia="仿宋" w:cs="仿宋"/>
          <w:color w:val="000000"/>
          <w:kern w:val="0"/>
        </w:rPr>
      </w:pPr>
      <w:r>
        <w:rPr>
          <w:rFonts w:hint="eastAsia" w:ascii="仿宋" w:hAnsi="仿宋" w:eastAsia="仿宋" w:cs="仿宋"/>
          <w:color w:val="000000"/>
          <w:spacing w:val="6"/>
          <w:kern w:val="0"/>
          <w:sz w:val="30"/>
        </w:rPr>
        <w:t>本单位对上述声明的真实性负责。如有虚假，将依法承担相应责任。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line="360" w:lineRule="auto"/>
        <w:ind w:firstLine="624"/>
        <w:rPr>
          <w:rFonts w:hint="default" w:ascii="仿宋" w:hAnsi="仿宋" w:eastAsia="仿宋" w:cs="仿宋"/>
          <w:color w:val="000000"/>
          <w:kern w:val="0"/>
        </w:rPr>
      </w:pPr>
      <w:r>
        <w:rPr>
          <w:rFonts w:hint="eastAsia" w:ascii="仿宋" w:hAnsi="仿宋" w:eastAsia="仿宋" w:cs="仿宋"/>
          <w:color w:val="000000"/>
          <w:spacing w:val="6"/>
          <w:kern w:val="0"/>
          <w:sz w:val="30"/>
        </w:rPr>
        <w:t> </w:t>
      </w:r>
    </w:p>
    <w:p>
      <w:pPr>
        <w:pBdr>
          <w:top w:val="none" w:color="000000" w:sz="0" w:space="0"/>
          <w:left w:val="none" w:color="000000" w:sz="0" w:space="0"/>
          <w:bottom w:val="none" w:color="000000" w:sz="0" w:space="0"/>
          <w:right w:val="none" w:color="000000" w:sz="0" w:space="0"/>
        </w:pBdr>
        <w:spacing w:line="360" w:lineRule="auto"/>
        <w:ind w:firstLine="624"/>
        <w:rPr>
          <w:rFonts w:hint="default" w:ascii="仿宋" w:hAnsi="仿宋" w:eastAsia="仿宋" w:cs="仿宋"/>
          <w:color w:val="000000"/>
          <w:kern w:val="0"/>
        </w:rPr>
      </w:pPr>
      <w:r>
        <w:rPr>
          <w:rFonts w:hint="eastAsia" w:ascii="仿宋" w:hAnsi="仿宋" w:eastAsia="仿宋" w:cs="仿宋"/>
          <w:color w:val="000000"/>
          <w:spacing w:val="6"/>
          <w:kern w:val="0"/>
          <w:sz w:val="30"/>
        </w:rPr>
        <w:t> </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投标人：</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（电子签章）</w:t>
      </w:r>
    </w:p>
    <w:p>
      <w:pPr>
        <w:pBdr>
          <w:top w:val="none" w:color="000000" w:sz="0" w:space="0"/>
          <w:left w:val="none" w:color="000000" w:sz="0" w:space="0"/>
          <w:bottom w:val="none" w:color="000000" w:sz="0" w:space="0"/>
          <w:right w:val="none" w:color="000000" w:sz="0" w:space="0"/>
        </w:pBdr>
        <w:spacing w:line="360" w:lineRule="auto"/>
        <w:ind w:firstLine="45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日期： 年 月 日</w:t>
      </w:r>
    </w:p>
    <w:p>
      <w:pPr>
        <w:pBdr>
          <w:top w:val="none" w:color="000000" w:sz="0" w:space="0"/>
          <w:left w:val="none" w:color="000000" w:sz="0" w:space="0"/>
          <w:bottom w:val="none" w:color="000000" w:sz="0" w:space="0"/>
          <w:right w:val="none" w:color="000000" w:sz="0" w:space="0"/>
        </w:pBdr>
        <w:spacing w:line="479" w:lineRule="atLeast"/>
        <w:ind w:firstLine="45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479" w:lineRule="atLeast"/>
        <w:ind w:firstLine="600"/>
        <w:jc w:val="center"/>
        <w:rPr>
          <w:rFonts w:hint="default" w:ascii="仿宋" w:hAnsi="仿宋" w:eastAsia="仿宋" w:cs="仿宋"/>
          <w:color w:val="000000"/>
          <w:kern w:val="0"/>
        </w:rPr>
      </w:pPr>
      <w:r>
        <w:rPr>
          <w:rFonts w:hint="eastAsia" w:ascii="仿宋" w:hAnsi="仿宋" w:eastAsia="仿宋" w:cs="仿宋"/>
          <w:color w:val="000000"/>
          <w:kern w:val="0"/>
        </w:rPr>
        <w:br w:type="page" w:clear="all"/>
      </w:r>
    </w:p>
    <w:p>
      <w:pPr>
        <w:pBdr>
          <w:top w:val="none" w:color="000000" w:sz="0" w:space="0"/>
          <w:left w:val="none" w:color="000000" w:sz="0" w:space="0"/>
          <w:bottom w:val="none" w:color="000000" w:sz="0" w:space="0"/>
          <w:right w:val="none" w:color="000000" w:sz="0" w:space="0"/>
        </w:pBdr>
        <w:spacing w:line="479" w:lineRule="atLeast"/>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八、投标人参加政府采购活动前3年内在经营活动中没有重大违法记录的书面声明格式</w:t>
      </w:r>
    </w:p>
    <w:p>
      <w:pPr>
        <w:pBdr>
          <w:top w:val="none" w:color="000000" w:sz="0" w:space="0"/>
          <w:left w:val="none" w:color="000000" w:sz="0" w:space="0"/>
          <w:bottom w:val="none" w:color="000000" w:sz="0" w:space="0"/>
          <w:right w:val="none" w:color="000000" w:sz="0" w:space="0"/>
        </w:pBdr>
        <w:spacing w:line="479" w:lineRule="atLeast"/>
        <w:ind w:firstLine="6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uto"/>
        <w:ind w:firstLine="600"/>
        <w:rPr>
          <w:rFonts w:hint="default" w:ascii="仿宋" w:hAnsi="仿宋" w:eastAsia="仿宋" w:cs="仿宋"/>
          <w:color w:val="000000"/>
          <w:kern w:val="0"/>
        </w:rPr>
      </w:pPr>
      <w:r>
        <w:rPr>
          <w:rFonts w:hint="eastAsia" w:ascii="仿宋" w:hAnsi="仿宋" w:eastAsia="仿宋" w:cs="仿宋"/>
          <w:color w:val="000000"/>
          <w:kern w:val="0"/>
          <w:sz w:val="30"/>
        </w:rPr>
        <w:t>我单位在参加</w:t>
      </w:r>
      <w:r>
        <w:rPr>
          <w:rFonts w:hint="eastAsia" w:ascii="仿宋" w:hAnsi="仿宋" w:eastAsia="仿宋" w:cs="仿宋"/>
          <w:color w:val="000000"/>
          <w:kern w:val="0"/>
          <w:sz w:val="30"/>
          <w:u w:val="single"/>
          <w:lang w:eastAsia="zh-CN"/>
        </w:rPr>
        <w:t>睢宁县2025年完善体育健身设施配建项目</w:t>
      </w:r>
      <w:r>
        <w:rPr>
          <w:rFonts w:hint="eastAsia" w:ascii="仿宋" w:hAnsi="仿宋" w:eastAsia="仿宋" w:cs="仿宋"/>
          <w:color w:val="000000"/>
          <w:kern w:val="0"/>
          <w:sz w:val="30"/>
        </w:rPr>
        <w:t>（项目编号：</w:t>
      </w:r>
      <w:r>
        <w:rPr>
          <w:rFonts w:hint="eastAsia" w:ascii="仿宋" w:hAnsi="仿宋" w:eastAsia="仿宋" w:cs="仿宋"/>
          <w:color w:val="000000"/>
          <w:kern w:val="0"/>
          <w:sz w:val="30"/>
          <w:u w:val="single"/>
          <w:lang w:eastAsia="zh-CN"/>
        </w:rPr>
        <w:t>JSZC-320324-WYZJ-G2025-0018</w:t>
      </w:r>
      <w:r>
        <w:rPr>
          <w:rFonts w:hint="eastAsia" w:ascii="仿宋" w:hAnsi="仿宋" w:eastAsia="仿宋" w:cs="仿宋"/>
          <w:color w:val="000000"/>
          <w:kern w:val="0"/>
          <w:sz w:val="30"/>
        </w:rPr>
        <w:t>）政府采购活动前3年内，在经营活动中没有重大违法记录。重大违法记录是指因违法经营受到刑事处罚或者责令停产停业、吊销许可证或者执照、较大数额罚款等行政处罚。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spacing w:line="360" w:lineRule="auto"/>
        <w:ind w:firstLine="600"/>
        <w:rPr>
          <w:rFonts w:hint="default" w:ascii="仿宋" w:hAnsi="仿宋" w:eastAsia="仿宋" w:cs="仿宋"/>
          <w:color w:val="000000"/>
          <w:kern w:val="0"/>
        </w:rPr>
      </w:pPr>
      <w:r>
        <w:rPr>
          <w:rFonts w:hint="eastAsia" w:ascii="仿宋" w:hAnsi="仿宋" w:eastAsia="仿宋" w:cs="仿宋"/>
          <w:color w:val="000000"/>
          <w:kern w:val="0"/>
          <w:sz w:val="30"/>
        </w:rPr>
        <w:t>我单位对上述声明的真实性负责。如有虚假，将依法承担相应责任。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投标人：</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（电子签章）</w:t>
      </w:r>
    </w:p>
    <w:p>
      <w:pPr>
        <w:pBdr>
          <w:top w:val="none" w:color="000000" w:sz="0" w:space="0"/>
          <w:left w:val="none" w:color="000000" w:sz="0" w:space="0"/>
          <w:bottom w:val="none" w:color="000000" w:sz="0" w:space="0"/>
          <w:right w:val="none" w:color="000000" w:sz="0" w:space="0"/>
        </w:pBdr>
        <w:spacing w:line="360" w:lineRule="auto"/>
        <w:ind w:firstLine="4500"/>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spacing w:line="360" w:lineRule="auto"/>
        <w:rPr>
          <w:rFonts w:hint="default" w:ascii="仿宋" w:hAnsi="仿宋" w:eastAsia="仿宋" w:cs="仿宋"/>
          <w:color w:val="000000"/>
          <w:kern w:val="0"/>
        </w:rPr>
      </w:pPr>
      <w:r>
        <w:rPr>
          <w:rFonts w:hint="eastAsia" w:ascii="仿宋" w:hAnsi="仿宋" w:eastAsia="仿宋" w:cs="仿宋"/>
          <w:color w:val="000000"/>
          <w:kern w:val="0"/>
          <w:sz w:val="30"/>
        </w:rPr>
        <w:t>日期： 年 月 日</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color w:val="000000"/>
          <w:kern w:val="0"/>
        </w:rPr>
      </w:pPr>
      <w:r>
        <w:rPr>
          <w:rFonts w:hint="eastAsia" w:ascii="仿宋" w:hAnsi="仿宋" w:eastAsia="仿宋" w:cs="仿宋"/>
          <w:b/>
          <w:color w:val="000000"/>
          <w:kern w:val="0"/>
          <w:sz w:val="24"/>
        </w:rPr>
        <w:t> </w:t>
      </w:r>
    </w:p>
    <w:p>
      <w:pPr>
        <w:pBdr>
          <w:top w:val="none" w:color="000000" w:sz="0" w:space="0"/>
          <w:left w:val="none" w:color="000000" w:sz="0" w:space="0"/>
          <w:bottom w:val="none" w:color="000000" w:sz="0" w:space="0"/>
          <w:right w:val="none" w:color="000000" w:sz="0" w:space="0"/>
        </w:pBdr>
        <w:spacing w:line="479" w:lineRule="atLeast"/>
        <w:ind w:firstLine="600"/>
        <w:jc w:val="center"/>
        <w:rPr>
          <w:rFonts w:ascii="仿宋" w:hAnsi="仿宋" w:eastAsia="仿宋" w:cs="仿宋"/>
          <w:color w:val="000000"/>
          <w:sz w:val="30"/>
        </w:rPr>
        <w:sectPr>
          <w:pgSz w:w="11906" w:h="16838"/>
          <w:pgMar w:top="1440" w:right="1803" w:bottom="1440" w:left="1803" w:header="851" w:footer="992" w:gutter="0"/>
          <w:cols w:space="720" w:num="1"/>
          <w:docGrid w:linePitch="360" w:charSpace="0"/>
        </w:sectPr>
      </w:pPr>
    </w:p>
    <w:p>
      <w:pPr>
        <w:pBdr>
          <w:top w:val="none" w:color="000000" w:sz="0" w:space="0"/>
          <w:left w:val="none" w:color="000000" w:sz="0" w:space="0"/>
          <w:bottom w:val="none" w:color="000000" w:sz="0" w:space="0"/>
          <w:right w:val="none" w:color="000000" w:sz="0" w:space="0"/>
        </w:pBdr>
        <w:spacing w:line="479" w:lineRule="atLeast"/>
        <w:ind w:firstLine="560"/>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九、具备履行合同所必需的设备和专业技术能力的书面声明（附证明材料扫描件）格式（投标人可自行拟定）</w:t>
      </w:r>
    </w:p>
    <w:p>
      <w:pPr>
        <w:spacing w:line="360" w:lineRule="auto"/>
        <w:rPr>
          <w:rFonts w:hint="default" w:ascii="仿宋" w:hAnsi="仿宋" w:eastAsia="仿宋" w:cs="仿宋"/>
          <w:color w:val="000000"/>
          <w:kern w:val="0"/>
          <w:sz w:val="24"/>
        </w:rPr>
      </w:pP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项目编号：</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项目名称：</w:t>
      </w:r>
    </w:p>
    <w:p>
      <w:pPr>
        <w:spacing w:line="360" w:lineRule="auto"/>
        <w:rPr>
          <w:rFonts w:hint="default" w:ascii="仿宋" w:hAnsi="仿宋" w:eastAsia="仿宋" w:cs="仿宋"/>
          <w:color w:val="000000"/>
          <w:kern w:val="0"/>
          <w:sz w:val="28"/>
          <w:szCs w:val="28"/>
        </w:rPr>
      </w:pPr>
    </w:p>
    <w:p>
      <w:pPr>
        <w:spacing w:line="360" w:lineRule="auto"/>
        <w:ind w:firstLine="560"/>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供应商郑重声明：投标人具备履行合同（项目名称：，项目编号： 所必需的设备和专业技术能力， 具体为：</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设备：</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1、（证明材料扫描件附后）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3、（证明材料扫描件附后）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专业技术能力：</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1、（证明材料扫描件附后）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3、（证明材料扫描件附后）</w:t>
      </w:r>
    </w:p>
    <w:p>
      <w:pPr>
        <w:spacing w:line="360" w:lineRule="auto"/>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 特此声明。</w:t>
      </w:r>
    </w:p>
    <w:p>
      <w:pPr>
        <w:spacing w:line="360" w:lineRule="auto"/>
        <w:rPr>
          <w:rFonts w:hint="default" w:ascii="仿宋_GB2312" w:hAnsi="Times New Roman" w:eastAsia="仿宋_GB2312" w:cs="Times New Roman"/>
          <w:color w:val="000000"/>
          <w:spacing w:val="6"/>
          <w:kern w:val="0"/>
          <w:sz w:val="28"/>
          <w:szCs w:val="28"/>
        </w:rPr>
      </w:pPr>
      <w:r>
        <w:rPr>
          <w:rFonts w:hint="eastAsia" w:ascii="仿宋" w:hAnsi="仿宋" w:eastAsia="仿宋" w:cs="仿宋"/>
          <w:color w:val="000000"/>
          <w:kern w:val="0"/>
          <w:sz w:val="28"/>
          <w:szCs w:val="28"/>
        </w:rPr>
        <w:t>供应商对上述声明的真实性负责。如有虚假，将依法承担相应责任。</w:t>
      </w:r>
    </w:p>
    <w:p>
      <w:pPr>
        <w:spacing w:line="380" w:lineRule="exact"/>
        <w:jc w:val="left"/>
        <w:rPr>
          <w:rFonts w:hint="default" w:ascii="仿宋_GB2312" w:hAnsi="宋体" w:eastAsia="仿宋_GB2312" w:cs="宋体"/>
          <w:color w:val="000000"/>
          <w:kern w:val="0"/>
          <w:sz w:val="28"/>
          <w:szCs w:val="28"/>
        </w:rPr>
      </w:pPr>
    </w:p>
    <w:p>
      <w:pPr>
        <w:widowControl w:val="0"/>
        <w:spacing w:after="120"/>
        <w:jc w:val="both"/>
        <w:rPr>
          <w:rFonts w:hint="default" w:ascii="Calibri" w:hAnsi="Calibri" w:eastAsia="宋体" w:cs="Times New Roman"/>
          <w:color w:val="000000"/>
          <w:sz w:val="28"/>
          <w:szCs w:val="28"/>
          <w:lang w:val="en-US" w:eastAsia="zh-CN" w:bidi="ar-SA"/>
        </w:rPr>
      </w:pPr>
    </w:p>
    <w:p>
      <w:pPr>
        <w:spacing w:line="360" w:lineRule="auto"/>
        <w:ind w:right="29"/>
        <w:rPr>
          <w:rFonts w:hint="default"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投标人（电子签章）：</w:t>
      </w:r>
    </w:p>
    <w:p>
      <w:pPr>
        <w:spacing w:line="360" w:lineRule="auto"/>
        <w:ind w:right="29"/>
        <w:rPr>
          <w:rFonts w:hint="default" w:ascii="仿宋_GB2312" w:hAnsi="Times New Roman" w:eastAsia="仿宋_GB2312" w:cs="Times New Roman"/>
          <w:b/>
          <w:bCs/>
          <w:color w:val="000000"/>
          <w:kern w:val="0"/>
          <w:sz w:val="28"/>
          <w:szCs w:val="28"/>
        </w:rPr>
      </w:pPr>
    </w:p>
    <w:p>
      <w:pPr>
        <w:spacing w:line="360" w:lineRule="auto"/>
        <w:ind w:right="29"/>
        <w:rPr>
          <w:rFonts w:hint="default"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日期：  年  月  日</w:t>
      </w:r>
    </w:p>
    <w:p>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color w:val="000000"/>
          <w:sz w:val="32"/>
          <w:szCs w:val="32"/>
        </w:rPr>
        <w:sectPr>
          <w:pgSz w:w="11906" w:h="16838"/>
          <w:pgMar w:top="1440" w:right="1803" w:bottom="1440" w:left="1803" w:header="851" w:footer="992" w:gutter="0"/>
          <w:cols w:space="720" w:num="1"/>
          <w:docGrid w:linePitch="360" w:charSpace="0"/>
        </w:sectPr>
      </w:pPr>
    </w:p>
    <w:p>
      <w:pPr>
        <w:pBdr>
          <w:top w:val="none" w:color="000000" w:sz="0" w:space="0"/>
          <w:left w:val="none" w:color="000000" w:sz="0" w:space="0"/>
          <w:bottom w:val="none" w:color="000000" w:sz="0" w:space="0"/>
          <w:right w:val="none" w:color="000000" w:sz="0" w:space="0"/>
        </w:pBdr>
        <w:spacing w:line="479" w:lineRule="atLeast"/>
        <w:jc w:val="center"/>
        <w:rPr>
          <w:rFonts w:hint="default" w:ascii="仿宋" w:hAnsi="仿宋" w:eastAsia="仿宋" w:cs="仿宋"/>
          <w:b/>
          <w:bCs/>
          <w:color w:val="000000"/>
          <w:kern w:val="0"/>
          <w:sz w:val="32"/>
          <w:szCs w:val="32"/>
        </w:rPr>
      </w:pPr>
      <w:r>
        <w:rPr>
          <w:rFonts w:hint="eastAsia" w:ascii="仿宋" w:hAnsi="仿宋" w:eastAsia="仿宋" w:cs="仿宋"/>
          <w:b/>
          <w:bCs/>
          <w:color w:val="000000"/>
          <w:kern w:val="0"/>
          <w:sz w:val="32"/>
          <w:szCs w:val="32"/>
        </w:rPr>
        <w:t>十、预付款保函支付条款模板</w:t>
      </w:r>
    </w:p>
    <w:p>
      <w:pPr>
        <w:pBdr>
          <w:top w:val="none" w:color="000000" w:sz="0" w:space="0"/>
          <w:left w:val="none" w:color="000000" w:sz="0" w:space="0"/>
          <w:bottom w:val="none" w:color="000000" w:sz="0" w:space="0"/>
          <w:right w:val="none" w:color="000000" w:sz="0" w:space="0"/>
        </w:pBdr>
        <w:spacing w:line="479" w:lineRule="atLeast"/>
        <w:ind w:firstLine="605"/>
        <w:rPr>
          <w:rFonts w:hint="default" w:ascii="仿宋" w:hAnsi="仿宋" w:eastAsia="仿宋" w:cs="仿宋"/>
          <w:b/>
          <w:color w:val="000000"/>
          <w:kern w:val="0"/>
          <w:sz w:val="30"/>
        </w:rPr>
      </w:pPr>
    </w:p>
    <w:p>
      <w:pPr>
        <w:pBdr>
          <w:top w:val="none" w:color="000000" w:sz="0" w:space="0"/>
          <w:left w:val="none" w:color="000000" w:sz="0" w:space="0"/>
          <w:bottom w:val="none" w:color="000000" w:sz="0" w:space="0"/>
          <w:right w:val="none" w:color="000000" w:sz="0" w:space="0"/>
        </w:pBdr>
        <w:spacing w:line="479" w:lineRule="atLeast"/>
        <w:ind w:firstLine="605"/>
        <w:rPr>
          <w:rFonts w:hint="default" w:ascii="仿宋" w:hAnsi="仿宋" w:eastAsia="仿宋" w:cs="仿宋"/>
          <w:color w:val="000000"/>
          <w:kern w:val="0"/>
        </w:rPr>
      </w:pPr>
      <w:r>
        <w:rPr>
          <w:rFonts w:hint="eastAsia" w:ascii="仿宋" w:hAnsi="仿宋" w:eastAsia="仿宋" w:cs="仿宋"/>
          <w:b/>
          <w:color w:val="000000"/>
          <w:kern w:val="0"/>
          <w:sz w:val="30"/>
        </w:rPr>
        <w:t>符合条件一：提交预付款保函的</w:t>
      </w:r>
    </w:p>
    <w:p>
      <w:pPr>
        <w:pBdr>
          <w:top w:val="none" w:color="000000" w:sz="0" w:space="0"/>
          <w:left w:val="none" w:color="000000" w:sz="0" w:space="0"/>
          <w:bottom w:val="none" w:color="000000" w:sz="0" w:space="0"/>
          <w:right w:val="none" w:color="000000" w:sz="0" w:space="0"/>
        </w:pBdr>
        <w:spacing w:line="479" w:lineRule="atLeast"/>
        <w:ind w:firstLine="602"/>
        <w:rPr>
          <w:rFonts w:hint="default" w:ascii="仿宋" w:hAnsi="仿宋" w:eastAsia="仿宋" w:cs="仿宋"/>
          <w:color w:val="000000"/>
          <w:kern w:val="0"/>
        </w:rPr>
      </w:pPr>
      <w:r>
        <w:rPr>
          <w:rFonts w:hint="eastAsia" w:ascii="仿宋" w:hAnsi="仿宋" w:eastAsia="仿宋" w:cs="仿宋"/>
          <w:color w:val="000000"/>
          <w:kern w:val="0"/>
          <w:sz w:val="30"/>
        </w:rPr>
        <w:t>（1）合同签订且乙方向甲方出具预付款保函后</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个工作日内，甲方应支付合同价款的百分之</w:t>
      </w:r>
      <w:r>
        <w:rPr>
          <w:rFonts w:hint="eastAsia" w:ascii="仿宋" w:hAnsi="仿宋" w:eastAsia="仿宋" w:cs="仿宋"/>
          <w:color w:val="000000"/>
          <w:kern w:val="0"/>
          <w:sz w:val="30"/>
          <w:u w:val="single"/>
        </w:rPr>
        <w:t>        XX（    XX%），</w:t>
      </w:r>
      <w:r>
        <w:rPr>
          <w:rFonts w:hint="eastAsia" w:ascii="仿宋" w:hAnsi="仿宋" w:eastAsia="仿宋" w:cs="仿宋"/>
          <w:color w:val="000000"/>
          <w:kern w:val="0"/>
          <w:sz w:val="30"/>
        </w:rPr>
        <w:t>小写￥</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大写：人民币</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sz w:val="30"/>
        </w:rPr>
      </w:pPr>
      <w:r>
        <w:rPr>
          <w:rFonts w:hint="eastAsia" w:ascii="仿宋" w:hAnsi="仿宋" w:eastAsia="仿宋" w:cs="仿宋"/>
          <w:color w:val="000000"/>
          <w:kern w:val="0"/>
          <w:sz w:val="30"/>
        </w:rPr>
        <w:t>乙方需提交的支付文件：乙方出具的全额正式发票。</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rPr>
      </w:pPr>
      <w:r>
        <w:rPr>
          <w:rFonts w:hint="eastAsia" w:ascii="仿宋" w:hAnsi="仿宋" w:eastAsia="仿宋" w:cs="仿宋"/>
          <w:color w:val="000000"/>
          <w:kern w:val="0"/>
          <w:sz w:val="30"/>
        </w:rPr>
        <w:t>（2）验收合格后</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个工作日内，甲方应支付合同价款的百分之</w:t>
      </w:r>
      <w:r>
        <w:rPr>
          <w:rFonts w:hint="eastAsia" w:ascii="仿宋" w:hAnsi="仿宋" w:eastAsia="仿宋" w:cs="仿宋"/>
          <w:color w:val="000000"/>
          <w:kern w:val="0"/>
          <w:sz w:val="30"/>
          <w:u w:val="single"/>
        </w:rPr>
        <w:t>XX（    XX%），</w:t>
      </w:r>
      <w:r>
        <w:rPr>
          <w:rFonts w:hint="eastAsia" w:ascii="仿宋" w:hAnsi="仿宋" w:eastAsia="仿宋" w:cs="仿宋"/>
          <w:color w:val="000000"/>
          <w:kern w:val="0"/>
          <w:sz w:val="30"/>
        </w:rPr>
        <w:t>小写￥</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大写：人民币</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ind w:firstLine="605"/>
        <w:rPr>
          <w:rFonts w:hint="default" w:ascii="仿宋" w:hAnsi="仿宋" w:eastAsia="仿宋" w:cs="仿宋"/>
          <w:color w:val="000000"/>
          <w:kern w:val="0"/>
        </w:rPr>
      </w:pPr>
      <w:r>
        <w:rPr>
          <w:rFonts w:hint="eastAsia" w:ascii="仿宋" w:hAnsi="仿宋" w:eastAsia="仿宋" w:cs="仿宋"/>
          <w:b/>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ind w:firstLine="605"/>
        <w:rPr>
          <w:rFonts w:hint="default" w:ascii="仿宋" w:hAnsi="仿宋" w:eastAsia="仿宋" w:cs="仿宋"/>
          <w:color w:val="000000"/>
          <w:kern w:val="0"/>
        </w:rPr>
      </w:pPr>
      <w:r>
        <w:rPr>
          <w:rFonts w:hint="eastAsia" w:ascii="仿宋" w:hAnsi="仿宋" w:eastAsia="仿宋" w:cs="仿宋"/>
          <w:b/>
          <w:color w:val="000000"/>
          <w:kern w:val="0"/>
          <w:sz w:val="30"/>
        </w:rPr>
        <w:t>符合条件二：不提交预付款保函的</w:t>
      </w:r>
    </w:p>
    <w:p>
      <w:pPr>
        <w:pBdr>
          <w:top w:val="none" w:color="000000" w:sz="0" w:space="0"/>
          <w:left w:val="none" w:color="000000" w:sz="0" w:space="0"/>
          <w:bottom w:val="none" w:color="000000" w:sz="0" w:space="0"/>
          <w:right w:val="none" w:color="000000" w:sz="0" w:space="0"/>
        </w:pBdr>
        <w:spacing w:line="479" w:lineRule="atLeast"/>
        <w:ind w:firstLine="602"/>
        <w:rPr>
          <w:rFonts w:hint="default" w:ascii="仿宋" w:hAnsi="仿宋" w:eastAsia="仿宋" w:cs="仿宋"/>
          <w:color w:val="000000"/>
          <w:kern w:val="0"/>
        </w:rPr>
      </w:pPr>
      <w:r>
        <w:rPr>
          <w:rFonts w:hint="eastAsia" w:ascii="仿宋" w:hAnsi="仿宋" w:eastAsia="仿宋" w:cs="仿宋"/>
          <w:color w:val="000000"/>
          <w:kern w:val="0"/>
          <w:sz w:val="30"/>
        </w:rPr>
        <w:t>（1）合同签订后</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个工作日内，甲方应支付合同价款的百分之</w:t>
      </w:r>
      <w:r>
        <w:rPr>
          <w:rFonts w:hint="eastAsia" w:ascii="仿宋" w:hAnsi="仿宋" w:eastAsia="仿宋" w:cs="仿宋"/>
          <w:color w:val="000000"/>
          <w:kern w:val="0"/>
          <w:sz w:val="30"/>
          <w:u w:val="single"/>
        </w:rPr>
        <w:t>XX（    XX%），</w:t>
      </w:r>
      <w:r>
        <w:rPr>
          <w:rFonts w:hint="eastAsia" w:ascii="仿宋" w:hAnsi="仿宋" w:eastAsia="仿宋" w:cs="仿宋"/>
          <w:color w:val="000000"/>
          <w:kern w:val="0"/>
          <w:sz w:val="30"/>
        </w:rPr>
        <w:t>小写￥</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大写：人民币</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rPr>
      </w:pPr>
      <w:r>
        <w:rPr>
          <w:rFonts w:hint="eastAsia" w:ascii="仿宋" w:hAnsi="仿宋" w:eastAsia="仿宋" w:cs="仿宋"/>
          <w:color w:val="000000"/>
          <w:kern w:val="0"/>
          <w:sz w:val="30"/>
        </w:rPr>
        <w:t>乙方需提交的支付文件：乙方出具的全额正式发票。</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rPr>
      </w:pPr>
      <w:r>
        <w:rPr>
          <w:rFonts w:hint="eastAsia" w:ascii="仿宋" w:hAnsi="仿宋" w:eastAsia="仿宋" w:cs="仿宋"/>
          <w:color w:val="000000"/>
          <w:kern w:val="0"/>
          <w:sz w:val="30"/>
        </w:rPr>
        <w:t>（2）验收合格后</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个工作日内，甲方应支付合同价款的百分之</w:t>
      </w:r>
      <w:r>
        <w:rPr>
          <w:rFonts w:hint="eastAsia" w:ascii="仿宋" w:hAnsi="仿宋" w:eastAsia="仿宋" w:cs="仿宋"/>
          <w:color w:val="000000"/>
          <w:kern w:val="0"/>
          <w:sz w:val="30"/>
          <w:u w:val="single"/>
        </w:rPr>
        <w:t>XX（    XX%），</w:t>
      </w:r>
      <w:r>
        <w:rPr>
          <w:rFonts w:hint="eastAsia" w:ascii="仿宋" w:hAnsi="仿宋" w:eastAsia="仿宋" w:cs="仿宋"/>
          <w:color w:val="000000"/>
          <w:kern w:val="0"/>
          <w:sz w:val="30"/>
        </w:rPr>
        <w:t>小写￥</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大写：人民币</w:t>
      </w:r>
      <w:r>
        <w:rPr>
          <w:rFonts w:hint="eastAsia" w:ascii="仿宋" w:hAnsi="仿宋" w:eastAsia="仿宋" w:cs="仿宋"/>
          <w:color w:val="000000"/>
          <w:kern w:val="0"/>
          <w:sz w:val="30"/>
          <w:u w:val="single"/>
        </w:rPr>
        <w:t>          </w:t>
      </w:r>
      <w:r>
        <w:rPr>
          <w:rFonts w:hint="eastAsia" w:ascii="仿宋" w:hAnsi="仿宋" w:eastAsia="仿宋" w:cs="仿宋"/>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ind w:firstLine="605"/>
        <w:rPr>
          <w:rFonts w:hint="default" w:ascii="仿宋" w:hAnsi="仿宋" w:eastAsia="仿宋" w:cs="仿宋"/>
          <w:color w:val="000000"/>
          <w:kern w:val="0"/>
        </w:rPr>
      </w:pPr>
      <w:r>
        <w:rPr>
          <w:rFonts w:hint="eastAsia" w:ascii="仿宋" w:hAnsi="仿宋" w:eastAsia="仿宋" w:cs="仿宋"/>
          <w:b/>
          <w:color w:val="000000"/>
          <w:kern w:val="0"/>
          <w:sz w:val="30"/>
        </w:rPr>
        <w:t>……</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b/>
          <w:color w:val="000000"/>
          <w:kern w:val="0"/>
          <w:sz w:val="30"/>
        </w:rPr>
      </w:pPr>
    </w:p>
    <w:p>
      <w:pPr>
        <w:pBdr>
          <w:top w:val="none" w:color="000000" w:sz="0" w:space="0"/>
          <w:left w:val="none" w:color="000000" w:sz="0" w:space="0"/>
          <w:bottom w:val="none" w:color="000000" w:sz="0" w:space="0"/>
          <w:right w:val="none" w:color="000000" w:sz="0" w:space="0"/>
        </w:pBdr>
        <w:spacing w:line="479" w:lineRule="atLeast"/>
        <w:ind w:left="140" w:firstLine="605"/>
        <w:rPr>
          <w:rFonts w:hint="default" w:ascii="仿宋" w:hAnsi="仿宋" w:eastAsia="仿宋" w:cs="仿宋"/>
          <w:color w:val="000000"/>
          <w:kern w:val="0"/>
        </w:rPr>
      </w:pPr>
      <w:r>
        <w:rPr>
          <w:rFonts w:hint="eastAsia" w:ascii="仿宋" w:hAnsi="仿宋" w:eastAsia="仿宋" w:cs="仿宋"/>
          <w:b/>
          <w:color w:val="000000"/>
          <w:kern w:val="0"/>
          <w:sz w:val="30"/>
        </w:rPr>
        <w:t>注:</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rPr>
      </w:pPr>
      <w:r>
        <w:rPr>
          <w:rFonts w:hint="eastAsia" w:ascii="仿宋" w:hAnsi="仿宋" w:eastAsia="仿宋" w:cs="仿宋"/>
          <w:color w:val="000000"/>
          <w:kern w:val="0"/>
          <w:sz w:val="30"/>
        </w:rPr>
        <w:t>1、付款条件一中，出具预付款保函后支付的合同款应当与保函金额一致。</w:t>
      </w:r>
    </w:p>
    <w:p>
      <w:pPr>
        <w:pBdr>
          <w:top w:val="none" w:color="000000" w:sz="0" w:space="0"/>
          <w:left w:val="none" w:color="000000" w:sz="0" w:space="0"/>
          <w:bottom w:val="none" w:color="000000" w:sz="0" w:space="0"/>
          <w:right w:val="none" w:color="000000" w:sz="0" w:space="0"/>
        </w:pBdr>
        <w:spacing w:line="479" w:lineRule="atLeast"/>
        <w:ind w:left="140" w:firstLine="602"/>
        <w:rPr>
          <w:rFonts w:hint="default" w:ascii="仿宋" w:hAnsi="仿宋" w:eastAsia="仿宋" w:cs="仿宋"/>
          <w:color w:val="000000"/>
          <w:kern w:val="0"/>
        </w:rPr>
      </w:pPr>
      <w:r>
        <w:rPr>
          <w:rFonts w:hint="eastAsia" w:ascii="仿宋" w:hAnsi="仿宋" w:eastAsia="仿宋" w:cs="仿宋"/>
          <w:color w:val="000000"/>
          <w:kern w:val="0"/>
          <w:sz w:val="30"/>
        </w:rPr>
        <w:t>2、付款条件二中，预付款比例设定应符合《关于做好政府采购支持企业发展有关事项的通知》(苏财购〔2020〕52号)要求。</w:t>
      </w:r>
    </w:p>
    <w:p>
      <w:pPr>
        <w:pBdr>
          <w:top w:val="none" w:color="000000" w:sz="0" w:space="0"/>
          <w:left w:val="none" w:color="000000" w:sz="0" w:space="0"/>
          <w:bottom w:val="none" w:color="000000" w:sz="0" w:space="0"/>
          <w:right w:val="none" w:color="000000" w:sz="0" w:space="0"/>
        </w:pBdr>
        <w:spacing w:line="479" w:lineRule="atLeast"/>
        <w:rPr>
          <w:rFonts w:hint="default" w:ascii="仿宋" w:hAnsi="仿宋" w:eastAsia="仿宋" w:cs="仿宋"/>
          <w:color w:val="000000"/>
          <w:kern w:val="0"/>
        </w:rPr>
      </w:pPr>
      <w:r>
        <w:rPr>
          <w:rFonts w:hint="eastAsia" w:ascii="仿宋" w:hAnsi="仿宋" w:eastAsia="仿宋" w:cs="仿宋"/>
          <w:color w:val="000000"/>
          <w:kern w:val="0"/>
          <w:sz w:val="30"/>
        </w:rPr>
        <w:t> </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2"/>
        </w:rPr>
        <w:t> </w:t>
      </w:r>
    </w:p>
    <w:p>
      <w:pPr>
        <w:pBdr>
          <w:top w:val="none" w:color="000000" w:sz="0" w:space="0"/>
          <w:left w:val="none" w:color="000000" w:sz="0" w:space="0"/>
          <w:bottom w:val="none" w:color="000000" w:sz="0" w:space="0"/>
          <w:right w:val="none" w:color="000000" w:sz="0" w:space="0"/>
        </w:pBdr>
        <w:rPr>
          <w:rFonts w:hint="default" w:ascii="仿宋" w:hAnsi="仿宋" w:eastAsia="仿宋" w:cs="仿宋"/>
          <w:color w:val="000000"/>
          <w:kern w:val="0"/>
        </w:rPr>
      </w:pPr>
      <w:r>
        <w:rPr>
          <w:rFonts w:hint="eastAsia" w:ascii="仿宋" w:hAnsi="仿宋" w:eastAsia="仿宋" w:cs="仿宋"/>
          <w:color w:val="000000"/>
          <w:kern w:val="0"/>
          <w:sz w:val="22"/>
        </w:rPr>
        <w:t> </w:t>
      </w:r>
    </w:p>
    <w:p>
      <w:pPr>
        <w:rPr>
          <w:rFonts w:hint="default" w:ascii="仿宋" w:hAnsi="仿宋" w:eastAsia="仿宋" w:cs="仿宋"/>
          <w:color w:val="000000"/>
          <w:kern w:val="0"/>
        </w:rPr>
      </w:pPr>
    </w:p>
    <w:p>
      <w:pPr>
        <w:rPr>
          <w:rFonts w:hint="default" w:ascii="Times New Roman" w:hAnsi="Times New Roman" w:eastAsia="宋体" w:cs="Times New Roman"/>
          <w:kern w:val="0"/>
        </w:rPr>
      </w:pPr>
    </w:p>
    <w:p/>
    <w:sectPr>
      <w:pgSz w:w="11906" w:h="16838"/>
      <w:pgMar w:top="1440" w:right="1803" w:bottom="1440" w:left="1803"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29</w:t>
                          </w:r>
                          <w:r>
                            <w:rPr>
                              <w:rFonts w:hint="default" w:ascii="Times New Roman" w:hAnsi="Times New Roman" w:eastAsia="宋体" w:cs="Times New Roman"/>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VAnjHvQEAAGcDAAAOAAAAAAAAAAEAIAAAAB4BAABkcnMvZTJvRG9jLnhtbFBLBQYAAAAA&#10;BgAGAFkBAABNBQAAAAA=&#10;">
              <v:fill on="f" focussize="0,0"/>
              <v:stroke on="f"/>
              <v:imagedata o:title=""/>
              <o:lock v:ext="edit" aspectratio="f"/>
              <v:textbox inset="0mm,0mm,0mm,0mm" style="mso-fit-shape-to-text:t;">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29</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4912"/>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2506345</wp:posOffset>
              </wp:positionH>
              <wp:positionV relativeFrom="paragraph">
                <wp:posOffset>0</wp:posOffset>
              </wp:positionV>
              <wp:extent cx="257175"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257175" cy="147955"/>
                      </a:xfrm>
                      <a:prstGeom prst="rect">
                        <a:avLst/>
                      </a:prstGeom>
                      <a:noFill/>
                      <a:ln>
                        <a:noFill/>
                      </a:ln>
                      <a:effectLst/>
                    </wps:spPr>
                    <wps:txbx>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39</w:t>
                          </w:r>
                          <w:r>
                            <w:rPr>
                              <w:rFonts w:hint="default" w:ascii="Times New Roman" w:hAnsi="Times New Roman" w:eastAsia="宋体" w:cs="Times New Roman"/>
                              <w:sz w:val="18"/>
                              <w:szCs w:val="18"/>
                              <w:lang w:val="en-US" w:eastAsia="zh-CN" w:bidi="ar-SA"/>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197.35pt;margin-top:0pt;height:11.65pt;width:20.25pt;mso-position-horizontal-relative:margin;z-index:251661312;mso-width-relative:page;mso-height-relative:page;" filled="f" stroked="f" coordsize="21600,21600" o:gfxdata="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rC3tXXAAAABwEAAA8AAAAAAAAAAQAgAAAAIgAAAGRycy9kb3ducmV2LnhtbFBLAQIUABQA&#10;AAAIAIdO4kCDm9stuAEAAE0DAAAOAAAAAAAAAAEAIAAAACYBAABkcnMvZTJvRG9jLnhtbFBLBQYA&#10;AAAABgAGAFkBAABQBQAAAAA=&#10;">
              <v:fill on="f" focussize="0,0"/>
              <v:stroke on="f"/>
              <v:imagedata o:title=""/>
              <o:lock v:ext="edit" aspectratio="f"/>
              <v:textbox inset="0mm,0mm,0mm,0mm">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39</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52</w:t>
                          </w:r>
                          <w:r>
                            <w:rPr>
                              <w:rFonts w:hint="default" w:ascii="Times New Roman" w:hAnsi="Times New Roman" w:eastAsia="宋体" w:cs="Times New Roman"/>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JplhPG/AQAAZwMAAA4AAAAAAAAAAQAgAAAAHgEAAGRycy9lMm9Eb2MueG1sUEsFBgAA&#10;AAAGAAYAWQEAAE8FAAAAAA==&#10;">
              <v:fill on="f" focussize="0,0"/>
              <v:stroke on="f"/>
              <v:imagedata o:title=""/>
              <o:lock v:ext="edit" aspectratio="f"/>
              <v:textbox inset="0mm,0mm,0mm,0mm" style="mso-fit-shape-to-text:t;">
                <w:txbxContent>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52</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B4135"/>
    <w:multiLevelType w:val="singleLevel"/>
    <w:tmpl w:val="873B4135"/>
    <w:lvl w:ilvl="0" w:tentative="0">
      <w:start w:val="1"/>
      <w:numFmt w:val="decimal"/>
      <w:suff w:val="nothing"/>
      <w:lvlText w:val="%1、"/>
      <w:lvlJc w:val="left"/>
    </w:lvl>
  </w:abstractNum>
  <w:abstractNum w:abstractNumId="1">
    <w:nsid w:val="C710C966"/>
    <w:multiLevelType w:val="singleLevel"/>
    <w:tmpl w:val="C710C966"/>
    <w:lvl w:ilvl="0" w:tentative="0">
      <w:start w:val="1"/>
      <w:numFmt w:val="decimal"/>
      <w:suff w:val="nothing"/>
      <w:lvlText w:val="%1、"/>
      <w:lvlJc w:val="left"/>
    </w:lvl>
  </w:abstractNum>
  <w:abstractNum w:abstractNumId="2">
    <w:nsid w:val="D21AF275"/>
    <w:multiLevelType w:val="singleLevel"/>
    <w:tmpl w:val="D21AF275"/>
    <w:lvl w:ilvl="0" w:tentative="0">
      <w:start w:val="1"/>
      <w:numFmt w:val="decimal"/>
      <w:suff w:val="nothing"/>
      <w:lvlText w:val="%1、"/>
      <w:lvlJc w:val="left"/>
    </w:lvl>
  </w:abstractNum>
  <w:abstractNum w:abstractNumId="3">
    <w:nsid w:val="D64401D3"/>
    <w:multiLevelType w:val="singleLevel"/>
    <w:tmpl w:val="D64401D3"/>
    <w:lvl w:ilvl="0" w:tentative="0">
      <w:start w:val="1"/>
      <w:numFmt w:val="decimal"/>
      <w:suff w:val="nothing"/>
      <w:lvlText w:val="%1、"/>
      <w:lvlJc w:val="left"/>
    </w:lvl>
  </w:abstractNum>
  <w:abstractNum w:abstractNumId="4">
    <w:nsid w:val="DAE62134"/>
    <w:multiLevelType w:val="multilevel"/>
    <w:tmpl w:val="DAE6213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DC1D954E"/>
    <w:multiLevelType w:val="singleLevel"/>
    <w:tmpl w:val="DC1D954E"/>
    <w:lvl w:ilvl="0" w:tentative="0">
      <w:start w:val="1"/>
      <w:numFmt w:val="decimal"/>
      <w:suff w:val="nothing"/>
      <w:lvlText w:val="%1、"/>
      <w:lvlJc w:val="left"/>
    </w:lvl>
  </w:abstractNum>
  <w:abstractNum w:abstractNumId="6">
    <w:nsid w:val="EC7CAFBD"/>
    <w:multiLevelType w:val="singleLevel"/>
    <w:tmpl w:val="EC7CAFBD"/>
    <w:lvl w:ilvl="0" w:tentative="0">
      <w:start w:val="1"/>
      <w:numFmt w:val="decimal"/>
      <w:suff w:val="nothing"/>
      <w:lvlText w:val="%1、"/>
      <w:lvlJc w:val="left"/>
    </w:lvl>
  </w:abstractNum>
  <w:abstractNum w:abstractNumId="7">
    <w:nsid w:val="06B99F8A"/>
    <w:multiLevelType w:val="singleLevel"/>
    <w:tmpl w:val="06B99F8A"/>
    <w:lvl w:ilvl="0" w:tentative="0">
      <w:start w:val="10"/>
      <w:numFmt w:val="decimal"/>
      <w:suff w:val="nothing"/>
      <w:lvlText w:val="%1、"/>
      <w:lvlJc w:val="left"/>
    </w:lvl>
  </w:abstractNum>
  <w:abstractNum w:abstractNumId="8">
    <w:nsid w:val="1B4DFEC6"/>
    <w:multiLevelType w:val="singleLevel"/>
    <w:tmpl w:val="1B4DFEC6"/>
    <w:lvl w:ilvl="0" w:tentative="0">
      <w:start w:val="1"/>
      <w:numFmt w:val="decimal"/>
      <w:suff w:val="nothing"/>
      <w:lvlText w:val="%1、"/>
      <w:lvlJc w:val="left"/>
    </w:lvl>
  </w:abstractNum>
  <w:abstractNum w:abstractNumId="9">
    <w:nsid w:val="38EAC418"/>
    <w:multiLevelType w:val="multilevel"/>
    <w:tmpl w:val="38EAC418"/>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6306F090"/>
    <w:multiLevelType w:val="singleLevel"/>
    <w:tmpl w:val="6306F090"/>
    <w:lvl w:ilvl="0" w:tentative="0">
      <w:start w:val="1"/>
      <w:numFmt w:val="decimal"/>
      <w:suff w:val="nothing"/>
      <w:lvlText w:val="%1、"/>
      <w:lvlJc w:val="left"/>
    </w:lvl>
  </w:abstractNum>
  <w:abstractNum w:abstractNumId="11">
    <w:nsid w:val="66CFBEE5"/>
    <w:multiLevelType w:val="singleLevel"/>
    <w:tmpl w:val="66CFBEE5"/>
    <w:lvl w:ilvl="0" w:tentative="0">
      <w:start w:val="1"/>
      <w:numFmt w:val="decimal"/>
      <w:suff w:val="nothing"/>
      <w:lvlText w:val="%1、"/>
      <w:lvlJc w:val="left"/>
    </w:lvl>
  </w:abstractNum>
  <w:abstractNum w:abstractNumId="12">
    <w:nsid w:val="67FE7FC6"/>
    <w:multiLevelType w:val="singleLevel"/>
    <w:tmpl w:val="67FE7FC6"/>
    <w:lvl w:ilvl="0" w:tentative="0">
      <w:start w:val="1"/>
      <w:numFmt w:val="decimal"/>
      <w:suff w:val="nothing"/>
      <w:lvlText w:val="%1、"/>
      <w:lvlJc w:val="left"/>
    </w:lvl>
  </w:abstractNum>
  <w:abstractNum w:abstractNumId="13">
    <w:nsid w:val="7DA87508"/>
    <w:multiLevelType w:val="multilevel"/>
    <w:tmpl w:val="7DA87508"/>
    <w:lvl w:ilvl="0" w:tentative="0">
      <w:start w:val="1"/>
      <w:numFmt w:val="chineseCountingThousand"/>
      <w:suff w:val="nothing"/>
      <w:lvlText w:val="第%1章"/>
      <w:lvlJc w:val="left"/>
      <w:pPr>
        <w:ind w:left="432" w:hanging="432"/>
      </w:pPr>
      <w:rPr>
        <w:rFonts w:hint="eastAsia"/>
      </w:rPr>
    </w:lvl>
    <w:lvl w:ilvl="1" w:tentative="0">
      <w:start w:val="1"/>
      <w:numFmt w:val="decimal"/>
      <w:isLgl/>
      <w:suff w:val="nothing"/>
      <w:lvlText w:val="%1.%2"/>
      <w:lvlJc w:val="left"/>
      <w:pPr>
        <w:ind w:left="576" w:hanging="576"/>
      </w:pPr>
      <w:rPr>
        <w:rFonts w:hint="eastAsia"/>
      </w:rPr>
    </w:lvl>
    <w:lvl w:ilvl="2" w:tentative="0">
      <w:start w:val="1"/>
      <w:numFmt w:val="decimal"/>
      <w:isLgl/>
      <w:suff w:val="nothing"/>
      <w:lvlText w:val="%1.%2.%3"/>
      <w:lvlJc w:val="left"/>
      <w:pPr>
        <w:ind w:left="720" w:hanging="720"/>
      </w:pPr>
      <w:rPr>
        <w:rFonts w:hint="eastAsia"/>
      </w:rPr>
    </w:lvl>
    <w:lvl w:ilvl="3" w:tentative="0">
      <w:start w:val="1"/>
      <w:numFmt w:val="decimal"/>
      <w:pStyle w:val="3"/>
      <w:isLgl/>
      <w:suff w:val="nothing"/>
      <w:lvlText w:val="%1.%2.%3.%4"/>
      <w:lvlJc w:val="left"/>
      <w:pPr>
        <w:ind w:left="864" w:hanging="864"/>
      </w:pPr>
      <w:rPr>
        <w:rFonts w:hint="eastAsia"/>
      </w:rPr>
    </w:lvl>
    <w:lvl w:ilvl="4" w:tentative="0">
      <w:start w:val="1"/>
      <w:numFmt w:val="decimal"/>
      <w:isLgl/>
      <w:suff w:val="nothing"/>
      <w:lvlText w:val="%1.%2.%3.%4.%5"/>
      <w:lvlJc w:val="left"/>
      <w:pPr>
        <w:ind w:left="3135" w:hanging="1008"/>
      </w:pPr>
      <w:rPr>
        <w:rFonts w:hint="eastAsia"/>
      </w:rPr>
    </w:lvl>
    <w:lvl w:ilvl="5" w:tentative="0">
      <w:start w:val="1"/>
      <w:numFmt w:val="decimal"/>
      <w:isLgl/>
      <w:suff w:val="nothing"/>
      <w:lvlText w:val="%1.%2.%3.%4.%5.%6"/>
      <w:lvlJc w:val="left"/>
      <w:pPr>
        <w:ind w:left="1152" w:hanging="1152"/>
      </w:pPr>
      <w:rPr>
        <w:rFonts w:hint="eastAsia"/>
      </w:rPr>
    </w:lvl>
    <w:lvl w:ilvl="6" w:tentative="0">
      <w:start w:val="1"/>
      <w:numFmt w:val="decimal"/>
      <w:isLgl/>
      <w:suff w:val="nothing"/>
      <w:lvlText w:val="%1.%2.%3.%4.%5.%6.%7"/>
      <w:lvlJc w:val="left"/>
      <w:pPr>
        <w:ind w:left="1296" w:hanging="1296"/>
      </w:pPr>
      <w:rPr>
        <w:rFonts w:hint="eastAsia"/>
      </w:rPr>
    </w:lvl>
    <w:lvl w:ilvl="7" w:tentative="0">
      <w:start w:val="1"/>
      <w:numFmt w:val="decimal"/>
      <w:isLgl/>
      <w:suff w:val="nothing"/>
      <w:lvlText w:val="%1.%2.%3.%4.%5.%6.%7.%8"/>
      <w:lvlJc w:val="left"/>
      <w:pPr>
        <w:ind w:left="1440" w:hanging="1440"/>
      </w:pPr>
      <w:rPr>
        <w:rFonts w:hint="eastAsia"/>
      </w:rPr>
    </w:lvl>
    <w:lvl w:ilvl="8" w:tentative="0">
      <w:start w:val="1"/>
      <w:numFmt w:val="decimal"/>
      <w:isLgl/>
      <w:suff w:val="nothing"/>
      <w:lvlText w:val="%1.%2.%3.%4.%5.%6.%7.%8.%9"/>
      <w:lvlJc w:val="left"/>
      <w:pPr>
        <w:ind w:left="1584" w:hanging="1584"/>
      </w:pPr>
      <w:rPr>
        <w:rFonts w:hint="eastAsia"/>
      </w:rPr>
    </w:lvl>
  </w:abstractNum>
  <w:num w:numId="1">
    <w:abstractNumId w:val="13"/>
  </w:num>
  <w:num w:numId="2">
    <w:abstractNumId w:val="9"/>
  </w:num>
  <w:num w:numId="3">
    <w:abstractNumId w:val="4"/>
  </w:num>
  <w:num w:numId="4">
    <w:abstractNumId w:val="3"/>
  </w:num>
  <w:num w:numId="5">
    <w:abstractNumId w:val="10"/>
  </w:num>
  <w:num w:numId="6">
    <w:abstractNumId w:val="6"/>
  </w:num>
  <w:num w:numId="7">
    <w:abstractNumId w:val="12"/>
  </w:num>
  <w:num w:numId="8">
    <w:abstractNumId w:val="5"/>
  </w:num>
  <w:num w:numId="9">
    <w:abstractNumId w:val="1"/>
  </w:num>
  <w:num w:numId="10">
    <w:abstractNumId w:val="0"/>
  </w:num>
  <w:num w:numId="11">
    <w:abstractNumId w:val="8"/>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2238F"/>
    <w:rsid w:val="01395D9F"/>
    <w:rsid w:val="02D752B6"/>
    <w:rsid w:val="04991982"/>
    <w:rsid w:val="04C5358C"/>
    <w:rsid w:val="04CF1573"/>
    <w:rsid w:val="04DA71D8"/>
    <w:rsid w:val="04F16D53"/>
    <w:rsid w:val="06F16D35"/>
    <w:rsid w:val="09D96CA8"/>
    <w:rsid w:val="0A4C116B"/>
    <w:rsid w:val="0F1556CD"/>
    <w:rsid w:val="0F79045A"/>
    <w:rsid w:val="107E09D4"/>
    <w:rsid w:val="12ED7A0A"/>
    <w:rsid w:val="13DE3588"/>
    <w:rsid w:val="15D447EE"/>
    <w:rsid w:val="15FC156C"/>
    <w:rsid w:val="17797285"/>
    <w:rsid w:val="1A0B20E7"/>
    <w:rsid w:val="1A0B64C5"/>
    <w:rsid w:val="1D0C5F03"/>
    <w:rsid w:val="1E0255D7"/>
    <w:rsid w:val="1EA428A0"/>
    <w:rsid w:val="1EFA78D8"/>
    <w:rsid w:val="1F492B1D"/>
    <w:rsid w:val="1FE74AB3"/>
    <w:rsid w:val="224E4677"/>
    <w:rsid w:val="22D94536"/>
    <w:rsid w:val="26311A9B"/>
    <w:rsid w:val="27210318"/>
    <w:rsid w:val="27222EE0"/>
    <w:rsid w:val="278340A3"/>
    <w:rsid w:val="281B1731"/>
    <w:rsid w:val="28D66151"/>
    <w:rsid w:val="28E36408"/>
    <w:rsid w:val="29D16FFE"/>
    <w:rsid w:val="29F7584E"/>
    <w:rsid w:val="2A921CDE"/>
    <w:rsid w:val="2CBA0B74"/>
    <w:rsid w:val="2D0D29AA"/>
    <w:rsid w:val="2D746372"/>
    <w:rsid w:val="31840C21"/>
    <w:rsid w:val="31B6575F"/>
    <w:rsid w:val="3242073C"/>
    <w:rsid w:val="332B212D"/>
    <w:rsid w:val="35A24989"/>
    <w:rsid w:val="35CC5642"/>
    <w:rsid w:val="38EB7EBA"/>
    <w:rsid w:val="3AC22AEF"/>
    <w:rsid w:val="3D7810D1"/>
    <w:rsid w:val="3D8A0DA8"/>
    <w:rsid w:val="3E942ED1"/>
    <w:rsid w:val="3F965F8C"/>
    <w:rsid w:val="431142BA"/>
    <w:rsid w:val="43C7549C"/>
    <w:rsid w:val="446E2502"/>
    <w:rsid w:val="4D067CFF"/>
    <w:rsid w:val="4F233B34"/>
    <w:rsid w:val="500427B9"/>
    <w:rsid w:val="53272519"/>
    <w:rsid w:val="54292D74"/>
    <w:rsid w:val="56422E17"/>
    <w:rsid w:val="57FB12F1"/>
    <w:rsid w:val="58607D6D"/>
    <w:rsid w:val="59053E0D"/>
    <w:rsid w:val="595D061D"/>
    <w:rsid w:val="5A9E5BB7"/>
    <w:rsid w:val="5D8B1732"/>
    <w:rsid w:val="5F9F1D11"/>
    <w:rsid w:val="60B85E3D"/>
    <w:rsid w:val="60BB0B3B"/>
    <w:rsid w:val="635226AD"/>
    <w:rsid w:val="644577E6"/>
    <w:rsid w:val="67932715"/>
    <w:rsid w:val="68BF4244"/>
    <w:rsid w:val="699B5F66"/>
    <w:rsid w:val="6B010839"/>
    <w:rsid w:val="6B92238F"/>
    <w:rsid w:val="6E14138D"/>
    <w:rsid w:val="6E1F2CD6"/>
    <w:rsid w:val="71625325"/>
    <w:rsid w:val="716A0B1C"/>
    <w:rsid w:val="73217D19"/>
    <w:rsid w:val="741C499E"/>
    <w:rsid w:val="74EA52C1"/>
    <w:rsid w:val="7AAC5FE4"/>
    <w:rsid w:val="7C97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3">
    <w:name w:val="heading 4"/>
    <w:next w:val="1"/>
    <w:qFormat/>
    <w:uiPriority w:val="0"/>
    <w:pPr>
      <w:keepNext/>
      <w:keepLines/>
      <w:widowControl w:val="0"/>
      <w:numPr>
        <w:ilvl w:val="3"/>
        <w:numId w:val="1"/>
      </w:numPr>
      <w:tabs>
        <w:tab w:val="left" w:pos="864"/>
      </w:tabs>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lock Text"/>
    <w:next w:val="3"/>
    <w:qFormat/>
    <w:uiPriority w:val="0"/>
    <w:pPr>
      <w:widowControl w:val="0"/>
      <w:autoSpaceDE w:val="0"/>
      <w:autoSpaceDN w:val="0"/>
      <w:adjustRightInd w:val="0"/>
      <w:ind w:left="256" w:right="6" w:firstLine="624" w:firstLineChars="200"/>
      <w:jc w:val="both"/>
    </w:pPr>
    <w:rPr>
      <w:rFonts w:ascii="Times New Roman" w:hAnsi="Times New Roman" w:eastAsia="仿宋_GB2312" w:cs="Times New Roman"/>
      <w:kern w:val="0"/>
      <w:sz w:val="28"/>
      <w:szCs w:val="20"/>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0">
    <w:name w:val="网格型111"/>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36861</Words>
  <Characters>39269</Characters>
  <Lines>0</Lines>
  <Paragraphs>0</Paragraphs>
  <TotalTime>20</TotalTime>
  <ScaleCrop>false</ScaleCrop>
  <LinksUpToDate>false</LinksUpToDate>
  <CharactersWithSpaces>40239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2025-05-07T07:38:00Z</dcterms:created>
  <dc:creator>camillia</dc:creator>
  <cp:lastModifiedBy>camillia</cp:lastModifiedBy>
  <cp:lastPrinted>2025-08-19T00:31:00Z</cp:lastPrinted>
  <dcterms:modified xsi:type="dcterms:W3CDTF">2025-10-14T07:52:39Z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eyJoZGlkIjoiYjBjNWFkYmJiZGJjZmQ5MDBhNDllNDk5MDU3ZDlmYWEiLCJ1c2VySWQiOiIyOTEzNTE1NjMifQ==</vt:lpwstr>
  </property>
  <property fmtid="{D5CDD505-2E9C-101B-9397-08002B2CF9AE}" pid="4" name="ICV">
    <vt:lpwstr>F1B95ADCF2684551B19EAC4B9F7618F4_12</vt:lpwstr>
  </property>
</Properties>
</file>