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6"/>
        <w:ind w:left="660"/>
        <w:spacing w:line="360" w:lineRule="auto"/>
        <w:rPr>
          <w:rFonts w:ascii="Arial" w:hAnsi="Arial"/>
          <w:bCs/>
          <w:color w:val="000000"/>
          <w:sz w:val="30"/>
        </w:rPr>
      </w:pPr>
      <w:r>
        <w:rPr>
          <w:rFonts w:ascii="Arial" w:hAnsi="Arial"/>
          <w:bCs/>
          <w:color w:val="000000"/>
          <w:sz w:val="30"/>
        </w:rPr>
      </w:r>
      <w:r/>
    </w:p>
    <w:p>
      <w:pPr>
        <w:pStyle w:val="776"/>
        <w:ind w:left="660"/>
        <w:spacing w:line="360" w:lineRule="auto"/>
        <w:rPr>
          <w:rFonts w:ascii="Arial" w:hAnsi="Arial"/>
          <w:bCs/>
          <w:color w:val="000000"/>
          <w:sz w:val="30"/>
        </w:rPr>
      </w:pPr>
      <w:r>
        <w:rPr>
          <w:rFonts w:ascii="Arial" w:hAnsi="Arial"/>
          <w:bCs/>
          <w:color w:val="000000"/>
          <w:sz w:val="30"/>
        </w:rPr>
      </w:r>
      <w:r/>
    </w:p>
    <w:p>
      <w:pPr>
        <w:pStyle w:val="776"/>
        <w:jc w:val="center"/>
        <w:spacing w:line="360" w:lineRule="auto"/>
        <w:rPr>
          <w:rFonts w:ascii="Arial" w:hAnsi="Arial"/>
          <w:b/>
          <w:bCs/>
          <w:color w:val="000000"/>
          <w:sz w:val="28"/>
        </w:rPr>
      </w:pPr>
      <w:r>
        <w:rPr>
          <w:rFonts w:hint="eastAsia" w:ascii="Arial" w:hAnsi="Arial"/>
          <w:b/>
          <w:bCs/>
          <w:color w:val="000000"/>
          <w:spacing w:val="20"/>
          <w:sz w:val="56"/>
          <w:szCs w:val="72"/>
        </w:rPr>
        <w:t xml:space="preserve">无</w:t>
      </w:r>
      <w:r>
        <w:rPr>
          <w:rFonts w:hint="eastAsia" w:ascii="Arial" w:hAnsi="Arial" w:eastAsia="宋体"/>
          <w:b/>
          <w:bCs/>
          <w:color w:val="000000"/>
          <w:spacing w:val="20"/>
          <w:sz w:val="56"/>
          <w:szCs w:val="72"/>
          <w:lang w:val="en-US" w:eastAsia="zh-CN"/>
        </w:rPr>
        <w:t xml:space="preserve"> </w:t>
      </w:r>
      <w:r>
        <w:rPr>
          <w:rFonts w:hint="eastAsia" w:ascii="Arial" w:hAnsi="Arial"/>
          <w:b/>
          <w:bCs/>
          <w:color w:val="000000"/>
          <w:spacing w:val="20"/>
          <w:sz w:val="56"/>
          <w:szCs w:val="72"/>
        </w:rPr>
        <w:t xml:space="preserve">锡</w:t>
      </w:r>
      <w:r>
        <w:rPr>
          <w:rFonts w:hint="eastAsia" w:ascii="Arial" w:hAnsi="Arial" w:eastAsia="宋体"/>
          <w:b/>
          <w:bCs/>
          <w:color w:val="000000"/>
          <w:spacing w:val="20"/>
          <w:sz w:val="56"/>
          <w:szCs w:val="72"/>
          <w:lang w:val="en-US" w:eastAsia="zh-CN"/>
        </w:rPr>
        <w:t xml:space="preserve"> </w:t>
      </w:r>
      <w:r>
        <w:rPr>
          <w:rFonts w:hint="eastAsia" w:ascii="Arial" w:hAnsi="Arial"/>
          <w:b/>
          <w:bCs/>
          <w:color w:val="000000"/>
          <w:spacing w:val="20"/>
          <w:sz w:val="56"/>
          <w:szCs w:val="72"/>
        </w:rPr>
        <w:t xml:space="preserve">市</w:t>
      </w:r>
      <w:r>
        <w:rPr>
          <w:rFonts w:hint="eastAsia" w:ascii="Arial" w:hAnsi="Arial" w:eastAsia="宋体"/>
          <w:b/>
          <w:bCs/>
          <w:color w:val="000000"/>
          <w:spacing w:val="20"/>
          <w:sz w:val="56"/>
          <w:szCs w:val="72"/>
          <w:lang w:val="en-US" w:eastAsia="zh-CN"/>
        </w:rPr>
        <w:t xml:space="preserve"> </w:t>
      </w:r>
      <w:r>
        <w:rPr>
          <w:rFonts w:hint="eastAsia" w:ascii="Arial" w:hAnsi="Arial"/>
          <w:b/>
          <w:bCs/>
          <w:color w:val="000000"/>
          <w:spacing w:val="20"/>
          <w:sz w:val="56"/>
          <w:szCs w:val="72"/>
        </w:rPr>
        <w:t xml:space="preserve">滨</w:t>
      </w:r>
      <w:r>
        <w:rPr>
          <w:rFonts w:hint="eastAsia" w:ascii="Arial" w:hAnsi="Arial" w:eastAsia="宋体"/>
          <w:b/>
          <w:bCs/>
          <w:color w:val="000000"/>
          <w:spacing w:val="20"/>
          <w:sz w:val="56"/>
          <w:szCs w:val="72"/>
          <w:lang w:val="en-US" w:eastAsia="zh-CN"/>
        </w:rPr>
        <w:t xml:space="preserve"> </w:t>
      </w:r>
      <w:r>
        <w:rPr>
          <w:rFonts w:hint="eastAsia" w:ascii="Arial" w:hAnsi="Arial"/>
          <w:b/>
          <w:bCs/>
          <w:color w:val="000000"/>
          <w:spacing w:val="20"/>
          <w:sz w:val="56"/>
          <w:szCs w:val="72"/>
        </w:rPr>
        <w:t xml:space="preserve">湖</w:t>
      </w:r>
      <w:r>
        <w:rPr>
          <w:rFonts w:hint="eastAsia" w:ascii="Arial" w:hAnsi="Arial" w:eastAsia="宋体"/>
          <w:b/>
          <w:bCs/>
          <w:color w:val="000000"/>
          <w:spacing w:val="20"/>
          <w:sz w:val="56"/>
          <w:szCs w:val="72"/>
          <w:lang w:val="en-US" w:eastAsia="zh-CN"/>
        </w:rPr>
        <w:t xml:space="preserve"> </w:t>
      </w:r>
      <w:r>
        <w:rPr>
          <w:rFonts w:hint="eastAsia" w:ascii="Arial" w:hAnsi="Arial"/>
          <w:b/>
          <w:bCs/>
          <w:color w:val="000000"/>
          <w:spacing w:val="20"/>
          <w:sz w:val="56"/>
          <w:szCs w:val="72"/>
        </w:rPr>
        <w:t xml:space="preserve">区</w:t>
      </w:r>
      <w:r>
        <w:rPr>
          <w:rFonts w:ascii="Arial" w:hAnsi="Arial"/>
          <w:b/>
          <w:bCs/>
          <w:color w:val="000000"/>
          <w:sz w:val="28"/>
        </w:rPr>
      </w:r>
      <w:r/>
    </w:p>
    <w:p>
      <w:pPr>
        <w:pStyle w:val="776"/>
        <w:spacing w:line="360" w:lineRule="auto"/>
        <w:rPr>
          <w:rFonts w:ascii="Arial" w:hAnsi="Arial"/>
          <w:b/>
          <w:bCs/>
          <w:color w:val="000000"/>
          <w:sz w:val="30"/>
        </w:rPr>
      </w:pPr>
      <w:r>
        <w:rPr>
          <w:rFonts w:ascii="Arial" w:hAnsi="Arial"/>
          <w:b/>
          <w:bCs/>
          <w:color w:val="000000"/>
          <w:sz w:val="30"/>
        </w:rPr>
      </w:r>
      <w:r/>
    </w:p>
    <w:p>
      <w:pPr>
        <w:pStyle w:val="776"/>
        <w:jc w:val="center"/>
        <w:spacing w:line="360" w:lineRule="auto"/>
        <w:rPr>
          <w:rFonts w:ascii="Arial" w:hAnsi="Arial"/>
          <w:b/>
          <w:bCs/>
          <w:color w:val="000000"/>
          <w:sz w:val="30"/>
        </w:rPr>
      </w:pPr>
      <w:r>
        <w:rPr>
          <w:rFonts w:hint="eastAsia" w:ascii="Arial" w:hAnsi="Arial"/>
          <w:b/>
          <w:bCs/>
          <w:color w:val="000000"/>
          <w:sz w:val="30"/>
        </w:rPr>
        <w:t xml:space="preserve">（全流程电子化）</w:t>
      </w:r>
      <w:r>
        <w:rPr>
          <w:rFonts w:ascii="Arial" w:hAnsi="Arial"/>
          <w:b/>
          <w:bCs/>
          <w:color w:val="000000"/>
          <w:sz w:val="30"/>
        </w:rPr>
      </w:r>
      <w:r/>
    </w:p>
    <w:p>
      <w:pPr>
        <w:pStyle w:val="776"/>
        <w:spacing w:line="360" w:lineRule="auto"/>
        <w:rPr>
          <w:rFonts w:ascii="Arial" w:hAnsi="Arial"/>
          <w:b/>
          <w:bCs/>
          <w:color w:val="000000"/>
          <w:sz w:val="30"/>
        </w:rPr>
      </w:pPr>
      <w:r>
        <w:rPr>
          <w:rFonts w:ascii="Arial" w:hAnsi="Arial"/>
          <w:b/>
          <w:bCs/>
          <w:color w:val="000000"/>
          <w:sz w:val="30"/>
        </w:rPr>
      </w:r>
      <w:r/>
    </w:p>
    <w:p>
      <w:pPr>
        <w:pStyle w:val="776"/>
        <w:jc w:val="center"/>
        <w:spacing w:line="360" w:lineRule="auto"/>
        <w:rPr>
          <w:rFonts w:ascii="Arial" w:hAnsi="Arial"/>
          <w:b/>
          <w:bCs/>
          <w:color w:val="000000"/>
          <w:spacing w:val="20"/>
          <w:sz w:val="48"/>
          <w:szCs w:val="48"/>
        </w:rPr>
      </w:pPr>
      <w:r>
        <w:rPr>
          <w:rFonts w:hint="eastAsia" w:ascii="Arial" w:hAnsi="Arial"/>
          <w:b/>
          <w:bCs/>
          <w:color w:val="000000"/>
          <w:spacing w:val="20"/>
          <w:sz w:val="48"/>
          <w:szCs w:val="48"/>
        </w:rPr>
        <w:t xml:space="preserve">公开</w:t>
      </w:r>
      <w:r>
        <w:rPr>
          <w:rFonts w:ascii="Arial" w:hAnsi="Arial"/>
          <w:b/>
          <w:bCs/>
          <w:color w:val="000000"/>
          <w:spacing w:val="20"/>
          <w:sz w:val="48"/>
          <w:szCs w:val="48"/>
        </w:rPr>
      </w:r>
      <w:r/>
    </w:p>
    <w:p>
      <w:pPr>
        <w:pStyle w:val="776"/>
        <w:jc w:val="center"/>
        <w:spacing w:line="360" w:lineRule="auto"/>
        <w:rPr>
          <w:rFonts w:ascii="Arial" w:hAnsi="Arial"/>
          <w:b/>
          <w:bCs/>
          <w:color w:val="000000"/>
          <w:spacing w:val="20"/>
          <w:sz w:val="52"/>
          <w:szCs w:val="52"/>
        </w:rPr>
      </w:pPr>
      <w:r>
        <w:rPr>
          <w:rFonts w:ascii="Arial" w:hAnsi="Arial"/>
          <w:b/>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9pt,15.6pt" to="-8.9pt,15.6pt" fillcolor="#FFFFFF" strokecolor="#000000"/>
            </w:pict>
          </mc:Fallback>
        </mc:AlternateContent>
      </w:r>
      <w:r>
        <w:rPr>
          <w:rFonts w:hint="eastAsia" w:ascii="Arial" w:hAnsi="Arial"/>
          <w:b/>
          <w:bCs/>
          <w:color w:val="000000"/>
          <w:spacing w:val="20"/>
          <w:sz w:val="52"/>
          <w:szCs w:val="52"/>
        </w:rPr>
        <w:t xml:space="preserve">招标文件</w:t>
      </w:r>
      <w:r>
        <w:rPr>
          <w:rFonts w:ascii="Arial" w:hAnsi="Arial"/>
          <w:b/>
          <w:bCs/>
          <w:color w:val="000000"/>
          <w:spacing w:val="20"/>
          <w:sz w:val="52"/>
          <w:szCs w:val="52"/>
        </w:rPr>
      </w:r>
      <w:r/>
    </w:p>
    <w:p>
      <w:pPr>
        <w:pStyle w:val="1166"/>
        <w:ind w:firstLine="0"/>
        <w:jc w:val="center"/>
        <w:spacing w:line="360" w:lineRule="auto"/>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776"/>
        <w:spacing w:line="360" w:lineRule="auto"/>
        <w:rPr>
          <w:rFonts w:ascii="Arial" w:hAnsi="Arial"/>
          <w:b/>
          <w:bCs/>
          <w:color w:val="000000"/>
          <w:sz w:val="30"/>
        </w:rPr>
      </w:pPr>
      <w:r>
        <w:rPr>
          <w:rFonts w:ascii="Arial" w:hAnsi="Arial"/>
          <w:b/>
          <w:bCs/>
          <w:color w:val="000000"/>
          <w:sz w:val="30"/>
        </w:rPr>
      </w:r>
      <w:r/>
    </w:p>
    <w:p>
      <w:pPr>
        <w:pStyle w:val="776"/>
        <w:spacing w:line="360" w:lineRule="auto"/>
        <w:rPr>
          <w:rFonts w:ascii="Arial" w:hAnsi="Arial"/>
          <w:bCs/>
          <w:color w:val="000000"/>
          <w:sz w:val="30"/>
          <w:szCs w:val="30"/>
        </w:rPr>
      </w:pPr>
      <w:r>
        <w:rPr>
          <w:rFonts w:hint="eastAsia" w:ascii="Arial" w:hAnsi="Arial"/>
          <w:bCs/>
          <w:color w:val="000000"/>
          <w:sz w:val="30"/>
          <w:szCs w:val="30"/>
        </w:rPr>
        <w:t xml:space="preserve">采购项目编号：JSZC-320211-GCYT-G2024-0011</w:t>
      </w:r>
      <w:r>
        <w:rPr>
          <w:rFonts w:ascii="Arial" w:hAnsi="Arial"/>
          <w:bCs/>
          <w:color w:val="000000"/>
          <w:sz w:val="30"/>
          <w:szCs w:val="30"/>
        </w:rPr>
      </w:r>
      <w:r/>
    </w:p>
    <w:p>
      <w:pPr>
        <w:pStyle w:val="776"/>
        <w:jc w:val="left"/>
        <w:spacing w:line="360" w:lineRule="auto"/>
        <w:rPr>
          <w:rFonts w:hint="eastAsia" w:ascii="Arial" w:hAnsi="Arial" w:eastAsia="宋体"/>
          <w:bCs/>
          <w:color w:val="000000"/>
          <w:sz w:val="30"/>
          <w:szCs w:val="30"/>
          <w:lang w:eastAsia="zh-CN"/>
        </w:rPr>
      </w:pPr>
      <w:r>
        <w:rPr>
          <w:rFonts w:hint="eastAsia" w:ascii="Arial" w:hAnsi="Arial"/>
          <w:bCs/>
          <w:color w:val="000000"/>
          <w:sz w:val="30"/>
          <w:szCs w:val="30"/>
        </w:rPr>
        <w:t xml:space="preserve">采购项目名称：</w:t>
      </w:r>
      <w:r>
        <w:rPr>
          <w:rFonts w:hint="eastAsia" w:ascii="Arial" w:hAnsi="Arial" w:eastAsia="宋体"/>
          <w:bCs/>
          <w:color w:val="000000"/>
          <w:sz w:val="30"/>
          <w:szCs w:val="30"/>
          <w:lang w:eastAsia="zh-CN"/>
        </w:rPr>
        <w:t xml:space="preserve">胡埭镇绿化养护项目</w:t>
      </w:r>
      <w:r>
        <w:rPr>
          <w:rFonts w:hint="eastAsia" w:ascii="Arial" w:hAnsi="Arial" w:eastAsia="宋体"/>
          <w:bCs/>
          <w:color w:val="000000"/>
          <w:sz w:val="30"/>
          <w:szCs w:val="30"/>
          <w:lang w:eastAsia="zh-CN"/>
        </w:rPr>
      </w:r>
      <w:r/>
    </w:p>
    <w:p>
      <w:pPr>
        <w:pStyle w:val="776"/>
        <w:jc w:val="left"/>
        <w:spacing w:line="360" w:lineRule="auto"/>
        <w:rPr>
          <w:rFonts w:ascii="Arial" w:hAnsi="Arial"/>
          <w:bCs/>
          <w:color w:val="000000"/>
          <w:sz w:val="30"/>
        </w:rPr>
      </w:pPr>
      <w:r>
        <w:rPr>
          <w:rFonts w:hint="eastAsia" w:ascii="Arial" w:hAnsi="Arial" w:eastAsia="宋体"/>
          <w:bCs/>
          <w:color w:val="000000"/>
          <w:sz w:val="30"/>
          <w:szCs w:val="30"/>
          <w:lang w:eastAsia="zh-CN"/>
        </w:rPr>
        <w:t xml:space="preserve">采购代理机构</w:t>
      </w:r>
      <w:r>
        <w:rPr>
          <w:rFonts w:ascii="Arial" w:hAnsi="Arial"/>
          <w:bCs/>
          <w:color w:val="000000"/>
          <w:sz w:val="30"/>
          <w:szCs w:val="30"/>
        </w:rPr>
        <w:t xml:space="preserve">: </w:t>
      </w:r>
      <w:r>
        <w:rPr>
          <w:rFonts w:hint="eastAsia" w:ascii="Arial" w:hAnsi="Arial" w:eastAsia="宋体"/>
          <w:bCs/>
          <w:color w:val="000000"/>
          <w:sz w:val="30"/>
          <w:szCs w:val="30"/>
          <w:lang w:eastAsia="zh-CN"/>
        </w:rPr>
        <w:t xml:space="preserve">江苏悦通工程咨询有限公司</w:t>
      </w:r>
      <w:r>
        <w:rPr>
          <w:rFonts w:ascii="Arial" w:hAnsi="Arial"/>
          <w:bCs/>
          <w:color w:val="000000"/>
          <w:sz w:val="30"/>
        </w:rPr>
      </w:r>
      <w:r/>
    </w:p>
    <w:p>
      <w:pPr>
        <w:pStyle w:val="776"/>
        <w:spacing w:line="360" w:lineRule="auto"/>
        <w:rPr>
          <w:rFonts w:ascii="Arial" w:hAnsi="Arial"/>
          <w:bCs/>
          <w:color w:val="000000"/>
          <w:sz w:val="30"/>
        </w:rPr>
      </w:pPr>
      <w:r>
        <w:rPr>
          <w:rFonts w:ascii="Arial" w:hAnsi="Arial"/>
          <w:bCs/>
          <w:color w:val="000000"/>
          <w:sz w:val="30"/>
        </w:rPr>
      </w:r>
      <w:r/>
    </w:p>
    <w:p>
      <w:pPr>
        <w:pStyle w:val="776"/>
        <w:jc w:val="center"/>
        <w:spacing w:line="360" w:lineRule="auto"/>
        <w:rPr>
          <w:rFonts w:ascii="Arial" w:hAnsi="Arial"/>
          <w:bCs/>
          <w:color w:val="000000"/>
          <w:sz w:val="44"/>
          <w:szCs w:val="44"/>
        </w:rPr>
      </w:pPr>
      <w:r>
        <w:rPr>
          <w:rFonts w:hint="eastAsia" w:ascii="Arial" w:hAnsi="Arial"/>
          <w:bCs/>
          <w:color w:val="000000"/>
          <w:sz w:val="44"/>
          <w:szCs w:val="44"/>
        </w:rPr>
        <w:t xml:space="preserve">二○二四年</w:t>
      </w:r>
      <w:r>
        <w:rPr>
          <w:rFonts w:hint="eastAsia" w:ascii="Arial" w:hAnsi="Arial" w:eastAsia="宋体"/>
          <w:bCs/>
          <w:color w:val="000000"/>
          <w:sz w:val="44"/>
          <w:szCs w:val="44"/>
          <w:lang w:val="en-US" w:eastAsia="zh-CN"/>
        </w:rPr>
        <w:t xml:space="preserve">七</w:t>
      </w:r>
      <w:r>
        <w:rPr>
          <w:rFonts w:hint="eastAsia" w:ascii="Arial" w:hAnsi="Arial"/>
          <w:bCs/>
          <w:color w:val="000000"/>
          <w:sz w:val="44"/>
          <w:szCs w:val="44"/>
        </w:rPr>
        <w:t xml:space="preserve">月</w:t>
      </w:r>
      <w:r>
        <w:rPr>
          <w:rFonts w:ascii="Arial" w:hAnsi="Arial"/>
          <w:bCs/>
          <w:color w:val="000000"/>
          <w:sz w:val="44"/>
          <w:szCs w:val="44"/>
        </w:rPr>
      </w:r>
      <w:r/>
    </w:p>
    <w:p>
      <w:pPr>
        <w:pStyle w:val="776"/>
        <w:spacing w:line="360" w:lineRule="auto"/>
        <w:rPr>
          <w:rStyle w:val="856"/>
          <w:rFonts w:ascii="Arial" w:hAnsi="Arial"/>
          <w:bCs/>
          <w:color w:val="000000"/>
          <w:sz w:val="48"/>
        </w:rPr>
      </w:pPr>
      <w:r>
        <w:rPr>
          <w:rStyle w:val="856"/>
          <w:rFonts w:ascii="Arial" w:hAnsi="Arial"/>
          <w:bCs/>
          <w:color w:val="000000"/>
          <w:sz w:val="48"/>
        </w:rPr>
      </w:r>
      <w:r/>
    </w:p>
    <w:p>
      <w:pPr>
        <w:shd w:val="nil"/>
        <w:rPr>
          <w:rStyle w:val="856"/>
          <w:rFonts w:ascii="Arial" w:hAnsi="Arial"/>
          <w:color w:val="000000"/>
          <w:sz w:val="48"/>
          <w:szCs w:val="48"/>
          <w:u w:val="none"/>
        </w:rPr>
      </w:pPr>
      <w:r>
        <w:rPr>
          <w:rStyle w:val="856"/>
          <w:rFonts w:ascii="Arial" w:hAnsi="Arial"/>
          <w:bCs/>
          <w:color w:val="000000"/>
          <w:sz w:val="48"/>
          <w:u w:val="none"/>
        </w:rPr>
        <w:br w:type="page" w:clear="all"/>
      </w:r>
      <w:r>
        <w:rPr>
          <w:rStyle w:val="856"/>
          <w:rFonts w:ascii="Arial" w:hAnsi="Arial"/>
          <w:bCs/>
          <w:color w:val="000000"/>
          <w:sz w:val="48"/>
          <w:u w:val="none"/>
        </w:rPr>
      </w:r>
    </w:p>
    <w:p>
      <w:pPr>
        <w:pStyle w:val="776"/>
        <w:jc w:val="both"/>
        <w:spacing w:line="360" w:lineRule="auto"/>
        <w:rPr>
          <w:rStyle w:val="856"/>
          <w:rFonts w:ascii="Arial" w:hAnsi="Arial"/>
          <w:color w:val="000000"/>
          <w:sz w:val="48"/>
          <w:szCs w:val="48"/>
          <w:u w:val="none"/>
        </w:rPr>
      </w:pPr>
      <w:r>
        <w:rPr>
          <w:rStyle w:val="856"/>
          <w:rFonts w:ascii="Arial" w:hAnsi="Arial"/>
          <w:bCs/>
          <w:color w:val="000000"/>
          <w:sz w:val="48"/>
          <w:u w:val="none"/>
        </w:rPr>
      </w:r>
      <w:r/>
    </w:p>
    <w:p>
      <w:pPr>
        <w:pStyle w:val="1166"/>
        <w:ind w:firstLine="0"/>
        <w:jc w:val="center"/>
        <w:spacing w:line="360" w:lineRule="auto"/>
        <w:rPr>
          <w:rFonts w:ascii="黑体" w:hAnsi="黑体" w:eastAsia="黑体"/>
          <w:sz w:val="36"/>
          <w:szCs w:val="36"/>
        </w:rPr>
      </w:pPr>
      <w:r>
        <w:rPr>
          <w:rFonts w:hint="eastAsia" w:ascii="黑体" w:hAnsi="黑体" w:eastAsia="黑体"/>
          <w:sz w:val="36"/>
          <w:szCs w:val="36"/>
        </w:rPr>
        <w:t xml:space="preserve">总  目  录</w:t>
      </w:r>
      <w:r>
        <w:rPr>
          <w:rFonts w:ascii="黑体" w:hAnsi="黑体" w:eastAsia="黑体"/>
          <w:sz w:val="36"/>
          <w:szCs w:val="36"/>
        </w:rPr>
      </w:r>
      <w:r/>
    </w:p>
    <w:p>
      <w:pPr>
        <w:pStyle w:val="776"/>
        <w:jc w:val="center"/>
        <w:spacing w:line="360" w:lineRule="auto"/>
        <w:rPr>
          <w:rFonts w:ascii="黑体" w:hAnsi="Arial" w:eastAsia="黑体"/>
          <w:sz w:val="44"/>
        </w:rPr>
        <w:outlineLvl w:val="0"/>
      </w:pPr>
      <w:r>
        <w:rPr>
          <w:rFonts w:ascii="黑体" w:hAnsi="Arial" w:eastAsia="黑体"/>
          <w:sz w:val="44"/>
        </w:rPr>
      </w:r>
      <w:r/>
    </w:p>
    <w:p>
      <w:pPr>
        <w:pStyle w:val="776"/>
        <w:numPr>
          <w:ilvl w:val="0"/>
          <w:numId w:val="6"/>
        </w:numPr>
        <w:spacing w:line="360" w:lineRule="auto"/>
        <w:tabs>
          <w:tab w:val="left" w:pos="1440" w:leader="none"/>
        </w:tabs>
        <w:rPr>
          <w:rFonts w:ascii="宋体" w:hAnsi="宋体"/>
          <w:sz w:val="30"/>
          <w:szCs w:val="30"/>
        </w:rPr>
        <w:outlineLvl w:val="0"/>
      </w:pPr>
      <w:r>
        <w:rPr>
          <w:rFonts w:hint="eastAsia" w:ascii="宋体" w:hAnsi="宋体"/>
          <w:sz w:val="30"/>
          <w:szCs w:val="30"/>
        </w:rPr>
        <w:t xml:space="preserve">投标邀请</w:t>
      </w:r>
      <w:r>
        <w:rPr>
          <w:rFonts w:ascii="宋体" w:hAnsi="宋体"/>
          <w:sz w:val="30"/>
          <w:szCs w:val="30"/>
        </w:rPr>
      </w:r>
      <w:r/>
    </w:p>
    <w:p>
      <w:pPr>
        <w:pStyle w:val="776"/>
        <w:numPr>
          <w:ilvl w:val="0"/>
          <w:numId w:val="6"/>
        </w:numPr>
        <w:spacing w:line="360" w:lineRule="auto"/>
        <w:tabs>
          <w:tab w:val="left" w:pos="1440" w:leader="none"/>
        </w:tabs>
        <w:rPr>
          <w:rFonts w:ascii="宋体" w:hAnsi="宋体"/>
          <w:sz w:val="30"/>
          <w:szCs w:val="30"/>
        </w:rPr>
        <w:outlineLvl w:val="0"/>
      </w:pPr>
      <w:r>
        <w:rPr>
          <w:rFonts w:hint="eastAsia" w:ascii="宋体" w:hAnsi="宋体"/>
          <w:sz w:val="30"/>
          <w:szCs w:val="30"/>
        </w:rPr>
        <w:t xml:space="preserve">投标人须知</w:t>
      </w:r>
      <w:r>
        <w:rPr>
          <w:rFonts w:ascii="宋体" w:hAnsi="宋体"/>
          <w:sz w:val="30"/>
          <w:szCs w:val="30"/>
        </w:rPr>
      </w:r>
      <w:r/>
    </w:p>
    <w:p>
      <w:pPr>
        <w:pStyle w:val="776"/>
        <w:numPr>
          <w:ilvl w:val="0"/>
          <w:numId w:val="6"/>
        </w:numPr>
        <w:spacing w:line="360" w:lineRule="auto"/>
        <w:tabs>
          <w:tab w:val="left" w:pos="1440" w:leader="none"/>
        </w:tabs>
        <w:rPr>
          <w:rFonts w:ascii="宋体" w:hAnsi="宋体"/>
          <w:sz w:val="30"/>
          <w:szCs w:val="30"/>
        </w:rPr>
        <w:outlineLvl w:val="0"/>
      </w:pPr>
      <w:r>
        <w:rPr>
          <w:rFonts w:hint="eastAsia" w:ascii="宋体" w:hAnsi="宋体"/>
          <w:sz w:val="30"/>
          <w:szCs w:val="30"/>
        </w:rPr>
        <w:t xml:space="preserve">合同文本</w:t>
      </w:r>
      <w:r>
        <w:rPr>
          <w:rFonts w:ascii="宋体" w:hAnsi="宋体"/>
          <w:sz w:val="30"/>
          <w:szCs w:val="30"/>
        </w:rPr>
      </w:r>
      <w:r/>
    </w:p>
    <w:p>
      <w:pPr>
        <w:pStyle w:val="776"/>
        <w:numPr>
          <w:ilvl w:val="0"/>
          <w:numId w:val="6"/>
        </w:numPr>
        <w:spacing w:line="360" w:lineRule="auto"/>
        <w:tabs>
          <w:tab w:val="left" w:pos="1440" w:leader="none"/>
        </w:tabs>
        <w:rPr>
          <w:rFonts w:ascii="宋体" w:hAnsi="宋体"/>
          <w:sz w:val="30"/>
          <w:szCs w:val="30"/>
        </w:rPr>
        <w:outlineLvl w:val="0"/>
      </w:pPr>
      <w:r>
        <w:rPr>
          <w:rFonts w:hint="eastAsia" w:ascii="宋体" w:hAnsi="宋体"/>
          <w:sz w:val="30"/>
          <w:szCs w:val="30"/>
        </w:rPr>
        <w:t xml:space="preserve">采购需求</w:t>
      </w:r>
      <w:r>
        <w:rPr>
          <w:rFonts w:ascii="宋体" w:hAnsi="宋体"/>
          <w:sz w:val="30"/>
          <w:szCs w:val="30"/>
        </w:rPr>
      </w:r>
      <w:r/>
    </w:p>
    <w:p>
      <w:pPr>
        <w:pStyle w:val="776"/>
        <w:numPr>
          <w:ilvl w:val="0"/>
          <w:numId w:val="6"/>
        </w:numPr>
        <w:spacing w:line="360" w:lineRule="auto"/>
        <w:tabs>
          <w:tab w:val="left" w:pos="1440" w:leader="none"/>
        </w:tabs>
        <w:rPr>
          <w:rFonts w:ascii="宋体" w:hAnsi="宋体"/>
          <w:sz w:val="30"/>
          <w:szCs w:val="30"/>
        </w:rPr>
        <w:outlineLvl w:val="0"/>
      </w:pPr>
      <w:r>
        <w:rPr>
          <w:rFonts w:hint="eastAsia" w:ascii="宋体" w:hAnsi="宋体"/>
          <w:sz w:val="30"/>
          <w:szCs w:val="30"/>
        </w:rPr>
        <w:t xml:space="preserve">评标方法与评标标准</w:t>
      </w:r>
      <w:r>
        <w:rPr>
          <w:rFonts w:ascii="宋体" w:hAnsi="宋体"/>
          <w:sz w:val="30"/>
          <w:szCs w:val="30"/>
        </w:rPr>
      </w:r>
      <w:r/>
    </w:p>
    <w:p>
      <w:pPr>
        <w:pStyle w:val="776"/>
        <w:numPr>
          <w:ilvl w:val="0"/>
          <w:numId w:val="6"/>
        </w:numPr>
        <w:spacing w:line="360" w:lineRule="auto"/>
        <w:tabs>
          <w:tab w:val="left" w:pos="1440" w:leader="none"/>
        </w:tabs>
        <w:rPr>
          <w:rFonts w:ascii="Arial" w:hAnsi="Arial"/>
          <w:bCs/>
          <w:color w:val="000000"/>
          <w:sz w:val="28"/>
          <w:szCs w:val="28"/>
        </w:rPr>
        <w:outlineLvl w:val="0"/>
      </w:pPr>
      <w:r>
        <w:rPr>
          <w:rFonts w:hint="eastAsia" w:ascii="宋体" w:hAnsi="宋体"/>
          <w:sz w:val="30"/>
          <w:szCs w:val="30"/>
        </w:rPr>
        <w:t xml:space="preserve">投标文件内容与格式</w:t>
      </w:r>
      <w:r>
        <w:rPr>
          <w:rFonts w:ascii="Arial" w:hAnsi="Arial"/>
          <w:bCs/>
          <w:color w:val="000000"/>
          <w:sz w:val="28"/>
          <w:szCs w:val="28"/>
        </w:rPr>
      </w:r>
      <w:r/>
    </w:p>
    <w:p>
      <w:pPr>
        <w:pStyle w:val="776"/>
        <w:spacing w:line="360" w:lineRule="auto"/>
        <w:rPr>
          <w:rFonts w:ascii="Arial" w:hAnsi="Arial"/>
          <w:bCs/>
          <w:color w:val="000000"/>
          <w:sz w:val="32"/>
        </w:rPr>
      </w:pPr>
      <w:r>
        <w:rPr>
          <w:rFonts w:ascii="Arial" w:hAnsi="Arial"/>
          <w:bCs/>
          <w:color w:val="000000"/>
          <w:sz w:val="32"/>
        </w:rPr>
      </w:r>
      <w:r/>
    </w:p>
    <w:p>
      <w:pPr>
        <w:pStyle w:val="776"/>
        <w:spacing w:line="360" w:lineRule="auto"/>
        <w:rPr>
          <w:rFonts w:ascii="Arial" w:hAnsi="Arial"/>
          <w:bCs/>
          <w:color w:val="000000"/>
          <w:sz w:val="32"/>
        </w:rPr>
      </w:pPr>
      <w:r>
        <w:rPr>
          <w:rFonts w:ascii="Arial" w:hAnsi="Arial"/>
          <w:bCs/>
          <w:color w:val="000000"/>
          <w:sz w:val="32"/>
        </w:rPr>
      </w:r>
      <w:r/>
    </w:p>
    <w:p>
      <w:pPr>
        <w:pStyle w:val="776"/>
        <w:spacing w:line="360" w:lineRule="auto"/>
        <w:rPr>
          <w:rFonts w:ascii="Arial" w:hAnsi="Arial"/>
          <w:bCs/>
          <w:color w:val="000000"/>
          <w:sz w:val="32"/>
        </w:rPr>
      </w:pPr>
      <w:r>
        <w:rPr>
          <w:rFonts w:ascii="Arial" w:hAnsi="Arial"/>
          <w:bCs/>
          <w:color w:val="000000"/>
          <w:sz w:val="32"/>
        </w:rPr>
      </w:r>
      <w:r/>
    </w:p>
    <w:p>
      <w:pPr>
        <w:pStyle w:val="776"/>
        <w:spacing w:line="360" w:lineRule="auto"/>
        <w:rPr>
          <w:rFonts w:ascii="Arial" w:hAnsi="Arial"/>
          <w:bCs/>
          <w:color w:val="000000"/>
          <w:sz w:val="32"/>
        </w:rPr>
      </w:pPr>
      <w:r>
        <w:rPr>
          <w:rFonts w:ascii="Arial" w:hAnsi="Arial"/>
          <w:bCs/>
          <w:color w:val="000000"/>
          <w:sz w:val="32"/>
        </w:rPr>
      </w:r>
      <w:r/>
    </w:p>
    <w:p>
      <w:pPr>
        <w:pStyle w:val="776"/>
        <w:spacing w:line="360" w:lineRule="auto"/>
        <w:rPr>
          <w:rFonts w:ascii="Arial" w:hAnsi="Arial"/>
          <w:color w:val="000000"/>
          <w:sz w:val="32"/>
          <w:szCs w:val="32"/>
        </w:rPr>
      </w:pPr>
      <w:r>
        <w:rPr>
          <w:rFonts w:ascii="Arial" w:hAnsi="Arial"/>
          <w:color w:val="000000"/>
          <w:sz w:val="32"/>
          <w:szCs w:val="32"/>
        </w:rPr>
      </w:r>
      <w:r/>
    </w:p>
    <w:p>
      <w:pPr>
        <w:pStyle w:val="776"/>
        <w:spacing w:line="360" w:lineRule="auto"/>
        <w:rPr>
          <w:rFonts w:ascii="Arial" w:hAnsi="Arial"/>
          <w:color w:val="000000"/>
          <w:sz w:val="32"/>
          <w:szCs w:val="32"/>
        </w:rPr>
      </w:pPr>
      <w:r>
        <w:rPr>
          <w:rFonts w:ascii="Arial" w:hAnsi="Arial"/>
          <w:color w:val="000000"/>
          <w:sz w:val="32"/>
          <w:szCs w:val="32"/>
        </w:rPr>
      </w:r>
      <w:r/>
    </w:p>
    <w:p>
      <w:pPr>
        <w:pStyle w:val="776"/>
        <w:spacing w:line="360" w:lineRule="auto"/>
        <w:rPr>
          <w:rFonts w:ascii="Arial" w:hAnsi="Arial"/>
          <w:bCs/>
          <w:color w:val="000000"/>
          <w:sz w:val="32"/>
        </w:rPr>
      </w:pPr>
      <w:r>
        <w:rPr>
          <w:rFonts w:ascii="Arial" w:hAnsi="Arial"/>
          <w:bCs/>
          <w:color w:val="000000"/>
          <w:sz w:val="32"/>
        </w:rPr>
      </w:r>
      <w:r/>
    </w:p>
    <w:p>
      <w:pPr>
        <w:pStyle w:val="776"/>
        <w:spacing w:line="360" w:lineRule="auto"/>
        <w:rPr>
          <w:rFonts w:ascii="Arial" w:hAnsi="Arial"/>
          <w:bCs/>
          <w:color w:val="000000"/>
          <w:sz w:val="32"/>
        </w:rPr>
      </w:pPr>
      <w:r>
        <w:rPr>
          <w:rFonts w:ascii="Arial" w:hAnsi="Arial"/>
          <w:bCs/>
          <w:color w:val="000000"/>
          <w:sz w:val="32"/>
        </w:rPr>
      </w:r>
      <w:r/>
    </w:p>
    <w:p>
      <w:pPr>
        <w:pStyle w:val="832"/>
        <w:ind w:firstLine="0"/>
        <w:jc w:val="both"/>
        <w:spacing w:line="360" w:lineRule="auto"/>
        <w:rPr>
          <w:rFonts w:ascii="Arial" w:hAnsi="Arial"/>
        </w:rPr>
      </w:pPr>
      <w:r/>
      <w:bookmarkStart w:id="0" w:name="报价方须知前附表"/>
      <w:r/>
      <w:bookmarkEnd w:id="0"/>
      <w:r>
        <w:rPr>
          <w:rFonts w:ascii="Arial" w:hAnsi="Arial"/>
        </w:rPr>
      </w:r>
      <w:r/>
    </w:p>
    <w:p>
      <w:pPr>
        <w:pStyle w:val="776"/>
        <w:jc w:val="center"/>
        <w:spacing w:line="360" w:lineRule="auto"/>
        <w:rPr>
          <w:rFonts w:ascii="Arial" w:hAnsi="Arial"/>
          <w:b/>
          <w:bCs/>
          <w:color w:val="000000"/>
          <w:sz w:val="28"/>
          <w:szCs w:val="28"/>
        </w:rPr>
      </w:pPr>
      <w:r>
        <w:rPr>
          <w:rFonts w:ascii="Arial" w:hAnsi="Arial"/>
          <w:b/>
          <w:bCs/>
          <w:color w:val="000000"/>
          <w:sz w:val="28"/>
          <w:szCs w:val="28"/>
        </w:rPr>
      </w:r>
      <w:r/>
    </w:p>
    <w:p>
      <w:pPr>
        <w:pStyle w:val="776"/>
        <w:shd w:val="clear" w:color="auto" w:fill="auto"/>
        <w:rPr>
          <w:rFonts w:ascii="Arial" w:hAnsi="Arial"/>
          <w:b/>
          <w:bCs/>
          <w:color w:val="000000"/>
          <w:sz w:val="28"/>
          <w:szCs w:val="28"/>
        </w:rPr>
      </w:pPr>
      <w:r>
        <w:rPr>
          <w:rFonts w:hint="eastAsia" w:ascii="Arial" w:hAnsi="Arial"/>
          <w:b/>
          <w:bCs/>
          <w:color w:val="000000"/>
          <w:sz w:val="28"/>
          <w:szCs w:val="28"/>
          <w:highlight w:val="none"/>
        </w:rPr>
        <w:br w:type="page" w:clear="all"/>
      </w:r>
      <w:r>
        <w:rPr>
          <w:rFonts w:ascii="Arial" w:hAnsi="Arial"/>
          <w:b/>
          <w:bCs/>
          <w:color w:val="000000"/>
          <w:sz w:val="28"/>
          <w:szCs w:val="28"/>
        </w:rPr>
      </w:r>
      <w:r/>
    </w:p>
    <w:p>
      <w:pPr>
        <w:pStyle w:val="776"/>
        <w:jc w:val="center"/>
        <w:spacing w:line="360" w:lineRule="auto"/>
        <w:rPr>
          <w:rFonts w:hint="eastAsia" w:ascii="Arial" w:hAnsi="Arial"/>
          <w:b/>
          <w:bCs/>
          <w:color w:val="000000"/>
          <w:sz w:val="28"/>
          <w:szCs w:val="28"/>
          <w:highlight w:val="none"/>
        </w:rPr>
      </w:pPr>
      <w:r>
        <w:rPr>
          <w:rFonts w:hint="eastAsia" w:ascii="Arial" w:hAnsi="Arial"/>
          <w:b/>
          <w:bCs/>
          <w:color w:val="000000"/>
          <w:sz w:val="28"/>
          <w:szCs w:val="28"/>
        </w:rPr>
        <w:t xml:space="preserve">一．投标邀请函</w:t>
      </w:r>
      <w:r>
        <w:rPr>
          <w:rFonts w:hint="eastAsia" w:ascii="Arial" w:hAnsi="Arial"/>
          <w:b/>
          <w:bCs/>
          <w:color w:val="000000"/>
          <w:sz w:val="28"/>
          <w:szCs w:val="28"/>
          <w:highlight w:val="none"/>
        </w:rPr>
      </w:r>
      <w:r/>
    </w:p>
    <w:p>
      <w:pPr>
        <w:pStyle w:val="776"/>
        <w:ind w:firstLine="480"/>
        <w:spacing w:line="360" w:lineRule="auto"/>
        <w:rPr>
          <w:rFonts w:ascii="Arial" w:hAnsi="Arial"/>
          <w:bCs/>
          <w:color w:val="000000"/>
          <w:sz w:val="24"/>
          <w:szCs w:val="24"/>
        </w:rPr>
      </w:pPr>
      <w:r>
        <w:rPr>
          <w:rFonts w:hint="eastAsia" w:ascii="Arial" w:hAnsi="Arial"/>
          <w:bCs/>
          <w:color w:val="000000"/>
          <w:sz w:val="24"/>
          <w:szCs w:val="24"/>
        </w:rPr>
        <w:t xml:space="preserve">我</w:t>
      </w:r>
      <w:r>
        <w:rPr>
          <w:rFonts w:hint="eastAsia" w:ascii="Arial" w:hAnsi="Arial" w:eastAsia="宋体"/>
          <w:bCs/>
          <w:color w:val="000000"/>
          <w:sz w:val="24"/>
          <w:szCs w:val="24"/>
          <w:lang w:val="en-US" w:eastAsia="zh-CN"/>
        </w:rPr>
        <w:t xml:space="preserve">单位</w:t>
      </w:r>
      <w:r>
        <w:rPr>
          <w:rFonts w:hint="eastAsia" w:ascii="Arial" w:hAnsi="Arial"/>
          <w:bCs/>
          <w:color w:val="000000"/>
          <w:sz w:val="24"/>
          <w:szCs w:val="24"/>
        </w:rPr>
        <w:t xml:space="preserve">受</w:t>
      </w:r>
      <w:r>
        <w:rPr>
          <w:rFonts w:hint="eastAsia" w:ascii="Arial" w:hAnsi="Arial" w:eastAsia="宋体"/>
          <w:bCs/>
          <w:color w:val="000000"/>
          <w:sz w:val="24"/>
          <w:lang w:eastAsia="zh-CN"/>
        </w:rPr>
        <w:t xml:space="preserve">无锡市滨湖区胡埭镇人民政府</w:t>
      </w:r>
      <w:r>
        <w:rPr>
          <w:rFonts w:hint="eastAsia" w:ascii="Arial" w:hAnsi="Arial"/>
          <w:bCs/>
          <w:color w:val="000000"/>
          <w:sz w:val="24"/>
          <w:szCs w:val="24"/>
        </w:rPr>
        <w:t xml:space="preserve">的委托，对</w:t>
      </w:r>
      <w:r>
        <w:rPr>
          <w:rFonts w:hint="eastAsia" w:ascii="Arial" w:hAnsi="Arial" w:eastAsia="宋体"/>
          <w:bCs/>
          <w:color w:val="000000"/>
          <w:sz w:val="24"/>
          <w:lang w:eastAsia="zh-CN"/>
        </w:rPr>
        <w:t xml:space="preserve">胡埭镇绿化养护项目</w:t>
      </w:r>
      <w:r>
        <w:rPr>
          <w:rFonts w:hint="eastAsia" w:ascii="Arial" w:hAnsi="Arial"/>
          <w:bCs/>
          <w:color w:val="000000"/>
          <w:sz w:val="24"/>
        </w:rPr>
        <w:t xml:space="preserve">项目</w:t>
      </w:r>
      <w:r>
        <w:rPr>
          <w:rFonts w:hint="eastAsia" w:ascii="Arial" w:hAnsi="Arial"/>
          <w:bCs/>
          <w:color w:val="000000"/>
          <w:sz w:val="24"/>
          <w:szCs w:val="24"/>
        </w:rPr>
        <w:t xml:space="preserve">进行公开招标采购，欢迎符合相关条件的供应商参加投标。</w:t>
      </w:r>
      <w:r>
        <w:rPr>
          <w:rFonts w:ascii="Arial" w:hAnsi="Arial"/>
          <w:bCs/>
          <w:color w:val="000000"/>
          <w:sz w:val="24"/>
          <w:szCs w:val="24"/>
        </w:rPr>
      </w:r>
      <w:r/>
    </w:p>
    <w:p>
      <w:pPr>
        <w:pStyle w:val="776"/>
        <w:ind w:firstLine="480"/>
        <w:spacing w:line="360" w:lineRule="auto"/>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776"/>
        <w:ind w:firstLine="480"/>
        <w:spacing w:line="360" w:lineRule="auto"/>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Arial" w:hAnsi="Arial" w:eastAsia="宋体" w:cs="宋体"/>
          <w:color w:val="000000"/>
          <w:sz w:val="24"/>
          <w:lang w:eastAsia="zh-CN"/>
        </w:rPr>
        <w:t xml:space="preserve">胡埭镇绿化养护项目</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w:t>
      </w:r>
      <w:r>
        <w:rPr>
          <w:rFonts w:hint="eastAsia" w:ascii="宋体" w:hAnsi="宋体"/>
          <w:b/>
          <w:bCs/>
          <w:color w:val="0000ff"/>
          <w:sz w:val="24"/>
          <w:szCs w:val="24"/>
        </w:rPr>
        <w:t xml:space="preserve">2024年</w:t>
      </w:r>
      <w:r>
        <w:rPr>
          <w:rFonts w:hint="eastAsia" w:ascii="宋体" w:hAnsi="宋体" w:eastAsia="宋体"/>
          <w:b/>
          <w:bCs/>
          <w:color w:val="0000ff"/>
          <w:sz w:val="24"/>
          <w:szCs w:val="24"/>
          <w:lang w:val="en-US" w:eastAsia="zh-CN"/>
        </w:rPr>
        <w:t xml:space="preserve"> 7</w:t>
      </w:r>
      <w:r>
        <w:rPr>
          <w:rFonts w:hint="eastAsia" w:ascii="宋体" w:hAnsi="宋体"/>
          <w:b/>
          <w:bCs/>
          <w:color w:val="0000ff"/>
          <w:sz w:val="24"/>
          <w:szCs w:val="24"/>
        </w:rPr>
        <w:t xml:space="preserve">月</w:t>
      </w:r>
      <w:r>
        <w:rPr>
          <w:rFonts w:hint="eastAsia" w:ascii="宋体" w:hAnsi="宋体" w:eastAsia="宋体"/>
          <w:b/>
          <w:bCs/>
          <w:color w:val="0000ff"/>
          <w:sz w:val="24"/>
          <w:szCs w:val="24"/>
          <w:lang w:val="en-US" w:eastAsia="zh-CN"/>
        </w:rPr>
        <w:t xml:space="preserve">30</w:t>
      </w:r>
      <w:r>
        <w:rPr>
          <w:rFonts w:hint="eastAsia" w:ascii="宋体" w:hAnsi="宋体"/>
          <w:b/>
          <w:bCs/>
          <w:color w:val="0000ff"/>
          <w:sz w:val="24"/>
          <w:szCs w:val="24"/>
        </w:rPr>
        <w:t xml:space="preserve">日09点30分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776"/>
        <w:ind w:firstLine="241"/>
        <w:spacing w:line="360" w:lineRule="auto"/>
        <w:rPr>
          <w:rFonts w:ascii="Arial" w:hAnsi="Arial"/>
          <w:b/>
          <w:bCs/>
          <w:color w:val="000000"/>
          <w:sz w:val="24"/>
          <w:szCs w:val="24"/>
        </w:rPr>
      </w:pPr>
      <w:r>
        <w:rPr>
          <w:rFonts w:hint="eastAsia" w:ascii="Arial" w:hAnsi="Arial"/>
          <w:b/>
          <w:bCs/>
          <w:color w:val="000000"/>
          <w:sz w:val="24"/>
          <w:szCs w:val="24"/>
        </w:rPr>
        <w:t xml:space="preserve">（一）</w:t>
      </w:r>
      <w:r>
        <w:rPr>
          <w:rFonts w:hint="eastAsia" w:ascii="Arial" w:hAnsi="Arial" w:cs="宋体"/>
          <w:b/>
          <w:color w:val="000000"/>
          <w:sz w:val="24"/>
          <w:szCs w:val="24"/>
        </w:rPr>
        <w:t xml:space="preserve">招标项目信息</w:t>
      </w:r>
      <w:r>
        <w:rPr>
          <w:rFonts w:ascii="Arial" w:hAnsi="Arial"/>
          <w:b/>
          <w:bCs/>
          <w:color w:val="000000"/>
          <w:sz w:val="24"/>
          <w:szCs w:val="24"/>
        </w:rPr>
      </w:r>
      <w:r/>
    </w:p>
    <w:p>
      <w:pPr>
        <w:pStyle w:val="776"/>
        <w:ind w:firstLine="480"/>
        <w:jc w:val="left"/>
        <w:spacing w:line="360" w:lineRule="auto"/>
        <w:shd w:val="clear" w:color="auto" w:fill="ffffff"/>
        <w:widowControl/>
        <w:rPr>
          <w:rFonts w:hint="eastAsia" w:ascii="Arial" w:hAnsi="Arial" w:eastAsia="宋体" w:cs="宋体"/>
          <w:color w:val="000000"/>
          <w:sz w:val="24"/>
          <w:szCs w:val="24"/>
          <w:lang w:eastAsia="zh-CN"/>
        </w:rPr>
      </w:pPr>
      <w:r>
        <w:rPr>
          <w:rFonts w:hint="eastAsia" w:ascii="Arial" w:hAnsi="Arial" w:cs="宋体"/>
          <w:color w:val="000000"/>
          <w:sz w:val="24"/>
          <w:szCs w:val="24"/>
        </w:rPr>
        <w:t xml:space="preserve">1.项目名称：</w:t>
      </w:r>
      <w:r>
        <w:rPr>
          <w:rFonts w:hint="eastAsia" w:ascii="Arial" w:hAnsi="Arial" w:eastAsia="宋体" w:cs="宋体"/>
          <w:color w:val="000000"/>
          <w:sz w:val="24"/>
          <w:szCs w:val="24"/>
          <w:lang w:eastAsia="zh-CN"/>
        </w:rPr>
        <w:t xml:space="preserve">胡埭镇绿化养护项目</w:t>
      </w:r>
      <w:r>
        <w:rPr>
          <w:rFonts w:hint="eastAsia" w:ascii="Arial" w:hAnsi="Arial" w:eastAsia="宋体" w:cs="宋体"/>
          <w:color w:val="000000"/>
          <w:sz w:val="24"/>
          <w:szCs w:val="24"/>
          <w:lang w:eastAsia="zh-CN"/>
        </w:rPr>
      </w:r>
      <w:r/>
    </w:p>
    <w:p>
      <w:pPr>
        <w:pStyle w:val="776"/>
        <w:ind w:firstLine="480"/>
        <w:jc w:val="left"/>
        <w:spacing w:line="360" w:lineRule="auto"/>
        <w:shd w:val="clear" w:color="auto" w:fill="ffffff"/>
        <w:widowControl/>
        <w:rPr>
          <w:rFonts w:hint="eastAsia" w:ascii="Arial" w:hAnsi="Arial" w:cs="宋体"/>
          <w:color w:val="000000"/>
          <w:sz w:val="24"/>
          <w:szCs w:val="24"/>
        </w:rPr>
      </w:pPr>
      <w:r>
        <w:rPr>
          <w:rFonts w:hint="eastAsia" w:ascii="Arial" w:hAnsi="Arial" w:cs="宋体"/>
          <w:color w:val="000000"/>
          <w:sz w:val="24"/>
          <w:szCs w:val="24"/>
        </w:rPr>
        <w:t xml:space="preserve">2.项目编号：JSZC-320211-GCYT-G2024-0011</w:t>
      </w:r>
      <w:r>
        <w:rPr>
          <w:rFonts w:hint="eastAsia" w:ascii="Arial" w:hAnsi="Arial" w:cs="宋体"/>
          <w:color w:val="000000"/>
          <w:sz w:val="24"/>
          <w:szCs w:val="24"/>
        </w:rPr>
      </w:r>
      <w:r/>
    </w:p>
    <w:p>
      <w:pPr>
        <w:pStyle w:val="776"/>
        <w:ind w:firstLine="480"/>
        <w:jc w:val="left"/>
        <w:spacing w:line="360" w:lineRule="auto"/>
        <w:shd w:val="clear" w:color="auto" w:fill="ffffff"/>
        <w:widowControl/>
        <w:rPr>
          <w:rFonts w:ascii="Arial" w:hAnsi="Arial" w:cs="宋体"/>
          <w:color w:val="000000"/>
          <w:sz w:val="24"/>
          <w:szCs w:val="24"/>
        </w:rPr>
      </w:pPr>
      <w:r>
        <w:rPr>
          <w:rFonts w:hint="eastAsia" w:ascii="Arial" w:hAnsi="Arial" w:cs="宋体"/>
          <w:color w:val="000000"/>
          <w:sz w:val="24"/>
          <w:szCs w:val="24"/>
        </w:rPr>
        <w:t xml:space="preserve">3.</w:t>
      </w:r>
      <w:r>
        <w:rPr>
          <w:rFonts w:ascii="Arial" w:hAnsi="Arial" w:cs="宋体"/>
          <w:color w:val="000000"/>
          <w:sz w:val="24"/>
          <w:szCs w:val="24"/>
        </w:rPr>
        <w:t xml:space="preserve">项目</w:t>
      </w:r>
      <w:r>
        <w:rPr>
          <w:rFonts w:hint="eastAsia" w:ascii="Arial" w:hAnsi="Arial" w:cs="宋体"/>
          <w:color w:val="000000"/>
          <w:sz w:val="24"/>
          <w:szCs w:val="24"/>
        </w:rPr>
        <w:t xml:space="preserve">预算金额：689.572856万元；</w:t>
      </w:r>
      <w:r>
        <w:rPr>
          <w:rFonts w:ascii="Arial" w:hAnsi="Arial" w:cs="宋体"/>
          <w:color w:val="000000"/>
          <w:sz w:val="24"/>
          <w:szCs w:val="24"/>
        </w:rPr>
      </w:r>
      <w:r/>
    </w:p>
    <w:p>
      <w:pPr>
        <w:pStyle w:val="776"/>
        <w:ind w:firstLine="480"/>
        <w:jc w:val="left"/>
        <w:spacing w:line="360" w:lineRule="auto"/>
        <w:shd w:val="clear" w:color="auto" w:fill="ffffff"/>
        <w:widowControl/>
        <w:rPr>
          <w:rFonts w:ascii="Arial" w:hAnsi="Arial" w:cs="宋体"/>
          <w:color w:val="000000"/>
          <w:sz w:val="24"/>
          <w:szCs w:val="24"/>
        </w:rPr>
      </w:pPr>
      <w:r>
        <w:rPr>
          <w:rFonts w:hint="eastAsia" w:ascii="Arial" w:hAnsi="Arial" w:cs="宋体"/>
          <w:color w:val="000000"/>
          <w:sz w:val="24"/>
          <w:szCs w:val="24"/>
        </w:rPr>
        <w:t xml:space="preserve">4.项目</w:t>
      </w:r>
      <w:r>
        <w:rPr>
          <w:rFonts w:hint="eastAsia" w:ascii="Arial" w:hAnsi="Arial"/>
          <w:color w:val="000000"/>
          <w:sz w:val="24"/>
          <w:szCs w:val="24"/>
        </w:rPr>
        <w:t xml:space="preserve">最高限价</w:t>
      </w:r>
      <w:r>
        <w:rPr>
          <w:rFonts w:hint="eastAsia" w:ascii="Arial" w:hAnsi="Arial" w:cs="宋体"/>
          <w:color w:val="000000"/>
          <w:sz w:val="24"/>
          <w:szCs w:val="24"/>
        </w:rPr>
        <w:t xml:space="preserve">：</w:t>
      </w:r>
      <w:r>
        <w:rPr>
          <w:rFonts w:hint="eastAsia" w:ascii="Arial" w:hAnsi="Arial" w:eastAsia="宋体" w:cs="宋体"/>
          <w:color w:val="000000"/>
          <w:sz w:val="24"/>
          <w:szCs w:val="24"/>
          <w:lang w:val="en-US" w:eastAsia="zh-CN"/>
        </w:rPr>
        <w:t xml:space="preserve">640.534899</w:t>
      </w:r>
      <w:r>
        <w:rPr>
          <w:rFonts w:hint="eastAsia" w:ascii="Arial" w:hAnsi="Arial" w:cs="宋体"/>
          <w:color w:val="000000"/>
          <w:sz w:val="24"/>
          <w:szCs w:val="24"/>
        </w:rPr>
        <w:t xml:space="preserve">万元。</w:t>
      </w:r>
      <w:r>
        <w:rPr>
          <w:rFonts w:ascii="Arial" w:hAnsi="Arial" w:cs="宋体"/>
          <w:color w:val="000000"/>
          <w:sz w:val="24"/>
          <w:szCs w:val="24"/>
        </w:rPr>
      </w:r>
      <w:r/>
    </w:p>
    <w:p>
      <w:pPr>
        <w:pStyle w:val="776"/>
        <w:ind w:firstLine="480"/>
        <w:jc w:val="left"/>
        <w:spacing w:line="360" w:lineRule="auto"/>
        <w:shd w:val="clear" w:color="auto" w:fill="ffffff"/>
        <w:widowControl/>
        <w:rPr>
          <w:rFonts w:ascii="Arial" w:hAnsi="Arial" w:cs="宋体"/>
          <w:color w:val="000000"/>
          <w:sz w:val="24"/>
          <w:szCs w:val="24"/>
        </w:rPr>
      </w:pPr>
      <w:r>
        <w:rPr>
          <w:rFonts w:hint="eastAsia" w:ascii="Arial" w:hAnsi="Arial" w:cs="宋体"/>
          <w:color w:val="000000"/>
          <w:sz w:val="24"/>
          <w:szCs w:val="24"/>
        </w:rPr>
        <w:t xml:space="preserve">5.采购需求：</w:t>
      </w:r>
      <w:r>
        <w:rPr>
          <w:rFonts w:hint="eastAsia" w:ascii="宋体" w:hAnsi="宋体" w:cs="宋体"/>
          <w:color w:val="000000"/>
          <w:sz w:val="24"/>
          <w:szCs w:val="24"/>
        </w:rPr>
        <w:t xml:space="preserve">详见招标文件</w:t>
      </w:r>
      <w:r>
        <w:rPr>
          <w:rFonts w:hint="eastAsia" w:ascii="宋体" w:hAnsi="宋体" w:cs="宋体"/>
          <w:b/>
          <w:bCs/>
          <w:color w:val="000000"/>
          <w:sz w:val="24"/>
          <w:szCs w:val="24"/>
        </w:rPr>
        <w:t xml:space="preserve">第四章《采购需求》</w:t>
      </w:r>
      <w:r>
        <w:rPr>
          <w:rFonts w:hint="eastAsia" w:ascii="Arial" w:hAnsi="Arial"/>
          <w:color w:val="000000"/>
          <w:sz w:val="24"/>
        </w:rPr>
        <w:t xml:space="preserve">；</w:t>
      </w:r>
      <w:r>
        <w:rPr>
          <w:rFonts w:ascii="Arial" w:hAnsi="Arial" w:cs="宋体"/>
          <w:color w:val="000000"/>
          <w:sz w:val="24"/>
          <w:szCs w:val="24"/>
        </w:rPr>
      </w:r>
      <w:r/>
    </w:p>
    <w:p>
      <w:pPr>
        <w:pStyle w:val="776"/>
        <w:ind w:firstLine="480"/>
        <w:jc w:val="left"/>
        <w:spacing w:line="360" w:lineRule="auto"/>
        <w:shd w:val="clear" w:color="auto" w:fill="ffffff"/>
        <w:widowControl/>
        <w:rPr>
          <w:rFonts w:hint="eastAsia" w:ascii="Arial" w:hAnsi="Arial" w:cs="宋体"/>
          <w:color w:val="000000"/>
          <w:sz w:val="24"/>
          <w:szCs w:val="24"/>
        </w:rPr>
      </w:pPr>
      <w:r>
        <w:rPr>
          <w:rFonts w:hint="eastAsia" w:ascii="Arial" w:hAnsi="Arial" w:cs="宋体"/>
          <w:color w:val="000000"/>
          <w:sz w:val="24"/>
          <w:szCs w:val="24"/>
        </w:rPr>
        <w:t xml:space="preserve">6.</w:t>
      </w:r>
      <w:r>
        <w:rPr>
          <w:rFonts w:hint="eastAsia" w:ascii="Arial" w:hAnsi="Arial"/>
          <w:color w:val="000000"/>
          <w:sz w:val="24"/>
          <w:szCs w:val="24"/>
        </w:rPr>
        <w:t xml:space="preserve"> 合同履行期限：</w:t>
      </w:r>
      <w:r>
        <w:rPr>
          <w:rFonts w:hint="eastAsia" w:ascii="宋体" w:hAnsi="宋体" w:eastAsia="宋体" w:cs="宋体"/>
          <w:color w:val="000000"/>
          <w:sz w:val="24"/>
          <w:szCs w:val="24"/>
          <w:lang w:val="en-US" w:eastAsia="zh-CN"/>
        </w:rPr>
        <w:t xml:space="preserve">1年</w:t>
      </w:r>
      <w:r>
        <w:rPr>
          <w:rFonts w:hint="eastAsia" w:ascii="Arial" w:hAnsi="Arial" w:cs="宋体"/>
          <w:color w:val="000000"/>
          <w:sz w:val="24"/>
          <w:szCs w:val="24"/>
        </w:rPr>
        <w:t xml:space="preserve">；</w:t>
      </w:r>
      <w:r>
        <w:rPr>
          <w:rFonts w:hint="eastAsia" w:ascii="Arial" w:hAnsi="Arial" w:cs="宋体"/>
          <w:color w:val="000000"/>
          <w:sz w:val="24"/>
          <w:szCs w:val="24"/>
        </w:rPr>
      </w:r>
      <w:r/>
    </w:p>
    <w:p>
      <w:pPr>
        <w:pStyle w:val="815"/>
        <w:ind w:right="13" w:firstLine="480"/>
        <w:spacing w:line="500" w:lineRule="exact"/>
        <w:rPr>
          <w:rFonts w:hint="eastAsia" w:ascii="Arial" w:hAnsi="Arial" w:eastAsia="Arial" w:cs="宋体"/>
          <w:color w:val="000000"/>
          <w:sz w:val="24"/>
          <w:szCs w:val="24"/>
        </w:rPr>
      </w:pPr>
      <w:r>
        <w:rPr>
          <w:rFonts w:hint="eastAsia" w:ascii="Arial" w:hAnsi="Arial" w:eastAsia="Arial" w:cs="宋体"/>
          <w:b w:val="0"/>
          <w:bCs w:val="0"/>
          <w:color w:val="000000"/>
          <w:sz w:val="24"/>
          <w:szCs w:val="24"/>
          <w:lang w:val="en-US" w:eastAsia="zh-CN"/>
        </w:rPr>
        <w:t xml:space="preserve">7.</w:t>
      </w:r>
      <w:r>
        <w:rPr>
          <w:rFonts w:hint="eastAsia" w:ascii="Arial" w:hAnsi="Arial" w:eastAsia="Arial" w:cs="宋体"/>
          <w:color w:val="000000"/>
          <w:sz w:val="24"/>
          <w:szCs w:val="24"/>
        </w:rPr>
        <w:t xml:space="preserve">养护质量要求</w:t>
      </w:r>
      <w:r>
        <w:rPr>
          <w:rFonts w:hint="eastAsia" w:ascii="Arial" w:hAnsi="Arial" w:eastAsia="Arial" w:cs="宋体"/>
          <w:color w:val="000000"/>
          <w:sz w:val="24"/>
          <w:szCs w:val="24"/>
          <w:lang w:eastAsia="zh-CN"/>
        </w:rPr>
        <w:t xml:space="preserve">：</w:t>
      </w:r>
      <w:r>
        <w:rPr>
          <w:rFonts w:hint="eastAsia" w:ascii="Arial" w:hAnsi="Arial" w:eastAsia="Arial" w:cs="宋体"/>
          <w:color w:val="000000"/>
          <w:sz w:val="24"/>
          <w:szCs w:val="24"/>
        </w:rPr>
        <w:t xml:space="preserve">按《江苏省城市园林绿化养护管理规范及分级标准》要求进行养护，养护等级为江苏省城市绿地养护管理一级标准、二级标准</w:t>
      </w:r>
      <w:r>
        <w:rPr>
          <w:rFonts w:hint="eastAsia" w:ascii="Arial" w:hAnsi="Arial" w:eastAsia="Arial" w:cs="宋体"/>
          <w:color w:val="000000"/>
          <w:sz w:val="24"/>
          <w:szCs w:val="24"/>
          <w:lang w:eastAsia="zh-CN"/>
        </w:rPr>
        <w:t xml:space="preserve">、</w:t>
      </w:r>
      <w:r>
        <w:rPr>
          <w:rFonts w:hint="eastAsia" w:ascii="Arial" w:hAnsi="Arial" w:eastAsia="Arial" w:cs="宋体"/>
          <w:color w:val="000000"/>
          <w:sz w:val="24"/>
          <w:szCs w:val="24"/>
          <w:lang w:val="en-US" w:eastAsia="zh-CN"/>
        </w:rPr>
        <w:t xml:space="preserve">三级标准</w:t>
      </w:r>
      <w:r>
        <w:rPr>
          <w:rFonts w:hint="eastAsia" w:ascii="Arial" w:hAnsi="Arial" w:eastAsia="Arial" w:cs="宋体"/>
          <w:color w:val="000000"/>
          <w:sz w:val="24"/>
          <w:szCs w:val="24"/>
        </w:rPr>
        <w:t xml:space="preserve">。</w:t>
      </w:r>
      <w:r>
        <w:rPr>
          <w:rFonts w:hint="eastAsia" w:ascii="Arial" w:hAnsi="Arial" w:eastAsia="Arial" w:cs="宋体"/>
          <w:color w:val="000000"/>
          <w:sz w:val="24"/>
          <w:szCs w:val="24"/>
        </w:rPr>
      </w:r>
      <w:r/>
    </w:p>
    <w:p>
      <w:pPr>
        <w:pStyle w:val="776"/>
        <w:ind w:firstLine="480"/>
        <w:jc w:val="left"/>
        <w:spacing w:line="360" w:lineRule="auto"/>
        <w:shd w:val="clear" w:color="auto" w:fill="ffffff"/>
        <w:widowControl/>
        <w:rPr>
          <w:rFonts w:ascii="Arial" w:hAnsi="Arial" w:cs="宋体"/>
          <w:color w:val="000000"/>
          <w:sz w:val="24"/>
          <w:szCs w:val="24"/>
        </w:rPr>
      </w:pPr>
      <w:r>
        <w:rPr>
          <w:rFonts w:hint="eastAsia" w:ascii="Arial" w:hAnsi="Arial" w:eastAsia="宋体" w:cs="宋体"/>
          <w:color w:val="000000"/>
          <w:sz w:val="24"/>
          <w:szCs w:val="24"/>
          <w:lang w:val="en-US" w:eastAsia="zh-CN"/>
        </w:rPr>
        <w:t xml:space="preserve">8</w:t>
      </w:r>
      <w:r>
        <w:rPr>
          <w:rFonts w:hint="eastAsia" w:ascii="Arial" w:hAnsi="Arial" w:cs="宋体"/>
          <w:color w:val="000000"/>
          <w:sz w:val="24"/>
          <w:szCs w:val="24"/>
        </w:rPr>
        <w:t xml:space="preserve">. 本项目是否专门面向中小微企业：是；</w:t>
      </w:r>
      <w:r>
        <w:rPr>
          <w:rFonts w:ascii="Arial" w:hAnsi="Arial" w:cs="宋体"/>
          <w:color w:val="000000"/>
          <w:sz w:val="24"/>
          <w:szCs w:val="24"/>
        </w:rPr>
      </w:r>
      <w:r/>
    </w:p>
    <w:p>
      <w:pPr>
        <w:pStyle w:val="776"/>
        <w:ind w:firstLine="480"/>
        <w:jc w:val="left"/>
        <w:spacing w:line="360" w:lineRule="auto"/>
        <w:shd w:val="clear" w:color="auto" w:fill="ffffff"/>
        <w:widowControl/>
        <w:rPr>
          <w:rFonts w:ascii="Arial" w:hAnsi="Arial" w:cs="宋体"/>
          <w:color w:val="000000"/>
          <w:sz w:val="24"/>
          <w:szCs w:val="24"/>
        </w:rPr>
      </w:pPr>
      <w:r>
        <w:rPr>
          <w:rFonts w:hint="eastAsia" w:ascii="Arial" w:hAnsi="Arial" w:eastAsia="宋体" w:cs="宋体"/>
          <w:color w:val="000000"/>
          <w:sz w:val="24"/>
          <w:szCs w:val="24"/>
          <w:lang w:val="en-US" w:eastAsia="zh-CN"/>
        </w:rPr>
        <w:t xml:space="preserve">9</w:t>
      </w:r>
      <w:r>
        <w:rPr>
          <w:rFonts w:hint="eastAsia" w:ascii="Arial" w:hAnsi="Arial" w:cs="宋体"/>
          <w:color w:val="000000"/>
          <w:sz w:val="24"/>
          <w:szCs w:val="24"/>
        </w:rPr>
        <w:t xml:space="preserve">. 本项目标的所属行业：</w:t>
      </w:r>
      <w:r>
        <w:rPr>
          <w:rFonts w:hint="eastAsia" w:hAnsi="宋体"/>
          <w:b/>
          <w:sz w:val="24"/>
        </w:rPr>
        <w:t xml:space="preserve">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ascii="Arial" w:hAnsi="Arial" w:cs="宋体"/>
          <w:color w:val="000000"/>
          <w:sz w:val="24"/>
          <w:szCs w:val="24"/>
        </w:rPr>
      </w:r>
      <w:r/>
    </w:p>
    <w:p>
      <w:pPr>
        <w:pStyle w:val="776"/>
        <w:ind w:firstLine="480"/>
        <w:jc w:val="left"/>
        <w:spacing w:line="360" w:lineRule="auto"/>
        <w:shd w:val="clear" w:color="auto" w:fill="ffffff"/>
        <w:widowControl/>
        <w:rPr>
          <w:rFonts w:ascii="Arial" w:hAnsi="Arial"/>
        </w:rPr>
      </w:pPr>
      <w:r>
        <w:rPr>
          <w:rFonts w:hint="eastAsia" w:ascii="Arial" w:hAnsi="Arial" w:eastAsia="宋体" w:cs="宋体"/>
          <w:color w:val="000000"/>
          <w:sz w:val="24"/>
          <w:szCs w:val="24"/>
          <w:lang w:val="en-US" w:eastAsia="zh-CN"/>
        </w:rPr>
        <w:t xml:space="preserve">10</w:t>
      </w:r>
      <w:r>
        <w:rPr>
          <w:rFonts w:hint="eastAsia" w:ascii="Arial" w:hAnsi="Arial" w:cs="宋体"/>
          <w:color w:val="000000"/>
          <w:sz w:val="24"/>
          <w:szCs w:val="24"/>
        </w:rPr>
        <w:t xml:space="preserve">.本项目</w:t>
      </w:r>
      <w:r>
        <w:rPr>
          <w:rFonts w:hint="eastAsia" w:ascii="Arial" w:hAnsi="Arial" w:cs="宋体"/>
          <w:b/>
          <w:bCs/>
          <w:color w:val="000000"/>
          <w:sz w:val="24"/>
          <w:szCs w:val="24"/>
          <w:u w:val="single"/>
        </w:rPr>
        <w:t xml:space="preserve">不接受 </w:t>
      </w:r>
      <w:r>
        <w:rPr>
          <w:rFonts w:hint="eastAsia" w:ascii="Arial" w:hAnsi="Arial" w:cs="宋体"/>
          <w:color w:val="000000"/>
          <w:sz w:val="24"/>
          <w:szCs w:val="24"/>
        </w:rPr>
        <w:t xml:space="preserve">联合投标。</w:t>
      </w:r>
      <w:r>
        <w:rPr>
          <w:rFonts w:ascii="Arial" w:hAnsi="Arial"/>
        </w:rPr>
      </w:r>
      <w:r/>
    </w:p>
    <w:p>
      <w:pPr>
        <w:pStyle w:val="776"/>
        <w:ind w:firstLine="482"/>
        <w:jc w:val="left"/>
        <w:spacing w:line="360" w:lineRule="auto"/>
        <w:shd w:val="clear" w:color="auto" w:fill="ffffff"/>
        <w:widowControl/>
        <w:rPr>
          <w:rFonts w:ascii="Arial" w:hAnsi="Arial" w:cs="宋体"/>
          <w:b/>
          <w:color w:val="000000"/>
          <w:sz w:val="24"/>
          <w:szCs w:val="24"/>
        </w:rPr>
      </w:pPr>
      <w:r>
        <w:rPr>
          <w:rFonts w:hint="eastAsia" w:ascii="Arial" w:hAnsi="Arial" w:cs="宋体"/>
          <w:b/>
          <w:color w:val="000000"/>
          <w:sz w:val="24"/>
          <w:szCs w:val="24"/>
        </w:rPr>
        <w:t xml:space="preserve">（二）投标人资格要求</w:t>
      </w:r>
      <w:r>
        <w:rPr>
          <w:rFonts w:ascii="Arial" w:hAnsi="Arial" w:cs="宋体"/>
          <w:b/>
          <w:color w:val="000000"/>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2.落实政府采购政策需满足的资格要求：</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2.1中小企业政策：本项目专门面向中小企业，资格证明文件中必须提交《中小企业声明函》或《监狱企业证明文件》或《残疾人福利性单位声明函》；</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ascii="宋体" w:hAnsi="宋体"/>
          <w:sz w:val="24"/>
          <w:szCs w:val="24"/>
        </w:rPr>
      </w:r>
      <w:r/>
    </w:p>
    <w:p>
      <w:pPr>
        <w:pStyle w:val="776"/>
        <w:ind w:left="0" w:firstLine="660"/>
        <w:jc w:val="left"/>
        <w:keepLines w:val="0"/>
        <w:keepNext w:val="0"/>
        <w:pageBreakBefore w:val="0"/>
        <w:spacing w:line="360" w:lineRule="auto"/>
        <w:widowControl w:val="off"/>
        <w:rPr>
          <w:rFonts w:ascii="宋体" w:hAnsi="宋体" w:eastAsia="宋体" w:cs="黑体"/>
          <w:color w:val="000000"/>
          <w:sz w:val="24"/>
          <w:highlight w:val="none"/>
          <w:lang w:val="zh-CN"/>
        </w:rPr>
      </w:pPr>
      <w:r>
        <w:rPr>
          <w:rFonts w:hint="eastAsia" w:ascii="宋体" w:hAnsi="宋体"/>
          <w:sz w:val="24"/>
          <w:szCs w:val="24"/>
        </w:rPr>
        <w:t xml:space="preserve">本项目的特定资格要求：</w:t>
      </w:r>
      <w:bookmarkStart w:id="1" w:name="_Hlk42940150"/>
      <w:r>
        <w:rPr>
          <w:rFonts w:hint="eastAsia" w:ascii="宋体" w:hAnsi="宋体" w:eastAsia="宋体"/>
          <w:sz w:val="24"/>
          <w:szCs w:val="24"/>
          <w:lang w:val="en-US" w:eastAsia="zh-CN"/>
        </w:rPr>
        <w:t xml:space="preserve">1、</w:t>
      </w:r>
      <w:r>
        <w:rPr>
          <w:rFonts w:hint="eastAsia" w:ascii="宋体" w:hAnsi="宋体" w:eastAsia="宋体" w:cs="宋体"/>
          <w:b/>
          <w:bCs w:val="0"/>
          <w:color w:val="000000"/>
          <w:sz w:val="24"/>
          <w:highlight w:val="none"/>
          <w:lang w:val="zh-CN"/>
        </w:rPr>
        <w:t xml:space="preserve">项目负责人必须具备园林绿化专业中级及以上职称。项目负责人专业包括：园林绿化工程规划、设计、施工及养护管理相关的专业，包括园林（含园林规划设计、园林植物、风景园林、园林绿化等）、园艺、城市规划、景观、植物（含植保、森保等）、风景旅游、环境艺术等专业】（提供项目负责人职称证书</w:t>
      </w:r>
      <w:r>
        <w:rPr>
          <w:rFonts w:hint="eastAsia" w:ascii="宋体" w:hAnsi="宋体" w:eastAsia="宋体" w:cs="宋体"/>
          <w:b/>
          <w:bCs w:val="0"/>
          <w:color w:val="000000"/>
          <w:sz w:val="24"/>
          <w:highlight w:val="none"/>
          <w:lang w:val="en-US" w:eastAsia="zh-CN"/>
        </w:rPr>
        <w:t xml:space="preserve">扫描件</w:t>
      </w:r>
      <w:r>
        <w:rPr>
          <w:rFonts w:hint="eastAsia" w:hAnsi="宋体"/>
          <w:b/>
          <w:bCs w:val="0"/>
          <w:color w:val="000000"/>
          <w:sz w:val="24"/>
          <w:szCs w:val="24"/>
          <w:highlight w:val="none"/>
        </w:rPr>
        <w:t xml:space="preserve">加盖</w:t>
      </w:r>
      <w:r>
        <w:rPr>
          <w:rFonts w:hint="eastAsia" w:hAnsi="宋体"/>
          <w:b/>
          <w:bCs w:val="0"/>
          <w:color w:val="000000"/>
          <w:sz w:val="24"/>
          <w:szCs w:val="24"/>
          <w:highlight w:val="none"/>
          <w:lang w:val="en-US" w:eastAsia="zh-CN"/>
        </w:rPr>
        <w:t xml:space="preserve">投标供应商电子</w:t>
      </w:r>
      <w:r>
        <w:rPr>
          <w:rFonts w:hint="eastAsia" w:hAnsi="宋体"/>
          <w:b/>
          <w:bCs w:val="0"/>
          <w:color w:val="000000"/>
          <w:sz w:val="24"/>
          <w:szCs w:val="24"/>
          <w:highlight w:val="none"/>
        </w:rPr>
        <w:t xml:space="preserve">公章</w:t>
      </w:r>
      <w:r>
        <w:rPr>
          <w:rFonts w:hint="eastAsia" w:hAnsi="宋体"/>
          <w:b/>
          <w:bCs w:val="0"/>
          <w:color w:val="000000"/>
          <w:sz w:val="24"/>
          <w:szCs w:val="24"/>
          <w:highlight w:val="none"/>
          <w:lang w:val="en-US" w:eastAsia="zh-CN"/>
        </w:rPr>
        <w:t xml:space="preserve">上传至</w:t>
      </w:r>
      <w:r>
        <w:rPr>
          <w:rFonts w:hint="eastAsia" w:hAnsi="宋体"/>
          <w:b/>
          <w:bCs w:val="0"/>
          <w:color w:val="000000"/>
          <w:sz w:val="24"/>
          <w:szCs w:val="24"/>
          <w:highlight w:val="none"/>
        </w:rPr>
        <w:t xml:space="preserve">投标文件</w:t>
      </w:r>
      <w:r>
        <w:rPr>
          <w:rFonts w:hint="eastAsia" w:hAnsi="宋体"/>
          <w:b/>
          <w:bCs w:val="0"/>
          <w:color w:val="000000"/>
          <w:sz w:val="24"/>
          <w:szCs w:val="24"/>
          <w:highlight w:val="none"/>
          <w:lang w:val="en-US" w:eastAsia="zh-CN"/>
        </w:rPr>
        <w:t xml:space="preserve">中</w:t>
      </w:r>
      <w:r>
        <w:rPr>
          <w:rFonts w:hint="eastAsia" w:ascii="宋体" w:hAnsi="宋体" w:eastAsia="宋体" w:cs="宋体"/>
          <w:b/>
          <w:bCs w:val="0"/>
          <w:color w:val="000000"/>
          <w:sz w:val="24"/>
          <w:highlight w:val="none"/>
          <w:lang w:val="zh-CN"/>
        </w:rPr>
        <w:t xml:space="preserve">，职称证书无法显示专业的以毕业证书或职称申报表上所填专业为准）；</w:t>
      </w:r>
      <w:r>
        <w:rPr>
          <w:rFonts w:ascii="宋体" w:hAnsi="宋体" w:eastAsia="宋体" w:cs="黑体"/>
          <w:color w:val="000000"/>
          <w:sz w:val="24"/>
          <w:highlight w:val="none"/>
          <w:lang w:val="zh-CN"/>
        </w:rPr>
      </w:r>
      <w:r/>
    </w:p>
    <w:p>
      <w:pPr>
        <w:pStyle w:val="776"/>
        <w:ind w:firstLine="480"/>
        <w:spacing w:line="360" w:lineRule="auto"/>
        <w:rPr>
          <w:rFonts w:hint="eastAsia" w:ascii="宋体" w:hAnsi="宋体"/>
          <w:sz w:val="24"/>
          <w:szCs w:val="24"/>
        </w:rPr>
      </w:pPr>
      <w:r/>
      <w:bookmarkEnd w:id="1"/>
      <w:r>
        <w:rPr>
          <w:rFonts w:hint="eastAsia" w:ascii="宋体" w:hAnsi="宋体" w:eastAsia="宋体"/>
          <w:sz w:val="24"/>
          <w:szCs w:val="24"/>
          <w:lang w:val="en-US" w:eastAsia="zh-CN"/>
        </w:rPr>
        <w:t xml:space="preserve">3、</w:t>
      </w:r>
      <w:r>
        <w:rPr>
          <w:rFonts w:hint="eastAsia" w:ascii="宋体" w:hAnsi="宋体"/>
          <w:sz w:val="24"/>
          <w:szCs w:val="24"/>
        </w:rPr>
        <w:t xml:space="preserve">标段划分：本项目分为7个标段；</w:t>
      </w:r>
      <w:r>
        <w:rPr>
          <w:rFonts w:hint="eastAsia" w:ascii="宋体" w:hAnsi="宋体"/>
          <w:sz w:val="24"/>
          <w:szCs w:val="24"/>
        </w:rPr>
      </w:r>
      <w:r/>
    </w:p>
    <w:p>
      <w:pPr>
        <w:pStyle w:val="776"/>
        <w:ind w:firstLine="480"/>
        <w:spacing w:line="360" w:lineRule="auto"/>
        <w:rPr>
          <w:rFonts w:hint="eastAsia" w:ascii="宋体" w:hAnsi="宋体"/>
          <w:sz w:val="24"/>
          <w:szCs w:val="24"/>
          <w:lang w:eastAsia="zh-CN"/>
        </w:rPr>
      </w:pPr>
      <w:r>
        <w:rPr>
          <w:rFonts w:hint="eastAsia" w:ascii="宋体" w:hAnsi="宋体"/>
          <w:sz w:val="24"/>
          <w:szCs w:val="24"/>
        </w:rPr>
        <w:t xml:space="preserve">一标段：</w:t>
      </w:r>
      <w:r>
        <w:rPr>
          <w:rFonts w:hint="eastAsia" w:ascii="宋体" w:hAnsi="宋体" w:eastAsia="宋体"/>
          <w:sz w:val="24"/>
          <w:szCs w:val="24"/>
          <w:lang w:eastAsia="zh-CN"/>
        </w:rPr>
        <w:t xml:space="preserve">胡埭人民公园</w:t>
      </w:r>
      <w:r>
        <w:rPr>
          <w:rFonts w:hint="eastAsia" w:ascii="宋体" w:hAnsi="宋体"/>
          <w:sz w:val="24"/>
          <w:szCs w:val="24"/>
        </w:rPr>
        <w:t xml:space="preserve">绿化养护；</w:t>
      </w:r>
      <w:r>
        <w:rPr>
          <w:rFonts w:hint="eastAsia" w:ascii="宋体" w:hAnsi="宋体"/>
          <w:sz w:val="24"/>
          <w:szCs w:val="24"/>
          <w:lang w:eastAsia="zh-CN"/>
        </w:rPr>
      </w:r>
      <w:r/>
    </w:p>
    <w:p>
      <w:pPr>
        <w:pStyle w:val="776"/>
        <w:ind w:firstLine="480"/>
        <w:spacing w:line="360" w:lineRule="auto"/>
        <w:rPr>
          <w:rFonts w:hint="eastAsia" w:ascii="宋体" w:hAnsi="宋体"/>
          <w:sz w:val="24"/>
          <w:szCs w:val="24"/>
        </w:rPr>
      </w:pPr>
      <w:r>
        <w:rPr>
          <w:rFonts w:hint="eastAsia" w:ascii="宋体" w:hAnsi="宋体"/>
          <w:sz w:val="24"/>
          <w:szCs w:val="24"/>
        </w:rPr>
        <w:t xml:space="preserve">二标段：胡埭镇区绿化养护；</w:t>
      </w:r>
      <w:r>
        <w:rPr>
          <w:rFonts w:hint="eastAsia" w:ascii="宋体" w:hAnsi="宋体"/>
          <w:sz w:val="24"/>
          <w:szCs w:val="24"/>
        </w:rPr>
      </w:r>
      <w:r/>
    </w:p>
    <w:p>
      <w:pPr>
        <w:pStyle w:val="776"/>
        <w:ind w:firstLine="480"/>
        <w:spacing w:line="360" w:lineRule="auto"/>
        <w:rPr>
          <w:rFonts w:hint="eastAsia" w:ascii="宋体" w:hAnsi="宋体"/>
          <w:sz w:val="24"/>
          <w:szCs w:val="24"/>
        </w:rPr>
      </w:pPr>
      <w:r>
        <w:rPr>
          <w:rFonts w:hint="eastAsia" w:ascii="宋体" w:hAnsi="宋体"/>
          <w:sz w:val="24"/>
          <w:szCs w:val="24"/>
        </w:rPr>
        <w:t xml:space="preserve">三标段：胡埭工业园北区绿化养护；</w:t>
      </w:r>
      <w:r>
        <w:rPr>
          <w:rFonts w:hint="eastAsia" w:ascii="宋体" w:hAnsi="宋体"/>
          <w:sz w:val="24"/>
          <w:szCs w:val="24"/>
        </w:rPr>
      </w:r>
      <w:r/>
    </w:p>
    <w:p>
      <w:pPr>
        <w:pStyle w:val="776"/>
        <w:ind w:firstLine="480"/>
        <w:spacing w:line="360" w:lineRule="auto"/>
        <w:rPr>
          <w:rFonts w:hint="eastAsia" w:ascii="宋体" w:hAnsi="宋体"/>
          <w:sz w:val="24"/>
          <w:szCs w:val="24"/>
        </w:rPr>
      </w:pPr>
      <w:r>
        <w:rPr>
          <w:rFonts w:hint="eastAsia" w:ascii="宋体" w:hAnsi="宋体"/>
          <w:sz w:val="24"/>
          <w:szCs w:val="24"/>
        </w:rPr>
        <w:t xml:space="preserve">四标段：胡埭工业园西区绿化养护；</w:t>
      </w:r>
      <w:r>
        <w:rPr>
          <w:rFonts w:hint="eastAsia" w:ascii="宋体" w:hAnsi="宋体"/>
          <w:sz w:val="24"/>
          <w:szCs w:val="24"/>
        </w:rPr>
      </w:r>
      <w:r/>
    </w:p>
    <w:p>
      <w:pPr>
        <w:pStyle w:val="776"/>
        <w:ind w:firstLine="480"/>
        <w:spacing w:line="360" w:lineRule="auto"/>
        <w:rPr>
          <w:rFonts w:hint="eastAsia" w:ascii="宋体" w:hAnsi="宋体"/>
          <w:sz w:val="24"/>
          <w:szCs w:val="24"/>
        </w:rPr>
      </w:pPr>
      <w:r>
        <w:rPr>
          <w:rFonts w:hint="eastAsia" w:ascii="宋体" w:hAnsi="宋体"/>
          <w:sz w:val="24"/>
          <w:szCs w:val="24"/>
        </w:rPr>
        <w:t xml:space="preserve">五标段：胡埭工业园南区绿化养护；</w:t>
      </w:r>
      <w:r>
        <w:rPr>
          <w:rFonts w:hint="eastAsia" w:ascii="宋体" w:hAnsi="宋体"/>
          <w:sz w:val="24"/>
          <w:szCs w:val="24"/>
        </w:rPr>
      </w:r>
      <w:r/>
    </w:p>
    <w:p>
      <w:pPr>
        <w:pStyle w:val="776"/>
        <w:ind w:firstLine="480"/>
        <w:spacing w:line="360" w:lineRule="auto"/>
        <w:rPr>
          <w:rFonts w:hint="eastAsia" w:ascii="宋体" w:hAnsi="宋体"/>
          <w:sz w:val="24"/>
          <w:szCs w:val="24"/>
        </w:rPr>
      </w:pPr>
      <w:r>
        <w:rPr>
          <w:rFonts w:hint="eastAsia" w:ascii="宋体" w:hAnsi="宋体"/>
          <w:sz w:val="24"/>
          <w:szCs w:val="24"/>
        </w:rPr>
        <w:t xml:space="preserve">六标段：胡埭工业园西拓区绿化养护；</w:t>
      </w:r>
      <w:r>
        <w:rPr>
          <w:rFonts w:hint="eastAsia" w:ascii="宋体" w:hAnsi="宋体"/>
          <w:sz w:val="24"/>
          <w:szCs w:val="24"/>
        </w:rPr>
      </w:r>
      <w:r/>
    </w:p>
    <w:p>
      <w:pPr>
        <w:pStyle w:val="776"/>
        <w:ind w:firstLine="480"/>
        <w:spacing w:line="360" w:lineRule="auto"/>
        <w:rPr>
          <w:rFonts w:hint="eastAsia" w:ascii="宋体" w:hAnsi="宋体"/>
          <w:sz w:val="24"/>
          <w:szCs w:val="24"/>
        </w:rPr>
      </w:pPr>
      <w:r>
        <w:rPr>
          <w:rFonts w:hint="eastAsia" w:ascii="宋体" w:hAnsi="宋体"/>
          <w:sz w:val="24"/>
          <w:szCs w:val="24"/>
        </w:rPr>
        <w:t xml:space="preserve">七标段：胡埭工业园东区绿化养护；</w:t>
      </w:r>
      <w:r>
        <w:rPr>
          <w:rFonts w:hint="eastAsia" w:ascii="宋体" w:hAnsi="宋体"/>
          <w:sz w:val="24"/>
          <w:szCs w:val="24"/>
        </w:rPr>
      </w:r>
      <w:r/>
    </w:p>
    <w:p>
      <w:pPr>
        <w:pStyle w:val="776"/>
        <w:ind w:firstLine="480"/>
        <w:spacing w:line="360" w:lineRule="auto"/>
        <w:rPr>
          <w:rFonts w:hint="eastAsia" w:ascii="宋体" w:hAnsi="宋体"/>
          <w:b/>
          <w:bCs/>
          <w:sz w:val="24"/>
          <w:szCs w:val="24"/>
        </w:rPr>
      </w:pPr>
      <w:r>
        <w:rPr>
          <w:rFonts w:hint="eastAsia" w:ascii="宋体" w:hAnsi="宋体"/>
          <w:b/>
          <w:bCs/>
          <w:sz w:val="24"/>
          <w:szCs w:val="24"/>
        </w:rPr>
        <w:t xml:space="preserve">1、本次招标项目共分为7个标段，投标人对7个标段均可报名参加投标，但每个投标人最多只能中1个标段。</w:t>
      </w:r>
      <w:r>
        <w:rPr>
          <w:rFonts w:hint="eastAsia" w:ascii="宋体" w:hAnsi="宋体"/>
          <w:b/>
          <w:bCs/>
          <w:sz w:val="24"/>
          <w:szCs w:val="24"/>
        </w:rPr>
      </w:r>
      <w:r/>
    </w:p>
    <w:p>
      <w:pPr>
        <w:pStyle w:val="776"/>
        <w:ind w:firstLine="480"/>
        <w:spacing w:line="360" w:lineRule="auto"/>
        <w:rPr>
          <w:rFonts w:hint="eastAsia" w:ascii="宋体" w:hAnsi="宋体"/>
          <w:sz w:val="24"/>
          <w:szCs w:val="24"/>
        </w:rPr>
      </w:pPr>
      <w:r>
        <w:rPr>
          <w:rFonts w:hint="eastAsia" w:ascii="宋体" w:hAnsi="宋体"/>
          <w:b/>
          <w:bCs/>
          <w:sz w:val="24"/>
          <w:szCs w:val="24"/>
        </w:rPr>
        <w:t xml:space="preserve">2、如若投标人同时报名多个标段，且经评标委员会评审该投标人多个标段的综合评分排名均为第1名时，则按投标人的标段优先承诺顺序确定中标标段，该投标人须无条件放弃其余相关标段的中标权。如某标段排名第1名的投标人已经中了其他标段，则该标段由排名第2名的投标人中标，依次类推。</w:t>
      </w:r>
      <w:r>
        <w:rPr>
          <w:rFonts w:hint="eastAsia" w:ascii="宋体" w:hAnsi="宋体"/>
          <w:sz w:val="24"/>
          <w:szCs w:val="24"/>
        </w:rPr>
      </w:r>
      <w:r/>
    </w:p>
    <w:p>
      <w:pPr>
        <w:pStyle w:val="776"/>
        <w:ind w:firstLine="480"/>
        <w:spacing w:line="360" w:lineRule="auto"/>
        <w:rPr>
          <w:rFonts w:hint="eastAsia" w:ascii="宋体" w:hAnsi="宋体"/>
          <w:sz w:val="24"/>
          <w:szCs w:val="24"/>
        </w:rPr>
      </w:pPr>
      <w:r>
        <w:rPr>
          <w:rFonts w:hint="eastAsia" w:ascii="宋体" w:hAnsi="宋体"/>
          <w:sz w:val="24"/>
          <w:szCs w:val="24"/>
        </w:rPr>
        <w:t xml:space="preserve">本项目各标段招标控制价</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万元</w:t>
      </w:r>
      <w:r>
        <w:rPr>
          <w:rFonts w:hint="eastAsia" w:ascii="宋体" w:hAnsi="宋体" w:eastAsia="宋体"/>
          <w:sz w:val="24"/>
          <w:szCs w:val="24"/>
          <w:lang w:eastAsia="zh-CN"/>
        </w:rPr>
        <w:t xml:space="preserve">）</w:t>
      </w:r>
      <w:r>
        <w:rPr>
          <w:rFonts w:hint="eastAsia" w:ascii="宋体" w:hAnsi="宋体"/>
          <w:sz w:val="24"/>
          <w:szCs w:val="24"/>
        </w:rPr>
        <w:t xml:space="preserve">：</w:t>
      </w:r>
      <w:r>
        <w:rPr>
          <w:rFonts w:hint="eastAsia" w:ascii="宋体" w:hAnsi="宋体"/>
          <w:sz w:val="24"/>
          <w:szCs w:val="24"/>
        </w:rPr>
      </w:r>
      <w:r/>
    </w:p>
    <w:p>
      <w:pPr>
        <w:pStyle w:val="776"/>
        <w:ind w:firstLine="480"/>
        <w:spacing w:line="360" w:lineRule="auto"/>
        <w:rPr>
          <w:rFonts w:ascii="宋体" w:hAnsi="宋体"/>
          <w:sz w:val="24"/>
          <w:szCs w:val="24"/>
          <w:lang w:val="en-US" w:eastAsia="zh-CN"/>
        </w:rPr>
      </w:pPr>
      <w:r>
        <w:rPr>
          <w:rFonts w:hint="eastAsia" w:ascii="宋体" w:hAnsi="宋体"/>
          <w:sz w:val="24"/>
          <w:szCs w:val="24"/>
        </w:rPr>
        <w:t xml:space="preserve">一标段：</w:t>
      </w:r>
      <w:r>
        <w:rPr>
          <w:rFonts w:hint="eastAsia" w:ascii="宋体" w:hAnsi="宋体" w:eastAsia="宋体"/>
          <w:sz w:val="24"/>
          <w:szCs w:val="24"/>
          <w:lang w:eastAsia="zh-CN"/>
        </w:rPr>
        <w:t xml:space="preserve">胡埭人民公园</w:t>
      </w:r>
      <w:r>
        <w:rPr>
          <w:rFonts w:hint="eastAsia" w:ascii="宋体" w:hAnsi="宋体"/>
          <w:sz w:val="24"/>
          <w:szCs w:val="24"/>
        </w:rPr>
        <w:t xml:space="preserve">绿化养护：</w:t>
      </w:r>
      <w:r>
        <w:rPr>
          <w:rFonts w:hint="eastAsia" w:ascii="宋体" w:hAnsi="宋体" w:eastAsia="宋体"/>
          <w:sz w:val="24"/>
          <w:szCs w:val="24"/>
          <w:lang w:val="en-US" w:eastAsia="zh-CN"/>
        </w:rPr>
        <w:t xml:space="preserve">86.38924</w:t>
      </w:r>
      <w:r>
        <w:rPr>
          <w:rFonts w:ascii="宋体" w:hAnsi="宋体"/>
          <w:sz w:val="24"/>
          <w:szCs w:val="24"/>
          <w:lang w:val="en-US" w:eastAsia="zh-CN"/>
        </w:rPr>
      </w:r>
      <w:r/>
    </w:p>
    <w:p>
      <w:pPr>
        <w:pStyle w:val="776"/>
        <w:ind w:firstLine="480"/>
        <w:spacing w:line="360" w:lineRule="auto"/>
        <w:rPr>
          <w:rFonts w:hint="eastAsia" w:ascii="宋体" w:hAnsi="宋体" w:eastAsia="宋体"/>
          <w:sz w:val="24"/>
          <w:szCs w:val="24"/>
          <w:lang w:val="en-US" w:eastAsia="zh-CN"/>
        </w:rPr>
      </w:pPr>
      <w:r>
        <w:rPr>
          <w:rFonts w:hint="eastAsia" w:ascii="宋体" w:hAnsi="宋体"/>
          <w:sz w:val="24"/>
          <w:szCs w:val="24"/>
        </w:rPr>
        <w:t xml:space="preserve">二标段：胡埭镇区绿化养护：</w:t>
      </w:r>
      <w:r>
        <w:rPr>
          <w:rFonts w:hint="eastAsia" w:ascii="宋体" w:hAnsi="宋体" w:eastAsia="宋体"/>
          <w:sz w:val="24"/>
          <w:szCs w:val="24"/>
          <w:lang w:val="en-US" w:eastAsia="zh-CN"/>
        </w:rPr>
        <w:t xml:space="preserve">94.591822</w:t>
      </w:r>
      <w:r>
        <w:rPr>
          <w:rFonts w:hint="eastAsia" w:ascii="宋体" w:hAnsi="宋体" w:eastAsia="宋体"/>
          <w:sz w:val="24"/>
          <w:szCs w:val="24"/>
          <w:lang w:val="en-US" w:eastAsia="zh-CN"/>
        </w:rPr>
      </w:r>
      <w:r/>
    </w:p>
    <w:p>
      <w:pPr>
        <w:pStyle w:val="776"/>
        <w:ind w:firstLine="480"/>
        <w:spacing w:line="360" w:lineRule="auto"/>
        <w:rPr>
          <w:rFonts w:ascii="宋体" w:hAnsi="宋体" w:eastAsia="宋体"/>
          <w:sz w:val="24"/>
          <w:szCs w:val="24"/>
          <w:lang w:val="en-US" w:eastAsia="zh-CN"/>
        </w:rPr>
      </w:pPr>
      <w:r>
        <w:rPr>
          <w:rFonts w:hint="eastAsia" w:ascii="宋体" w:hAnsi="宋体"/>
          <w:sz w:val="24"/>
          <w:szCs w:val="24"/>
        </w:rPr>
        <w:t xml:space="preserve">三标段：胡埭工业园北区绿化养护：</w:t>
      </w:r>
      <w:r>
        <w:rPr>
          <w:rFonts w:hint="eastAsia" w:ascii="宋体" w:hAnsi="宋体" w:eastAsia="宋体"/>
          <w:sz w:val="24"/>
          <w:szCs w:val="24"/>
          <w:lang w:val="en-US" w:eastAsia="zh-CN"/>
        </w:rPr>
        <w:t xml:space="preserve">83.917416</w:t>
      </w:r>
      <w:r>
        <w:rPr>
          <w:rFonts w:ascii="宋体" w:hAnsi="宋体" w:eastAsia="宋体"/>
          <w:sz w:val="24"/>
          <w:szCs w:val="24"/>
          <w:lang w:val="en-US" w:eastAsia="zh-CN"/>
        </w:rPr>
      </w:r>
      <w:r/>
    </w:p>
    <w:p>
      <w:pPr>
        <w:pStyle w:val="776"/>
        <w:ind w:firstLine="480"/>
        <w:spacing w:line="360" w:lineRule="auto"/>
        <w:rPr>
          <w:rFonts w:ascii="宋体" w:hAnsi="宋体" w:eastAsia="宋体"/>
          <w:sz w:val="24"/>
          <w:szCs w:val="24"/>
          <w:lang w:val="en-US" w:eastAsia="zh-CN"/>
        </w:rPr>
      </w:pPr>
      <w:r>
        <w:rPr>
          <w:rFonts w:hint="eastAsia" w:ascii="宋体" w:hAnsi="宋体"/>
          <w:sz w:val="24"/>
          <w:szCs w:val="24"/>
        </w:rPr>
        <w:t xml:space="preserve">四标段：胡埭工业园西区绿化养护：</w:t>
      </w:r>
      <w:r>
        <w:rPr>
          <w:rFonts w:hint="eastAsia" w:ascii="宋体" w:hAnsi="宋体" w:eastAsia="宋体"/>
          <w:sz w:val="24"/>
          <w:szCs w:val="24"/>
          <w:lang w:val="en-US" w:eastAsia="zh-CN"/>
        </w:rPr>
        <w:t xml:space="preserve">85.180425</w:t>
      </w:r>
      <w:r>
        <w:rPr>
          <w:rFonts w:ascii="宋体" w:hAnsi="宋体" w:eastAsia="宋体"/>
          <w:sz w:val="24"/>
          <w:szCs w:val="24"/>
          <w:lang w:val="en-US" w:eastAsia="zh-CN"/>
        </w:rPr>
      </w:r>
      <w:r/>
    </w:p>
    <w:p>
      <w:pPr>
        <w:pStyle w:val="776"/>
        <w:ind w:firstLine="480"/>
        <w:spacing w:line="360" w:lineRule="auto"/>
        <w:rPr>
          <w:rFonts w:ascii="宋体" w:hAnsi="宋体" w:eastAsia="宋体"/>
          <w:sz w:val="24"/>
          <w:szCs w:val="24"/>
          <w:lang w:val="en-US" w:eastAsia="zh-CN"/>
        </w:rPr>
      </w:pPr>
      <w:r>
        <w:rPr>
          <w:rFonts w:hint="eastAsia" w:ascii="宋体" w:hAnsi="宋体"/>
          <w:sz w:val="24"/>
          <w:szCs w:val="24"/>
        </w:rPr>
        <w:t xml:space="preserve">五标段：胡埭工业园南区绿化养护：</w:t>
      </w:r>
      <w:r>
        <w:rPr>
          <w:rFonts w:hint="eastAsia" w:ascii="宋体" w:hAnsi="宋体" w:eastAsia="宋体"/>
          <w:sz w:val="24"/>
          <w:szCs w:val="24"/>
          <w:lang w:val="en-US" w:eastAsia="zh-CN"/>
        </w:rPr>
        <w:t xml:space="preserve">61.260728</w:t>
      </w:r>
      <w:r>
        <w:rPr>
          <w:rFonts w:ascii="宋体" w:hAnsi="宋体" w:eastAsia="宋体"/>
          <w:sz w:val="24"/>
          <w:szCs w:val="24"/>
          <w:lang w:val="en-US" w:eastAsia="zh-CN"/>
        </w:rPr>
      </w:r>
      <w:r/>
    </w:p>
    <w:p>
      <w:pPr>
        <w:pStyle w:val="776"/>
        <w:ind w:firstLine="480"/>
        <w:spacing w:line="360" w:lineRule="auto"/>
        <w:rPr>
          <w:rFonts w:ascii="宋体" w:hAnsi="宋体" w:eastAsia="宋体"/>
          <w:sz w:val="24"/>
          <w:szCs w:val="24"/>
          <w:lang w:val="en-US" w:eastAsia="zh-CN"/>
        </w:rPr>
      </w:pPr>
      <w:r>
        <w:rPr>
          <w:rFonts w:hint="eastAsia" w:ascii="宋体" w:hAnsi="宋体"/>
          <w:sz w:val="24"/>
          <w:szCs w:val="24"/>
        </w:rPr>
        <w:t xml:space="preserve">六标段：胡埭工业园西拓区绿化养护：</w:t>
      </w:r>
      <w:r>
        <w:rPr>
          <w:rFonts w:hint="eastAsia" w:ascii="宋体" w:hAnsi="宋体" w:eastAsia="宋体"/>
          <w:sz w:val="24"/>
          <w:szCs w:val="24"/>
          <w:lang w:val="en-US" w:eastAsia="zh-CN"/>
        </w:rPr>
        <w:t xml:space="preserve">85.391136</w:t>
      </w:r>
      <w:r>
        <w:rPr>
          <w:rFonts w:ascii="宋体" w:hAnsi="宋体" w:eastAsia="宋体"/>
          <w:sz w:val="24"/>
          <w:szCs w:val="24"/>
          <w:lang w:val="en-US" w:eastAsia="zh-CN"/>
        </w:rPr>
      </w:r>
      <w:r/>
    </w:p>
    <w:p>
      <w:pPr>
        <w:pStyle w:val="776"/>
        <w:ind w:firstLine="480"/>
        <w:spacing w:line="360" w:lineRule="auto"/>
        <w:rPr>
          <w:rFonts w:ascii="宋体" w:hAnsi="宋体" w:eastAsia="宋体"/>
          <w:sz w:val="24"/>
          <w:szCs w:val="24"/>
          <w:lang w:val="en-US" w:eastAsia="zh-CN"/>
        </w:rPr>
      </w:pPr>
      <w:r>
        <w:rPr>
          <w:rFonts w:hint="eastAsia" w:ascii="宋体" w:hAnsi="宋体"/>
          <w:sz w:val="24"/>
          <w:szCs w:val="24"/>
        </w:rPr>
        <w:t xml:space="preserve">七标段：胡埭工业园东区绿化养护：</w:t>
      </w:r>
      <w:r>
        <w:rPr>
          <w:rFonts w:hint="eastAsia" w:ascii="宋体" w:hAnsi="宋体" w:eastAsia="宋体"/>
          <w:sz w:val="24"/>
          <w:szCs w:val="24"/>
          <w:lang w:val="en-US" w:eastAsia="zh-CN"/>
        </w:rPr>
        <w:t xml:space="preserve">143.804132</w:t>
      </w:r>
      <w:r>
        <w:rPr>
          <w:rFonts w:ascii="宋体" w:hAnsi="宋体" w:eastAsia="宋体"/>
          <w:sz w:val="24"/>
          <w:szCs w:val="24"/>
          <w:lang w:val="en-US" w:eastAsia="zh-CN"/>
        </w:rPr>
      </w:r>
      <w:r/>
    </w:p>
    <w:p>
      <w:pPr>
        <w:pStyle w:val="776"/>
        <w:ind w:firstLine="482"/>
        <w:jc w:val="left"/>
        <w:spacing w:line="360" w:lineRule="auto"/>
        <w:shd w:val="clear" w:color="auto" w:fill="ffffff"/>
        <w:widowControl/>
        <w:rPr>
          <w:rFonts w:ascii="Arial" w:hAnsi="Arial" w:cs="宋体"/>
          <w:b/>
          <w:color w:val="000000"/>
          <w:sz w:val="24"/>
          <w:szCs w:val="24"/>
        </w:rPr>
      </w:pPr>
      <w:r>
        <w:rPr>
          <w:rFonts w:hint="eastAsia" w:ascii="Arial" w:hAnsi="Arial" w:cs="宋体"/>
          <w:b/>
          <w:color w:val="000000"/>
          <w:sz w:val="24"/>
          <w:szCs w:val="24"/>
        </w:rPr>
        <w:t xml:space="preserve">（三）获取采购文件的时间期限</w:t>
      </w:r>
      <w:r>
        <w:rPr>
          <w:rFonts w:ascii="Arial" w:hAnsi="Arial" w:cs="宋体"/>
          <w:b/>
          <w:color w:val="000000"/>
          <w:sz w:val="24"/>
          <w:szCs w:val="24"/>
        </w:rPr>
      </w:r>
      <w:r/>
    </w:p>
    <w:p>
      <w:pPr>
        <w:pStyle w:val="776"/>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rPr>
          <w:rFonts w:ascii="宋体" w:hAnsi="宋体" w:cs="宋体"/>
          <w:color w:val="000000"/>
          <w:sz w:val="24"/>
          <w:szCs w:val="24"/>
        </w:rPr>
      </w:r>
      <w:r/>
    </w:p>
    <w:p>
      <w:pPr>
        <w:pStyle w:val="776"/>
        <w:ind w:firstLine="540"/>
        <w:spacing w:line="360" w:lineRule="auto"/>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ascii="宋体" w:hAnsi="宋体"/>
          <w:bCs/>
          <w:color w:val="000000"/>
          <w:sz w:val="24"/>
          <w:szCs w:val="24"/>
        </w:rPr>
      </w:r>
      <w:r/>
    </w:p>
    <w:p>
      <w:pPr>
        <w:pStyle w:val="776"/>
        <w:ind w:firstLine="540"/>
        <w:spacing w:line="360" w:lineRule="auto"/>
        <w:rPr>
          <w:rStyle w:val="859"/>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rPr>
          <w:rStyle w:val="859"/>
          <w:color w:val="000000"/>
        </w:rPr>
      </w:r>
      <w:r/>
    </w:p>
    <w:p>
      <w:pPr>
        <w:pStyle w:val="776"/>
        <w:ind w:firstLine="540"/>
        <w:spacing w:line="360" w:lineRule="auto"/>
        <w:rPr>
          <w:rFonts w:ascii="宋体" w:hAnsi="宋体"/>
          <w:bCs/>
          <w:color w:val="000000"/>
          <w:sz w:val="24"/>
          <w:szCs w:val="24"/>
        </w:rPr>
      </w:pPr>
      <w:r>
        <w:rPr>
          <w:rFonts w:hint="eastAsia" w:ascii="宋体" w:hAnsi="宋体"/>
          <w:bCs/>
          <w:color w:val="000000"/>
          <w:sz w:val="24"/>
          <w:szCs w:val="24"/>
        </w:rPr>
        <w:t xml:space="preserve">4.售价：本项目招标文件免费。</w:t>
      </w:r>
      <w:r>
        <w:rPr>
          <w:rFonts w:ascii="宋体" w:hAnsi="宋体"/>
          <w:bCs/>
          <w:color w:val="000000"/>
          <w:sz w:val="24"/>
          <w:szCs w:val="24"/>
        </w:rPr>
      </w:r>
      <w:r/>
    </w:p>
    <w:p>
      <w:pPr>
        <w:pStyle w:val="776"/>
        <w:ind w:firstLine="482"/>
        <w:jc w:val="left"/>
        <w:spacing w:line="360" w:lineRule="auto"/>
        <w:shd w:val="clear" w:color="auto" w:fill="ffffff"/>
        <w:widowControl/>
        <w:rPr>
          <w:rFonts w:ascii="Arial" w:hAnsi="Arial" w:cs="宋体"/>
          <w:b/>
          <w:color w:val="000000"/>
          <w:sz w:val="24"/>
          <w:szCs w:val="24"/>
        </w:rPr>
      </w:pPr>
      <w:r>
        <w:rPr>
          <w:rFonts w:hint="eastAsia" w:ascii="Arial" w:hAnsi="Arial" w:cs="宋体"/>
          <w:b/>
          <w:color w:val="000000"/>
          <w:sz w:val="24"/>
          <w:szCs w:val="24"/>
        </w:rPr>
        <w:t xml:space="preserve">（四）提交投标文件截止时间、开标时间和地点</w:t>
      </w:r>
      <w:r>
        <w:rPr>
          <w:rFonts w:ascii="Arial" w:hAnsi="Arial" w:cs="宋体"/>
          <w:b/>
          <w:color w:val="000000"/>
          <w:sz w:val="24"/>
          <w:szCs w:val="24"/>
        </w:rPr>
      </w:r>
      <w:r/>
    </w:p>
    <w:p>
      <w:pPr>
        <w:pStyle w:val="776"/>
        <w:ind w:firstLine="480"/>
        <w:spacing w:line="360" w:lineRule="auto"/>
        <w:rPr>
          <w:rFonts w:ascii="Arial" w:hAnsi="Arial" w:cs="Times New Roman"/>
          <w:bCs/>
          <w:sz w:val="24"/>
          <w:szCs w:val="24"/>
        </w:rPr>
      </w:pPr>
      <w:r>
        <w:rPr>
          <w:rFonts w:hint="eastAsia" w:ascii="Arial" w:hAnsi="Arial" w:cs="Times New Roman"/>
          <w:bCs/>
          <w:sz w:val="24"/>
          <w:szCs w:val="24"/>
        </w:rPr>
        <w:t xml:space="preserve">1.时间：</w:t>
      </w:r>
      <w:r>
        <w:rPr>
          <w:rFonts w:hint="eastAsia" w:ascii="Arial" w:hAnsi="Arial" w:cs="Times New Roman"/>
          <w:b/>
          <w:bCs/>
          <w:color w:val="0000ff"/>
          <w:sz w:val="24"/>
          <w:szCs w:val="24"/>
        </w:rPr>
        <w:t xml:space="preserve">2024年</w:t>
      </w:r>
      <w:r>
        <w:rPr>
          <w:rFonts w:hint="eastAsia" w:ascii="Arial" w:hAnsi="Arial" w:eastAsia="宋体" w:cs="Times New Roman"/>
          <w:b/>
          <w:bCs/>
          <w:color w:val="0000ff"/>
          <w:sz w:val="24"/>
          <w:szCs w:val="24"/>
          <w:lang w:val="en-US" w:eastAsia="zh-CN"/>
        </w:rPr>
        <w:t xml:space="preserve"> 7 </w:t>
      </w:r>
      <w:r>
        <w:rPr>
          <w:rFonts w:hint="eastAsia" w:ascii="Arial" w:hAnsi="Arial" w:cs="Times New Roman"/>
          <w:b/>
          <w:bCs/>
          <w:color w:val="0000ff"/>
          <w:sz w:val="24"/>
          <w:szCs w:val="24"/>
        </w:rPr>
        <w:t xml:space="preserve">月</w:t>
      </w:r>
      <w:r>
        <w:rPr>
          <w:rFonts w:hint="eastAsia" w:ascii="Arial" w:hAnsi="Arial" w:eastAsia="宋体" w:cs="Times New Roman"/>
          <w:b/>
          <w:bCs/>
          <w:color w:val="0000ff"/>
          <w:sz w:val="24"/>
          <w:szCs w:val="24"/>
          <w:lang w:val="en-US" w:eastAsia="zh-CN"/>
        </w:rPr>
        <w:t xml:space="preserve"> 30 </w:t>
      </w:r>
      <w:r>
        <w:rPr>
          <w:rFonts w:hint="eastAsia" w:ascii="Arial" w:hAnsi="Arial" w:cs="Times New Roman"/>
          <w:b/>
          <w:bCs/>
          <w:color w:val="0000ff"/>
          <w:sz w:val="24"/>
          <w:szCs w:val="24"/>
        </w:rPr>
        <w:t xml:space="preserve">日9点30分</w:t>
      </w:r>
      <w:r>
        <w:rPr>
          <w:rFonts w:hint="eastAsia" w:ascii="Arial" w:hAnsi="Arial" w:cs="Times New Roman"/>
          <w:bCs/>
          <w:sz w:val="24"/>
          <w:szCs w:val="24"/>
        </w:rPr>
        <w:t xml:space="preserve">（北京时间），截止时间后上传的任何投标文件恕不接受。</w:t>
      </w:r>
      <w:r>
        <w:rPr>
          <w:rFonts w:ascii="Arial" w:hAnsi="Arial" w:cs="Times New Roman"/>
          <w:bCs/>
          <w:sz w:val="24"/>
          <w:szCs w:val="24"/>
        </w:rPr>
      </w:r>
      <w:r/>
    </w:p>
    <w:p>
      <w:pPr>
        <w:pStyle w:val="776"/>
        <w:ind w:firstLine="480"/>
        <w:spacing w:line="360" w:lineRule="auto"/>
        <w:rPr>
          <w:rFonts w:ascii="Arial" w:hAnsi="Arial" w:cs="Times New Roman"/>
          <w:bCs/>
          <w:sz w:val="24"/>
          <w:szCs w:val="24"/>
        </w:rPr>
      </w:pPr>
      <w:r>
        <w:rPr>
          <w:rFonts w:hint="eastAsia" w:ascii="Arial" w:hAnsi="Arial" w:cs="Times New Roman"/>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ascii="Arial" w:hAnsi="Arial" w:cs="Times New Roman"/>
          <w:bCs/>
          <w:sz w:val="24"/>
          <w:szCs w:val="24"/>
        </w:rPr>
      </w:r>
      <w:r/>
    </w:p>
    <w:p>
      <w:pPr>
        <w:pStyle w:val="926"/>
        <w:ind w:firstLine="452"/>
        <w:keepLines w:val="0"/>
        <w:keepNext w:val="0"/>
        <w:spacing w:before="0" w:after="0" w:line="360" w:lineRule="auto"/>
        <w:rPr>
          <w:rFonts w:ascii="Arial" w:hAnsi="Arial" w:eastAsia="Arial" w:cs="宋体"/>
          <w:bCs w:val="0"/>
          <w:color w:val="000000"/>
          <w:sz w:val="24"/>
          <w:szCs w:val="24"/>
          <w:lang w:eastAsia="zh-CN"/>
        </w:rPr>
      </w:pPr>
      <w:r>
        <w:rPr>
          <w:rFonts w:hint="eastAsia" w:ascii="Arial" w:hAnsi="Arial" w:eastAsia="Arial" w:cs="宋体"/>
          <w:bCs w:val="0"/>
          <w:color w:val="000000"/>
          <w:sz w:val="24"/>
          <w:szCs w:val="24"/>
          <w:lang w:eastAsia="zh-CN"/>
        </w:rPr>
        <w:t xml:space="preserve">（五）公告期限</w:t>
      </w:r>
      <w:r>
        <w:rPr>
          <w:rFonts w:ascii="Arial" w:hAnsi="Arial" w:eastAsia="Arial" w:cs="宋体"/>
          <w:bCs w:val="0"/>
          <w:color w:val="000000"/>
          <w:sz w:val="24"/>
          <w:szCs w:val="24"/>
          <w:lang w:eastAsia="zh-CN"/>
        </w:rPr>
      </w:r>
      <w:r/>
    </w:p>
    <w:p>
      <w:pPr>
        <w:pStyle w:val="776"/>
        <w:ind w:firstLine="480"/>
        <w:spacing w:line="360" w:lineRule="auto"/>
        <w:rPr>
          <w:rFonts w:ascii="宋体" w:hAnsi="宋体" w:cs="宋体"/>
          <w:sz w:val="24"/>
          <w:szCs w:val="24"/>
        </w:rPr>
      </w:pPr>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776"/>
        <w:ind w:firstLine="480"/>
        <w:spacing w:line="360" w:lineRule="auto"/>
        <w:rPr>
          <w:rFonts w:ascii="宋体" w:hAnsi="宋体" w:cs="宋体"/>
          <w:b/>
          <w:bCs/>
          <w:sz w:val="24"/>
          <w:szCs w:val="24"/>
        </w:rPr>
      </w:pPr>
      <w:r>
        <w:rPr>
          <w:rFonts w:hint="eastAsia" w:ascii="宋体" w:hAnsi="宋体" w:cs="宋体"/>
          <w:b/>
          <w:bCs/>
          <w:sz w:val="24"/>
          <w:szCs w:val="24"/>
        </w:rPr>
        <w:t xml:space="preserve">六、其他补充事宜</w:t>
      </w:r>
      <w:r>
        <w:rPr>
          <w:rFonts w:ascii="宋体" w:hAnsi="宋体" w:cs="宋体"/>
          <w:b/>
          <w:bCs/>
          <w:sz w:val="24"/>
          <w:szCs w:val="24"/>
        </w:rPr>
      </w:r>
      <w:r/>
    </w:p>
    <w:p>
      <w:pPr>
        <w:pStyle w:val="776"/>
        <w:ind w:firstLine="480"/>
        <w:spacing w:line="36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76"/>
        <w:ind w:firstLine="482"/>
        <w:spacing w:line="360" w:lineRule="auto"/>
        <w:rPr>
          <w:rFonts w:ascii="Arial" w:hAnsi="Arial"/>
          <w:b/>
          <w:bCs/>
          <w:color w:val="000000"/>
          <w:sz w:val="24"/>
          <w:szCs w:val="24"/>
        </w:rPr>
      </w:pPr>
      <w:r>
        <w:rPr>
          <w:rFonts w:hint="eastAsia" w:ascii="Arial" w:hAnsi="Arial" w:cs="宋体"/>
          <w:b/>
          <w:color w:val="000000"/>
          <w:sz w:val="24"/>
          <w:szCs w:val="24"/>
        </w:rPr>
        <w:t xml:space="preserve">（七）</w:t>
      </w:r>
      <w:r>
        <w:rPr>
          <w:rFonts w:hint="eastAsia" w:ascii="Arial" w:hAnsi="Arial"/>
          <w:b/>
          <w:bCs/>
          <w:color w:val="000000"/>
          <w:sz w:val="24"/>
          <w:szCs w:val="24"/>
        </w:rPr>
        <w:t xml:space="preserve">本次招标联系方式</w:t>
      </w:r>
      <w:r>
        <w:rPr>
          <w:rFonts w:ascii="Arial" w:hAnsi="Arial"/>
          <w:b/>
          <w:bCs/>
          <w:color w:val="000000"/>
          <w:sz w:val="24"/>
          <w:szCs w:val="24"/>
        </w:rPr>
      </w:r>
      <w:r/>
    </w:p>
    <w:p>
      <w:pPr>
        <w:pStyle w:val="776"/>
        <w:ind w:firstLine="480"/>
        <w:spacing w:line="360" w:lineRule="auto"/>
        <w:rPr>
          <w:rFonts w:ascii="Arial" w:hAnsi="Arial" w:cs="宋体"/>
          <w:color w:val="000000"/>
          <w:sz w:val="24"/>
          <w:szCs w:val="24"/>
        </w:rPr>
      </w:pPr>
      <w:r>
        <w:rPr>
          <w:rFonts w:hint="eastAsia" w:ascii="Arial" w:hAnsi="Arial" w:cs="宋体"/>
          <w:color w:val="000000"/>
          <w:sz w:val="24"/>
          <w:szCs w:val="24"/>
        </w:rPr>
        <w:t xml:space="preserve">1.</w:t>
      </w:r>
      <w:r>
        <w:rPr>
          <w:rFonts w:hint="eastAsia" w:ascii="Arial" w:hAnsi="Arial" w:eastAsia="宋体" w:cs="宋体"/>
          <w:color w:val="000000"/>
          <w:sz w:val="24"/>
          <w:szCs w:val="24"/>
          <w:lang w:eastAsia="zh-CN"/>
        </w:rPr>
        <w:t xml:space="preserve">采购代理机构</w:t>
      </w:r>
      <w:r>
        <w:rPr>
          <w:rFonts w:hint="eastAsia" w:ascii="Arial" w:hAnsi="Arial" w:cs="宋体"/>
          <w:color w:val="000000"/>
          <w:sz w:val="24"/>
          <w:szCs w:val="24"/>
        </w:rPr>
        <w:t xml:space="preserve">：</w:t>
      </w:r>
      <w:r>
        <w:rPr>
          <w:rFonts w:ascii="Arial" w:hAnsi="Arial" w:cs="宋体"/>
          <w:color w:val="000000"/>
          <w:sz w:val="24"/>
          <w:szCs w:val="24"/>
        </w:rPr>
      </w:r>
      <w:r/>
    </w:p>
    <w:p>
      <w:pPr>
        <w:pStyle w:val="776"/>
        <w:ind w:firstLine="480"/>
        <w:spacing w:line="360" w:lineRule="auto"/>
        <w:rPr>
          <w:rFonts w:hint="eastAsia" w:ascii="Arial" w:hAnsi="Arial" w:eastAsia="宋体" w:cs="宋体"/>
          <w:color w:val="000000"/>
          <w:sz w:val="24"/>
          <w:szCs w:val="24"/>
          <w:lang w:eastAsia="zh-CN"/>
        </w:rPr>
      </w:pPr>
      <w:r>
        <w:rPr>
          <w:rFonts w:hint="eastAsia" w:ascii="Arial" w:hAnsi="Arial" w:cs="宋体"/>
          <w:color w:val="000000"/>
          <w:sz w:val="24"/>
          <w:szCs w:val="24"/>
        </w:rPr>
        <w:t xml:space="preserve">名称：</w:t>
      </w:r>
      <w:r>
        <w:rPr>
          <w:rFonts w:hint="eastAsia" w:ascii="Arial" w:hAnsi="Arial" w:eastAsia="宋体" w:cs="宋体"/>
          <w:color w:val="000000"/>
          <w:sz w:val="24"/>
          <w:szCs w:val="24"/>
          <w:lang w:eastAsia="zh-CN"/>
        </w:rPr>
        <w:t xml:space="preserve">江苏悦通工程咨询有限公司</w:t>
      </w:r>
      <w:r>
        <w:rPr>
          <w:rFonts w:hint="eastAsia" w:ascii="Arial" w:hAnsi="Arial" w:eastAsia="宋体" w:cs="宋体"/>
          <w:color w:val="000000"/>
          <w:sz w:val="24"/>
          <w:szCs w:val="24"/>
          <w:lang w:eastAsia="zh-CN"/>
        </w:rPr>
      </w:r>
      <w:r/>
    </w:p>
    <w:p>
      <w:pPr>
        <w:pStyle w:val="776"/>
        <w:ind w:firstLine="480"/>
        <w:jc w:val="left"/>
        <w:spacing w:line="360" w:lineRule="auto"/>
        <w:shd w:val="clear" w:color="auto" w:fill="ffffff"/>
        <w:widowControl/>
        <w:rPr>
          <w:rFonts w:hint="eastAsia" w:ascii="Arial" w:hAnsi="Arial" w:eastAsia="宋体" w:cs="宋体"/>
          <w:color w:val="000000"/>
          <w:sz w:val="24"/>
          <w:szCs w:val="24"/>
          <w:lang w:val="en-US" w:eastAsia="zh-CN"/>
        </w:rPr>
      </w:pPr>
      <w:r>
        <w:rPr>
          <w:rFonts w:hint="eastAsia" w:ascii="Arial" w:hAnsi="Arial" w:cs="宋体"/>
          <w:color w:val="000000"/>
          <w:sz w:val="24"/>
          <w:szCs w:val="24"/>
        </w:rPr>
        <w:t xml:space="preserve">项目联系人: </w:t>
      </w:r>
      <w:r>
        <w:rPr>
          <w:rFonts w:hint="eastAsia" w:ascii="Arial" w:hAnsi="Arial" w:eastAsia="宋体" w:cs="宋体"/>
          <w:color w:val="000000"/>
          <w:sz w:val="24"/>
          <w:szCs w:val="24"/>
          <w:lang w:val="en-US" w:eastAsia="zh-CN"/>
        </w:rPr>
        <w:t xml:space="preserve">郭裕佳、杨俊</w:t>
      </w:r>
      <w:r>
        <w:rPr>
          <w:rFonts w:hint="eastAsia" w:ascii="Arial" w:hAnsi="Arial" w:eastAsia="宋体" w:cs="宋体"/>
          <w:color w:val="000000"/>
          <w:sz w:val="24"/>
          <w:szCs w:val="24"/>
          <w:lang w:val="en-US" w:eastAsia="zh-CN"/>
        </w:rPr>
      </w:r>
      <w:r/>
    </w:p>
    <w:p>
      <w:pPr>
        <w:pStyle w:val="776"/>
        <w:ind w:firstLine="480"/>
        <w:jc w:val="left"/>
        <w:spacing w:line="360" w:lineRule="auto"/>
        <w:shd w:val="clear" w:color="auto" w:fill="ffffff"/>
        <w:widowControl/>
        <w:rPr>
          <w:rFonts w:ascii="Arial" w:hAnsi="Arial" w:cs="宋体"/>
          <w:color w:val="000000"/>
          <w:sz w:val="24"/>
          <w:szCs w:val="24"/>
        </w:rPr>
      </w:pPr>
      <w:r>
        <w:rPr>
          <w:rFonts w:hint="eastAsia" w:ascii="Arial" w:hAnsi="Arial" w:cs="宋体"/>
          <w:color w:val="000000"/>
          <w:sz w:val="24"/>
          <w:szCs w:val="24"/>
        </w:rPr>
        <w:t xml:space="preserve">电话：</w:t>
      </w:r>
      <w:r>
        <w:rPr>
          <w:rFonts w:hint="eastAsia" w:ascii="宋体" w:hAnsi="宋体"/>
          <w:color w:val="000000"/>
          <w:sz w:val="24"/>
        </w:rPr>
        <w:t xml:space="preserve">0510-</w:t>
      </w:r>
      <w:r>
        <w:rPr>
          <w:rFonts w:hint="eastAsia" w:ascii="宋体" w:hAnsi="宋体"/>
          <w:sz w:val="24"/>
        </w:rPr>
        <w:t xml:space="preserve">85222102</w:t>
      </w:r>
      <w:r>
        <w:rPr>
          <w:rFonts w:hint="eastAsia" w:ascii="宋体" w:hAnsi="宋体" w:eastAsia="宋体"/>
          <w:sz w:val="24"/>
          <w:lang w:eastAsia="zh-CN"/>
        </w:rPr>
        <w:t xml:space="preserve">、</w:t>
      </w:r>
      <w:r>
        <w:rPr>
          <w:rFonts w:hint="eastAsia" w:ascii="宋体" w:hAnsi="宋体" w:eastAsia="宋体"/>
          <w:sz w:val="24"/>
          <w:lang w:val="en-US" w:eastAsia="zh-CN"/>
        </w:rPr>
        <w:t xml:space="preserve">13382241092</w:t>
      </w:r>
      <w:r>
        <w:rPr>
          <w:rFonts w:hint="eastAsia" w:ascii="Arial" w:hAnsi="Arial" w:cs="宋体"/>
          <w:color w:val="000000"/>
          <w:sz w:val="24"/>
          <w:szCs w:val="24"/>
        </w:rPr>
        <w:t xml:space="preserve">            </w:t>
      </w:r>
      <w:r>
        <w:rPr>
          <w:rFonts w:hint="eastAsia" w:ascii="Arial" w:hAnsi="Arial" w:eastAsia="宋体" w:cs="宋体"/>
          <w:color w:val="000000"/>
          <w:sz w:val="24"/>
          <w:szCs w:val="24"/>
          <w:lang w:val="en-US" w:eastAsia="zh-CN"/>
        </w:rPr>
        <w:t xml:space="preserve">  </w:t>
      </w:r>
      <w:r>
        <w:rPr>
          <w:rFonts w:ascii="Arial" w:hAnsi="Arial" w:cs="宋体"/>
          <w:color w:val="000000"/>
          <w:sz w:val="24"/>
          <w:szCs w:val="24"/>
        </w:rPr>
      </w:r>
      <w:r/>
    </w:p>
    <w:p>
      <w:pPr>
        <w:pStyle w:val="776"/>
        <w:ind w:firstLine="480"/>
        <w:jc w:val="left"/>
        <w:spacing w:line="360" w:lineRule="auto"/>
        <w:shd w:val="clear" w:color="auto" w:fill="ffffff"/>
        <w:widowControl/>
        <w:rPr>
          <w:rFonts w:ascii="Arial" w:hAnsi="Arial" w:eastAsia="宋体" w:cs="宋体"/>
          <w:color w:val="000000"/>
          <w:sz w:val="24"/>
          <w:szCs w:val="24"/>
          <w:lang w:val="en-US" w:eastAsia="zh-CN"/>
        </w:rPr>
      </w:pPr>
      <w:r>
        <w:rPr>
          <w:rFonts w:hint="eastAsia" w:ascii="Arial" w:hAnsi="Arial" w:cs="宋体"/>
          <w:color w:val="000000"/>
          <w:sz w:val="24"/>
          <w:szCs w:val="24"/>
        </w:rPr>
        <w:t xml:space="preserve">地址: </w:t>
      </w:r>
      <w:r>
        <w:rPr>
          <w:rFonts w:hint="eastAsia" w:ascii="宋体" w:hAnsi="宋体"/>
          <w:sz w:val="24"/>
        </w:rPr>
        <w:t xml:space="preserve">无锡市新吴区天山路8号11楼</w:t>
      </w:r>
      <w:r>
        <w:rPr>
          <w:rFonts w:hint="eastAsia" w:ascii="Arial" w:hAnsi="Arial" w:cs="宋体"/>
          <w:color w:val="000000"/>
          <w:sz w:val="24"/>
          <w:szCs w:val="24"/>
        </w:rPr>
        <w:t xml:space="preserve"> </w:t>
      </w:r>
      <w:r>
        <w:rPr>
          <w:rFonts w:hint="eastAsia" w:ascii="Arial" w:hAnsi="Arial" w:eastAsia="宋体" w:cs="宋体"/>
          <w:color w:val="000000"/>
          <w:sz w:val="24"/>
          <w:szCs w:val="24"/>
          <w:lang w:val="en-US" w:eastAsia="zh-CN"/>
        </w:rPr>
        <w:t xml:space="preserve"> </w:t>
      </w:r>
      <w:r>
        <w:rPr>
          <w:rFonts w:hint="eastAsia" w:ascii="Arial" w:hAnsi="Arial" w:cs="宋体"/>
          <w:color w:val="000000"/>
          <w:sz w:val="24"/>
          <w:szCs w:val="24"/>
        </w:rPr>
        <w:t xml:space="preserve">邮箱：</w:t>
      </w:r>
      <w:r>
        <w:rPr>
          <w:rFonts w:hint="eastAsia" w:ascii="宋体" w:hAnsi="宋体" w:eastAsia="宋体" w:cs="宋体"/>
          <w:color w:val="000000"/>
          <w:sz w:val="24"/>
          <w:szCs w:val="24"/>
          <w:lang w:val="en-US" w:eastAsia="zh-CN"/>
        </w:rPr>
        <w:t xml:space="preserve">84866177@qq.com</w:t>
      </w:r>
      <w:r>
        <w:rPr>
          <w:rFonts w:ascii="Arial" w:hAnsi="Arial" w:eastAsia="宋体" w:cs="宋体"/>
          <w:color w:val="000000"/>
          <w:sz w:val="24"/>
          <w:szCs w:val="24"/>
          <w:lang w:val="en-US" w:eastAsia="zh-CN"/>
        </w:rPr>
      </w:r>
      <w:r/>
    </w:p>
    <w:p>
      <w:pPr>
        <w:pStyle w:val="776"/>
        <w:ind w:firstLine="480"/>
        <w:jc w:val="left"/>
        <w:spacing w:line="360" w:lineRule="auto"/>
        <w:shd w:val="clear" w:color="auto" w:fill="ffffff"/>
        <w:widowControl/>
        <w:rPr>
          <w:rFonts w:ascii="Arial" w:hAnsi="Arial" w:cs="宋体"/>
          <w:color w:val="000000"/>
          <w:sz w:val="24"/>
          <w:szCs w:val="24"/>
        </w:rPr>
      </w:pPr>
      <w:r>
        <w:rPr>
          <w:rFonts w:hint="eastAsia" w:ascii="Arial" w:hAnsi="Arial" w:cs="宋体"/>
          <w:color w:val="000000"/>
          <w:sz w:val="24"/>
          <w:szCs w:val="24"/>
        </w:rPr>
        <w:t xml:space="preserve">2.采购人：</w:t>
      </w:r>
      <w:r>
        <w:rPr>
          <w:rFonts w:ascii="Arial" w:hAnsi="Arial" w:cs="宋体"/>
          <w:color w:val="000000"/>
          <w:sz w:val="24"/>
          <w:szCs w:val="24"/>
        </w:rPr>
      </w:r>
      <w:r/>
    </w:p>
    <w:p>
      <w:pPr>
        <w:pStyle w:val="776"/>
        <w:ind w:firstLine="480"/>
        <w:jc w:val="left"/>
        <w:spacing w:line="360" w:lineRule="auto"/>
        <w:shd w:val="clear" w:color="auto" w:fill="ffffff"/>
        <w:widowControl/>
        <w:rPr>
          <w:rFonts w:hint="eastAsia" w:ascii="Arial" w:hAnsi="Arial" w:eastAsia="宋体" w:cs="宋体"/>
          <w:color w:val="000000"/>
          <w:sz w:val="24"/>
          <w:szCs w:val="24"/>
          <w:lang w:eastAsia="zh-CN"/>
        </w:rPr>
      </w:pPr>
      <w:r>
        <w:rPr>
          <w:rFonts w:hint="eastAsia" w:ascii="Arial" w:hAnsi="Arial" w:cs="宋体"/>
          <w:color w:val="000000"/>
          <w:sz w:val="24"/>
          <w:szCs w:val="24"/>
        </w:rPr>
        <w:t xml:space="preserve">名称：</w:t>
      </w:r>
      <w:r>
        <w:rPr>
          <w:rFonts w:hint="eastAsia" w:ascii="Arial" w:hAnsi="Arial" w:eastAsia="宋体" w:cs="宋体"/>
          <w:color w:val="000000"/>
          <w:sz w:val="24"/>
          <w:szCs w:val="24"/>
          <w:lang w:eastAsia="zh-CN"/>
        </w:rPr>
        <w:t xml:space="preserve">无锡市滨湖区胡埭镇人民政府</w:t>
      </w:r>
      <w:r>
        <w:rPr>
          <w:rFonts w:hint="eastAsia" w:ascii="Arial" w:hAnsi="Arial" w:eastAsia="宋体" w:cs="宋体"/>
          <w:color w:val="000000"/>
          <w:sz w:val="24"/>
          <w:szCs w:val="24"/>
          <w:lang w:eastAsia="zh-CN"/>
        </w:rPr>
      </w:r>
      <w:r/>
    </w:p>
    <w:p>
      <w:pPr>
        <w:pStyle w:val="776"/>
        <w:ind w:firstLine="480"/>
        <w:jc w:val="left"/>
        <w:spacing w:line="360" w:lineRule="auto"/>
        <w:shd w:val="clear" w:color="auto" w:fill="ffffff"/>
        <w:widowControl/>
        <w:rPr>
          <w:rFonts w:ascii="Arial" w:hAnsi="Arial" w:eastAsia="宋体" w:cs="宋体"/>
          <w:color w:val="000000"/>
          <w:sz w:val="24"/>
          <w:szCs w:val="24"/>
          <w:lang w:val="en-US" w:eastAsia="zh-CN"/>
        </w:rPr>
      </w:pPr>
      <w:r>
        <w:rPr>
          <w:rFonts w:hint="eastAsia" w:ascii="Arial" w:hAnsi="Arial" w:cs="宋体"/>
          <w:color w:val="000000"/>
          <w:sz w:val="24"/>
          <w:szCs w:val="24"/>
        </w:rPr>
        <w:t xml:space="preserve">联系人：</w:t>
      </w:r>
      <w:r>
        <w:rPr>
          <w:rFonts w:hint="eastAsia" w:ascii="Arial" w:hAnsi="Arial" w:eastAsia="宋体" w:cs="宋体"/>
          <w:color w:val="000000"/>
          <w:sz w:val="24"/>
          <w:szCs w:val="24"/>
          <w:lang w:val="en-US" w:eastAsia="zh-CN"/>
        </w:rPr>
        <w:t xml:space="preserve">谭工</w:t>
      </w:r>
      <w:r>
        <w:rPr>
          <w:rFonts w:ascii="Arial" w:hAnsi="Arial" w:eastAsia="宋体" w:cs="宋体"/>
          <w:color w:val="000000"/>
          <w:sz w:val="24"/>
          <w:szCs w:val="24"/>
          <w:lang w:val="en-US" w:eastAsia="zh-CN"/>
        </w:rPr>
      </w:r>
      <w:r/>
    </w:p>
    <w:p>
      <w:pPr>
        <w:pStyle w:val="776"/>
        <w:ind w:firstLine="480"/>
        <w:jc w:val="left"/>
        <w:spacing w:line="360" w:lineRule="auto"/>
        <w:shd w:val="clear" w:color="auto" w:fill="ffffff"/>
        <w:widowControl/>
        <w:rPr>
          <w:rFonts w:ascii="Arial" w:hAnsi="Arial" w:cs="宋体"/>
          <w:color w:val="000000"/>
          <w:sz w:val="24"/>
          <w:szCs w:val="24"/>
        </w:rPr>
      </w:pPr>
      <w:r>
        <w:rPr>
          <w:rFonts w:hint="eastAsia" w:ascii="Arial" w:hAnsi="Arial" w:cs="宋体"/>
          <w:color w:val="000000"/>
          <w:sz w:val="24"/>
          <w:szCs w:val="24"/>
        </w:rPr>
        <w:t xml:space="preserve">联系电话：</w:t>
      </w:r>
      <w:r>
        <w:rPr>
          <w:rFonts w:hint="eastAsia" w:hAnsi="宋体" w:cs="宋体"/>
          <w:sz w:val="24"/>
          <w:szCs w:val="22"/>
        </w:rPr>
        <w:t xml:space="preserve">0510-85589317</w:t>
      </w:r>
      <w:r>
        <w:rPr>
          <w:rFonts w:ascii="Arial" w:hAnsi="Arial" w:cs="宋体"/>
          <w:color w:val="000000"/>
          <w:sz w:val="24"/>
          <w:szCs w:val="24"/>
        </w:rPr>
      </w:r>
      <w:r/>
    </w:p>
    <w:p>
      <w:pPr>
        <w:pStyle w:val="776"/>
        <w:ind w:firstLine="480"/>
        <w:jc w:val="left"/>
        <w:spacing w:line="360" w:lineRule="auto"/>
        <w:shd w:val="clear" w:color="auto" w:fill="ffffff"/>
        <w:widowControl/>
        <w:rPr>
          <w:rFonts w:ascii="Arial" w:hAnsi="Arial" w:cs="宋体"/>
          <w:color w:val="000000"/>
          <w:sz w:val="24"/>
          <w:szCs w:val="24"/>
        </w:rPr>
      </w:pPr>
      <w:r>
        <w:rPr>
          <w:rFonts w:hint="eastAsia" w:ascii="Arial" w:hAnsi="Arial" w:cs="宋体"/>
          <w:color w:val="000000"/>
          <w:sz w:val="24"/>
          <w:szCs w:val="24"/>
        </w:rPr>
        <w:t xml:space="preserve">联系地址：</w:t>
      </w:r>
      <w:r>
        <w:rPr>
          <w:rFonts w:hint="eastAsia" w:hAnsi="宋体" w:cs="宋体"/>
          <w:sz w:val="24"/>
          <w:szCs w:val="22"/>
        </w:rPr>
        <w:t xml:space="preserve">无锡市滨湖区胡埭镇振胡路2号</w:t>
      </w:r>
      <w:r>
        <w:rPr>
          <w:rFonts w:ascii="Arial" w:hAnsi="Arial" w:cs="宋体"/>
          <w:color w:val="000000"/>
          <w:sz w:val="24"/>
          <w:szCs w:val="24"/>
        </w:rPr>
      </w:r>
      <w:r/>
    </w:p>
    <w:p>
      <w:pPr>
        <w:pStyle w:val="776"/>
        <w:ind w:firstLine="482"/>
        <w:jc w:val="left"/>
        <w:spacing w:line="360" w:lineRule="auto"/>
        <w:shd w:val="clear" w:color="auto" w:fill="ffffff"/>
        <w:widowControl/>
        <w:rPr>
          <w:rFonts w:ascii="Arial" w:hAnsi="Arial" w:cs="宋体"/>
          <w:b/>
          <w:color w:val="000000"/>
          <w:sz w:val="24"/>
          <w:szCs w:val="24"/>
        </w:rPr>
      </w:pPr>
      <w:r>
        <w:rPr>
          <w:rFonts w:hint="eastAsia" w:ascii="Arial" w:hAnsi="Arial" w:cs="宋体"/>
          <w:b/>
          <w:color w:val="000000"/>
          <w:sz w:val="24"/>
          <w:szCs w:val="24"/>
        </w:rPr>
        <w:t xml:space="preserve">（八）其他</w:t>
      </w:r>
      <w:r>
        <w:rPr>
          <w:rFonts w:ascii="Arial" w:hAnsi="Arial" w:cs="宋体"/>
          <w:b/>
          <w:color w:val="000000"/>
          <w:sz w:val="24"/>
          <w:szCs w:val="24"/>
        </w:rPr>
      </w:r>
      <w:r/>
    </w:p>
    <w:p>
      <w:pPr>
        <w:pStyle w:val="776"/>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776"/>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776"/>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776"/>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776"/>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776"/>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账号登陆页面，点击“驱动下载”链接中的“政务CA、方正签章控件驱动安装包及安装说明”可以直接下载驱动安装包，安装包中附有驱动安装手册。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776"/>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776"/>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776"/>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776"/>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\o "http://cz.wuxi.gov.cn/doc/2023/10/11/4080287.shtml"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776"/>
        <w:ind w:firstLine="480"/>
        <w:spacing w:line="360" w:lineRule="auto"/>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776"/>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776"/>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776"/>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w:t>
      </w:r>
      <w:r>
        <w:rPr>
          <w:rFonts w:hint="eastAsia" w:ascii="宋体" w:hAnsi="宋体" w:eastAsia="宋体"/>
          <w:bCs/>
          <w:color w:val="000000"/>
          <w:sz w:val="24"/>
          <w:szCs w:val="24"/>
          <w:lang w:eastAsia="zh-CN"/>
        </w:rPr>
        <w:t xml:space="preserve">江苏悦通工程咨询有限公司</w:t>
      </w:r>
      <w:r>
        <w:rPr>
          <w:rFonts w:hint="eastAsia" w:ascii="宋体" w:hAnsi="宋体"/>
          <w:bCs/>
          <w:color w:val="000000"/>
          <w:sz w:val="24"/>
          <w:szCs w:val="24"/>
        </w:rPr>
        <w:t xml:space="preserve">在“无锡政府采购网”“江苏政府采购网”发布的更正公告。</w:t>
      </w:r>
      <w:r>
        <w:rPr>
          <w:rFonts w:ascii="宋体" w:hAnsi="宋体"/>
          <w:bCs/>
          <w:color w:val="000000"/>
          <w:sz w:val="24"/>
          <w:szCs w:val="24"/>
        </w:rPr>
      </w:r>
      <w:r/>
    </w:p>
    <w:p>
      <w:pPr>
        <w:pStyle w:val="776"/>
        <w:ind w:firstLine="480"/>
        <w:spacing w:line="360" w:lineRule="auto"/>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ascii="宋体" w:hAnsi="宋体"/>
          <w:bCs/>
          <w:color w:val="000000"/>
          <w:sz w:val="24"/>
          <w:szCs w:val="24"/>
          <w:shd w:val="clear" w:color="ffffff" w:fill="d9d9d9"/>
        </w:rPr>
      </w:r>
      <w:r/>
    </w:p>
    <w:p>
      <w:pPr>
        <w:pStyle w:val="776"/>
        <w:ind w:firstLine="480"/>
        <w:jc w:val="left"/>
        <w:spacing w:line="360" w:lineRule="auto"/>
        <w:shd w:val="clear" w:color="auto" w:fill="ffffff"/>
        <w:widowControl/>
        <w:rPr>
          <w:rFonts w:ascii="Arial" w:hAnsi="Arial" w:cs="宋体"/>
          <w:bCs/>
          <w:color w:val="000000"/>
          <w:sz w:val="24"/>
          <w:szCs w:val="24"/>
        </w:rPr>
      </w:pPr>
      <w:r>
        <w:rPr>
          <w:rFonts w:hint="eastAsia" w:ascii="Arial" w:hAnsi="Arial" w:cs="宋体"/>
          <w:bCs/>
          <w:color w:val="000000"/>
          <w:sz w:val="24"/>
          <w:szCs w:val="24"/>
        </w:rPr>
        <w:t xml:space="preserve">（五）其他事项</w:t>
      </w:r>
      <w:r>
        <w:rPr>
          <w:rFonts w:ascii="Arial" w:hAnsi="Arial" w:cs="宋体"/>
          <w:bCs/>
          <w:color w:val="000000"/>
          <w:sz w:val="24"/>
          <w:szCs w:val="24"/>
        </w:rPr>
      </w:r>
      <w:r/>
    </w:p>
    <w:p>
      <w:pPr>
        <w:pStyle w:val="776"/>
        <w:ind w:firstLine="720"/>
        <w:spacing w:line="360" w:lineRule="auto"/>
        <w:rPr>
          <w:rFonts w:ascii="Arial" w:hAnsi="Arial" w:cs="Times New Roman"/>
          <w:sz w:val="24"/>
          <w:szCs w:val="24"/>
        </w:rPr>
      </w:pPr>
      <w:r>
        <w:rPr>
          <w:rFonts w:hint="eastAsia" w:ascii="Arial" w:hAnsi="Arial" w:cs="Times New Roman"/>
          <w:sz w:val="24"/>
          <w:szCs w:val="24"/>
        </w:rPr>
        <w:t xml:space="preserve">1）纸质投标文件：本项目为不见面开标，报价人无需递交纸质投标文件至现场，</w:t>
      </w:r>
      <w:r>
        <w:rPr>
          <w:rFonts w:hint="eastAsia" w:ascii="Arial" w:hAnsi="Arial" w:cs="Times New Roman"/>
          <w:b/>
          <w:sz w:val="24"/>
          <w:szCs w:val="24"/>
        </w:rPr>
        <w:t xml:space="preserve">中标后中标供应商向</w:t>
      </w:r>
      <w:r>
        <w:rPr>
          <w:rFonts w:hint="eastAsia" w:ascii="Arial" w:hAnsi="Arial" w:eastAsia="宋体" w:cs="Times New Roman"/>
          <w:b/>
          <w:sz w:val="24"/>
          <w:szCs w:val="24"/>
          <w:lang w:eastAsia="zh-CN"/>
        </w:rPr>
        <w:t xml:space="preserve">采购代理机构</w:t>
      </w:r>
      <w:r>
        <w:rPr>
          <w:rFonts w:hint="eastAsia" w:ascii="Arial" w:hAnsi="Arial" w:cs="Times New Roman"/>
          <w:b/>
          <w:sz w:val="24"/>
          <w:szCs w:val="24"/>
        </w:rPr>
        <w:t xml:space="preserve">提供与电子投标文件完全一致的纸质投标文件（2份：一正、一副）。</w:t>
      </w:r>
      <w:r>
        <w:rPr>
          <w:rFonts w:ascii="Arial" w:hAnsi="Arial" w:cs="Times New Roman"/>
          <w:sz w:val="24"/>
          <w:szCs w:val="24"/>
        </w:rPr>
      </w:r>
      <w:r/>
    </w:p>
    <w:p>
      <w:pPr>
        <w:pStyle w:val="776"/>
        <w:ind w:firstLine="720"/>
        <w:spacing w:line="360" w:lineRule="auto"/>
        <w:rPr>
          <w:rFonts w:ascii="Arial" w:hAnsi="Arial" w:cs="Times New Roman"/>
          <w:sz w:val="24"/>
          <w:szCs w:val="24"/>
        </w:rPr>
      </w:pPr>
      <w:r>
        <w:rPr>
          <w:rFonts w:hint="eastAsia" w:ascii="Arial" w:hAnsi="Arial" w:cs="Times New Roman"/>
          <w:sz w:val="24"/>
          <w:szCs w:val="24"/>
        </w:rPr>
        <w:t xml:space="preserve">2）供应商请仔细阅读供应商注册流程和招标文件中关于电子开评标等相关事项，如有问题可发送邮件或电话咨询。</w:t>
      </w:r>
      <w:bookmarkStart w:id="2" w:name="_Toc120614211"/>
      <w:r>
        <w:rPr>
          <w:rFonts w:ascii="Arial" w:hAnsi="Arial" w:cs="Times New Roman"/>
          <w:sz w:val="24"/>
          <w:szCs w:val="24"/>
        </w:rPr>
      </w:r>
      <w:r/>
    </w:p>
    <w:p>
      <w:pPr>
        <w:pStyle w:val="776"/>
        <w:jc w:val="center"/>
        <w:spacing w:line="360" w:lineRule="auto"/>
        <w:widowControl/>
        <w:rPr>
          <w:rFonts w:ascii="黑体" w:hAnsi="黑体" w:eastAsia="黑体"/>
          <w:sz w:val="36"/>
          <w:szCs w:val="36"/>
        </w:rPr>
      </w:pPr>
      <w:r>
        <w:rPr>
          <w:rFonts w:ascii="黑体" w:hAnsi="黑体" w:eastAsia="黑体"/>
          <w:sz w:val="36"/>
          <w:szCs w:val="36"/>
        </w:rPr>
      </w:r>
      <w:r/>
    </w:p>
    <w:p>
      <w:pPr>
        <w:pStyle w:val="776"/>
        <w:jc w:val="center"/>
        <w:spacing w:line="360" w:lineRule="auto"/>
        <w:widowControl/>
        <w:rPr>
          <w:rFonts w:ascii="黑体" w:hAnsi="黑体" w:eastAsia="黑体"/>
          <w:sz w:val="36"/>
          <w:szCs w:val="36"/>
        </w:rPr>
      </w:pPr>
      <w:r>
        <w:rPr>
          <w:rFonts w:ascii="黑体" w:hAnsi="黑体" w:eastAsia="黑体"/>
          <w:sz w:val="36"/>
          <w:szCs w:val="36"/>
        </w:rPr>
      </w:r>
      <w:r/>
    </w:p>
    <w:p>
      <w:pPr>
        <w:pStyle w:val="776"/>
        <w:jc w:val="center"/>
        <w:spacing w:line="360" w:lineRule="auto"/>
        <w:widowControl/>
        <w:rPr>
          <w:rFonts w:ascii="黑体" w:hAnsi="黑体" w:eastAsia="黑体"/>
          <w:sz w:val="36"/>
          <w:szCs w:val="36"/>
        </w:rPr>
      </w:pPr>
      <w:r>
        <w:rPr>
          <w:rFonts w:ascii="黑体" w:hAnsi="黑体" w:eastAsia="黑体"/>
          <w:sz w:val="36"/>
          <w:szCs w:val="36"/>
        </w:rPr>
      </w:r>
      <w:r/>
    </w:p>
    <w:p>
      <w:pPr>
        <w:pStyle w:val="776"/>
        <w:jc w:val="center"/>
        <w:spacing w:line="360" w:lineRule="auto"/>
        <w:widowControl/>
        <w:rPr>
          <w:rFonts w:ascii="黑体" w:hAnsi="黑体" w:eastAsia="黑体"/>
          <w:sz w:val="36"/>
          <w:szCs w:val="36"/>
        </w:rPr>
      </w:pPr>
      <w:r>
        <w:rPr>
          <w:rFonts w:ascii="黑体" w:hAnsi="黑体" w:eastAsia="黑体"/>
          <w:sz w:val="36"/>
          <w:szCs w:val="36"/>
        </w:rPr>
      </w:r>
      <w:r/>
    </w:p>
    <w:p>
      <w:pPr>
        <w:pStyle w:val="776"/>
        <w:jc w:val="center"/>
        <w:spacing w:line="360" w:lineRule="auto"/>
        <w:widowControl/>
        <w:rPr>
          <w:rFonts w:ascii="黑体" w:hAnsi="黑体" w:eastAsia="黑体"/>
          <w:sz w:val="36"/>
          <w:szCs w:val="36"/>
        </w:rPr>
      </w:pPr>
      <w:r>
        <w:rPr>
          <w:rFonts w:ascii="黑体" w:hAnsi="黑体" w:eastAsia="黑体"/>
          <w:sz w:val="36"/>
          <w:szCs w:val="36"/>
        </w:rPr>
      </w:r>
      <w:r/>
    </w:p>
    <w:p>
      <w:pPr>
        <w:pStyle w:val="776"/>
        <w:jc w:val="left"/>
        <w:spacing w:line="360" w:lineRule="auto"/>
        <w:widowControl/>
        <w:rPr>
          <w:rFonts w:ascii="黑体" w:hAnsi="黑体" w:eastAsia="黑体"/>
          <w:sz w:val="36"/>
          <w:szCs w:val="36"/>
        </w:rPr>
      </w:pPr>
      <w:r>
        <w:rPr>
          <w:rFonts w:ascii="黑体" w:hAnsi="黑体" w:eastAsia="黑体"/>
          <w:sz w:val="36"/>
          <w:szCs w:val="36"/>
        </w:rPr>
      </w:r>
      <w:r/>
    </w:p>
    <w:p>
      <w:pPr>
        <w:pStyle w:val="776"/>
        <w:jc w:val="center"/>
        <w:spacing w:line="360" w:lineRule="auto"/>
        <w:widowControl/>
        <w:rPr>
          <w:rFonts w:ascii="Arial" w:hAnsi="Arial"/>
          <w:b/>
          <w:bCs/>
          <w:color w:val="000000"/>
          <w:sz w:val="28"/>
          <w:szCs w:val="28"/>
        </w:rPr>
      </w:pPr>
      <w:r>
        <w:rPr>
          <w:rFonts w:hint="eastAsia" w:ascii="黑体" w:hAnsi="黑体" w:eastAsia="黑体"/>
          <w:sz w:val="36"/>
          <w:szCs w:val="36"/>
        </w:rPr>
        <w:br w:type="page" w:clear="all"/>
      </w:r>
      <w:r>
        <w:rPr>
          <w:rFonts w:hint="eastAsia" w:ascii="黑体" w:hAnsi="黑体" w:eastAsia="黑体"/>
          <w:sz w:val="36"/>
          <w:szCs w:val="36"/>
        </w:rPr>
        <w:t xml:space="preserve">第二章  </w:t>
      </w:r>
      <w:bookmarkEnd w:id="2"/>
      <w:r/>
      <w:bookmarkStart w:id="3" w:name="_Toc513029202"/>
      <w:r/>
      <w:bookmarkStart w:id="4" w:name="_Toc20823274"/>
      <w:r/>
      <w:bookmarkStart w:id="5" w:name="_Toc120614213"/>
      <w:r/>
      <w:bookmarkStart w:id="6" w:name="_Toc16938518"/>
      <w:r>
        <w:rPr>
          <w:rFonts w:hint="eastAsia" w:ascii="黑体" w:hAnsi="黑体" w:eastAsia="黑体"/>
          <w:sz w:val="36"/>
          <w:szCs w:val="36"/>
        </w:rPr>
        <w:t xml:space="preserve">投标人须知</w:t>
      </w:r>
      <w:bookmarkEnd w:id="3"/>
      <w:r/>
      <w:bookmarkEnd w:id="4"/>
      <w:r/>
      <w:bookmarkEnd w:id="5"/>
      <w:r/>
      <w:bookmarkEnd w:id="6"/>
      <w:r>
        <w:rPr>
          <w:rFonts w:ascii="Arial" w:hAnsi="Arial"/>
          <w:b/>
          <w:bCs/>
          <w:color w:val="000000"/>
          <w:sz w:val="28"/>
          <w:szCs w:val="28"/>
        </w:rPr>
      </w:r>
      <w:r/>
    </w:p>
    <w:p>
      <w:pPr>
        <w:pStyle w:val="926"/>
        <w:ind w:firstLine="452"/>
        <w:keepLines w:val="0"/>
        <w:keepNext w:val="0"/>
        <w:spacing w:before="0" w:after="0" w:line="360" w:lineRule="auto"/>
        <w:rPr>
          <w:sz w:val="30"/>
          <w:szCs w:val="30"/>
          <w:lang w:eastAsia="zh-CN"/>
        </w:rPr>
      </w:pPr>
      <w:r/>
      <w:bookmarkStart w:id="7" w:name="_Toc20823275"/>
      <w:r/>
      <w:bookmarkStart w:id="8" w:name="_Toc120614214"/>
      <w:r/>
      <w:bookmarkStart w:id="9" w:name="_Toc513029203"/>
      <w:r/>
      <w:bookmarkStart w:id="10" w:name="_Toc16938519"/>
      <w:r>
        <w:rPr>
          <w:rFonts w:hint="eastAsia"/>
          <w:sz w:val="30"/>
          <w:szCs w:val="30"/>
          <w:lang w:eastAsia="zh-CN"/>
        </w:rPr>
        <w:t xml:space="preserve">一、总则</w:t>
      </w:r>
      <w:bookmarkEnd w:id="7"/>
      <w:r/>
      <w:bookmarkEnd w:id="8"/>
      <w:r/>
      <w:bookmarkEnd w:id="9"/>
      <w:r/>
      <w:bookmarkEnd w:id="10"/>
      <w:r>
        <w:rPr>
          <w:sz w:val="30"/>
          <w:szCs w:val="30"/>
          <w:lang w:eastAsia="zh-CN"/>
        </w:rPr>
      </w:r>
      <w:r/>
    </w:p>
    <w:p>
      <w:pPr>
        <w:pStyle w:val="1095"/>
        <w:ind w:firstLine="422"/>
        <w:keepLines w:val="0"/>
        <w:keepNext w:val="0"/>
        <w:spacing w:before="0" w:after="0" w:line="360" w:lineRule="auto"/>
        <w:rPr>
          <w:rFonts w:ascii="宋体" w:hAnsi="宋体" w:eastAsia="宋体"/>
          <w:bCs w:val="0"/>
          <w:lang w:eastAsia="zh-CN"/>
        </w:rPr>
      </w:pPr>
      <w:r/>
      <w:bookmarkStart w:id="11" w:name="_Hlt16619475"/>
      <w:r/>
      <w:bookmarkEnd w:id="11"/>
      <w:r/>
      <w:bookmarkStart w:id="12" w:name="_Toc16938520"/>
      <w:r/>
      <w:bookmarkStart w:id="13" w:name="_Toc20823276"/>
      <w:r/>
      <w:bookmarkStart w:id="14" w:name="_Toc513029204"/>
      <w:r>
        <w:rPr>
          <w:rFonts w:hint="eastAsia" w:ascii="宋体" w:hAnsi="宋体" w:eastAsia="宋体"/>
          <w:bCs w:val="0"/>
          <w:lang w:eastAsia="zh-CN"/>
        </w:rPr>
        <w:t xml:space="preserve">1.招标方式</w:t>
      </w:r>
      <w:bookmarkEnd w:id="12"/>
      <w:r/>
      <w:bookmarkEnd w:id="13"/>
      <w:r/>
      <w:bookmarkEnd w:id="14"/>
      <w:r>
        <w:rPr>
          <w:rFonts w:ascii="宋体" w:hAnsi="宋体" w:eastAsia="宋体"/>
          <w:bCs w:val="0"/>
          <w:lang w:eastAsia="zh-CN"/>
        </w:rPr>
      </w:r>
      <w:r/>
    </w:p>
    <w:p>
      <w:pPr>
        <w:pStyle w:val="776"/>
        <w:ind w:firstLine="480"/>
        <w:spacing w:line="360" w:lineRule="auto"/>
        <w:rPr>
          <w:rFonts w:ascii="宋体" w:hAnsi="宋体"/>
          <w:sz w:val="24"/>
        </w:rPr>
      </w:pPr>
      <w:r>
        <w:rPr>
          <w:rFonts w:hint="eastAsia" w:ascii="宋体" w:hAnsi="宋体"/>
          <w:sz w:val="24"/>
        </w:rPr>
        <w:t xml:space="preserve">1.1本次招标采取公开招标方式，本招标文件仅适用于招标公告中所述项目。</w:t>
      </w:r>
      <w:r>
        <w:rPr>
          <w:rFonts w:ascii="宋体" w:hAnsi="宋体"/>
          <w:sz w:val="24"/>
        </w:rPr>
      </w:r>
      <w:r/>
    </w:p>
    <w:p>
      <w:pPr>
        <w:pStyle w:val="1095"/>
        <w:ind w:firstLine="422"/>
        <w:keepLines w:val="0"/>
        <w:keepNext w:val="0"/>
        <w:spacing w:before="0" w:after="0" w:line="360" w:lineRule="auto"/>
        <w:rPr>
          <w:rFonts w:ascii="宋体" w:hAnsi="宋体" w:eastAsia="宋体"/>
          <w:bCs w:val="0"/>
          <w:lang w:eastAsia="zh-CN"/>
        </w:rPr>
      </w:pPr>
      <w:r/>
      <w:bookmarkStart w:id="15" w:name="_Toc513029205"/>
      <w:r/>
      <w:bookmarkStart w:id="16" w:name="_Toc20823277"/>
      <w:r/>
      <w:bookmarkStart w:id="17" w:name="_Toc16938521"/>
      <w:r>
        <w:rPr>
          <w:rFonts w:hint="eastAsia" w:ascii="宋体" w:hAnsi="宋体" w:eastAsia="宋体"/>
          <w:bCs w:val="0"/>
          <w:lang w:eastAsia="zh-CN"/>
        </w:rPr>
        <w:t xml:space="preserve">2.</w:t>
      </w:r>
      <w:bookmarkEnd w:id="15"/>
      <w:r/>
      <w:bookmarkEnd w:id="16"/>
      <w:r/>
      <w:bookmarkEnd w:id="17"/>
      <w:r>
        <w:rPr>
          <w:rFonts w:hint="eastAsia" w:ascii="宋体" w:hAnsi="宋体" w:eastAsia="宋体"/>
          <w:bCs w:val="0"/>
          <w:lang w:eastAsia="zh-CN"/>
        </w:rPr>
        <w:t xml:space="preserve">采购人、采购代理机构、投标人、联合体</w:t>
      </w:r>
      <w:r>
        <w:rPr>
          <w:rFonts w:ascii="宋体" w:hAnsi="宋体" w:eastAsia="宋体"/>
          <w:bCs w:val="0"/>
          <w:lang w:eastAsia="zh-CN"/>
        </w:rPr>
      </w:r>
      <w:r/>
    </w:p>
    <w:p>
      <w:pPr>
        <w:pStyle w:val="776"/>
        <w:ind w:firstLine="480"/>
        <w:spacing w:line="360" w:lineRule="auto"/>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sz w:val="24"/>
          <w:szCs w:val="24"/>
        </w:rPr>
      </w:r>
      <w:r/>
    </w:p>
    <w:p>
      <w:pPr>
        <w:pStyle w:val="1095"/>
        <w:ind w:firstLine="422"/>
        <w:keepLines w:val="0"/>
        <w:keepNext w:val="0"/>
        <w:spacing w:before="0" w:after="0" w:line="360" w:lineRule="auto"/>
        <w:rPr>
          <w:rFonts w:ascii="宋体" w:hAnsi="宋体" w:eastAsia="宋体"/>
          <w:bCs w:val="0"/>
          <w:lang w:eastAsia="zh-CN"/>
        </w:rPr>
      </w:pPr>
      <w:r/>
      <w:bookmarkStart w:id="18" w:name="_Toc20823278"/>
      <w:r/>
      <w:bookmarkStart w:id="19" w:name="_Toc16938522"/>
      <w:r/>
      <w:bookmarkStart w:id="20" w:name="_Toc513029206"/>
      <w:r>
        <w:rPr>
          <w:rFonts w:hint="eastAsia" w:ascii="宋体" w:hAnsi="宋体" w:eastAsia="宋体"/>
          <w:bCs w:val="0"/>
          <w:lang w:eastAsia="zh-CN"/>
        </w:rPr>
        <w:t xml:space="preserve">3.适用法律</w:t>
      </w:r>
      <w:bookmarkEnd w:id="18"/>
      <w:r/>
      <w:bookmarkEnd w:id="19"/>
      <w:r/>
      <w:bookmarkEnd w:id="20"/>
      <w:r>
        <w:rPr>
          <w:rFonts w:ascii="宋体" w:hAnsi="宋体" w:eastAsia="宋体"/>
          <w:bCs w:val="0"/>
          <w:lang w:eastAsia="zh-CN"/>
        </w:rPr>
      </w:r>
      <w:r/>
    </w:p>
    <w:p>
      <w:pPr>
        <w:pStyle w:val="776"/>
        <w:ind w:firstLine="480"/>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1095"/>
        <w:ind w:firstLine="422"/>
        <w:keepLines w:val="0"/>
        <w:keepNext w:val="0"/>
        <w:spacing w:before="0" w:after="0" w:line="360" w:lineRule="auto"/>
        <w:rPr>
          <w:rFonts w:ascii="宋体" w:hAnsi="宋体" w:eastAsia="宋体"/>
          <w:bCs w:val="0"/>
          <w:lang w:eastAsia="zh-CN"/>
        </w:rPr>
      </w:pPr>
      <w:r/>
      <w:bookmarkStart w:id="21" w:name="_Toc462564067"/>
      <w:r/>
      <w:bookmarkStart w:id="22" w:name="_Toc513029207"/>
      <w:r/>
      <w:bookmarkStart w:id="23" w:name="_Toc16938523"/>
      <w:r/>
      <w:bookmarkStart w:id="24" w:name="_Toc20823279"/>
      <w:r>
        <w:rPr>
          <w:rFonts w:hint="eastAsia" w:ascii="宋体" w:hAnsi="宋体" w:eastAsia="宋体"/>
          <w:bCs w:val="0"/>
          <w:lang w:eastAsia="zh-CN"/>
        </w:rPr>
        <w:t xml:space="preserve">4.投标费用</w:t>
      </w:r>
      <w:bookmarkEnd w:id="21"/>
      <w:r/>
      <w:bookmarkEnd w:id="22"/>
      <w:r/>
      <w:bookmarkEnd w:id="23"/>
      <w:r/>
      <w:bookmarkEnd w:id="24"/>
      <w:r>
        <w:rPr>
          <w:rFonts w:ascii="宋体" w:hAnsi="宋体" w:eastAsia="宋体"/>
          <w:bCs w:val="0"/>
          <w:lang w:eastAsia="zh-CN"/>
        </w:rPr>
      </w:r>
      <w:r/>
    </w:p>
    <w:p>
      <w:pPr>
        <w:pStyle w:val="776"/>
        <w:ind w:firstLine="480"/>
        <w:spacing w:line="360" w:lineRule="auto"/>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eastAsia="宋体"/>
          <w:sz w:val="24"/>
          <w:lang w:eastAsia="zh-CN"/>
        </w:rPr>
        <w:t xml:space="preserve">江苏悦通工程咨询有限公司</w:t>
      </w:r>
      <w:r>
        <w:rPr>
          <w:rFonts w:hint="eastAsia" w:ascii="宋体" w:hAnsi="宋体"/>
          <w:sz w:val="24"/>
        </w:rPr>
        <w:t xml:space="preserve">（以下简称</w:t>
      </w:r>
      <w:r>
        <w:rPr>
          <w:rFonts w:hint="eastAsia" w:ascii="宋体" w:hAnsi="宋体" w:eastAsia="宋体"/>
          <w:sz w:val="24"/>
          <w:lang w:eastAsia="zh-CN"/>
        </w:rPr>
        <w:t xml:space="preserve">采购代理</w:t>
      </w:r>
      <w:r>
        <w:rPr>
          <w:rFonts w:hint="eastAsia" w:ascii="宋体" w:hAnsi="宋体"/>
          <w:sz w:val="24"/>
        </w:rPr>
        <w:t xml:space="preserve">）在任何情况下均无义务和责任承担这些费用。</w:t>
      </w:r>
      <w:r>
        <w:rPr>
          <w:rFonts w:ascii="宋体" w:hAnsi="宋体"/>
          <w:sz w:val="24"/>
        </w:rPr>
      </w:r>
      <w:r/>
    </w:p>
    <w:p>
      <w:pPr>
        <w:pStyle w:val="776"/>
        <w:ind w:firstLine="480"/>
        <w:spacing w:line="360" w:lineRule="auto"/>
        <w:rPr>
          <w:rFonts w:hint="eastAsia" w:ascii="宋体" w:hAnsi="宋体"/>
          <w:sz w:val="24"/>
        </w:rPr>
      </w:pPr>
      <w:r>
        <w:rPr>
          <w:rFonts w:hint="eastAsia" w:ascii="宋体" w:hAnsi="宋体"/>
          <w:sz w:val="24"/>
        </w:rPr>
        <w:t xml:space="preserve">4.2本次招标标书工本费、招标文件均免费。</w:t>
      </w:r>
      <w:r>
        <w:rPr>
          <w:rFonts w:hint="eastAsia" w:ascii="宋体" w:hAnsi="宋体"/>
          <w:sz w:val="24"/>
        </w:rPr>
      </w:r>
      <w:r/>
    </w:p>
    <w:p>
      <w:pPr>
        <w:pStyle w:val="788"/>
        <w:ind w:firstLine="480"/>
        <w:rPr>
          <w:rFonts w:eastAsia="华文中宋"/>
          <w:b w:val="0"/>
          <w:bCs/>
          <w:lang w:val="en-US" w:eastAsia="zh-CN"/>
        </w:rPr>
      </w:pPr>
      <w:r>
        <w:rPr>
          <w:rFonts w:hint="eastAsia" w:ascii="宋体" w:hAnsi="宋体"/>
          <w:b w:val="0"/>
          <w:bCs/>
          <w:sz w:val="24"/>
          <w:lang w:val="en-US" w:eastAsia="zh-CN"/>
        </w:rPr>
        <w:t xml:space="preserve">4.3</w:t>
      </w:r>
      <w:r>
        <w:rPr>
          <w:rFonts w:hint="eastAsia" w:ascii="宋体" w:hAnsi="宋体" w:eastAsia="宋体" w:cs="宋体"/>
          <w:b w:val="0"/>
          <w:bCs/>
          <w:sz w:val="24"/>
          <w:szCs w:val="24"/>
        </w:rPr>
        <w:t xml:space="preserve">招标代理费由采购方支付， 招标代理费收费标准为：按差额定率累进法计算：100万以下费率为1.5%，100－500万费率为0.8%，500万-1000万费率为0.45%，1000万-5000万费率为0.25%；在此基础上打八折计取。</w:t>
      </w:r>
      <w:r>
        <w:rPr>
          <w:rFonts w:eastAsia="华文中宋"/>
          <w:b w:val="0"/>
          <w:bCs/>
          <w:lang w:val="en-US" w:eastAsia="zh-CN"/>
        </w:rPr>
      </w:r>
      <w:r/>
    </w:p>
    <w:p>
      <w:pPr>
        <w:pStyle w:val="109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5.招标文件的约束力</w:t>
      </w:r>
      <w:r>
        <w:rPr>
          <w:rFonts w:ascii="宋体" w:hAnsi="宋体" w:eastAsia="宋体"/>
          <w:bCs w:val="0"/>
          <w:lang w:eastAsia="zh-CN"/>
        </w:rPr>
      </w:r>
      <w:r/>
    </w:p>
    <w:p>
      <w:pPr>
        <w:pStyle w:val="776"/>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ascii="宋体" w:hAnsi="宋体"/>
          <w:sz w:val="24"/>
          <w:szCs w:val="24"/>
        </w:rPr>
      </w:r>
      <w:r/>
    </w:p>
    <w:p>
      <w:pPr>
        <w:pStyle w:val="926"/>
        <w:ind w:firstLine="452"/>
        <w:keepLines w:val="0"/>
        <w:keepNext w:val="0"/>
        <w:spacing w:before="0" w:after="0" w:line="360" w:lineRule="auto"/>
        <w:rPr>
          <w:sz w:val="30"/>
          <w:szCs w:val="30"/>
          <w:lang w:eastAsia="zh-CN"/>
        </w:rPr>
      </w:pPr>
      <w:r/>
      <w:bookmarkStart w:id="25" w:name="_Toc20823281"/>
      <w:r/>
      <w:bookmarkStart w:id="26" w:name="_Toc16938525"/>
      <w:r/>
      <w:bookmarkStart w:id="27" w:name="_Toc120614215"/>
      <w:r/>
      <w:bookmarkStart w:id="28" w:name="_Toc513029209"/>
      <w:r>
        <w:rPr>
          <w:rFonts w:hint="eastAsia"/>
          <w:sz w:val="30"/>
          <w:szCs w:val="30"/>
          <w:lang w:eastAsia="zh-CN"/>
        </w:rPr>
        <w:t xml:space="preserve">二、招标文件</w:t>
      </w:r>
      <w:bookmarkEnd w:id="25"/>
      <w:r/>
      <w:bookmarkEnd w:id="26"/>
      <w:r/>
      <w:bookmarkEnd w:id="27"/>
      <w:r/>
      <w:bookmarkEnd w:id="28"/>
      <w:r>
        <w:rPr>
          <w:sz w:val="30"/>
          <w:szCs w:val="30"/>
          <w:lang w:eastAsia="zh-CN"/>
        </w:rPr>
      </w:r>
      <w:r/>
    </w:p>
    <w:p>
      <w:pPr>
        <w:pStyle w:val="1095"/>
        <w:ind w:firstLine="422"/>
        <w:keepLines w:val="0"/>
        <w:keepNext w:val="0"/>
        <w:spacing w:before="0" w:after="0" w:line="360" w:lineRule="auto"/>
        <w:rPr>
          <w:rFonts w:ascii="宋体" w:hAnsi="宋体" w:eastAsia="宋体"/>
          <w:bCs w:val="0"/>
          <w:lang w:eastAsia="zh-CN"/>
        </w:rPr>
      </w:pPr>
      <w:r/>
      <w:bookmarkStart w:id="29" w:name="_Toc513029210"/>
      <w:r/>
      <w:bookmarkStart w:id="30" w:name="_Toc16938526"/>
      <w:r/>
      <w:bookmarkStart w:id="31" w:name="_Toc20823282"/>
      <w:r>
        <w:rPr>
          <w:rFonts w:hint="eastAsia" w:ascii="宋体" w:hAnsi="宋体" w:eastAsia="宋体"/>
          <w:bCs w:val="0"/>
          <w:lang w:eastAsia="zh-CN"/>
        </w:rPr>
        <w:t xml:space="preserve">6.招标文件构成</w:t>
      </w:r>
      <w:bookmarkEnd w:id="29"/>
      <w:r/>
      <w:bookmarkEnd w:id="30"/>
      <w:r/>
      <w:bookmarkEnd w:id="31"/>
      <w:r>
        <w:rPr>
          <w:rFonts w:ascii="宋体" w:hAnsi="宋体" w:eastAsia="宋体"/>
          <w:bCs w:val="0"/>
          <w:lang w:eastAsia="zh-CN"/>
        </w:rPr>
      </w:r>
      <w:r/>
    </w:p>
    <w:p>
      <w:pPr>
        <w:pStyle w:val="776"/>
        <w:ind w:firstLine="480"/>
        <w:spacing w:line="360" w:lineRule="auto"/>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ascii="宋体" w:hAnsi="宋体"/>
          <w:sz w:val="24"/>
        </w:rPr>
      </w:r>
      <w:r/>
    </w:p>
    <w:p>
      <w:pPr>
        <w:pStyle w:val="776"/>
        <w:ind w:firstLine="480"/>
        <w:spacing w:line="360" w:lineRule="auto"/>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（2）投标人须知</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776"/>
        <w:ind w:firstLine="480"/>
        <w:spacing w:line="360" w:lineRule="auto"/>
        <w:rPr>
          <w:sz w:val="24"/>
          <w:szCs w:val="24"/>
        </w:rPr>
      </w:pPr>
      <w:r>
        <w:rPr>
          <w:rFonts w:hint="eastAsia" w:ascii="宋体" w:hAnsi="宋体"/>
          <w:sz w:val="24"/>
          <w:szCs w:val="24"/>
        </w:rPr>
        <w:t xml:space="preserve">（5）</w:t>
      </w:r>
      <w:r>
        <w:rPr>
          <w:rFonts w:hint="eastAsia" w:hAnsi="宋体"/>
          <w:sz w:val="24"/>
          <w:szCs w:val="24"/>
        </w:rPr>
        <w:t xml:space="preserve">评标方法与评标标准</w:t>
      </w:r>
      <w:r>
        <w:rPr>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（6）投标文件内容与格式</w:t>
      </w:r>
      <w:r>
        <w:rPr>
          <w:rFonts w:ascii="宋体" w:hAnsi="宋体"/>
          <w:sz w:val="24"/>
          <w:szCs w:val="24"/>
        </w:rPr>
      </w:r>
      <w:r/>
    </w:p>
    <w:p>
      <w:pPr>
        <w:pStyle w:val="776"/>
        <w:ind w:firstLine="480"/>
        <w:spacing w:line="360" w:lineRule="auto"/>
        <w:rPr>
          <w:rFonts w:ascii="宋体" w:hAnsi="宋体"/>
          <w:sz w:val="24"/>
        </w:rPr>
      </w:pPr>
      <w:r>
        <w:rPr>
          <w:rFonts w:hint="eastAsia" w:ascii="宋体" w:hAnsi="宋体"/>
          <w:sz w:val="24"/>
        </w:rPr>
        <w:t xml:space="preserve">请仔细检查招标文件是否齐全，如有缺漏请立即与</w:t>
      </w:r>
      <w:r>
        <w:rPr>
          <w:rFonts w:hint="eastAsia" w:ascii="宋体" w:hAnsi="宋体" w:eastAsia="宋体"/>
          <w:sz w:val="24"/>
          <w:lang w:eastAsia="zh-CN"/>
        </w:rPr>
        <w:t xml:space="preserve">采购代理</w:t>
      </w:r>
      <w:r>
        <w:rPr>
          <w:rFonts w:hint="eastAsia" w:ascii="宋体" w:hAnsi="宋体"/>
          <w:sz w:val="24"/>
        </w:rPr>
        <w:t xml:space="preserve">联系解决。</w:t>
      </w:r>
      <w:r>
        <w:rPr>
          <w:rFonts w:ascii="宋体" w:hAnsi="宋体"/>
          <w:sz w:val="24"/>
        </w:rPr>
      </w:r>
      <w:r/>
    </w:p>
    <w:p>
      <w:pPr>
        <w:pStyle w:val="776"/>
        <w:ind w:firstLine="480"/>
        <w:spacing w:line="360" w:lineRule="auto"/>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1095"/>
        <w:ind w:firstLine="422"/>
        <w:keepLines w:val="0"/>
        <w:keepNext w:val="0"/>
        <w:spacing w:before="0" w:after="0" w:line="360" w:lineRule="auto"/>
        <w:rPr>
          <w:rFonts w:ascii="宋体" w:hAnsi="宋体" w:eastAsia="宋体"/>
          <w:bCs w:val="0"/>
          <w:lang w:eastAsia="zh-CN"/>
        </w:rPr>
      </w:pPr>
      <w:r/>
      <w:bookmarkStart w:id="32" w:name="_Toc20823283"/>
      <w:r/>
      <w:bookmarkStart w:id="33" w:name="_Toc462564070"/>
      <w:r/>
      <w:bookmarkStart w:id="34" w:name="_Toc16938527"/>
      <w:r/>
      <w:bookmarkStart w:id="35" w:name="_Toc513029211"/>
      <w:r>
        <w:rPr>
          <w:rFonts w:hint="eastAsia" w:ascii="宋体" w:hAnsi="宋体" w:eastAsia="宋体"/>
          <w:bCs w:val="0"/>
          <w:lang w:eastAsia="zh-CN"/>
        </w:rPr>
        <w:t xml:space="preserve">7.招标文件的澄清</w:t>
      </w:r>
      <w:bookmarkEnd w:id="32"/>
      <w:r/>
      <w:bookmarkEnd w:id="33"/>
      <w:r/>
      <w:bookmarkEnd w:id="34"/>
      <w:r/>
      <w:bookmarkEnd w:id="35"/>
      <w:r>
        <w:rPr>
          <w:rFonts w:ascii="宋体" w:hAnsi="宋体" w:eastAsia="宋体"/>
          <w:bCs w:val="0"/>
          <w:lang w:eastAsia="zh-CN"/>
        </w:rPr>
      </w:r>
      <w:r/>
    </w:p>
    <w:p>
      <w:pPr>
        <w:pStyle w:val="776"/>
        <w:ind w:firstLine="480"/>
        <w:spacing w:line="360" w:lineRule="auto"/>
        <w:rPr>
          <w:rFonts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lang w:eastAsia="zh-CN"/>
        </w:rPr>
        <w:t xml:space="preserve">采购代理</w:t>
      </w:r>
      <w:r>
        <w:rPr>
          <w:rFonts w:hint="eastAsia" w:ascii="宋体" w:hAnsi="宋体"/>
          <w:bCs/>
          <w:sz w:val="24"/>
        </w:rPr>
        <w:t xml:space="preserve">以书面形式提出。</w:t>
      </w:r>
      <w:r>
        <w:rPr>
          <w:rFonts w:ascii="宋体" w:hAnsi="宋体"/>
          <w:bCs/>
          <w:sz w:val="24"/>
        </w:rPr>
      </w:r>
      <w:r/>
    </w:p>
    <w:p>
      <w:pPr>
        <w:pStyle w:val="1095"/>
        <w:ind w:firstLine="422"/>
        <w:keepLines w:val="0"/>
        <w:keepNext w:val="0"/>
        <w:spacing w:before="0" w:after="0" w:line="360" w:lineRule="auto"/>
        <w:rPr>
          <w:rFonts w:ascii="宋体" w:hAnsi="宋体" w:eastAsia="宋体"/>
          <w:bCs w:val="0"/>
          <w:lang w:eastAsia="zh-CN"/>
        </w:rPr>
      </w:pPr>
      <w:r/>
      <w:bookmarkStart w:id="36" w:name="_Toc513029212"/>
      <w:r/>
      <w:bookmarkStart w:id="37" w:name="_Toc20823284"/>
      <w:r/>
      <w:bookmarkStart w:id="38" w:name="_Toc462564071"/>
      <w:r/>
      <w:bookmarkStart w:id="39" w:name="_Toc16938528"/>
      <w:r>
        <w:rPr>
          <w:rFonts w:hint="eastAsia" w:ascii="宋体" w:hAnsi="宋体" w:eastAsia="宋体"/>
          <w:bCs w:val="0"/>
          <w:lang w:eastAsia="zh-CN"/>
        </w:rPr>
        <w:t xml:space="preserve">8.招标文件的修改</w:t>
      </w:r>
      <w:bookmarkEnd w:id="36"/>
      <w:r/>
      <w:bookmarkEnd w:id="37"/>
      <w:r/>
      <w:bookmarkEnd w:id="38"/>
      <w:r/>
      <w:bookmarkEnd w:id="39"/>
      <w:r>
        <w:rPr>
          <w:rFonts w:ascii="宋体" w:hAnsi="宋体" w:eastAsia="宋体"/>
          <w:bCs w:val="0"/>
          <w:lang w:eastAsia="zh-CN"/>
        </w:rPr>
      </w:r>
      <w:r/>
    </w:p>
    <w:p>
      <w:pPr>
        <w:pStyle w:val="776"/>
        <w:ind w:firstLine="480"/>
        <w:spacing w:line="360" w:lineRule="auto"/>
        <w:rPr>
          <w:rFonts w:ascii="宋体" w:hAnsi="宋体"/>
          <w:bCs/>
          <w:sz w:val="24"/>
          <w:szCs w:val="24"/>
        </w:rPr>
      </w:pPr>
      <w:r>
        <w:rPr>
          <w:rFonts w:hint="eastAsia" w:ascii="宋体" w:hAnsi="宋体"/>
          <w:bCs/>
          <w:sz w:val="24"/>
          <w:szCs w:val="24"/>
        </w:rPr>
        <w:t xml:space="preserve">8.1</w:t>
      </w:r>
      <w:r>
        <w:rPr>
          <w:rFonts w:hint="eastAsia" w:ascii="宋体" w:hAnsi="宋体" w:eastAsia="宋体"/>
          <w:bCs/>
          <w:sz w:val="24"/>
          <w:szCs w:val="24"/>
          <w:lang w:eastAsia="zh-CN"/>
        </w:rPr>
        <w:t xml:space="preserve">采购代理</w:t>
      </w:r>
      <w:r>
        <w:rPr>
          <w:rFonts w:hint="eastAsia" w:ascii="宋体" w:hAnsi="宋体"/>
          <w:bCs/>
          <w:sz w:val="24"/>
          <w:szCs w:val="24"/>
        </w:rPr>
        <w:t xml:space="preserve">可在投标截止时间十五日前对招标文件进行必要的澄清或者修改，不足十五日的，将顺延提交投标文件的截止时间和开标日期。</w:t>
      </w:r>
      <w:r>
        <w:rPr>
          <w:rFonts w:ascii="宋体" w:hAnsi="宋体"/>
          <w:bCs/>
          <w:sz w:val="24"/>
          <w:szCs w:val="24"/>
        </w:rPr>
      </w:r>
      <w:r/>
    </w:p>
    <w:p>
      <w:pPr>
        <w:pStyle w:val="776"/>
        <w:ind w:firstLine="480"/>
        <w:spacing w:line="360" w:lineRule="auto"/>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w:t>
      </w:r>
      <w:r>
        <w:rPr>
          <w:rFonts w:hint="eastAsia" w:ascii="宋体" w:hAnsi="宋体" w:eastAsia="宋体"/>
          <w:bCs/>
          <w:sz w:val="24"/>
          <w:szCs w:val="24"/>
          <w:lang w:eastAsia="zh-CN"/>
        </w:rPr>
        <w:t xml:space="preserve">采购代理</w:t>
      </w:r>
      <w:r>
        <w:rPr>
          <w:rFonts w:hint="eastAsia" w:ascii="宋体" w:hAnsi="宋体"/>
          <w:bCs/>
          <w:sz w:val="24"/>
          <w:szCs w:val="24"/>
        </w:rPr>
        <w:t xml:space="preserve">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ascii="宋体" w:hAnsi="宋体"/>
          <w:sz w:val="24"/>
        </w:rPr>
      </w:r>
      <w:r/>
    </w:p>
    <w:p>
      <w:pPr>
        <w:pStyle w:val="926"/>
        <w:ind w:firstLine="452"/>
        <w:keepLines w:val="0"/>
        <w:keepNext w:val="0"/>
        <w:spacing w:before="0" w:after="0" w:line="360" w:lineRule="auto"/>
        <w:rPr>
          <w:sz w:val="30"/>
          <w:szCs w:val="30"/>
          <w:lang w:eastAsia="zh-CN"/>
        </w:rPr>
      </w:pPr>
      <w:r/>
      <w:bookmarkStart w:id="40" w:name="_Toc462564072"/>
      <w:r/>
      <w:bookmarkStart w:id="41" w:name="_Toc513029213"/>
      <w:r/>
      <w:bookmarkStart w:id="42" w:name="_Toc20823285"/>
      <w:r/>
      <w:bookmarkStart w:id="43" w:name="_Toc120614216"/>
      <w:r/>
      <w:bookmarkStart w:id="44" w:name="_Toc16938529"/>
      <w:r>
        <w:rPr>
          <w:rFonts w:hint="eastAsia"/>
          <w:sz w:val="30"/>
          <w:szCs w:val="30"/>
          <w:lang w:eastAsia="zh-CN"/>
        </w:rPr>
        <w:t xml:space="preserve">三、投标文件的编制</w:t>
      </w:r>
      <w:bookmarkEnd w:id="40"/>
      <w:r/>
      <w:bookmarkEnd w:id="41"/>
      <w:r/>
      <w:bookmarkEnd w:id="42"/>
      <w:r/>
      <w:bookmarkEnd w:id="43"/>
      <w:r/>
      <w:bookmarkEnd w:id="44"/>
      <w:r>
        <w:rPr>
          <w:sz w:val="30"/>
          <w:szCs w:val="30"/>
          <w:lang w:eastAsia="zh-CN"/>
        </w:rPr>
      </w:r>
      <w:r/>
    </w:p>
    <w:p>
      <w:pPr>
        <w:pStyle w:val="1095"/>
        <w:ind w:firstLine="422"/>
        <w:keepLines w:val="0"/>
        <w:keepNext w:val="0"/>
        <w:spacing w:before="0" w:after="0" w:line="360" w:lineRule="auto"/>
        <w:rPr>
          <w:rFonts w:ascii="宋体" w:hAnsi="宋体" w:eastAsia="宋体"/>
          <w:bCs w:val="0"/>
          <w:lang w:eastAsia="zh-CN"/>
        </w:rPr>
      </w:pPr>
      <w:r/>
      <w:bookmarkStart w:id="45" w:name="_Toc462564073"/>
      <w:r/>
      <w:bookmarkStart w:id="46" w:name="_Toc20823286"/>
      <w:r/>
      <w:bookmarkStart w:id="47" w:name="_Toc513029214"/>
      <w:r/>
      <w:bookmarkStart w:id="48" w:name="_Toc16938530"/>
      <w:r>
        <w:rPr>
          <w:rFonts w:hint="eastAsia" w:ascii="宋体" w:hAnsi="宋体" w:eastAsia="宋体"/>
          <w:bCs w:val="0"/>
          <w:lang w:eastAsia="zh-CN"/>
        </w:rPr>
        <w:t xml:space="preserve">9.投标文件的语言及度量衡单位</w:t>
      </w:r>
      <w:bookmarkEnd w:id="45"/>
      <w:r/>
      <w:bookmarkEnd w:id="46"/>
      <w:r/>
      <w:bookmarkEnd w:id="47"/>
      <w:r/>
      <w:bookmarkEnd w:id="48"/>
      <w:r>
        <w:rPr>
          <w:rFonts w:ascii="宋体" w:hAnsi="宋体" w:eastAsia="宋体"/>
          <w:bCs w:val="0"/>
          <w:lang w:eastAsia="zh-CN"/>
        </w:rPr>
      </w:r>
      <w:r/>
    </w:p>
    <w:p>
      <w:pPr>
        <w:pStyle w:val="776"/>
        <w:ind w:firstLine="480"/>
        <w:spacing w:line="360" w:lineRule="auto"/>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w:t>
      </w:r>
      <w:r>
        <w:rPr>
          <w:rFonts w:hint="eastAsia" w:ascii="宋体" w:hAnsi="宋体" w:eastAsia="宋体"/>
          <w:sz w:val="24"/>
          <w:lang w:eastAsia="zh-CN"/>
        </w:rPr>
        <w:t xml:space="preserve">采购代理</w:t>
      </w:r>
      <w:r>
        <w:rPr>
          <w:rFonts w:hint="eastAsia" w:ascii="宋体" w:hAnsi="宋体"/>
          <w:sz w:val="24"/>
        </w:rPr>
        <w:t xml:space="preserve">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ascii="宋体" w:hAnsi="宋体"/>
          <w:sz w:val="24"/>
        </w:rPr>
      </w:r>
      <w:r/>
    </w:p>
    <w:p>
      <w:pPr>
        <w:pStyle w:val="776"/>
        <w:ind w:firstLine="480"/>
        <w:spacing w:line="360" w:lineRule="auto"/>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ascii="宋体" w:hAnsi="宋体"/>
          <w:sz w:val="24"/>
        </w:rPr>
      </w:r>
      <w:r/>
    </w:p>
    <w:p>
      <w:pPr>
        <w:pStyle w:val="1095"/>
        <w:ind w:firstLine="422"/>
        <w:keepLines w:val="0"/>
        <w:keepNext w:val="0"/>
        <w:spacing w:before="0" w:after="0" w:line="360" w:lineRule="auto"/>
        <w:rPr>
          <w:rFonts w:ascii="宋体" w:hAnsi="宋体" w:eastAsia="宋体"/>
          <w:bCs w:val="0"/>
          <w:lang w:eastAsia="zh-CN"/>
        </w:rPr>
      </w:pPr>
      <w:r/>
      <w:bookmarkStart w:id="49" w:name="_Toc513029215"/>
      <w:r/>
      <w:bookmarkStart w:id="50" w:name="_Toc20823287"/>
      <w:r/>
      <w:bookmarkStart w:id="51" w:name="_Toc462564074"/>
      <w:r/>
      <w:bookmarkStart w:id="52" w:name="_Toc16938531"/>
      <w:r>
        <w:rPr>
          <w:rFonts w:hint="eastAsia" w:ascii="宋体" w:hAnsi="宋体" w:eastAsia="宋体"/>
          <w:bCs w:val="0"/>
          <w:lang w:eastAsia="zh-CN"/>
        </w:rPr>
        <w:t xml:space="preserve">10.投标文件构成</w:t>
      </w:r>
      <w:bookmarkEnd w:id="49"/>
      <w:r/>
      <w:bookmarkEnd w:id="50"/>
      <w:r/>
      <w:bookmarkEnd w:id="51"/>
      <w:r/>
      <w:bookmarkEnd w:id="52"/>
      <w:r>
        <w:rPr>
          <w:rFonts w:ascii="宋体" w:hAnsi="宋体" w:eastAsia="宋体"/>
          <w:bCs w:val="0"/>
          <w:lang w:eastAsia="zh-CN"/>
        </w:rPr>
      </w:r>
      <w:r/>
    </w:p>
    <w:p>
      <w:pPr>
        <w:pStyle w:val="776"/>
        <w:ind w:firstLine="480"/>
        <w:spacing w:line="360" w:lineRule="auto"/>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776"/>
        <w:ind w:firstLine="480"/>
        <w:spacing w:line="360" w:lineRule="auto"/>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ascii="宋体" w:hAnsi="宋体"/>
          <w:sz w:val="24"/>
        </w:rPr>
      </w:r>
      <w:r/>
    </w:p>
    <w:p>
      <w:pPr>
        <w:pStyle w:val="776"/>
        <w:ind w:firstLine="480"/>
        <w:spacing w:line="360" w:lineRule="auto"/>
        <w:rPr>
          <w:rFonts w:ascii="宋体" w:hAnsi="宋体"/>
          <w:sz w:val="24"/>
        </w:rPr>
      </w:pPr>
      <w:r>
        <w:rPr>
          <w:rFonts w:hint="eastAsia" w:ascii="宋体" w:hAnsi="宋体"/>
          <w:sz w:val="24"/>
        </w:rPr>
        <w:t xml:space="preserve">10.3如标书制作工具中格式和内容与招标文件不一致的，请以招标文件为准。</w:t>
      </w:r>
      <w:r>
        <w:rPr>
          <w:rFonts w:ascii="宋体" w:hAnsi="宋体"/>
          <w:sz w:val="24"/>
        </w:rPr>
      </w:r>
      <w:r/>
    </w:p>
    <w:p>
      <w:pPr>
        <w:pStyle w:val="776"/>
        <w:ind w:firstLine="482"/>
        <w:spacing w:line="360" w:lineRule="auto"/>
        <w:rPr>
          <w:rFonts w:ascii="宋体" w:hAnsi="宋体" w:eastAsia="宋体" w:cs="Times New Roman"/>
          <w:b/>
          <w:sz w:val="24"/>
          <w:szCs w:val="21"/>
          <w:u w:val="single"/>
        </w:rPr>
      </w:pPr>
      <w:r>
        <w:rPr>
          <w:rFonts w:hint="eastAsia" w:ascii="宋体" w:hAnsi="宋体" w:eastAsia="宋体" w:cs="Times New Roman"/>
          <w:b/>
          <w:sz w:val="24"/>
          <w:szCs w:val="21"/>
          <w:u w:val="single"/>
        </w:rPr>
        <w:t xml:space="preserve">10.4特别注意：本项目采用暗标形式，投标人须按第五章《评标方法与评标标准》的相关要求对商务部分和技术部分分别进行制作。其中技术部分属于暗标，投标人在制作技术部分相关内容时</w:t>
      </w:r>
      <w:r>
        <w:rPr>
          <w:rFonts w:hint="eastAsia" w:ascii="宋体" w:hAnsi="宋体" w:eastAsia="宋体" w:cs="Times New Roman"/>
          <w:b/>
          <w:sz w:val="24"/>
          <w:szCs w:val="21"/>
          <w:u w:val="single"/>
          <w:lang w:val="en-US" w:eastAsia="zh-CN"/>
        </w:rPr>
        <w:t xml:space="preserve">应当采</w:t>
      </w:r>
      <w:r>
        <w:rPr>
          <w:rFonts w:hint="eastAsia" w:ascii="宋体" w:hAnsi="宋体" w:eastAsia="宋体" w:cs="Times New Roman"/>
          <w:b/>
          <w:sz w:val="24"/>
          <w:szCs w:val="21"/>
          <w:u w:val="single"/>
          <w:lang w:val="en-US" w:eastAsia="zh-CN"/>
        </w:rPr>
        <w:t xml:space="preserve">用</w:t>
      </w:r>
      <w:r>
        <w:rPr>
          <w:rFonts w:hint="eastAsia" w:ascii="宋体" w:hAnsi="宋体" w:eastAsia="宋体" w:cs="Times New Roman"/>
          <w:b/>
          <w:sz w:val="24"/>
          <w:szCs w:val="21"/>
          <w:highlight w:val="none"/>
          <w:u w:val="single"/>
        </w:rPr>
        <w:t xml:space="preserve">A4</w:t>
      </w:r>
      <w:r>
        <w:rPr>
          <w:rFonts w:hint="eastAsia" w:ascii="宋体" w:hAnsi="宋体" w:eastAsia="宋体" w:cs="Times New Roman"/>
          <w:b/>
          <w:sz w:val="24"/>
          <w:szCs w:val="21"/>
          <w:highlight w:val="none"/>
          <w:u w:val="single"/>
          <w:lang w:val="en-US" w:eastAsia="zh-CN"/>
        </w:rPr>
        <w:t xml:space="preserve">版面</w:t>
      </w:r>
      <w:r>
        <w:rPr>
          <w:rFonts w:hint="eastAsia" w:ascii="宋体" w:hAnsi="宋体" w:eastAsia="宋体" w:cs="Times New Roman"/>
          <w:b/>
          <w:sz w:val="24"/>
          <w:szCs w:val="21"/>
          <w:highlight w:val="none"/>
          <w:u w:val="single"/>
        </w:rPr>
        <w:t xml:space="preserve">，字体为</w:t>
      </w:r>
      <w:r>
        <w:rPr>
          <w:rFonts w:hint="eastAsia" w:ascii="宋体" w:hAnsi="宋体" w:eastAsia="宋体" w:cs="Times New Roman"/>
          <w:b/>
          <w:sz w:val="24"/>
          <w:szCs w:val="21"/>
          <w:highlight w:val="none"/>
          <w:u w:val="single"/>
          <w:lang w:val="en-US" w:eastAsia="zh-CN"/>
        </w:rPr>
        <w:t xml:space="preserve">黑色，</w:t>
      </w:r>
      <w:r>
        <w:rPr>
          <w:rFonts w:hint="eastAsia" w:ascii="宋体" w:hAnsi="宋体" w:eastAsia="宋体" w:cs="Times New Roman"/>
          <w:b/>
          <w:sz w:val="24"/>
          <w:szCs w:val="21"/>
          <w:highlight w:val="none"/>
          <w:u w:val="single"/>
        </w:rPr>
        <w:t xml:space="preserve">小四号宋体</w:t>
      </w:r>
      <w:r>
        <w:rPr>
          <w:rFonts w:hint="eastAsia" w:ascii="宋体" w:hAnsi="宋体" w:eastAsia="宋体" w:cs="Times New Roman"/>
          <w:b/>
          <w:sz w:val="24"/>
          <w:szCs w:val="21"/>
          <w:u w:val="single"/>
          <w:lang w:eastAsia="zh-CN"/>
        </w:rPr>
        <w:t xml:space="preserve">；</w:t>
      </w:r>
      <w:r>
        <w:rPr>
          <w:rFonts w:hint="eastAsia" w:ascii="宋体" w:hAnsi="宋体" w:eastAsia="宋体" w:cs="Times New Roman"/>
          <w:b/>
          <w:sz w:val="24"/>
          <w:szCs w:val="21"/>
          <w:u w:val="single"/>
        </w:rPr>
        <w:t xml:space="preserve">不</w:t>
      </w:r>
      <w:r>
        <w:rPr>
          <w:rFonts w:hint="eastAsia" w:ascii="宋体" w:hAnsi="宋体" w:eastAsia="宋体" w:cs="Times New Roman"/>
          <w:b/>
          <w:sz w:val="24"/>
          <w:szCs w:val="21"/>
          <w:u w:val="single"/>
        </w:rPr>
        <w:t xml:space="preserve">得有体现投标人身份的内容，否则投标无效。</w:t>
      </w:r>
      <w:r>
        <w:rPr>
          <w:rFonts w:ascii="宋体" w:hAnsi="宋体" w:eastAsia="宋体" w:cs="Times New Roman"/>
          <w:b/>
          <w:sz w:val="24"/>
          <w:szCs w:val="21"/>
          <w:u w:val="single"/>
        </w:rPr>
      </w:r>
      <w:r/>
    </w:p>
    <w:p>
      <w:pPr>
        <w:pStyle w:val="776"/>
        <w:ind w:firstLine="482"/>
        <w:spacing w:line="360" w:lineRule="auto"/>
        <w:rPr>
          <w:rFonts w:ascii="宋体" w:hAnsi="宋体" w:eastAsia="宋体" w:cs="Times New Roman"/>
          <w:b/>
          <w:sz w:val="24"/>
          <w:szCs w:val="21"/>
          <w:u w:val="single"/>
        </w:rPr>
      </w:pPr>
      <w:r>
        <w:rPr>
          <w:rFonts w:hint="eastAsia" w:ascii="宋体" w:hAnsi="宋体" w:eastAsia="宋体" w:cs="Times New Roman"/>
          <w:b/>
          <w:sz w:val="24"/>
          <w:szCs w:val="21"/>
        </w:rPr>
        <w:t xml:space="preserve">不得有体现投标人身份的内容是指：</w:t>
      </w:r>
      <w:r>
        <w:rPr>
          <w:rFonts w:ascii="宋体" w:hAnsi="宋体" w:eastAsia="宋体" w:cs="Times New Roman"/>
          <w:b/>
          <w:sz w:val="24"/>
          <w:szCs w:val="21"/>
          <w:u w:val="single"/>
        </w:rPr>
      </w:r>
      <w:r/>
    </w:p>
    <w:p>
      <w:pPr>
        <w:pStyle w:val="776"/>
        <w:ind w:firstLine="482"/>
        <w:spacing w:line="360" w:lineRule="auto"/>
        <w:rPr>
          <w:rFonts w:ascii="宋体" w:hAnsi="宋体" w:eastAsia="宋体" w:cs="Times New Roman"/>
          <w:b/>
          <w:sz w:val="24"/>
          <w:szCs w:val="21"/>
        </w:rPr>
      </w:pPr>
      <w:r>
        <w:rPr>
          <w:rFonts w:hint="eastAsia" w:ascii="宋体" w:hAnsi="宋体" w:eastAsia="宋体" w:cs="Times New Roman"/>
          <w:b/>
          <w:sz w:val="24"/>
          <w:szCs w:val="21"/>
        </w:rPr>
        <w:t xml:space="preserve">10.4.1技术部分不得出现能够体现投标人身份、名称的相关描述、材料、文件等内容；</w:t>
      </w:r>
      <w:r>
        <w:rPr>
          <w:rFonts w:ascii="宋体" w:hAnsi="宋体" w:eastAsia="宋体" w:cs="Times New Roman"/>
          <w:b/>
          <w:sz w:val="24"/>
          <w:szCs w:val="21"/>
        </w:rPr>
      </w:r>
      <w:r/>
    </w:p>
    <w:p>
      <w:pPr>
        <w:pStyle w:val="776"/>
        <w:ind w:firstLine="482"/>
        <w:spacing w:line="360" w:lineRule="auto"/>
        <w:rPr>
          <w:rFonts w:ascii="宋体" w:hAnsi="宋体" w:eastAsia="宋体" w:cs="Times New Roman"/>
          <w:b/>
          <w:sz w:val="24"/>
          <w:szCs w:val="21"/>
        </w:rPr>
      </w:pPr>
      <w:r>
        <w:rPr>
          <w:rFonts w:hint="eastAsia" w:ascii="宋体" w:hAnsi="宋体" w:eastAsia="宋体" w:cs="Times New Roman"/>
          <w:b/>
          <w:sz w:val="24"/>
          <w:szCs w:val="21"/>
        </w:rPr>
        <w:t xml:space="preserve">10.4.2技术部分不得更改，不得在其中涂改、标注或做任何可以辨认投标人及所属人员身份的名称、印章、商标等标记；</w:t>
      </w:r>
      <w:r>
        <w:rPr>
          <w:rFonts w:ascii="宋体" w:hAnsi="宋体" w:eastAsia="宋体" w:cs="Times New Roman"/>
          <w:b/>
          <w:sz w:val="24"/>
          <w:szCs w:val="21"/>
        </w:rPr>
      </w:r>
      <w:r/>
    </w:p>
    <w:p>
      <w:pPr>
        <w:pStyle w:val="776"/>
        <w:ind w:firstLine="482"/>
        <w:spacing w:line="360" w:lineRule="auto"/>
        <w:rPr>
          <w:rFonts w:ascii="宋体" w:hAnsi="宋体" w:eastAsia="宋体" w:cs="Times New Roman"/>
          <w:b/>
          <w:sz w:val="24"/>
          <w:szCs w:val="21"/>
        </w:rPr>
      </w:pPr>
      <w:r>
        <w:rPr>
          <w:rFonts w:hint="eastAsia" w:ascii="宋体" w:hAnsi="宋体" w:eastAsia="宋体" w:cs="Times New Roman"/>
          <w:b/>
          <w:sz w:val="24"/>
          <w:szCs w:val="21"/>
        </w:rPr>
        <w:t xml:space="preserve">10.4.3技术部分应当版面整洁、字迹清楚、不许批注或进行底纹、阴影、水印等特殊设置，不得采用任何不符合常规、有别于其他投标人的特殊做法；</w:t>
      </w:r>
      <w:r>
        <w:rPr>
          <w:rFonts w:ascii="宋体" w:hAnsi="宋体" w:eastAsia="宋体" w:cs="Times New Roman"/>
          <w:b/>
          <w:sz w:val="24"/>
          <w:szCs w:val="21"/>
        </w:rPr>
      </w:r>
      <w:r/>
    </w:p>
    <w:p>
      <w:pPr>
        <w:pStyle w:val="776"/>
        <w:ind w:firstLine="482"/>
        <w:spacing w:line="360" w:lineRule="auto"/>
        <w:rPr>
          <w:rFonts w:ascii="宋体" w:hAnsi="宋体"/>
          <w:sz w:val="24"/>
        </w:rPr>
      </w:pPr>
      <w:r>
        <w:rPr>
          <w:rFonts w:hint="eastAsia" w:ascii="宋体" w:hAnsi="宋体" w:eastAsia="宋体" w:cs="Times New Roman"/>
          <w:b/>
          <w:sz w:val="24"/>
          <w:szCs w:val="21"/>
        </w:rPr>
        <w:t xml:space="preserve">10.4.4不得有其他体现投标人身份的内容。</w:t>
      </w:r>
      <w:r>
        <w:rPr>
          <w:rFonts w:ascii="宋体" w:hAnsi="宋体"/>
          <w:sz w:val="24"/>
        </w:rPr>
      </w:r>
      <w:r/>
    </w:p>
    <w:p>
      <w:pPr>
        <w:pStyle w:val="1095"/>
        <w:ind w:firstLine="422"/>
        <w:keepLines w:val="0"/>
        <w:keepNext w:val="0"/>
        <w:spacing w:before="0" w:after="0" w:line="360" w:lineRule="auto"/>
        <w:rPr>
          <w:rFonts w:ascii="宋体" w:hAnsi="宋体" w:eastAsia="宋体"/>
          <w:bCs w:val="0"/>
          <w:lang w:eastAsia="zh-CN"/>
        </w:rPr>
      </w:pPr>
      <w:r/>
      <w:bookmarkStart w:id="53" w:name="_Hlt26668975"/>
      <w:r/>
      <w:bookmarkEnd w:id="53"/>
      <w:r/>
      <w:bookmarkStart w:id="54" w:name="_Hlt26670360"/>
      <w:r/>
      <w:bookmarkEnd w:id="54"/>
      <w:r/>
      <w:bookmarkStart w:id="55" w:name="_Hlt26954838"/>
      <w:r/>
      <w:bookmarkEnd w:id="55"/>
      <w:r/>
      <w:bookmarkStart w:id="56" w:name="_Toc513029219"/>
      <w:r/>
      <w:bookmarkStart w:id="57" w:name="_Toc14577357"/>
      <w:r/>
      <w:bookmarkStart w:id="58" w:name="_Toc49090509"/>
      <w:r/>
      <w:bookmarkStart w:id="59" w:name="_Toc513029216"/>
      <w:r/>
      <w:bookmarkStart w:id="60" w:name="_Toc14577354"/>
      <w:r/>
      <w:bookmarkStart w:id="61" w:name="_Toc49090507"/>
      <w:r>
        <w:rPr>
          <w:rFonts w:hint="eastAsia" w:ascii="宋体" w:hAnsi="宋体" w:eastAsia="宋体"/>
          <w:bCs w:val="0"/>
          <w:lang w:eastAsia="zh-CN"/>
        </w:rPr>
        <w:t xml:space="preserve">11.证明投标人及投标标的符合招标文件规定的文件</w:t>
      </w:r>
      <w:bookmarkEnd w:id="56"/>
      <w:r/>
      <w:bookmarkEnd w:id="57"/>
      <w:r/>
      <w:bookmarkEnd w:id="58"/>
      <w:r>
        <w:rPr>
          <w:rFonts w:ascii="宋体" w:hAnsi="宋体" w:eastAsia="宋体"/>
          <w:bCs w:val="0"/>
          <w:lang w:eastAsia="zh-CN"/>
        </w:rPr>
      </w:r>
      <w:r/>
    </w:p>
    <w:p>
      <w:pPr>
        <w:pStyle w:val="776"/>
        <w:ind w:firstLine="480"/>
        <w:spacing w:line="360" w:lineRule="auto"/>
        <w:rPr>
          <w:rFonts w:ascii="宋体" w:hAnsi="宋体"/>
          <w:bCs/>
          <w:sz w:val="24"/>
        </w:rPr>
      </w:pPr>
      <w:r/>
      <w:bookmarkEnd w:id="59"/>
      <w:r/>
      <w:bookmarkEnd w:id="60"/>
      <w:r/>
      <w:bookmarkEnd w:id="61"/>
      <w:r/>
      <w:bookmarkStart w:id="62" w:name="_Toc49090508"/>
      <w:r/>
      <w:bookmarkStart w:id="6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ascii="宋体" w:hAnsi="宋体"/>
          <w:bCs/>
          <w:sz w:val="24"/>
        </w:rPr>
      </w:r>
      <w:r/>
    </w:p>
    <w:p>
      <w:pPr>
        <w:pStyle w:val="776"/>
        <w:ind w:firstLine="480"/>
        <w:spacing w:line="360" w:lineRule="auto"/>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ascii="宋体" w:hAnsi="宋体"/>
          <w:sz w:val="24"/>
          <w:szCs w:val="24"/>
        </w:rPr>
      </w:r>
      <w:r/>
    </w:p>
    <w:p>
      <w:pPr>
        <w:pStyle w:val="1095"/>
        <w:ind w:firstLine="422"/>
        <w:keepLines w:val="0"/>
        <w:keepNext w:val="0"/>
        <w:spacing w:before="0" w:after="0" w:line="360" w:lineRule="auto"/>
        <w:rPr>
          <w:rFonts w:ascii="宋体" w:hAnsi="宋体" w:eastAsia="宋体"/>
          <w:bCs w:val="0"/>
          <w:lang w:eastAsia="zh-CN"/>
        </w:rPr>
      </w:pPr>
      <w:r/>
      <w:bookmarkStart w:id="64" w:name="_Toc14577359"/>
      <w:r/>
      <w:bookmarkStart w:id="65" w:name="_Toc49090510"/>
      <w:r>
        <w:rPr>
          <w:rFonts w:hint="eastAsia" w:ascii="宋体" w:hAnsi="宋体" w:eastAsia="宋体"/>
          <w:bCs w:val="0"/>
          <w:lang w:eastAsia="zh-CN"/>
        </w:rPr>
        <w:t xml:space="preserve">12.投标函、承诺书和开标一览表</w:t>
      </w:r>
      <w:r>
        <w:rPr>
          <w:rFonts w:ascii="宋体" w:hAnsi="宋体" w:eastAsia="宋体"/>
          <w:bCs w:val="0"/>
          <w:lang w:eastAsia="zh-CN"/>
        </w:rPr>
      </w:r>
      <w:r/>
    </w:p>
    <w:p>
      <w:pPr>
        <w:pStyle w:val="776"/>
        <w:ind w:firstLine="480"/>
        <w:spacing w:line="360" w:lineRule="auto"/>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rPr>
          <w:rFonts w:ascii="宋体" w:hAnsi="宋体"/>
          <w:sz w:val="24"/>
        </w:rPr>
      </w:r>
      <w:r/>
    </w:p>
    <w:p>
      <w:pPr>
        <w:pStyle w:val="776"/>
        <w:ind w:firstLine="480"/>
        <w:spacing w:line="360" w:lineRule="auto"/>
        <w:rPr>
          <w:rFonts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64"/>
      <w:r/>
      <w:bookmarkEnd w:id="65"/>
      <w:r>
        <w:rPr>
          <w:rFonts w:ascii="宋体" w:hAnsi="宋体"/>
          <w:bCs/>
          <w:sz w:val="24"/>
        </w:rPr>
      </w:r>
      <w:r/>
    </w:p>
    <w:p>
      <w:pPr>
        <w:pStyle w:val="109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13.</w:t>
      </w:r>
      <w:bookmarkEnd w:id="62"/>
      <w:r/>
      <w:bookmarkEnd w:id="63"/>
      <w:r>
        <w:rPr>
          <w:rFonts w:hint="eastAsia" w:ascii="宋体" w:hAnsi="宋体" w:eastAsia="宋体"/>
          <w:bCs w:val="0"/>
          <w:lang w:eastAsia="zh-CN"/>
        </w:rPr>
        <w:t xml:space="preserve">分项报价表</w:t>
      </w:r>
      <w:r>
        <w:rPr>
          <w:rFonts w:ascii="宋体" w:hAnsi="宋体" w:eastAsia="宋体"/>
          <w:bCs w:val="0"/>
          <w:lang w:eastAsia="zh-CN"/>
        </w:rPr>
      </w:r>
      <w:r/>
    </w:p>
    <w:p>
      <w:pPr>
        <w:pStyle w:val="776"/>
        <w:ind w:firstLine="480"/>
        <w:spacing w:line="360" w:lineRule="auto"/>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66" w:name="_Hlt26954840"/>
      <w:r/>
      <w:bookmarkEnd w:id="66"/>
      <w:r>
        <w:rPr>
          <w:rFonts w:hint="eastAsia" w:ascii="宋体" w:hAnsi="宋体"/>
          <w:sz w:val="24"/>
        </w:rPr>
        <w:t xml:space="preserve">标人应按照招标文件规定格式填报</w:t>
      </w:r>
      <w:bookmarkStart w:id="67" w:name="_Hlt26670399"/>
      <w:r/>
      <w:bookmarkEnd w:id="67"/>
      <w:r>
        <w:rPr>
          <w:rFonts w:hint="eastAsia" w:ascii="宋体" w:hAnsi="宋体"/>
          <w:sz w:val="24"/>
        </w:rPr>
        <w:t xml:space="preserve">分项报价表。</w:t>
      </w:r>
      <w:r>
        <w:rPr>
          <w:rFonts w:ascii="宋体" w:hAnsi="宋体"/>
          <w:bCs/>
          <w:sz w:val="24"/>
        </w:rPr>
      </w:r>
      <w:r/>
    </w:p>
    <w:p>
      <w:pPr>
        <w:pStyle w:val="776"/>
        <w:ind w:firstLine="480"/>
        <w:spacing w:line="360" w:lineRule="auto"/>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ascii="宋体" w:hAnsi="宋体"/>
          <w:bCs/>
          <w:sz w:val="24"/>
        </w:rPr>
      </w:r>
      <w:r/>
    </w:p>
    <w:p>
      <w:pPr>
        <w:pStyle w:val="1095"/>
        <w:ind w:firstLine="422"/>
        <w:keepLines w:val="0"/>
        <w:keepNext w:val="0"/>
        <w:spacing w:before="0" w:after="0" w:line="360" w:lineRule="auto"/>
        <w:rPr>
          <w:rFonts w:ascii="宋体" w:hAnsi="宋体" w:eastAsia="宋体"/>
          <w:bCs w:val="0"/>
          <w:lang w:eastAsia="zh-CN"/>
        </w:rPr>
      </w:pPr>
      <w:r/>
      <w:bookmarkStart w:id="68" w:name="_Hlt26954842"/>
      <w:r/>
      <w:bookmarkEnd w:id="68"/>
      <w:r/>
      <w:bookmarkStart w:id="69" w:name="_Hlt26954844"/>
      <w:r/>
      <w:bookmarkEnd w:id="69"/>
      <w:r/>
      <w:bookmarkStart w:id="70" w:name="_Hlt26670486"/>
      <w:r/>
      <w:bookmarkEnd w:id="70"/>
      <w:r/>
      <w:bookmarkStart w:id="71" w:name="_Hlt26670482"/>
      <w:r/>
      <w:bookmarkEnd w:id="71"/>
      <w:r/>
      <w:bookmarkStart w:id="72" w:name="_Hlt26670403"/>
      <w:r/>
      <w:bookmarkEnd w:id="72"/>
      <w:r/>
      <w:bookmarkStart w:id="73" w:name="_Hlt26954848"/>
      <w:r/>
      <w:bookmarkEnd w:id="73"/>
      <w:r/>
      <w:bookmarkStart w:id="74" w:name="_Hlt26954731"/>
      <w:r/>
      <w:bookmarkEnd w:id="74"/>
      <w:r/>
      <w:bookmarkStart w:id="75" w:name="_Hlt26954846"/>
      <w:r/>
      <w:bookmarkEnd w:id="75"/>
      <w:r/>
      <w:bookmarkStart w:id="76" w:name="_Hlt26668983"/>
      <w:r/>
      <w:bookmarkEnd w:id="76"/>
      <w:r/>
      <w:bookmarkStart w:id="77" w:name="_Hlt26670425"/>
      <w:r/>
      <w:bookmarkEnd w:id="77"/>
      <w:r>
        <w:rPr>
          <w:rFonts w:hint="eastAsia" w:ascii="宋体" w:hAnsi="宋体" w:eastAsia="宋体"/>
          <w:bCs w:val="0"/>
          <w:lang w:eastAsia="zh-CN"/>
        </w:rPr>
        <w:t xml:space="preserve">14.投标偏离表</w:t>
      </w:r>
      <w:r>
        <w:rPr>
          <w:rFonts w:ascii="宋体" w:hAnsi="宋体" w:eastAsia="宋体"/>
          <w:bCs w:val="0"/>
          <w:lang w:eastAsia="zh-CN"/>
        </w:rPr>
      </w:r>
      <w:r/>
    </w:p>
    <w:p>
      <w:pPr>
        <w:pStyle w:val="776"/>
        <w:ind w:firstLine="480"/>
        <w:spacing w:line="360" w:lineRule="auto"/>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1095"/>
        <w:ind w:firstLine="422"/>
        <w:keepLines w:val="0"/>
        <w:keepNext w:val="0"/>
        <w:spacing w:before="0" w:after="0" w:line="360" w:lineRule="auto"/>
        <w:rPr>
          <w:rFonts w:ascii="宋体" w:hAnsi="宋体" w:eastAsia="宋体"/>
          <w:bCs w:val="0"/>
          <w:lang w:eastAsia="zh-CN"/>
        </w:rPr>
      </w:pPr>
      <w:r/>
      <w:bookmarkStart w:id="78" w:name="_Hlt26954850"/>
      <w:r/>
      <w:bookmarkEnd w:id="78"/>
      <w:r/>
      <w:bookmarkStart w:id="79" w:name="_Hlt26954734"/>
      <w:r/>
      <w:bookmarkEnd w:id="79"/>
      <w:r/>
      <w:bookmarkStart w:id="80" w:name="_Hlt26670489"/>
      <w:r/>
      <w:bookmarkEnd w:id="80"/>
      <w:r/>
      <w:bookmarkStart w:id="81" w:name="_Toc14577360"/>
      <w:r/>
      <w:bookmarkStart w:id="82" w:name="_Toc49090511"/>
      <w:r>
        <w:rPr>
          <w:rFonts w:hint="eastAsia" w:ascii="宋体" w:hAnsi="宋体" w:eastAsia="宋体"/>
          <w:bCs w:val="0"/>
          <w:lang w:eastAsia="zh-CN"/>
        </w:rPr>
        <w:t xml:space="preserve">15.投标有效期</w:t>
      </w:r>
      <w:bookmarkEnd w:id="81"/>
      <w:r/>
      <w:bookmarkEnd w:id="82"/>
      <w:r>
        <w:rPr>
          <w:rFonts w:ascii="宋体" w:hAnsi="宋体" w:eastAsia="宋体"/>
          <w:bCs w:val="0"/>
          <w:lang w:eastAsia="zh-CN"/>
        </w:rPr>
      </w:r>
      <w:r/>
    </w:p>
    <w:p>
      <w:pPr>
        <w:pStyle w:val="776"/>
        <w:ind w:firstLine="480"/>
        <w:spacing w:line="360" w:lineRule="auto"/>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ascii="宋体" w:hAnsi="宋体"/>
          <w:bCs/>
          <w:sz w:val="24"/>
        </w:rPr>
      </w:r>
      <w:r/>
    </w:p>
    <w:p>
      <w:pPr>
        <w:pStyle w:val="109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16.投标有效期的延长</w:t>
      </w:r>
      <w:r>
        <w:rPr>
          <w:rFonts w:ascii="宋体" w:hAnsi="宋体" w:eastAsia="宋体"/>
          <w:bCs w:val="0"/>
          <w:lang w:eastAsia="zh-CN"/>
        </w:rPr>
      </w:r>
      <w:r/>
    </w:p>
    <w:p>
      <w:pPr>
        <w:pStyle w:val="776"/>
        <w:ind w:firstLine="480"/>
        <w:spacing w:line="360" w:lineRule="auto"/>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w:t>
      </w:r>
      <w:r>
        <w:rPr>
          <w:rFonts w:hint="eastAsia" w:ascii="宋体" w:hAnsi="宋体" w:eastAsia="宋体"/>
          <w:bCs/>
          <w:sz w:val="24"/>
          <w:lang w:eastAsia="zh-CN"/>
        </w:rPr>
        <w:t xml:space="preserve">采购代理</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eastAsia="宋体"/>
          <w:bCs/>
          <w:sz w:val="24"/>
          <w:lang w:eastAsia="zh-CN"/>
        </w:rPr>
        <w:t xml:space="preserve">采购代理</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26"/>
        <w:ind w:firstLine="452"/>
        <w:keepLines w:val="0"/>
        <w:keepNext w:val="0"/>
        <w:spacing w:before="0" w:after="0" w:line="360" w:lineRule="auto"/>
        <w:rPr>
          <w:sz w:val="30"/>
          <w:szCs w:val="30"/>
          <w:lang w:eastAsia="zh-CN"/>
        </w:rPr>
      </w:pPr>
      <w:r/>
      <w:bookmarkStart w:id="83" w:name="_Hlt26954852"/>
      <w:r/>
      <w:bookmarkEnd w:id="83"/>
      <w:r/>
      <w:bookmarkStart w:id="84" w:name="_Hlt26954739"/>
      <w:r/>
      <w:bookmarkEnd w:id="84"/>
      <w:r/>
      <w:bookmarkStart w:id="85" w:name="_Toc16938540"/>
      <w:r/>
      <w:bookmarkStart w:id="86" w:name="_Toc120614217"/>
      <w:r/>
      <w:bookmarkStart w:id="87" w:name="_Toc20823296"/>
      <w:r/>
      <w:bookmarkStart w:id="88" w:name="_Toc513029224"/>
      <w:r>
        <w:rPr>
          <w:rFonts w:hint="eastAsia"/>
          <w:sz w:val="30"/>
          <w:szCs w:val="30"/>
          <w:lang w:eastAsia="zh-CN"/>
        </w:rPr>
        <w:t xml:space="preserve">四、投标文件的递交</w:t>
      </w:r>
      <w:bookmarkEnd w:id="85"/>
      <w:r/>
      <w:bookmarkEnd w:id="86"/>
      <w:r/>
      <w:bookmarkEnd w:id="87"/>
      <w:r/>
      <w:bookmarkEnd w:id="88"/>
      <w:r>
        <w:rPr>
          <w:sz w:val="30"/>
          <w:szCs w:val="30"/>
          <w:lang w:eastAsia="zh-CN"/>
        </w:rPr>
      </w:r>
      <w:r/>
    </w:p>
    <w:p>
      <w:pPr>
        <w:pStyle w:val="1095"/>
        <w:ind w:firstLine="422"/>
        <w:keepLines w:val="0"/>
        <w:keepNext w:val="0"/>
        <w:spacing w:before="0" w:after="0" w:line="360" w:lineRule="auto"/>
        <w:rPr>
          <w:rFonts w:ascii="宋体" w:hAnsi="宋体" w:eastAsia="宋体"/>
          <w:bCs w:val="0"/>
          <w:lang w:eastAsia="zh-CN"/>
        </w:rPr>
      </w:pPr>
      <w:r/>
      <w:bookmarkStart w:id="89" w:name="_Toc513029225"/>
      <w:r/>
      <w:bookmarkStart w:id="90" w:name="_Toc20823297"/>
      <w:r/>
      <w:bookmarkStart w:id="91" w:name="_Toc16938541"/>
      <w:r/>
      <w:bookmarkStart w:id="92" w:name="_Toc462564084"/>
      <w:r>
        <w:rPr>
          <w:rFonts w:hint="eastAsia" w:ascii="宋体" w:hAnsi="宋体" w:eastAsia="宋体"/>
          <w:bCs w:val="0"/>
          <w:lang w:eastAsia="zh-CN"/>
        </w:rPr>
        <w:t xml:space="preserve">17.投标文件</w:t>
      </w:r>
      <w:bookmarkEnd w:id="89"/>
      <w:r/>
      <w:bookmarkEnd w:id="90"/>
      <w:r/>
      <w:bookmarkEnd w:id="91"/>
      <w:r/>
      <w:bookmarkEnd w:id="92"/>
      <w:r>
        <w:rPr>
          <w:rFonts w:hint="eastAsia" w:ascii="宋体" w:hAnsi="宋体" w:eastAsia="宋体"/>
          <w:bCs w:val="0"/>
          <w:lang w:eastAsia="zh-CN"/>
        </w:rPr>
        <w:t xml:space="preserve">的递交</w:t>
      </w:r>
      <w:r>
        <w:rPr>
          <w:rFonts w:ascii="宋体" w:hAnsi="宋体" w:eastAsia="宋体"/>
          <w:bCs w:val="0"/>
          <w:lang w:eastAsia="zh-CN"/>
        </w:rPr>
      </w:r>
      <w:r/>
    </w:p>
    <w:p>
      <w:pPr>
        <w:pStyle w:val="776"/>
        <w:ind w:firstLine="480"/>
        <w:spacing w:line="360" w:lineRule="auto"/>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ascii="宋体" w:hAnsi="宋体"/>
          <w:bCs/>
          <w:sz w:val="24"/>
        </w:rPr>
      </w:r>
      <w:r/>
    </w:p>
    <w:p>
      <w:pPr>
        <w:pStyle w:val="1180"/>
        <w:ind w:firstLine="480"/>
        <w:spacing w:line="360" w:lineRule="auto"/>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3" w:name="_Toc16938542"/>
      <w:r/>
      <w:bookmarkStart w:id="94" w:name="_Toc20823298"/>
      <w:r/>
      <w:bookmarkStart w:id="95" w:name="_Toc513029226"/>
      <w:r>
        <w:rPr>
          <w:rFonts w:ascii="宋体" w:hAnsi="宋体"/>
          <w:bCs/>
          <w:sz w:val="24"/>
        </w:rPr>
      </w:r>
      <w:r/>
    </w:p>
    <w:p>
      <w:pPr>
        <w:pStyle w:val="109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18.投标截止</w:t>
      </w:r>
      <w:bookmarkEnd w:id="93"/>
      <w:r/>
      <w:bookmarkEnd w:id="94"/>
      <w:r/>
      <w:bookmarkEnd w:id="95"/>
      <w:r>
        <w:rPr>
          <w:rFonts w:hint="eastAsia" w:ascii="宋体" w:hAnsi="宋体" w:eastAsia="宋体"/>
          <w:bCs w:val="0"/>
          <w:lang w:eastAsia="zh-CN"/>
        </w:rPr>
        <w:t xml:space="preserve">时间</w:t>
      </w:r>
      <w:r>
        <w:rPr>
          <w:rFonts w:ascii="宋体" w:hAnsi="宋体" w:eastAsia="宋体"/>
          <w:bCs w:val="0"/>
          <w:lang w:eastAsia="zh-CN"/>
        </w:rPr>
      </w:r>
      <w:r/>
    </w:p>
    <w:p>
      <w:pPr>
        <w:pStyle w:val="776"/>
        <w:ind w:firstLine="480"/>
        <w:spacing w:line="360" w:lineRule="auto"/>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ascii="宋体" w:hAnsi="宋体"/>
          <w:bCs/>
          <w:sz w:val="24"/>
        </w:rPr>
      </w:r>
      <w:r/>
    </w:p>
    <w:p>
      <w:pPr>
        <w:pStyle w:val="776"/>
        <w:ind w:firstLine="480"/>
        <w:spacing w:line="360" w:lineRule="auto"/>
        <w:rPr>
          <w:rFonts w:ascii="宋体" w:hAnsi="宋体"/>
          <w:bCs/>
          <w:sz w:val="24"/>
        </w:rPr>
      </w:pPr>
      <w:r>
        <w:rPr>
          <w:rFonts w:hint="eastAsia" w:ascii="宋体" w:hAnsi="宋体"/>
          <w:sz w:val="24"/>
        </w:rPr>
        <w:t xml:space="preserve">18.2</w:t>
      </w:r>
      <w:r>
        <w:rPr>
          <w:rFonts w:hint="eastAsia" w:ascii="宋体" w:hAnsi="宋体" w:eastAsia="宋体"/>
          <w:bCs/>
          <w:sz w:val="24"/>
          <w:lang w:eastAsia="zh-CN"/>
        </w:rPr>
        <w:t xml:space="preserve">采购代理</w:t>
      </w:r>
      <w:r>
        <w:rPr>
          <w:rFonts w:hint="eastAsia" w:ascii="宋体" w:hAnsi="宋体"/>
          <w:bCs/>
          <w:sz w:val="24"/>
        </w:rPr>
        <w:t xml:space="preserve">可以按照规定，通过更正公告修改投标截止时间，投标人的所有权利和义务以及投标人受制的截止时间均应以延长后新的截止时间为准。</w:t>
      </w:r>
      <w:r>
        <w:rPr>
          <w:rFonts w:ascii="宋体" w:hAnsi="宋体"/>
          <w:bCs/>
          <w:sz w:val="24"/>
        </w:rPr>
      </w:r>
      <w:r/>
    </w:p>
    <w:p>
      <w:pPr>
        <w:pStyle w:val="1095"/>
        <w:ind w:firstLine="422"/>
        <w:keepLines w:val="0"/>
        <w:keepNext w:val="0"/>
        <w:spacing w:before="0" w:after="0" w:line="360" w:lineRule="auto"/>
        <w:rPr>
          <w:rFonts w:ascii="宋体" w:hAnsi="宋体" w:eastAsia="宋体"/>
          <w:bCs w:val="0"/>
          <w:lang w:eastAsia="zh-CN"/>
        </w:rPr>
      </w:pPr>
      <w:r/>
      <w:bookmarkStart w:id="96" w:name="_Toc513029227"/>
      <w:r/>
      <w:bookmarkStart w:id="97" w:name="_Toc20823299"/>
      <w:r/>
      <w:bookmarkStart w:id="98" w:name="_Toc16938543"/>
      <w:r>
        <w:rPr>
          <w:rFonts w:hint="eastAsia" w:ascii="宋体" w:hAnsi="宋体" w:eastAsia="宋体"/>
          <w:bCs w:val="0"/>
          <w:lang w:eastAsia="zh-CN"/>
        </w:rPr>
        <w:t xml:space="preserve">19.投标文件</w:t>
      </w:r>
      <w:bookmarkEnd w:id="96"/>
      <w:r/>
      <w:bookmarkEnd w:id="97"/>
      <w:r/>
      <w:bookmarkEnd w:id="98"/>
      <w:r>
        <w:rPr>
          <w:rFonts w:hint="eastAsia" w:ascii="宋体" w:hAnsi="宋体" w:eastAsia="宋体"/>
          <w:bCs w:val="0"/>
          <w:lang w:eastAsia="zh-CN"/>
        </w:rPr>
        <w:t xml:space="preserve">的拒收</w:t>
      </w:r>
      <w:r>
        <w:rPr>
          <w:rFonts w:ascii="宋体" w:hAnsi="宋体" w:eastAsia="宋体"/>
          <w:bCs w:val="0"/>
          <w:lang w:eastAsia="zh-CN"/>
        </w:rPr>
      </w:r>
      <w:r/>
    </w:p>
    <w:p>
      <w:pPr>
        <w:pStyle w:val="776"/>
        <w:ind w:firstLine="480"/>
        <w:spacing w:line="360" w:lineRule="auto"/>
        <w:rPr>
          <w:rFonts w:ascii="宋体" w:hAnsi="宋体"/>
          <w:bCs/>
          <w:sz w:val="24"/>
        </w:rPr>
      </w:pPr>
      <w:r>
        <w:rPr>
          <w:rFonts w:hint="eastAsia" w:ascii="宋体" w:hAnsi="宋体"/>
          <w:sz w:val="24"/>
        </w:rPr>
        <w:t xml:space="preserve">19.1</w:t>
      </w:r>
      <w:r>
        <w:rPr>
          <w:rFonts w:hint="eastAsia" w:ascii="宋体" w:hAnsi="宋体" w:eastAsia="宋体"/>
          <w:bCs/>
          <w:sz w:val="24"/>
          <w:lang w:eastAsia="zh-CN"/>
        </w:rPr>
        <w:t xml:space="preserve">采购代理</w:t>
      </w:r>
      <w:r>
        <w:rPr>
          <w:rFonts w:hint="eastAsia" w:ascii="宋体" w:hAnsi="宋体"/>
          <w:bCs/>
          <w:sz w:val="24"/>
        </w:rPr>
        <w:t xml:space="preserve">拒绝接收在其规定的投标截止时间后上传的任何投标文件。</w:t>
      </w:r>
      <w:r>
        <w:rPr>
          <w:rFonts w:ascii="宋体" w:hAnsi="宋体"/>
          <w:bCs/>
          <w:sz w:val="24"/>
        </w:rPr>
      </w:r>
      <w:r/>
    </w:p>
    <w:p>
      <w:pPr>
        <w:pStyle w:val="1095"/>
        <w:ind w:firstLine="422"/>
        <w:keepLines w:val="0"/>
        <w:keepNext w:val="0"/>
        <w:spacing w:before="0" w:after="0" w:line="360" w:lineRule="auto"/>
        <w:rPr>
          <w:rFonts w:ascii="宋体" w:hAnsi="宋体" w:eastAsia="宋体"/>
          <w:bCs w:val="0"/>
          <w:lang w:eastAsia="zh-CN"/>
        </w:rPr>
      </w:pPr>
      <w:r/>
      <w:bookmarkStart w:id="99" w:name="_Toc16938544"/>
      <w:r/>
      <w:bookmarkStart w:id="100" w:name="_Toc513029228"/>
      <w:r/>
      <w:bookmarkStart w:id="101" w:name="_Toc20823300"/>
      <w:r>
        <w:rPr>
          <w:rFonts w:hint="eastAsia" w:ascii="宋体" w:hAnsi="宋体" w:eastAsia="宋体"/>
          <w:bCs w:val="0"/>
          <w:lang w:eastAsia="zh-CN"/>
        </w:rPr>
        <w:t xml:space="preserve">20.投标文件的撤回和修改</w:t>
      </w:r>
      <w:bookmarkEnd w:id="99"/>
      <w:r/>
      <w:bookmarkEnd w:id="100"/>
      <w:r/>
      <w:bookmarkEnd w:id="101"/>
      <w:r>
        <w:rPr>
          <w:rFonts w:ascii="宋体" w:hAnsi="宋体" w:eastAsia="宋体"/>
          <w:bCs w:val="0"/>
          <w:lang w:eastAsia="zh-CN"/>
        </w:rPr>
      </w:r>
      <w:r/>
    </w:p>
    <w:p>
      <w:pPr>
        <w:pStyle w:val="776"/>
        <w:ind w:firstLine="480"/>
        <w:spacing w:line="360" w:lineRule="auto"/>
        <w:rPr>
          <w:rFonts w:ascii="宋体" w:hAnsi="宋体"/>
          <w:sz w:val="24"/>
        </w:rPr>
      </w:pPr>
      <w:r>
        <w:rPr>
          <w:rFonts w:hint="eastAsia" w:ascii="宋体" w:hAnsi="宋体"/>
          <w:sz w:val="24"/>
        </w:rPr>
        <w:t xml:space="preserve">20.1投标文件的撤回</w:t>
      </w:r>
      <w:r>
        <w:rPr>
          <w:rFonts w:ascii="宋体" w:hAnsi="宋体"/>
          <w:sz w:val="24"/>
        </w:rPr>
      </w:r>
      <w:r/>
    </w:p>
    <w:p>
      <w:pPr>
        <w:pStyle w:val="776"/>
        <w:ind w:firstLine="480"/>
        <w:spacing w:line="360" w:lineRule="auto"/>
        <w:rPr>
          <w:rFonts w:ascii="宋体" w:hAnsi="宋体"/>
          <w:sz w:val="24"/>
        </w:rPr>
      </w:pPr>
      <w:r>
        <w:rPr>
          <w:rFonts w:hint="eastAsia" w:ascii="宋体" w:hAnsi="宋体"/>
          <w:sz w:val="24"/>
        </w:rPr>
        <w:t xml:space="preserve">21.1.1电子投标文件的撤回</w:t>
      </w:r>
      <w:r>
        <w:rPr>
          <w:rFonts w:ascii="宋体" w:hAnsi="宋体"/>
          <w:sz w:val="24"/>
        </w:rPr>
      </w:r>
      <w:r/>
    </w:p>
    <w:p>
      <w:pPr>
        <w:pStyle w:val="776"/>
        <w:ind w:firstLine="480"/>
        <w:spacing w:line="360" w:lineRule="auto"/>
        <w:rPr>
          <w:rFonts w:ascii="宋体" w:hAnsi="宋体"/>
          <w:sz w:val="24"/>
        </w:rPr>
      </w:pPr>
      <w:r>
        <w:rPr>
          <w:rFonts w:hint="eastAsia" w:ascii="宋体" w:hAnsi="宋体"/>
          <w:sz w:val="24"/>
        </w:rPr>
        <w:t xml:space="preserve">投标人可在投标截止时间前，撤回其电子投标文件，具体操作方法见《操作手册》。</w:t>
      </w:r>
      <w:r>
        <w:rPr>
          <w:rFonts w:ascii="宋体" w:hAnsi="宋体"/>
          <w:sz w:val="24"/>
        </w:rPr>
      </w:r>
      <w:r/>
    </w:p>
    <w:p>
      <w:pPr>
        <w:pStyle w:val="776"/>
        <w:ind w:firstLine="480"/>
        <w:spacing w:line="360" w:lineRule="auto"/>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20.2投标文件的修改</w:t>
      </w:r>
      <w:r>
        <w:rPr>
          <w:rFonts w:ascii="宋体" w:hAnsi="宋体"/>
          <w:sz w:val="24"/>
          <w:szCs w:val="24"/>
        </w:rPr>
      </w:r>
      <w:r/>
    </w:p>
    <w:p>
      <w:pPr>
        <w:pStyle w:val="776"/>
        <w:ind w:firstLine="480"/>
        <w:spacing w:line="360" w:lineRule="auto"/>
        <w:rPr>
          <w:rFonts w:ascii="宋体" w:hAnsi="宋体"/>
          <w:sz w:val="24"/>
        </w:rPr>
      </w:pPr>
      <w:r>
        <w:rPr>
          <w:rFonts w:hint="eastAsia" w:ascii="宋体" w:hAnsi="宋体"/>
          <w:sz w:val="24"/>
        </w:rPr>
        <w:t xml:space="preserve">20.2.1投标人可在投标截止时间前，对其电子投标文件进行修改，具体操作方法见《操作手册》。</w:t>
      </w:r>
      <w:r>
        <w:rPr>
          <w:rFonts w:ascii="宋体" w:hAnsi="宋体"/>
          <w:sz w:val="24"/>
        </w:rPr>
      </w:r>
      <w:r/>
    </w:p>
    <w:p>
      <w:pPr>
        <w:pStyle w:val="776"/>
        <w:ind w:firstLine="480"/>
        <w:spacing w:line="360" w:lineRule="auto"/>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ascii="宋体" w:hAnsi="宋体"/>
          <w:bCs/>
          <w:sz w:val="24"/>
        </w:rPr>
      </w:r>
      <w:r/>
    </w:p>
    <w:p>
      <w:pPr>
        <w:pStyle w:val="776"/>
        <w:ind w:firstLine="480"/>
        <w:spacing w:line="360" w:lineRule="auto"/>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ascii="宋体" w:hAnsi="宋体"/>
          <w:bCs/>
          <w:sz w:val="24"/>
        </w:rPr>
      </w:r>
      <w:r/>
    </w:p>
    <w:p>
      <w:pPr>
        <w:pStyle w:val="926"/>
        <w:ind w:firstLine="452"/>
        <w:keepLines w:val="0"/>
        <w:keepNext w:val="0"/>
        <w:spacing w:before="0" w:after="0" w:line="360" w:lineRule="auto"/>
        <w:rPr>
          <w:sz w:val="30"/>
          <w:szCs w:val="30"/>
          <w:lang w:eastAsia="zh-CN"/>
        </w:rPr>
      </w:pPr>
      <w:r/>
      <w:bookmarkStart w:id="102" w:name="_Toc16938545"/>
      <w:r/>
      <w:bookmarkStart w:id="103" w:name="_Toc513029229"/>
      <w:r/>
      <w:bookmarkStart w:id="104" w:name="_Toc20823301"/>
      <w:r/>
      <w:bookmarkStart w:id="105" w:name="_Toc120614218"/>
      <w:r>
        <w:rPr>
          <w:rFonts w:hint="eastAsia"/>
          <w:sz w:val="30"/>
          <w:szCs w:val="30"/>
          <w:lang w:eastAsia="zh-CN"/>
        </w:rPr>
        <w:t xml:space="preserve">五、开标与评标</w:t>
      </w:r>
      <w:bookmarkEnd w:id="102"/>
      <w:r/>
      <w:bookmarkEnd w:id="103"/>
      <w:r/>
      <w:bookmarkEnd w:id="104"/>
      <w:r/>
      <w:bookmarkEnd w:id="105"/>
      <w:r>
        <w:rPr>
          <w:sz w:val="30"/>
          <w:szCs w:val="30"/>
          <w:lang w:eastAsia="zh-CN"/>
        </w:rPr>
      </w:r>
      <w:r/>
    </w:p>
    <w:p>
      <w:pPr>
        <w:pStyle w:val="1095"/>
        <w:ind w:firstLine="422"/>
        <w:keepLines w:val="0"/>
        <w:keepNext w:val="0"/>
        <w:spacing w:before="0" w:after="0" w:line="360" w:lineRule="auto"/>
        <w:rPr>
          <w:rFonts w:ascii="宋体" w:hAnsi="宋体" w:eastAsia="宋体"/>
          <w:bCs w:val="0"/>
          <w:lang w:eastAsia="zh-CN"/>
        </w:rPr>
      </w:pPr>
      <w:r/>
      <w:bookmarkStart w:id="106" w:name="_Toc20823302"/>
      <w:r/>
      <w:bookmarkStart w:id="107" w:name="_Toc513029230"/>
      <w:r/>
      <w:bookmarkStart w:id="108" w:name="_Toc16938546"/>
      <w:r>
        <w:rPr>
          <w:rFonts w:hint="eastAsia" w:ascii="宋体" w:hAnsi="宋体" w:eastAsia="宋体"/>
          <w:bCs w:val="0"/>
          <w:lang w:eastAsia="zh-CN"/>
        </w:rPr>
        <w:t xml:space="preserve">21.开标</w:t>
      </w:r>
      <w:bookmarkEnd w:id="106"/>
      <w:r/>
      <w:bookmarkEnd w:id="107"/>
      <w:r/>
      <w:bookmarkEnd w:id="108"/>
      <w:r>
        <w:rPr>
          <w:rFonts w:ascii="宋体" w:hAnsi="宋体" w:eastAsia="宋体"/>
          <w:bCs w:val="0"/>
          <w:lang w:eastAsia="zh-CN"/>
        </w:rPr>
      </w:r>
      <w:r/>
    </w:p>
    <w:p>
      <w:pPr>
        <w:pStyle w:val="776"/>
        <w:ind w:firstLine="480"/>
        <w:spacing w:line="360" w:lineRule="auto"/>
      </w:pPr>
      <w:r>
        <w:rPr>
          <w:rFonts w:hint="eastAsia" w:ascii="宋体" w:hAnsi="宋体"/>
          <w:sz w:val="24"/>
        </w:rPr>
        <w:t xml:space="preserve">21.1</w:t>
      </w:r>
      <w:r>
        <w:rPr>
          <w:rFonts w:hint="eastAsia" w:ascii="宋体" w:hAnsi="宋体" w:eastAsia="宋体"/>
          <w:bCs/>
          <w:sz w:val="24"/>
          <w:lang w:eastAsia="zh-CN"/>
        </w:rPr>
        <w:t xml:space="preserve">采购代理</w:t>
      </w:r>
      <w:r>
        <w:rPr>
          <w:rFonts w:hint="eastAsia" w:ascii="宋体" w:hAnsi="宋体"/>
          <w:bCs/>
          <w:sz w:val="24"/>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pStyle w:val="776"/>
        <w:ind w:firstLine="480"/>
        <w:spacing w:line="360" w:lineRule="auto"/>
        <w:rPr>
          <w:rFonts w:ascii="宋体" w:hAnsi="宋体"/>
          <w:sz w:val="24"/>
        </w:rPr>
      </w:pPr>
      <w:r>
        <w:rPr>
          <w:rFonts w:hint="eastAsia" w:ascii="宋体" w:hAnsi="宋体"/>
          <w:sz w:val="24"/>
        </w:rPr>
        <w:t xml:space="preserve">21.2开标仪式由</w:t>
      </w:r>
      <w:r>
        <w:rPr>
          <w:rFonts w:hint="eastAsia" w:ascii="宋体" w:hAnsi="宋体" w:eastAsia="宋体"/>
          <w:sz w:val="24"/>
          <w:lang w:eastAsia="zh-CN"/>
        </w:rPr>
        <w:t xml:space="preserve">采购代理</w:t>
      </w:r>
      <w:r>
        <w:rPr>
          <w:rFonts w:hint="eastAsia" w:ascii="宋体" w:hAnsi="宋体"/>
          <w:sz w:val="24"/>
        </w:rPr>
        <w:t xml:space="preserve">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ascii="宋体" w:hAnsi="宋体"/>
          <w:sz w:val="24"/>
        </w:rPr>
      </w:r>
      <w:r/>
    </w:p>
    <w:p>
      <w:pPr>
        <w:pStyle w:val="776"/>
        <w:ind w:firstLine="480"/>
        <w:spacing w:line="360" w:lineRule="auto"/>
        <w:rPr>
          <w:rFonts w:ascii="宋体" w:hAnsi="宋体"/>
          <w:sz w:val="24"/>
        </w:rPr>
      </w:pPr>
      <w:r>
        <w:rPr>
          <w:rFonts w:hint="eastAsia" w:ascii="宋体" w:hAnsi="宋体"/>
          <w:sz w:val="24"/>
        </w:rPr>
        <w:t xml:space="preserve">21.3投标人在开标过程中涉及到的投标文件解密、开标结果确认等工作，应按照《操作手册》规定执行。</w:t>
      </w:r>
      <w:r>
        <w:rPr>
          <w:rFonts w:ascii="宋体" w:hAnsi="宋体"/>
          <w:sz w:val="24"/>
        </w:rPr>
      </w:r>
      <w:r/>
    </w:p>
    <w:p>
      <w:pPr>
        <w:pStyle w:val="776"/>
        <w:ind w:firstLine="480"/>
        <w:spacing w:line="360" w:lineRule="auto"/>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1095"/>
        <w:ind w:firstLine="422"/>
        <w:keepLines w:val="0"/>
        <w:keepNext w:val="0"/>
        <w:spacing w:before="0" w:after="0" w:line="360" w:lineRule="auto"/>
        <w:rPr>
          <w:rFonts w:ascii="宋体" w:hAnsi="宋体" w:eastAsia="宋体"/>
          <w:bCs w:val="0"/>
          <w:lang w:eastAsia="zh-CN"/>
        </w:rPr>
      </w:pPr>
      <w:r/>
      <w:bookmarkStart w:id="109" w:name="_Toc16938547"/>
      <w:r/>
      <w:bookmarkStart w:id="110" w:name="_Toc20823303"/>
      <w:r/>
      <w:bookmarkStart w:id="111" w:name="_Toc513029231"/>
      <w:r>
        <w:rPr>
          <w:rFonts w:hint="eastAsia" w:ascii="宋体" w:hAnsi="宋体" w:eastAsia="宋体"/>
          <w:bCs w:val="0"/>
          <w:lang w:eastAsia="zh-CN"/>
        </w:rPr>
        <w:t xml:space="preserve">22.评标委员会</w:t>
      </w:r>
      <w:r>
        <w:rPr>
          <w:rFonts w:ascii="宋体" w:hAnsi="宋体" w:eastAsia="宋体"/>
          <w:bCs w:val="0"/>
          <w:lang w:eastAsia="zh-CN"/>
        </w:rPr>
      </w:r>
      <w:r/>
    </w:p>
    <w:p>
      <w:pPr>
        <w:pStyle w:val="776"/>
        <w:ind w:firstLine="480"/>
        <w:spacing w:line="360" w:lineRule="auto"/>
        <w:rPr>
          <w:rFonts w:ascii="宋体" w:hAnsi="宋体"/>
          <w:b/>
          <w:sz w:val="24"/>
          <w:szCs w:val="24"/>
        </w:rPr>
      </w:pPr>
      <w:r>
        <w:rPr>
          <w:rFonts w:hint="eastAsia" w:ascii="宋体" w:hAnsi="宋体"/>
          <w:sz w:val="24"/>
          <w:szCs w:val="24"/>
        </w:rPr>
        <w:t xml:space="preserve">22.1开标后，</w:t>
      </w:r>
      <w:r>
        <w:rPr>
          <w:rFonts w:hint="eastAsia" w:ascii="宋体" w:hAnsi="宋体" w:eastAsia="宋体"/>
          <w:sz w:val="24"/>
          <w:szCs w:val="24"/>
          <w:lang w:eastAsia="zh-CN"/>
        </w:rPr>
        <w:t xml:space="preserve">采购代理</w:t>
      </w:r>
      <w:r>
        <w:rPr>
          <w:rFonts w:hint="eastAsia" w:ascii="宋体" w:hAnsi="宋体"/>
          <w:sz w:val="24"/>
          <w:szCs w:val="24"/>
        </w:rPr>
        <w:t xml:space="preserve">将立即组织评标委员会（以下简称评委会）进行评标。</w:t>
      </w:r>
      <w:r>
        <w:rPr>
          <w:rFonts w:ascii="宋体" w:hAnsi="宋体"/>
          <w:b/>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22.2评委会依法组建，且人员构成符合政府采购有关规定。</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22.3评委会独立工作，负责评审所有投标文件并确定中标候选人。</w:t>
      </w:r>
      <w:r>
        <w:rPr>
          <w:rFonts w:ascii="宋体" w:hAnsi="宋体"/>
          <w:sz w:val="24"/>
          <w:szCs w:val="24"/>
        </w:rPr>
      </w:r>
      <w:r/>
    </w:p>
    <w:p>
      <w:pPr>
        <w:pStyle w:val="109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23.评标过程的保密与公正</w:t>
      </w:r>
      <w:bookmarkEnd w:id="109"/>
      <w:r/>
      <w:bookmarkEnd w:id="110"/>
      <w:r/>
      <w:bookmarkEnd w:id="111"/>
      <w:r>
        <w:rPr>
          <w:rFonts w:ascii="宋体" w:hAnsi="宋体" w:eastAsia="宋体"/>
          <w:bCs w:val="0"/>
          <w:lang w:eastAsia="zh-CN"/>
        </w:rPr>
      </w:r>
      <w:r/>
    </w:p>
    <w:p>
      <w:pPr>
        <w:pStyle w:val="776"/>
        <w:ind w:firstLine="480"/>
        <w:spacing w:line="360" w:lineRule="auto"/>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eastAsia="宋体"/>
          <w:bCs/>
          <w:sz w:val="24"/>
          <w:lang w:eastAsia="zh-CN"/>
        </w:rPr>
        <w:t xml:space="preserve">采购代理</w:t>
      </w:r>
      <w:r>
        <w:rPr>
          <w:rFonts w:hint="eastAsia" w:ascii="宋体" w:hAnsi="宋体"/>
          <w:bCs/>
          <w:sz w:val="24"/>
        </w:rPr>
        <w:t xml:space="preserve">均不得向投标人或与评标无关的其他人员透露。</w:t>
      </w:r>
      <w:r>
        <w:rPr>
          <w:rFonts w:ascii="宋体" w:hAnsi="宋体"/>
          <w:bCs/>
          <w:sz w:val="24"/>
        </w:rPr>
      </w:r>
      <w:r/>
    </w:p>
    <w:p>
      <w:pPr>
        <w:pStyle w:val="776"/>
        <w:ind w:firstLine="480"/>
        <w:spacing w:line="360" w:lineRule="auto"/>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eastAsia="宋体"/>
          <w:sz w:val="24"/>
          <w:szCs w:val="24"/>
          <w:lang w:eastAsia="zh-CN"/>
        </w:rPr>
        <w:t xml:space="preserve">采购代理</w:t>
      </w:r>
      <w:r>
        <w:rPr>
          <w:rFonts w:hint="eastAsia" w:ascii="宋体" w:hAnsi="宋体"/>
          <w:sz w:val="24"/>
          <w:szCs w:val="24"/>
        </w:rPr>
        <w:t xml:space="preserve">和评标委员会不向未中标的投标人解释未中标原因，也不公布评标过程中的相关细节。</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1095"/>
        <w:ind w:firstLine="422"/>
        <w:keepLines w:val="0"/>
        <w:keepNext w:val="0"/>
        <w:spacing w:before="0" w:after="0" w:line="360" w:lineRule="auto"/>
        <w:rPr>
          <w:rFonts w:ascii="宋体" w:hAnsi="宋体" w:eastAsia="宋体"/>
          <w:bCs w:val="0"/>
          <w:lang w:eastAsia="zh-CN"/>
        </w:rPr>
      </w:pPr>
      <w:r/>
      <w:bookmarkStart w:id="112" w:name="_Toc16938548"/>
      <w:r/>
      <w:bookmarkStart w:id="113" w:name="_Toc20823304"/>
      <w:r/>
      <w:bookmarkStart w:id="114" w:name="_Toc513029232"/>
      <w:r>
        <w:rPr>
          <w:rFonts w:hint="eastAsia" w:ascii="宋体" w:hAnsi="宋体" w:eastAsia="宋体"/>
          <w:bCs w:val="0"/>
          <w:lang w:eastAsia="zh-CN"/>
        </w:rPr>
        <w:t xml:space="preserve">24.投标文件的澄清</w:t>
      </w:r>
      <w:bookmarkEnd w:id="112"/>
      <w:r/>
      <w:bookmarkEnd w:id="113"/>
      <w:r/>
      <w:bookmarkEnd w:id="114"/>
      <w:r>
        <w:rPr>
          <w:rFonts w:ascii="宋体" w:hAnsi="宋体" w:eastAsia="宋体"/>
          <w:bCs w:val="0"/>
          <w:lang w:eastAsia="zh-CN"/>
        </w:rPr>
      </w:r>
      <w:r/>
    </w:p>
    <w:p>
      <w:pPr>
        <w:pStyle w:val="776"/>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ascii="宋体" w:hAnsi="宋体"/>
          <w:sz w:val="24"/>
          <w:szCs w:val="24"/>
        </w:rPr>
      </w:r>
      <w:r/>
    </w:p>
    <w:p>
      <w:pPr>
        <w:pStyle w:val="1095"/>
        <w:ind w:firstLine="422"/>
        <w:keepLines w:val="0"/>
        <w:keepNext w:val="0"/>
        <w:spacing w:before="0" w:after="0" w:line="360" w:lineRule="auto"/>
        <w:rPr>
          <w:rFonts w:ascii="宋体" w:hAnsi="宋体" w:eastAsia="宋体"/>
          <w:bCs w:val="0"/>
          <w:lang w:eastAsia="zh-CN"/>
        </w:rPr>
      </w:pPr>
      <w:r/>
      <w:bookmarkStart w:id="115" w:name="_Toc16938549"/>
      <w:r/>
      <w:bookmarkStart w:id="116" w:name="_Toc20823305"/>
      <w:r/>
      <w:bookmarkStart w:id="117" w:name="_Toc513029233"/>
      <w:r>
        <w:rPr>
          <w:rFonts w:hint="eastAsia" w:ascii="宋体" w:hAnsi="宋体" w:eastAsia="宋体"/>
          <w:bCs w:val="0"/>
          <w:lang w:eastAsia="zh-CN"/>
        </w:rPr>
        <w:t xml:space="preserve">25.对投标文件的初审</w:t>
      </w:r>
      <w:bookmarkEnd w:id="115"/>
      <w:r/>
      <w:bookmarkEnd w:id="116"/>
      <w:r/>
      <w:bookmarkEnd w:id="117"/>
      <w:r>
        <w:rPr>
          <w:rFonts w:ascii="宋体" w:hAnsi="宋体" w:eastAsia="宋体"/>
          <w:bCs w:val="0"/>
          <w:lang w:eastAsia="zh-CN"/>
        </w:rPr>
      </w:r>
      <w:r/>
    </w:p>
    <w:p>
      <w:pPr>
        <w:pStyle w:val="776"/>
        <w:ind w:firstLine="480"/>
        <w:spacing w:line="360" w:lineRule="auto"/>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ascii="宋体" w:hAnsi="宋体"/>
          <w:bCs/>
          <w:sz w:val="24"/>
        </w:rPr>
      </w:r>
      <w:r/>
    </w:p>
    <w:p>
      <w:pPr>
        <w:pStyle w:val="776"/>
        <w:ind w:firstLine="480"/>
        <w:spacing w:line="360" w:lineRule="auto"/>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\o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ascii="宋体" w:hAnsi="宋体" w:cs="宋体"/>
          <w:bCs/>
          <w:sz w:val="24"/>
        </w:rPr>
      </w:r>
      <w:r/>
    </w:p>
    <w:p>
      <w:pPr>
        <w:pStyle w:val="776"/>
        <w:ind w:firstLine="480"/>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ascii="宋体" w:hAnsi="宋体"/>
          <w:bCs/>
          <w:sz w:val="24"/>
        </w:rPr>
      </w:r>
      <w:r/>
    </w:p>
    <w:p>
      <w:pPr>
        <w:pStyle w:val="776"/>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76"/>
        <w:ind w:firstLine="480"/>
        <w:spacing w:line="360" w:lineRule="auto"/>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eastAsia="宋体"/>
          <w:sz w:val="24"/>
          <w:lang w:eastAsia="zh-CN"/>
        </w:rPr>
        <w:t xml:space="preserve">采购代理</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4"/>
        </w:rPr>
      </w:r>
      <w:r/>
    </w:p>
    <w:p>
      <w:pPr>
        <w:pStyle w:val="776"/>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776"/>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776"/>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776"/>
        <w:ind w:firstLine="420"/>
        <w:spacing w:line="360" w:lineRule="auto"/>
        <w:rPr>
          <w:rFonts w:ascii="宋体" w:hAnsi="宋体"/>
          <w:sz w:val="24"/>
        </w:rPr>
      </w:pPr>
      <w:r/>
      <w:bookmarkStart w:id="118" w:name="_Toc20823306"/>
      <w:r/>
      <w:bookmarkStart w:id="119" w:name="_Toc16938550"/>
      <w:r/>
      <w:bookmarkStart w:id="12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ascii="宋体" w:hAnsi="宋体"/>
          <w:sz w:val="24"/>
        </w:rPr>
      </w:r>
      <w:r/>
    </w:p>
    <w:p>
      <w:pPr>
        <w:pStyle w:val="109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26</w:t>
      </w:r>
      <w:bookmarkEnd w:id="118"/>
      <w:r/>
      <w:bookmarkEnd w:id="119"/>
      <w:r/>
      <w:bookmarkEnd w:id="120"/>
      <w:r>
        <w:rPr>
          <w:rFonts w:hint="eastAsia" w:ascii="宋体" w:hAnsi="宋体" w:eastAsia="宋体"/>
          <w:bCs w:val="0"/>
          <w:lang w:eastAsia="zh-CN"/>
        </w:rPr>
        <w:t xml:space="preserve">.无效投标条款和废标条款</w:t>
      </w:r>
      <w:r>
        <w:rPr>
          <w:rFonts w:ascii="宋体" w:hAnsi="宋体" w:eastAsia="宋体"/>
          <w:bCs w:val="0"/>
          <w:lang w:eastAsia="zh-CN"/>
        </w:rPr>
      </w:r>
      <w:r/>
    </w:p>
    <w:p>
      <w:pPr>
        <w:pStyle w:val="776"/>
        <w:ind w:left="479"/>
        <w:spacing w:line="360" w:lineRule="auto"/>
        <w:rPr>
          <w:rFonts w:ascii="宋体" w:hAnsi="宋体"/>
          <w:bCs/>
          <w:sz w:val="24"/>
        </w:rPr>
      </w:pPr>
      <w:r/>
      <w:bookmarkStart w:id="121" w:name="_Toc20823307"/>
      <w:r/>
      <w:bookmarkStart w:id="122" w:name="_Toc513029235"/>
      <w:r/>
      <w:bookmarkStart w:id="123" w:name="_Toc16938551"/>
      <w:r>
        <w:rPr>
          <w:rFonts w:hint="eastAsia" w:ascii="宋体" w:hAnsi="宋体"/>
          <w:bCs/>
          <w:sz w:val="24"/>
        </w:rPr>
        <w:t xml:space="preserve">26.1无效投标条款</w:t>
      </w:r>
      <w:r>
        <w:rPr>
          <w:rFonts w:ascii="宋体" w:hAnsi="宋体"/>
          <w:bCs/>
          <w:sz w:val="24"/>
        </w:rPr>
      </w:r>
      <w:r/>
    </w:p>
    <w:p>
      <w:pPr>
        <w:pStyle w:val="776"/>
        <w:ind w:firstLine="480"/>
        <w:spacing w:line="360" w:lineRule="auto"/>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\o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26.1.9投标文件未按招标文件规定的内容和要求填写的。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26.1.11未通过符合性审查的。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26.1.12投标文件含有采购人不能接受的附加条件的。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26.1.13电子投标文件图片、字迹模糊不清、无法辨认导致无法评审的。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26.1.14投标文件中有招标文件未允许提供的选择性内容。</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ascii="宋体" w:hAnsi="宋体"/>
          <w:bCs/>
          <w:sz w:val="24"/>
          <w:szCs w:val="24"/>
        </w:rPr>
      </w:r>
      <w:r/>
    </w:p>
    <w:p>
      <w:pPr>
        <w:pStyle w:val="776"/>
        <w:ind w:firstLine="480"/>
        <w:spacing w:line="360" w:lineRule="auto"/>
        <w:rPr>
          <w:rFonts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ascii="宋体" w:hAnsi="宋体"/>
          <w:bCs/>
          <w:sz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ascii="宋体" w:hAnsi="宋体"/>
          <w:bCs/>
          <w:sz w:val="24"/>
          <w:szCs w:val="24"/>
        </w:rPr>
      </w:r>
      <w:r/>
    </w:p>
    <w:p>
      <w:pPr>
        <w:pStyle w:val="776"/>
        <w:ind w:firstLine="480"/>
        <w:spacing w:line="360" w:lineRule="auto"/>
        <w:rPr>
          <w:rFonts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ascii="宋体" w:hAnsi="宋体"/>
          <w:bCs/>
          <w:sz w:val="24"/>
        </w:rPr>
      </w:r>
      <w:r/>
    </w:p>
    <w:p>
      <w:pPr>
        <w:pStyle w:val="776"/>
        <w:ind w:firstLine="480"/>
        <w:spacing w:line="360" w:lineRule="auto"/>
        <w:rPr>
          <w:rFonts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ascii="宋体" w:hAnsi="宋体"/>
          <w:bCs/>
          <w:sz w:val="24"/>
          <w:shd w:val="clear" w:color="ffffff" w:fill="d9d9d9"/>
        </w:rPr>
      </w:r>
      <w:r/>
    </w:p>
    <w:p>
      <w:pPr>
        <w:pStyle w:val="776"/>
        <w:ind w:firstLine="480"/>
        <w:spacing w:line="360" w:lineRule="auto"/>
        <w:rPr>
          <w:rFonts w:ascii="宋体" w:hAnsi="宋体"/>
          <w:bCs/>
          <w:sz w:val="24"/>
        </w:rPr>
      </w:pPr>
      <w:r>
        <w:rPr>
          <w:rFonts w:hint="eastAsia" w:ascii="宋体" w:hAnsi="宋体"/>
          <w:bCs/>
          <w:sz w:val="24"/>
          <w:szCs w:val="24"/>
        </w:rPr>
        <w:t xml:space="preserve">26.1.23投标文件内容不全或不符合招标文件中规定的其它实质性要求和条件的</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26.1.24其他法律、法规及本招标文件规定的属无效投标的情形。</w:t>
      </w:r>
      <w:r>
        <w:rPr>
          <w:rFonts w:ascii="宋体" w:hAnsi="宋体"/>
          <w:bCs/>
          <w:sz w:val="24"/>
        </w:rPr>
      </w:r>
      <w:r/>
    </w:p>
    <w:p>
      <w:pPr>
        <w:pStyle w:val="776"/>
        <w:ind w:left="479"/>
        <w:spacing w:line="360" w:lineRule="auto"/>
        <w:rPr>
          <w:rFonts w:ascii="宋体" w:hAnsi="宋体"/>
          <w:bCs/>
          <w:sz w:val="24"/>
        </w:rPr>
      </w:pPr>
      <w:r>
        <w:rPr>
          <w:rFonts w:hint="eastAsia" w:ascii="宋体" w:hAnsi="宋体"/>
          <w:bCs/>
          <w:sz w:val="24"/>
        </w:rPr>
        <w:t xml:space="preserve">26.2废标条款</w:t>
      </w:r>
      <w:r>
        <w:rPr>
          <w:rFonts w:ascii="宋体" w:hAnsi="宋体"/>
          <w:bCs/>
          <w:sz w:val="24"/>
        </w:rPr>
      </w:r>
      <w:r/>
    </w:p>
    <w:p>
      <w:pPr>
        <w:pStyle w:val="776"/>
        <w:ind w:left="479"/>
        <w:spacing w:line="360" w:lineRule="auto"/>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ascii="宋体" w:hAnsi="宋体"/>
          <w:bCs/>
          <w:sz w:val="24"/>
        </w:rPr>
      </w:r>
      <w:r/>
    </w:p>
    <w:p>
      <w:pPr>
        <w:pStyle w:val="776"/>
        <w:ind w:left="479"/>
        <w:spacing w:line="360" w:lineRule="auto"/>
        <w:rPr>
          <w:rFonts w:ascii="宋体" w:hAnsi="宋体"/>
          <w:bCs/>
          <w:sz w:val="24"/>
        </w:rPr>
      </w:pPr>
      <w:r>
        <w:rPr>
          <w:rFonts w:hint="eastAsia" w:ascii="宋体" w:hAnsi="宋体"/>
          <w:bCs/>
          <w:sz w:val="24"/>
        </w:rPr>
        <w:t xml:space="preserve">26.2.3因重大变故，采购任务取消的。</w:t>
      </w:r>
      <w:r>
        <w:rPr>
          <w:rFonts w:ascii="宋体" w:hAnsi="宋体"/>
          <w:bCs/>
          <w:sz w:val="24"/>
        </w:rPr>
      </w:r>
      <w:r/>
    </w:p>
    <w:p>
      <w:pPr>
        <w:pStyle w:val="776"/>
        <w:ind w:left="479"/>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76"/>
        <w:ind w:left="479"/>
        <w:spacing w:line="360" w:lineRule="auto"/>
        <w:rPr>
          <w:rFonts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r>
      <w:r/>
    </w:p>
    <w:p>
      <w:pPr>
        <w:pStyle w:val="776"/>
        <w:ind w:left="479"/>
        <w:spacing w:line="360" w:lineRule="auto"/>
        <w:rPr>
          <w:rFonts w:ascii="宋体" w:hAnsi="宋体"/>
          <w:bCs/>
          <w:sz w:val="24"/>
        </w:rPr>
      </w:pPr>
      <w:r>
        <w:rPr>
          <w:rFonts w:hint="eastAsia" w:ascii="宋体" w:hAnsi="宋体"/>
          <w:bCs/>
          <w:sz w:val="24"/>
          <w:szCs w:val="24"/>
        </w:rPr>
        <w:t xml:space="preserve">26.2.6投标人的报价均超过采购预算，采购人不能支付的。</w:t>
      </w:r>
      <w:r>
        <w:rPr>
          <w:rFonts w:ascii="宋体" w:hAnsi="宋体"/>
          <w:bCs/>
          <w:sz w:val="24"/>
        </w:rPr>
      </w:r>
      <w:r/>
    </w:p>
    <w:p>
      <w:pPr>
        <w:pStyle w:val="776"/>
        <w:ind w:left="479"/>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ascii="宋体" w:hAnsi="宋体"/>
          <w:bCs/>
          <w:sz w:val="24"/>
        </w:rPr>
      </w:r>
      <w:r/>
    </w:p>
    <w:p>
      <w:pPr>
        <w:pStyle w:val="926"/>
        <w:ind w:firstLine="452"/>
        <w:keepLines w:val="0"/>
        <w:keepNext w:val="0"/>
        <w:spacing w:before="0" w:after="0" w:line="360" w:lineRule="auto"/>
        <w:rPr>
          <w:sz w:val="30"/>
          <w:szCs w:val="30"/>
          <w:lang w:eastAsia="zh-CN"/>
        </w:rPr>
      </w:pPr>
      <w:r/>
      <w:bookmarkStart w:id="124" w:name="_Toc120614219"/>
      <w:r>
        <w:rPr>
          <w:rFonts w:hint="eastAsia"/>
          <w:sz w:val="30"/>
          <w:szCs w:val="30"/>
          <w:lang w:eastAsia="zh-CN"/>
        </w:rPr>
        <w:t xml:space="preserve">六、</w:t>
      </w:r>
      <w:bookmarkEnd w:id="121"/>
      <w:r/>
      <w:bookmarkEnd w:id="122"/>
      <w:r/>
      <w:bookmarkEnd w:id="123"/>
      <w:r>
        <w:rPr>
          <w:rFonts w:hint="eastAsia"/>
          <w:sz w:val="30"/>
          <w:szCs w:val="30"/>
          <w:lang w:eastAsia="zh-CN"/>
        </w:rPr>
        <w:t xml:space="preserve">定标</w:t>
      </w:r>
      <w:bookmarkEnd w:id="124"/>
      <w:r>
        <w:rPr>
          <w:sz w:val="30"/>
          <w:szCs w:val="30"/>
          <w:lang w:eastAsia="zh-CN"/>
        </w:rPr>
      </w:r>
      <w:r/>
    </w:p>
    <w:p>
      <w:pPr>
        <w:pStyle w:val="1095"/>
        <w:ind w:firstLine="422"/>
        <w:keepLines w:val="0"/>
        <w:keepNext w:val="0"/>
        <w:spacing w:before="0" w:after="0" w:line="360" w:lineRule="auto"/>
        <w:rPr>
          <w:rFonts w:ascii="宋体" w:hAnsi="宋体" w:eastAsia="宋体"/>
          <w:bCs w:val="0"/>
          <w:lang w:eastAsia="zh-CN"/>
        </w:rPr>
      </w:pPr>
      <w:r/>
      <w:bookmarkStart w:id="125" w:name="_Toc513029238"/>
      <w:r/>
      <w:bookmarkStart w:id="126" w:name="_Toc16938554"/>
      <w:r/>
      <w:bookmarkStart w:id="127" w:name="_Toc20823310"/>
      <w:r>
        <w:rPr>
          <w:rFonts w:hint="eastAsia" w:ascii="宋体" w:hAnsi="宋体" w:eastAsia="宋体"/>
          <w:bCs w:val="0"/>
          <w:lang w:eastAsia="zh-CN"/>
        </w:rPr>
        <w:t xml:space="preserve">27</w:t>
      </w:r>
      <w:bookmarkEnd w:id="125"/>
      <w:r>
        <w:rPr>
          <w:rFonts w:hint="eastAsia" w:ascii="宋体" w:hAnsi="宋体" w:eastAsia="宋体"/>
          <w:bCs w:val="0"/>
          <w:lang w:eastAsia="zh-CN"/>
        </w:rPr>
        <w:t xml:space="preserve">.确定</w:t>
      </w:r>
      <w:bookmarkEnd w:id="126"/>
      <w:r/>
      <w:bookmarkEnd w:id="127"/>
      <w:r>
        <w:rPr>
          <w:rFonts w:hint="eastAsia" w:ascii="宋体" w:hAnsi="宋体" w:eastAsia="宋体"/>
          <w:bCs w:val="0"/>
          <w:lang w:eastAsia="zh-CN"/>
        </w:rPr>
        <w:t xml:space="preserve">中标单位</w:t>
      </w:r>
      <w:r>
        <w:rPr>
          <w:rFonts w:ascii="宋体" w:hAnsi="宋体" w:eastAsia="宋体"/>
          <w:bCs w:val="0"/>
          <w:lang w:eastAsia="zh-CN"/>
        </w:rPr>
      </w:r>
      <w:r/>
    </w:p>
    <w:p>
      <w:pPr>
        <w:pStyle w:val="776"/>
        <w:ind w:firstLine="480"/>
        <w:spacing w:line="360" w:lineRule="auto"/>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rPr>
        <w:t xml:space="preserve">第五章规定</w:t>
      </w:r>
      <w:r>
        <w:rPr>
          <w:rFonts w:hint="eastAsia" w:ascii="宋体" w:hAnsi="宋体"/>
          <w:bCs/>
          <w:sz w:val="24"/>
        </w:rPr>
        <w:t xml:space="preserve">。</w:t>
      </w:r>
      <w:r>
        <w:rPr>
          <w:rFonts w:ascii="宋体" w:hAnsi="宋体"/>
          <w:bCs/>
          <w:sz w:val="24"/>
        </w:rPr>
      </w:r>
      <w:r/>
    </w:p>
    <w:p>
      <w:pPr>
        <w:pStyle w:val="776"/>
        <w:ind w:firstLine="480"/>
        <w:spacing w:line="360" w:lineRule="auto"/>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ascii="宋体" w:hAnsi="宋体"/>
          <w:bCs/>
          <w:sz w:val="24"/>
        </w:rPr>
      </w:r>
      <w:r/>
    </w:p>
    <w:p>
      <w:pPr>
        <w:pStyle w:val="776"/>
        <w:ind w:firstLine="480"/>
        <w:spacing w:line="360" w:lineRule="auto"/>
        <w:rPr>
          <w:rFonts w:ascii="宋体" w:hAnsi="宋体"/>
          <w:sz w:val="24"/>
          <w:szCs w:val="24"/>
        </w:rPr>
      </w:pPr>
      <w:r>
        <w:rPr>
          <w:rFonts w:hint="eastAsia" w:ascii="宋体" w:hAnsi="宋体"/>
          <w:bCs/>
          <w:sz w:val="24"/>
          <w:szCs w:val="24"/>
        </w:rPr>
        <w:t xml:space="preserve">27.3</w:t>
      </w:r>
      <w:r>
        <w:rPr>
          <w:rFonts w:hint="eastAsia" w:ascii="宋体" w:hAnsi="宋体" w:eastAsia="宋体"/>
          <w:sz w:val="24"/>
          <w:szCs w:val="24"/>
          <w:lang w:eastAsia="zh-CN"/>
        </w:rPr>
        <w:t xml:space="preserve">采购代理</w:t>
      </w:r>
      <w:r>
        <w:rPr>
          <w:rFonts w:hint="eastAsia" w:ascii="宋体" w:hAnsi="宋体"/>
          <w:sz w:val="24"/>
          <w:szCs w:val="24"/>
        </w:rPr>
        <w:t xml:space="preserve">将在“无锡政府采购网”“江苏政府采购网”发布中标公告，公告期限为1个工作日。</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27.4中标无效的确认</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27.4.1提供虚假材料谋取中标的。</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27.4.2向采购人、</w:t>
      </w:r>
      <w:r>
        <w:rPr>
          <w:rFonts w:hint="eastAsia" w:ascii="宋体" w:hAnsi="宋体" w:eastAsia="宋体"/>
          <w:sz w:val="24"/>
          <w:szCs w:val="24"/>
          <w:lang w:eastAsia="zh-CN"/>
        </w:rPr>
        <w:t xml:space="preserve">采购代理</w:t>
      </w:r>
      <w:r>
        <w:rPr>
          <w:rFonts w:hint="eastAsia" w:ascii="宋体" w:hAnsi="宋体"/>
          <w:sz w:val="24"/>
          <w:szCs w:val="24"/>
        </w:rPr>
        <w:t xml:space="preserve">行贿或者提供其他不正当利益的。</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27.4.4与采购人或者其他供应商恶意串通的。</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27.4.5采取不正当手段诋毁、排挤其他供应商的。</w:t>
      </w:r>
      <w:r>
        <w:rPr>
          <w:rFonts w:ascii="宋体" w:hAnsi="宋体"/>
          <w:sz w:val="24"/>
          <w:szCs w:val="24"/>
        </w:rPr>
      </w:r>
      <w:r/>
    </w:p>
    <w:p>
      <w:pPr>
        <w:pStyle w:val="776"/>
        <w:ind w:firstLine="480"/>
        <w:spacing w:line="360" w:lineRule="auto"/>
        <w:rPr>
          <w:rFonts w:ascii="宋体" w:hAnsi="宋体"/>
          <w:sz w:val="24"/>
          <w:szCs w:val="24"/>
        </w:rPr>
      </w:pPr>
      <w:r/>
      <w:bookmarkStart w:id="12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109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28.质疑处理</w:t>
      </w:r>
      <w:bookmarkEnd w:id="128"/>
      <w:r>
        <w:rPr>
          <w:rFonts w:ascii="宋体" w:hAnsi="宋体" w:eastAsia="宋体"/>
          <w:bCs w:val="0"/>
          <w:lang w:eastAsia="zh-CN"/>
        </w:rPr>
      </w:r>
      <w:r/>
    </w:p>
    <w:p>
      <w:pPr>
        <w:pStyle w:val="776"/>
        <w:ind w:firstLine="480"/>
        <w:spacing w:line="360" w:lineRule="auto"/>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rPr>
        <w:t xml:space="preserve">28.4条款</w:t>
      </w:r>
      <w:r>
        <w:rPr>
          <w:rFonts w:hint="eastAsia" w:ascii="宋体" w:hAnsi="宋体"/>
          <w:sz w:val="24"/>
          <w:szCs w:val="24"/>
        </w:rPr>
        <w:t xml:space="preserve">的规定向采购人或</w:t>
      </w:r>
      <w:r>
        <w:rPr>
          <w:rFonts w:hint="eastAsia" w:ascii="宋体" w:hAnsi="宋体" w:eastAsia="宋体"/>
          <w:sz w:val="24"/>
          <w:szCs w:val="24"/>
          <w:lang w:eastAsia="zh-CN"/>
        </w:rPr>
        <w:t xml:space="preserve">采购代理</w:t>
      </w:r>
      <w:r>
        <w:rPr>
          <w:rFonts w:hint="eastAsia" w:ascii="宋体" w:hAnsi="宋体"/>
          <w:sz w:val="24"/>
          <w:szCs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lang w:eastAsia="zh-CN"/>
        </w:rPr>
        <w:t xml:space="preserve">采购代理</w:t>
      </w:r>
      <w:r>
        <w:rPr>
          <w:rFonts w:hint="eastAsia" w:ascii="宋体" w:hAnsi="宋体"/>
          <w:sz w:val="24"/>
          <w:szCs w:val="24"/>
        </w:rPr>
        <w:t xml:space="preserve">、</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ascii="宋体" w:hAnsi="宋体"/>
          <w:sz w:val="24"/>
          <w:szCs w:val="24"/>
        </w:rPr>
      </w:r>
      <w:r/>
    </w:p>
    <w:p>
      <w:pPr>
        <w:pStyle w:val="776"/>
        <w:ind w:firstLine="480"/>
        <w:spacing w:line="360" w:lineRule="auto"/>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sz w:val="24"/>
          <w:szCs w:val="24"/>
          <w:lang w:eastAsia="zh-CN"/>
        </w:rPr>
        <w:t xml:space="preserve">采购代理</w:t>
      </w:r>
      <w:r>
        <w:rPr>
          <w:rFonts w:hint="eastAsia" w:ascii="宋体" w:hAnsi="宋体"/>
          <w:sz w:val="24"/>
          <w:szCs w:val="24"/>
        </w:rPr>
        <w:t xml:space="preserve">提出，由</w:t>
      </w:r>
      <w:r>
        <w:rPr>
          <w:rFonts w:hint="eastAsia" w:ascii="宋体" w:hAnsi="宋体" w:eastAsia="宋体"/>
          <w:sz w:val="24"/>
          <w:szCs w:val="24"/>
          <w:lang w:eastAsia="zh-CN"/>
        </w:rPr>
        <w:t xml:space="preserve">采购代理</w:t>
      </w:r>
      <w:r>
        <w:rPr>
          <w:rFonts w:hint="eastAsia" w:ascii="宋体" w:hAnsi="宋体"/>
          <w:sz w:val="24"/>
          <w:szCs w:val="24"/>
        </w:rPr>
        <w:t xml:space="preserve">负责答复。</w:t>
      </w:r>
      <w:r>
        <w:rPr>
          <w:rFonts w:ascii="宋体" w:hAnsi="宋体"/>
          <w:sz w:val="24"/>
          <w:szCs w:val="24"/>
          <w:shd w:val="clear" w:color="ffffff" w:fill="d9d9d9"/>
        </w:rPr>
      </w:r>
      <w:r/>
    </w:p>
    <w:p>
      <w:pPr>
        <w:pStyle w:val="776"/>
        <w:ind w:firstLine="480"/>
        <w:spacing w:line="360" w:lineRule="auto"/>
        <w:rPr>
          <w:rFonts w:ascii="宋体" w:hAnsi="宋体"/>
          <w:sz w:val="24"/>
          <w:szCs w:val="24"/>
        </w:rPr>
      </w:pPr>
      <w:r>
        <w:rPr>
          <w:rFonts w:hint="eastAsia" w:ascii="宋体" w:hAnsi="宋体"/>
          <w:sz w:val="24"/>
          <w:szCs w:val="24"/>
        </w:rPr>
        <w:t xml:space="preserve">采购人、</w:t>
      </w:r>
      <w:r>
        <w:rPr>
          <w:rFonts w:hint="eastAsia" w:ascii="宋体" w:hAnsi="宋体" w:eastAsia="宋体"/>
          <w:sz w:val="24"/>
          <w:szCs w:val="24"/>
          <w:lang w:eastAsia="zh-CN"/>
        </w:rPr>
        <w:t xml:space="preserve">采购代理</w:t>
      </w:r>
      <w:r>
        <w:rPr>
          <w:rFonts w:hint="eastAsia" w:ascii="宋体" w:hAnsi="宋体"/>
          <w:sz w:val="24"/>
          <w:szCs w:val="24"/>
        </w:rPr>
        <w:t xml:space="preserve">只接收以纸质原件形式送达的质疑,质疑供应商可通过面交或邮寄方式送达（采购人和</w:t>
      </w:r>
      <w:r>
        <w:rPr>
          <w:rFonts w:hint="eastAsia" w:ascii="宋体" w:hAnsi="宋体" w:eastAsia="宋体"/>
          <w:sz w:val="24"/>
          <w:szCs w:val="24"/>
          <w:lang w:eastAsia="zh-CN"/>
        </w:rPr>
        <w:t xml:space="preserve">采购代理</w:t>
      </w:r>
      <w:r>
        <w:rPr>
          <w:rFonts w:hint="eastAsia" w:ascii="宋体" w:hAnsi="宋体"/>
          <w:sz w:val="24"/>
          <w:szCs w:val="24"/>
        </w:rPr>
        <w:t xml:space="preserve">不接受未填写快递运单的快件）。</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采购人、</w:t>
      </w:r>
      <w:r>
        <w:rPr>
          <w:rFonts w:hint="eastAsia" w:ascii="宋体" w:hAnsi="宋体" w:eastAsia="宋体"/>
          <w:sz w:val="24"/>
          <w:szCs w:val="24"/>
          <w:lang w:eastAsia="zh-CN"/>
        </w:rPr>
        <w:t xml:space="preserve">采购代理</w:t>
      </w:r>
      <w:r>
        <w:rPr>
          <w:rFonts w:hint="eastAsia" w:ascii="宋体" w:hAnsi="宋体"/>
          <w:sz w:val="24"/>
          <w:szCs w:val="24"/>
        </w:rPr>
        <w:t xml:space="preserve">联系人、联系方式、通信地址见招标文件第一章。</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28.5 以下情形的质疑不予受理</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28.5.1 内容不符合《政府采购质疑和投诉办法》第十二条规定的质疑。</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28.5.2 超出政府采购法定期限的质疑。</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28.5.3 以传真、电子邮件等方式递交的非原件形式的质疑。</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ascii="宋体" w:hAnsi="宋体"/>
          <w:sz w:val="24"/>
          <w:szCs w:val="24"/>
        </w:rPr>
      </w:r>
      <w:r/>
    </w:p>
    <w:p>
      <w:pPr>
        <w:pStyle w:val="776"/>
        <w:ind w:firstLine="468"/>
        <w:spacing w:line="360" w:lineRule="auto"/>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w:t>
      </w:r>
      <w:r>
        <w:rPr>
          <w:rFonts w:hint="eastAsia" w:ascii="宋体" w:hAnsi="宋体" w:eastAsia="宋体"/>
          <w:sz w:val="24"/>
          <w:szCs w:val="24"/>
          <w:lang w:eastAsia="zh-CN"/>
        </w:rPr>
        <w:t xml:space="preserve">采购代理</w:t>
      </w:r>
      <w:r>
        <w:rPr>
          <w:rFonts w:hint="eastAsia" w:ascii="宋体" w:hAnsi="宋体"/>
          <w:sz w:val="24"/>
          <w:szCs w:val="24"/>
        </w:rPr>
        <w:t xml:space="preserve">有权依据政府采购的有关规定，报请政府采购监管部门对该供应商进行相应的行政处罚和记录该供应商的失信信息。</w:t>
      </w:r>
      <w:r>
        <w:rPr>
          <w:rFonts w:ascii="宋体" w:hAnsi="宋体"/>
          <w:sz w:val="24"/>
          <w:szCs w:val="24"/>
        </w:rPr>
      </w:r>
      <w:r/>
    </w:p>
    <w:p>
      <w:pPr>
        <w:pStyle w:val="109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29.中标通知书</w:t>
      </w:r>
      <w:r>
        <w:rPr>
          <w:rFonts w:ascii="宋体" w:hAnsi="宋体" w:eastAsia="宋体"/>
          <w:bCs w:val="0"/>
          <w:lang w:eastAsia="zh-CN"/>
        </w:rPr>
      </w:r>
      <w:r/>
    </w:p>
    <w:p>
      <w:pPr>
        <w:pStyle w:val="776"/>
        <w:ind w:firstLine="480"/>
        <w:spacing w:line="360" w:lineRule="auto"/>
        <w:rPr>
          <w:rFonts w:ascii="宋体" w:hAnsi="宋体"/>
          <w:sz w:val="24"/>
          <w:szCs w:val="24"/>
        </w:rPr>
      </w:pPr>
      <w:r>
        <w:rPr>
          <w:rFonts w:hint="eastAsia" w:ascii="宋体" w:hAnsi="宋体"/>
          <w:sz w:val="24"/>
          <w:szCs w:val="24"/>
        </w:rPr>
        <w:t xml:space="preserve">29.l中标结果确定后，</w:t>
      </w:r>
      <w:r>
        <w:rPr>
          <w:rFonts w:hint="eastAsia" w:ascii="宋体" w:hAnsi="宋体" w:eastAsia="宋体"/>
          <w:sz w:val="24"/>
          <w:szCs w:val="24"/>
          <w:lang w:eastAsia="zh-CN"/>
        </w:rPr>
        <w:t xml:space="preserve">采购代理</w:t>
      </w:r>
      <w:r>
        <w:rPr>
          <w:rFonts w:hint="eastAsia" w:ascii="宋体" w:hAnsi="宋体"/>
          <w:sz w:val="24"/>
          <w:szCs w:val="24"/>
        </w:rPr>
        <w:t xml:space="preserve">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sz w:val="24"/>
          <w:szCs w:val="24"/>
        </w:rPr>
      </w:r>
      <w:r/>
    </w:p>
    <w:p>
      <w:pPr>
        <w:pStyle w:val="926"/>
        <w:ind w:firstLine="452"/>
        <w:keepLines w:val="0"/>
        <w:keepNext w:val="0"/>
        <w:spacing w:before="0" w:after="0" w:line="360" w:lineRule="auto"/>
        <w:rPr>
          <w:sz w:val="30"/>
          <w:szCs w:val="30"/>
          <w:lang w:eastAsia="zh-CN"/>
        </w:rPr>
      </w:pPr>
      <w:r/>
      <w:bookmarkStart w:id="129" w:name="_Toc120614220"/>
      <w:r/>
      <w:bookmarkStart w:id="130" w:name="_Toc20823308"/>
      <w:r/>
      <w:bookmarkStart w:id="131" w:name="_Toc513029236"/>
      <w:r/>
      <w:bookmarkStart w:id="132" w:name="_Toc16938552"/>
      <w:r>
        <w:rPr>
          <w:rFonts w:hint="eastAsia"/>
          <w:sz w:val="30"/>
          <w:szCs w:val="30"/>
          <w:lang w:eastAsia="zh-CN"/>
        </w:rPr>
        <w:t xml:space="preserve">七、授予合同</w:t>
      </w:r>
      <w:bookmarkEnd w:id="129"/>
      <w:r>
        <w:rPr>
          <w:sz w:val="30"/>
          <w:szCs w:val="30"/>
          <w:lang w:eastAsia="zh-CN"/>
        </w:rPr>
      </w:r>
      <w:r/>
    </w:p>
    <w:p>
      <w:pPr>
        <w:pStyle w:val="1095"/>
        <w:ind w:firstLine="422"/>
        <w:keepLines w:val="0"/>
        <w:keepNext w:val="0"/>
        <w:spacing w:before="0" w:after="0" w:line="360" w:lineRule="auto"/>
        <w:rPr>
          <w:rFonts w:ascii="宋体" w:hAnsi="宋体" w:eastAsia="宋体"/>
          <w:bCs w:val="0"/>
          <w:lang w:eastAsia="zh-CN"/>
        </w:rPr>
      </w:pPr>
      <w:r/>
      <w:bookmarkEnd w:id="130"/>
      <w:r/>
      <w:bookmarkEnd w:id="131"/>
      <w:r/>
      <w:bookmarkEnd w:id="132"/>
      <w:r/>
      <w:bookmarkStart w:id="133" w:name="_Toc16938553"/>
      <w:r/>
      <w:bookmarkStart w:id="134" w:name="_Toc513029237"/>
      <w:r/>
      <w:bookmarkStart w:id="135" w:name="_Toc20823309"/>
      <w:r>
        <w:rPr>
          <w:rFonts w:hint="eastAsia" w:ascii="宋体" w:hAnsi="宋体" w:eastAsia="宋体"/>
          <w:bCs w:val="0"/>
          <w:lang w:eastAsia="zh-CN"/>
        </w:rPr>
        <w:t xml:space="preserve">30.签订合同</w:t>
      </w:r>
      <w:r>
        <w:rPr>
          <w:rFonts w:ascii="宋体" w:hAnsi="宋体" w:eastAsia="宋体"/>
          <w:bCs w:val="0"/>
          <w:lang w:eastAsia="zh-CN"/>
        </w:rPr>
      </w:r>
      <w:r/>
    </w:p>
    <w:p>
      <w:pPr>
        <w:pStyle w:val="776"/>
        <w:ind w:firstLine="480"/>
        <w:spacing w:line="360" w:lineRule="auto"/>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30.2中标人非因不可抗力未履行招、投标文件和合同规定的义务，一经查实，</w:t>
      </w:r>
      <w:r>
        <w:rPr>
          <w:rFonts w:hint="eastAsia" w:ascii="宋体" w:hAnsi="宋体" w:eastAsia="宋体"/>
          <w:sz w:val="24"/>
          <w:szCs w:val="24"/>
          <w:lang w:eastAsia="zh-CN"/>
        </w:rPr>
        <w:t xml:space="preserve">采购代理</w:t>
      </w:r>
      <w:r>
        <w:rPr>
          <w:rFonts w:hint="eastAsia" w:ascii="宋体" w:hAnsi="宋体"/>
          <w:sz w:val="24"/>
          <w:szCs w:val="24"/>
        </w:rPr>
        <w:t xml:space="preserve">将根据具体情况提请政府采购管理部门作出相应处理。</w:t>
      </w:r>
      <w:r>
        <w:rPr>
          <w:rFonts w:ascii="宋体" w:hAnsi="宋体"/>
          <w:sz w:val="24"/>
          <w:szCs w:val="24"/>
        </w:rPr>
      </w:r>
      <w:r/>
    </w:p>
    <w:p>
      <w:pPr>
        <w:pStyle w:val="776"/>
        <w:ind w:firstLine="480"/>
        <w:spacing w:line="360" w:lineRule="auto"/>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bCs/>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sz w:val="24"/>
          <w:szCs w:val="24"/>
        </w:rPr>
      </w:r>
      <w:r/>
    </w:p>
    <w:p>
      <w:pPr>
        <w:pStyle w:val="109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rPr>
          <w:rFonts w:ascii="宋体" w:hAnsi="宋体" w:eastAsia="宋体"/>
          <w:bCs w:val="0"/>
          <w:lang w:eastAsia="zh-CN"/>
        </w:rPr>
      </w:r>
      <w:r/>
    </w:p>
    <w:p>
      <w:pPr>
        <w:pStyle w:val="776"/>
        <w:ind w:firstLine="480"/>
        <w:spacing w:line="360" w:lineRule="auto"/>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sz w:val="24"/>
          <w:szCs w:val="24"/>
        </w:rPr>
      </w:r>
      <w:r/>
      <w:r>
        <w:rPr>
          <w:rFonts w:ascii="宋体" w:hAnsi="宋体" w:eastAsia="宋体" w:cs="Times New Roman"/>
          <w:b/>
          <w:bCs w:val="0"/>
          <w:sz w:val="28"/>
          <w:szCs w:val="28"/>
          <w:lang w:val="en-US" w:eastAsia="zh-CN"/>
        </w:rPr>
      </w:r>
      <w:r/>
      <w:r>
        <w:rPr>
          <w:rFonts w:ascii="宋体" w:hAnsi="宋体"/>
          <w:sz w:val="24"/>
          <w:szCs w:val="24"/>
        </w:rPr>
      </w:r>
    </w:p>
    <w:p>
      <w:pPr>
        <w:pStyle w:val="1093"/>
        <w:jc w:val="center"/>
        <w:spacing w:line="360" w:lineRule="auto"/>
        <w:rPr>
          <w:rFonts w:ascii="黑体" w:eastAsia="黑体"/>
          <w:sz w:val="36"/>
          <w:szCs w:val="36"/>
          <w:lang w:eastAsia="zh-CN"/>
        </w:rPr>
      </w:pPr>
      <w:r>
        <w:rPr>
          <w:rFonts w:ascii="黑体" w:eastAsia="黑体"/>
          <w:sz w:val="36"/>
          <w:szCs w:val="36"/>
          <w:lang w:eastAsia="zh-CN"/>
        </w:rPr>
      </w:r>
      <w:r/>
    </w:p>
    <w:p>
      <w:pPr>
        <w:pStyle w:val="1093"/>
        <w:jc w:val="center"/>
        <w:spacing w:line="360" w:lineRule="auto"/>
        <w:rPr>
          <w:rFonts w:ascii="黑体" w:eastAsia="黑体"/>
          <w:sz w:val="36"/>
          <w:szCs w:val="36"/>
          <w:lang w:eastAsia="zh-CN"/>
        </w:rPr>
      </w:pPr>
      <w:r>
        <w:rPr>
          <w:rFonts w:ascii="黑体" w:eastAsia="黑体"/>
          <w:sz w:val="36"/>
          <w:szCs w:val="36"/>
          <w:lang w:eastAsia="zh-CN"/>
        </w:rPr>
      </w:r>
      <w:r/>
    </w:p>
    <w:p>
      <w:pPr>
        <w:pStyle w:val="1093"/>
        <w:ind w:firstLine="0"/>
        <w:spacing w:line="360" w:lineRule="auto"/>
        <w:rPr>
          <w:rFonts w:ascii="黑体" w:eastAsia="黑体"/>
          <w:bCs/>
          <w:sz w:val="36"/>
          <w:szCs w:val="36"/>
          <w:lang w:eastAsia="zh-CN"/>
        </w:rPr>
      </w:pPr>
      <w:r/>
      <w:bookmarkEnd w:id="133"/>
      <w:r/>
      <w:bookmarkEnd w:id="134"/>
      <w:r/>
      <w:bookmarkEnd w:id="135"/>
      <w:r/>
      <w:bookmarkStart w:id="136" w:name="_Toc513029242"/>
      <w:r/>
      <w:bookmarkStart w:id="137" w:name="_Toc120614221"/>
      <w:r/>
      <w:bookmarkStart w:id="138" w:name="_Toc16938558"/>
      <w:r/>
      <w:bookmarkStart w:id="139" w:name="_Toc479757207"/>
      <w:r/>
      <w:bookmarkStart w:id="140" w:name="_Toc20823314"/>
      <w:r>
        <w:rPr>
          <w:rFonts w:ascii="黑体" w:eastAsia="黑体"/>
          <w:bCs/>
          <w:sz w:val="36"/>
          <w:szCs w:val="36"/>
          <w:lang w:eastAsia="zh-CN"/>
        </w:rPr>
      </w:r>
      <w:r/>
    </w:p>
    <w:p>
      <w:pPr>
        <w:pStyle w:val="1093"/>
        <w:ind w:firstLine="0"/>
        <w:spacing w:line="360" w:lineRule="auto"/>
        <w:rPr>
          <w:rFonts w:ascii="黑体" w:eastAsia="黑体"/>
          <w:bCs/>
          <w:sz w:val="36"/>
          <w:szCs w:val="36"/>
          <w:lang w:eastAsia="zh-CN"/>
        </w:rPr>
      </w:pPr>
      <w:r>
        <w:rPr>
          <w:rFonts w:ascii="黑体" w:eastAsia="黑体"/>
          <w:bCs/>
          <w:sz w:val="36"/>
          <w:szCs w:val="36"/>
          <w:lang w:eastAsia="zh-CN"/>
        </w:rPr>
      </w:r>
      <w:r/>
    </w:p>
    <w:p>
      <w:pPr>
        <w:pStyle w:val="1093"/>
        <w:ind w:firstLine="0"/>
        <w:spacing w:line="360" w:lineRule="auto"/>
        <w:rPr>
          <w:rFonts w:ascii="黑体" w:eastAsia="黑体"/>
          <w:bCs/>
          <w:sz w:val="36"/>
          <w:szCs w:val="36"/>
          <w:lang w:eastAsia="zh-CN"/>
        </w:rPr>
      </w:pPr>
      <w:r>
        <w:rPr>
          <w:rFonts w:ascii="黑体" w:eastAsia="黑体"/>
          <w:bCs/>
          <w:sz w:val="36"/>
          <w:szCs w:val="36"/>
          <w:lang w:eastAsia="zh-CN"/>
        </w:rPr>
      </w:r>
      <w:r/>
    </w:p>
    <w:p>
      <w:pPr>
        <w:pStyle w:val="776"/>
        <w:jc w:val="left"/>
        <w:spacing w:line="360" w:lineRule="auto"/>
        <w:widowControl/>
        <w:rPr>
          <w:rFonts w:ascii="黑体" w:hAnsi="Times New Roman" w:eastAsia="黑体" w:cs="Times New Roman"/>
          <w:bCs/>
          <w:sz w:val="36"/>
          <w:szCs w:val="36"/>
        </w:rPr>
      </w:pPr>
      <w:r>
        <w:rPr>
          <w:rFonts w:ascii="黑体" w:hAnsi="Times New Roman" w:eastAsia="黑体" w:cs="Times New Roman"/>
          <w:bCs/>
          <w:sz w:val="36"/>
          <w:szCs w:val="36"/>
        </w:rPr>
      </w:r>
      <w:r/>
    </w:p>
    <w:p>
      <w:pPr>
        <w:pStyle w:val="1093"/>
        <w:ind w:firstLine="0"/>
        <w:jc w:val="center"/>
        <w:spacing w:line="360" w:lineRule="auto"/>
        <w:rPr>
          <w:rFonts w:ascii="黑体" w:eastAsia="黑体"/>
          <w:sz w:val="36"/>
          <w:szCs w:val="36"/>
          <w:lang w:eastAsia="zh-CN"/>
        </w:rPr>
      </w:pPr>
      <w:r>
        <w:rPr>
          <w:rFonts w:hint="eastAsia" w:ascii="黑体" w:eastAsia="黑体"/>
          <w:bCs/>
          <w:sz w:val="36"/>
          <w:szCs w:val="36"/>
          <w:lang w:eastAsia="zh-CN"/>
        </w:rPr>
        <w:t xml:space="preserve">第三章  合同</w:t>
      </w:r>
      <w:bookmarkEnd w:id="136"/>
      <w:r/>
      <w:bookmarkEnd w:id="137"/>
      <w:r/>
      <w:bookmarkEnd w:id="138"/>
      <w:r/>
      <w:bookmarkEnd w:id="139"/>
      <w:r/>
      <w:bookmarkEnd w:id="140"/>
      <w:r>
        <w:rPr>
          <w:rFonts w:hint="eastAsia" w:ascii="黑体" w:eastAsia="黑体"/>
          <w:bCs/>
          <w:sz w:val="36"/>
          <w:szCs w:val="36"/>
          <w:lang w:eastAsia="zh-CN"/>
        </w:rPr>
        <w:t xml:space="preserve">文本</w:t>
      </w:r>
      <w:r>
        <w:rPr>
          <w:rFonts w:ascii="黑体" w:eastAsia="黑体"/>
          <w:sz w:val="36"/>
          <w:szCs w:val="36"/>
          <w:lang w:eastAsia="zh-CN"/>
        </w:rPr>
      </w:r>
      <w:r/>
    </w:p>
    <w:p>
      <w:pPr>
        <w:pStyle w:val="776"/>
        <w:jc w:val="center"/>
        <w:rPr>
          <w:rFonts w:ascii="黑体" w:eastAsia="黑体"/>
          <w:bCs/>
          <w:sz w:val="28"/>
          <w:szCs w:val="28"/>
        </w:rPr>
      </w:pPr>
      <w:r/>
      <w:bookmarkStart w:id="141" w:name="_Toc508137105"/>
      <w:r/>
      <w:bookmarkStart w:id="142" w:name="_Toc513029243"/>
      <w:r/>
      <w:bookmarkStart w:id="143" w:name="_Toc20823315"/>
      <w:r/>
      <w:bookmarkStart w:id="144" w:name="_Toc16938559"/>
      <w:r>
        <w:rPr>
          <w:rFonts w:hint="eastAsia" w:ascii="黑体" w:hAnsi="宋体" w:eastAsia="黑体"/>
          <w:sz w:val="28"/>
          <w:szCs w:val="28"/>
        </w:rPr>
        <w:t xml:space="preserve">合同书（格式文本）</w:t>
      </w:r>
      <w:r>
        <w:rPr>
          <w:rFonts w:ascii="黑体" w:eastAsia="黑体"/>
          <w:bCs/>
          <w:sz w:val="28"/>
          <w:szCs w:val="28"/>
        </w:rPr>
      </w:r>
      <w:r/>
    </w:p>
    <w:p>
      <w:pPr>
        <w:pStyle w:val="776"/>
        <w:rPr>
          <w:rFonts w:hint="eastAsia" w:hAnsi="宋体"/>
          <w:bCs/>
          <w:sz w:val="24"/>
          <w:szCs w:val="24"/>
          <w:u w:val="single"/>
        </w:rPr>
      </w:pPr>
      <w:r>
        <w:rPr>
          <w:rFonts w:hint="eastAsia" w:hAnsi="宋体"/>
          <w:bCs/>
          <w:sz w:val="24"/>
          <w:szCs w:val="24"/>
        </w:rPr>
        <w:t xml:space="preserve">甲方（采购人）：</w:t>
      </w:r>
      <w:r>
        <w:rPr>
          <w:rFonts w:hint="eastAsia" w:hAnsi="宋体"/>
          <w:bCs/>
          <w:sz w:val="24"/>
          <w:szCs w:val="24"/>
          <w:u w:val="single"/>
        </w:rPr>
        <w:t xml:space="preserve">                               </w:t>
      </w:r>
      <w:r>
        <w:rPr>
          <w:rFonts w:hint="eastAsia" w:hAnsi="宋体"/>
          <w:bCs/>
          <w:sz w:val="24"/>
          <w:szCs w:val="24"/>
          <w:u w:val="single"/>
        </w:rPr>
      </w:r>
      <w:r/>
    </w:p>
    <w:p>
      <w:pPr>
        <w:pStyle w:val="776"/>
        <w:rPr>
          <w:rFonts w:hint="eastAsia" w:hAnsi="宋体"/>
          <w:bCs/>
          <w:sz w:val="24"/>
          <w:szCs w:val="24"/>
          <w:u w:val="single"/>
        </w:rPr>
      </w:pPr>
      <w:r>
        <w:rPr>
          <w:rFonts w:hint="eastAsia" w:hAnsi="宋体"/>
          <w:bCs/>
          <w:sz w:val="24"/>
          <w:szCs w:val="24"/>
        </w:rPr>
        <w:t xml:space="preserve">乙方（成交方）：</w:t>
      </w:r>
      <w:r>
        <w:rPr>
          <w:rFonts w:hint="eastAsia" w:hAnsi="宋体"/>
          <w:bCs/>
          <w:sz w:val="24"/>
          <w:szCs w:val="24"/>
          <w:u w:val="single"/>
        </w:rPr>
        <w:t xml:space="preserve">                               </w:t>
      </w:r>
      <w:r>
        <w:rPr>
          <w:rFonts w:hint="eastAsia" w:hAnsi="宋体"/>
          <w:bCs/>
          <w:sz w:val="24"/>
          <w:szCs w:val="24"/>
          <w:u w:val="single"/>
        </w:rPr>
      </w:r>
      <w:r/>
    </w:p>
    <w:p>
      <w:pPr>
        <w:pStyle w:val="776"/>
        <w:numPr>
          <w:ilvl w:val="0"/>
          <w:numId w:val="7"/>
        </w:numPr>
        <w:ind w:left="0" w:firstLine="0"/>
        <w:tabs>
          <w:tab w:val="left" w:pos="420" w:leader="none"/>
          <w:tab w:val="left" w:pos="735" w:leader="none"/>
          <w:tab w:val="left" w:pos="1260" w:leader="none"/>
        </w:tabs>
        <w:rPr>
          <w:rFonts w:hint="eastAsia" w:hAnsi="宋体"/>
          <w:bCs/>
          <w:sz w:val="24"/>
          <w:szCs w:val="24"/>
        </w:rPr>
      </w:pPr>
      <w:r>
        <w:rPr>
          <w:rFonts w:hint="eastAsia" w:hAnsi="宋体"/>
          <w:bCs/>
          <w:sz w:val="24"/>
          <w:szCs w:val="24"/>
        </w:rPr>
        <w:t xml:space="preserve">采购内容：</w:t>
      </w:r>
      <w:r>
        <w:rPr>
          <w:rFonts w:hint="eastAsia" w:hAnsi="宋体"/>
          <w:bCs/>
          <w:sz w:val="24"/>
          <w:szCs w:val="24"/>
        </w:rPr>
      </w:r>
      <w:r/>
    </w:p>
    <w:p>
      <w:pPr>
        <w:pStyle w:val="776"/>
        <w:numPr>
          <w:ilvl w:val="0"/>
          <w:numId w:val="7"/>
        </w:numPr>
        <w:ind w:left="0" w:firstLine="0"/>
        <w:tabs>
          <w:tab w:val="left" w:pos="450" w:leader="none"/>
          <w:tab w:val="left" w:pos="735" w:leader="none"/>
          <w:tab w:val="left" w:pos="1260" w:leader="none"/>
        </w:tabs>
        <w:rPr>
          <w:rFonts w:hint="eastAsia" w:hAnsi="宋体"/>
          <w:bCs/>
          <w:sz w:val="24"/>
          <w:szCs w:val="24"/>
        </w:rPr>
      </w:pPr>
      <w:r>
        <w:rPr>
          <w:rFonts w:hint="eastAsia" w:hAnsi="宋体"/>
          <w:bCs/>
          <w:sz w:val="24"/>
          <w:szCs w:val="24"/>
        </w:rPr>
        <w:t xml:space="preserve">成交总金额：人民币（大写）</w:t>
      </w:r>
      <w:r>
        <w:rPr>
          <w:rFonts w:hint="eastAsia" w:hAnsi="宋体"/>
          <w:bCs/>
          <w:sz w:val="24"/>
          <w:szCs w:val="24"/>
          <w:u w:val="single"/>
        </w:rPr>
        <w:t xml:space="preserve">            </w:t>
      </w:r>
      <w:r>
        <w:rPr>
          <w:rFonts w:hint="eastAsia" w:hAnsi="宋体"/>
          <w:bCs/>
          <w:sz w:val="24"/>
          <w:szCs w:val="24"/>
        </w:rPr>
        <w:t xml:space="preserve">元 ；人民币（小写）</w:t>
      </w:r>
      <w:r>
        <w:rPr>
          <w:rFonts w:hint="eastAsia" w:hAnsi="宋体"/>
          <w:bCs/>
          <w:sz w:val="24"/>
          <w:szCs w:val="24"/>
          <w:u w:val="single"/>
        </w:rPr>
        <w:t xml:space="preserve">            </w:t>
      </w:r>
      <w:r>
        <w:rPr>
          <w:rFonts w:hint="eastAsia" w:hAnsi="宋体"/>
          <w:bCs/>
          <w:sz w:val="24"/>
          <w:szCs w:val="24"/>
        </w:rPr>
        <w:t xml:space="preserve">元 </w:t>
      </w:r>
      <w:r>
        <w:rPr>
          <w:rFonts w:hint="eastAsia" w:hAnsi="宋体"/>
          <w:bCs/>
          <w:sz w:val="24"/>
          <w:szCs w:val="24"/>
        </w:rPr>
      </w:r>
      <w:r/>
    </w:p>
    <w:p>
      <w:pPr>
        <w:pStyle w:val="776"/>
        <w:numPr>
          <w:ilvl w:val="0"/>
          <w:numId w:val="7"/>
        </w:numPr>
        <w:ind w:left="0" w:firstLine="0"/>
        <w:tabs>
          <w:tab w:val="left" w:pos="450" w:leader="none"/>
          <w:tab w:val="left" w:pos="735" w:leader="none"/>
          <w:tab w:val="left" w:pos="1260" w:leader="none"/>
        </w:tabs>
        <w:rPr>
          <w:rFonts w:hint="eastAsia" w:hAnsi="宋体"/>
          <w:bCs/>
          <w:sz w:val="24"/>
          <w:szCs w:val="24"/>
        </w:rPr>
      </w:pPr>
      <w:r>
        <w:rPr>
          <w:rFonts w:hint="eastAsia" w:hAnsi="宋体"/>
          <w:bCs/>
          <w:sz w:val="24"/>
          <w:szCs w:val="24"/>
        </w:rPr>
        <w:t xml:space="preserve">质量和服务要求及验收标准：</w:t>
      </w:r>
      <w:r>
        <w:rPr>
          <w:rFonts w:hint="eastAsia" w:hAnsi="宋体"/>
          <w:bCs/>
          <w:sz w:val="24"/>
          <w:szCs w:val="24"/>
          <w:u w:val="single"/>
        </w:rPr>
        <w:t xml:space="preserve">                                            </w:t>
      </w:r>
      <w:r>
        <w:rPr>
          <w:rFonts w:hint="eastAsia" w:hAnsi="宋体"/>
          <w:bCs/>
          <w:sz w:val="24"/>
          <w:szCs w:val="24"/>
        </w:rPr>
      </w:r>
      <w:r/>
    </w:p>
    <w:p>
      <w:pPr>
        <w:pStyle w:val="776"/>
        <w:numPr>
          <w:ilvl w:val="0"/>
          <w:numId w:val="7"/>
        </w:numPr>
        <w:ind w:left="0" w:firstLine="0"/>
        <w:tabs>
          <w:tab w:val="left" w:pos="450" w:leader="none"/>
          <w:tab w:val="left" w:pos="735" w:leader="none"/>
          <w:tab w:val="left" w:pos="1260" w:leader="none"/>
        </w:tabs>
        <w:rPr>
          <w:rFonts w:hint="eastAsia" w:hAnsi="宋体"/>
          <w:bCs/>
          <w:sz w:val="24"/>
          <w:szCs w:val="24"/>
        </w:rPr>
      </w:pPr>
      <w:r>
        <w:rPr>
          <w:rFonts w:hint="eastAsia" w:hAnsi="宋体"/>
          <w:bCs/>
          <w:sz w:val="24"/>
          <w:szCs w:val="24"/>
        </w:rPr>
        <w:t xml:space="preserve">服务期限：</w:t>
      </w:r>
      <w:r>
        <w:rPr>
          <w:rFonts w:hint="eastAsia" w:hAnsi="宋体"/>
          <w:bCs/>
          <w:sz w:val="24"/>
          <w:szCs w:val="24"/>
          <w:u w:val="single"/>
        </w:rPr>
        <w:t xml:space="preserve">                                                      </w:t>
      </w:r>
      <w:r>
        <w:rPr>
          <w:rFonts w:hint="eastAsia" w:hAnsi="宋体"/>
          <w:bCs/>
          <w:sz w:val="24"/>
          <w:szCs w:val="24"/>
        </w:rPr>
      </w:r>
      <w:r/>
    </w:p>
    <w:p>
      <w:pPr>
        <w:pStyle w:val="776"/>
        <w:numPr>
          <w:ilvl w:val="0"/>
          <w:numId w:val="7"/>
        </w:numPr>
        <w:ind w:left="0" w:firstLine="0"/>
        <w:tabs>
          <w:tab w:val="left" w:pos="450" w:leader="none"/>
          <w:tab w:val="left" w:pos="735" w:leader="none"/>
          <w:tab w:val="left" w:pos="1260" w:leader="none"/>
        </w:tabs>
        <w:rPr>
          <w:rFonts w:hint="eastAsia" w:hAnsi="宋体"/>
          <w:bCs/>
          <w:sz w:val="24"/>
          <w:szCs w:val="24"/>
        </w:rPr>
      </w:pPr>
      <w:r>
        <w:rPr>
          <w:rFonts w:hint="eastAsia" w:hAnsi="宋体"/>
          <w:bCs/>
          <w:sz w:val="24"/>
          <w:szCs w:val="24"/>
        </w:rPr>
        <w:t xml:space="preserve">服务地点和方式：</w:t>
      </w:r>
      <w:r>
        <w:rPr>
          <w:rFonts w:hint="eastAsia" w:hAnsi="宋体"/>
          <w:bCs/>
          <w:sz w:val="24"/>
          <w:szCs w:val="24"/>
          <w:u w:val="single"/>
        </w:rPr>
        <w:t xml:space="preserve">                                                      </w:t>
      </w:r>
      <w:r>
        <w:rPr>
          <w:rFonts w:hint="eastAsia" w:hAnsi="宋体"/>
          <w:bCs/>
          <w:sz w:val="24"/>
          <w:szCs w:val="24"/>
        </w:rPr>
      </w:r>
      <w:r/>
    </w:p>
    <w:p>
      <w:pPr>
        <w:pStyle w:val="776"/>
        <w:numPr>
          <w:ilvl w:val="0"/>
          <w:numId w:val="7"/>
        </w:numPr>
        <w:ind w:left="0" w:firstLine="0"/>
        <w:tabs>
          <w:tab w:val="left" w:pos="0" w:leader="none"/>
          <w:tab w:val="left" w:pos="450" w:leader="none"/>
          <w:tab w:val="left" w:pos="735" w:leader="none"/>
        </w:tabs>
        <w:rPr>
          <w:rFonts w:hint="eastAsia" w:hAnsi="宋体"/>
          <w:bCs/>
          <w:sz w:val="24"/>
          <w:szCs w:val="24"/>
        </w:rPr>
      </w:pPr>
      <w:r>
        <w:rPr>
          <w:rFonts w:hint="eastAsia" w:hAnsi="宋体"/>
          <w:bCs/>
          <w:sz w:val="24"/>
          <w:szCs w:val="24"/>
        </w:rPr>
        <w:t xml:space="preserve">服务支付步骤和办法：</w:t>
      </w:r>
      <w:r>
        <w:rPr>
          <w:rFonts w:hint="eastAsia" w:hAnsi="宋体"/>
          <w:bCs/>
          <w:sz w:val="24"/>
          <w:szCs w:val="24"/>
          <w:u w:val="single"/>
        </w:rPr>
        <w:t xml:space="preserve">                                                  </w:t>
      </w:r>
      <w:r>
        <w:rPr>
          <w:rFonts w:hint="eastAsia" w:hAnsi="宋体"/>
          <w:bCs/>
          <w:sz w:val="24"/>
          <w:szCs w:val="24"/>
        </w:rPr>
      </w:r>
      <w:r/>
    </w:p>
    <w:p>
      <w:pPr>
        <w:pStyle w:val="776"/>
        <w:numPr>
          <w:ilvl w:val="0"/>
          <w:numId w:val="7"/>
        </w:numPr>
        <w:ind w:left="0" w:firstLine="0"/>
        <w:tabs>
          <w:tab w:val="left" w:pos="0" w:leader="none"/>
          <w:tab w:val="left" w:pos="450" w:leader="none"/>
          <w:tab w:val="left" w:pos="735" w:leader="none"/>
        </w:tabs>
        <w:rPr>
          <w:rFonts w:hint="eastAsia" w:hAnsi="宋体"/>
          <w:bCs/>
          <w:sz w:val="24"/>
          <w:szCs w:val="24"/>
        </w:rPr>
      </w:pPr>
      <w:r>
        <w:rPr>
          <w:rFonts w:hint="eastAsia" w:hAnsi="宋体"/>
          <w:bCs/>
          <w:sz w:val="24"/>
          <w:szCs w:val="24"/>
        </w:rPr>
        <w:t xml:space="preserve">违约责任：</w:t>
      </w:r>
      <w:r>
        <w:rPr>
          <w:rFonts w:hint="eastAsia" w:hAnsi="宋体"/>
          <w:bCs/>
          <w:sz w:val="24"/>
          <w:szCs w:val="24"/>
          <w:u w:val="single"/>
        </w:rPr>
        <w:t xml:space="preserve">                                                            </w:t>
      </w:r>
      <w:r>
        <w:rPr>
          <w:rFonts w:hint="eastAsia" w:hAnsi="宋体"/>
          <w:bCs/>
          <w:sz w:val="24"/>
          <w:szCs w:val="24"/>
        </w:rPr>
      </w:r>
      <w:r/>
    </w:p>
    <w:p>
      <w:pPr>
        <w:pStyle w:val="776"/>
        <w:numPr>
          <w:ilvl w:val="0"/>
          <w:numId w:val="7"/>
        </w:numPr>
        <w:ind w:left="0" w:firstLine="0"/>
        <w:tabs>
          <w:tab w:val="left" w:pos="0" w:leader="none"/>
          <w:tab w:val="left" w:pos="450" w:leader="none"/>
          <w:tab w:val="left" w:pos="735" w:leader="none"/>
        </w:tabs>
        <w:rPr>
          <w:rFonts w:hint="eastAsia" w:hAnsi="宋体"/>
          <w:bCs/>
          <w:sz w:val="24"/>
          <w:szCs w:val="24"/>
        </w:rPr>
      </w:pPr>
      <w:r>
        <w:rPr>
          <w:rFonts w:hAnsi="宋体"/>
          <w:sz w:val="24"/>
          <w:szCs w:val="24"/>
        </w:rPr>
        <w:t xml:space="preserve">解决争议的方</w:t>
      </w:r>
      <w:r>
        <w:rPr>
          <w:rFonts w:hint="eastAsia" w:hAnsi="宋体"/>
          <w:sz w:val="24"/>
          <w:szCs w:val="24"/>
        </w:rPr>
        <w:t xml:space="preserve">式：</w:t>
      </w:r>
      <w:r>
        <w:rPr>
          <w:rFonts w:hint="eastAsia" w:hAnsi="宋体"/>
          <w:sz w:val="24"/>
          <w:szCs w:val="24"/>
          <w:u w:val="single"/>
        </w:rPr>
        <w:t xml:space="preserve">                                                      </w:t>
      </w:r>
      <w:r>
        <w:rPr>
          <w:rFonts w:hint="eastAsia" w:hAnsi="宋体"/>
          <w:bCs/>
          <w:sz w:val="24"/>
          <w:szCs w:val="24"/>
        </w:rPr>
      </w:r>
      <w:r/>
    </w:p>
    <w:p>
      <w:pPr>
        <w:pStyle w:val="776"/>
        <w:numPr>
          <w:ilvl w:val="0"/>
          <w:numId w:val="7"/>
        </w:numPr>
        <w:ind w:left="0" w:firstLine="0"/>
        <w:tabs>
          <w:tab w:val="left" w:pos="0" w:leader="none"/>
          <w:tab w:val="left" w:pos="450" w:leader="none"/>
          <w:tab w:val="left" w:pos="735" w:leader="none"/>
        </w:tabs>
        <w:rPr>
          <w:rFonts w:hint="eastAsia" w:hAnsi="宋体"/>
          <w:bCs/>
          <w:sz w:val="24"/>
          <w:szCs w:val="24"/>
        </w:rPr>
      </w:pPr>
      <w:r>
        <w:rPr>
          <w:rFonts w:hint="eastAsia" w:hAnsi="宋体"/>
          <w:bCs/>
          <w:sz w:val="24"/>
          <w:szCs w:val="24"/>
        </w:rPr>
        <w:t xml:space="preserve">其它事项：</w:t>
      </w:r>
      <w:r>
        <w:rPr>
          <w:rFonts w:hint="eastAsia" w:hAnsi="宋体"/>
          <w:bCs/>
          <w:sz w:val="24"/>
          <w:szCs w:val="24"/>
          <w:u w:val="single"/>
        </w:rPr>
        <w:t xml:space="preserve">                                                            </w:t>
      </w:r>
      <w:r>
        <w:rPr>
          <w:rFonts w:hint="eastAsia" w:hAnsi="宋体"/>
          <w:bCs/>
          <w:sz w:val="24"/>
          <w:szCs w:val="24"/>
        </w:rPr>
      </w:r>
      <w:r/>
    </w:p>
    <w:p>
      <w:pPr>
        <w:pStyle w:val="776"/>
        <w:numPr>
          <w:ilvl w:val="0"/>
          <w:numId w:val="7"/>
        </w:numPr>
        <w:ind w:left="0" w:firstLine="0"/>
        <w:tabs>
          <w:tab w:val="left" w:pos="0" w:leader="none"/>
          <w:tab w:val="left" w:pos="450" w:leader="none"/>
          <w:tab w:val="left" w:pos="735" w:leader="none"/>
        </w:tabs>
        <w:rPr>
          <w:rFonts w:hint="eastAsia" w:hAnsi="宋体"/>
          <w:bCs/>
          <w:sz w:val="24"/>
          <w:szCs w:val="24"/>
        </w:rPr>
      </w:pPr>
      <w:r>
        <w:rPr>
          <w:rFonts w:hint="eastAsia" w:hAnsi="宋体"/>
          <w:bCs/>
          <w:sz w:val="24"/>
          <w:szCs w:val="24"/>
        </w:rPr>
        <w:t xml:space="preserve">合同不可分割部分：</w:t>
      </w:r>
      <w:r>
        <w:rPr>
          <w:rFonts w:hint="eastAsia" w:hAnsi="宋体"/>
          <w:bCs/>
          <w:sz w:val="24"/>
          <w:szCs w:val="24"/>
        </w:rPr>
      </w:r>
      <w:r/>
    </w:p>
    <w:p>
      <w:pPr>
        <w:pStyle w:val="776"/>
        <w:tabs>
          <w:tab w:val="left" w:pos="0" w:leader="none"/>
          <w:tab w:val="left" w:pos="1260" w:leader="none"/>
        </w:tabs>
        <w:rPr>
          <w:rFonts w:hint="eastAsia" w:hAnsi="宋体"/>
          <w:bCs/>
          <w:sz w:val="24"/>
          <w:szCs w:val="24"/>
        </w:rPr>
      </w:pPr>
      <w:r>
        <w:rPr>
          <w:rFonts w:hint="eastAsia" w:hAnsi="宋体"/>
          <w:bCs/>
          <w:sz w:val="24"/>
          <w:szCs w:val="24"/>
        </w:rPr>
        <w:t xml:space="preserve">采购文件、响应文件、合同条款及成交通知书，乙方在报价、评审过程中所作其它有关承诺、声明、书面澄清等均为合同不可分割的部分，与主合同具有同等法律效力。</w:t>
      </w:r>
      <w:r>
        <w:rPr>
          <w:rFonts w:hint="eastAsia" w:hAnsi="宋体"/>
          <w:bCs/>
          <w:sz w:val="24"/>
          <w:szCs w:val="24"/>
        </w:rPr>
      </w:r>
      <w:r/>
    </w:p>
    <w:p>
      <w:pPr>
        <w:pStyle w:val="776"/>
        <w:numPr>
          <w:ilvl w:val="0"/>
          <w:numId w:val="7"/>
        </w:numPr>
        <w:ind w:left="0" w:firstLine="0"/>
        <w:tabs>
          <w:tab w:val="left" w:pos="0" w:leader="none"/>
          <w:tab w:val="left" w:pos="450" w:leader="none"/>
          <w:tab w:val="left" w:pos="735" w:leader="none"/>
        </w:tabs>
        <w:rPr>
          <w:rFonts w:hint="eastAsia" w:hAnsi="宋体"/>
          <w:bCs/>
          <w:sz w:val="24"/>
          <w:szCs w:val="24"/>
        </w:rPr>
      </w:pPr>
      <w:r>
        <w:rPr>
          <w:rFonts w:hint="eastAsia" w:hAnsi="宋体"/>
          <w:bCs/>
          <w:sz w:val="24"/>
          <w:szCs w:val="24"/>
        </w:rPr>
        <w:t xml:space="preserve">合同备案：</w:t>
      </w:r>
      <w:r>
        <w:rPr>
          <w:rFonts w:hint="eastAsia" w:hAnsi="宋体"/>
          <w:bCs/>
          <w:sz w:val="24"/>
          <w:szCs w:val="24"/>
        </w:rPr>
      </w:r>
      <w:r/>
    </w:p>
    <w:p>
      <w:pPr>
        <w:pStyle w:val="776"/>
        <w:tabs>
          <w:tab w:val="left" w:pos="0" w:leader="none"/>
          <w:tab w:val="left" w:pos="1260" w:leader="none"/>
        </w:tabs>
        <w:rPr>
          <w:rFonts w:hint="eastAsia" w:hAnsi="宋体"/>
          <w:bCs/>
          <w:sz w:val="24"/>
          <w:szCs w:val="24"/>
        </w:rPr>
      </w:pPr>
      <w:r>
        <w:rPr>
          <w:rFonts w:hint="eastAsia" w:hAnsi="宋体"/>
          <w:bCs/>
          <w:sz w:val="24"/>
          <w:szCs w:val="24"/>
        </w:rPr>
        <w:t xml:space="preserve">合同一式伍份，甲方二份，乙方二份，代理机构一份。</w:t>
      </w:r>
      <w:r>
        <w:rPr>
          <w:rFonts w:hint="eastAsia" w:hAnsi="宋体"/>
          <w:bCs/>
          <w:sz w:val="24"/>
          <w:szCs w:val="24"/>
        </w:rPr>
      </w:r>
      <w:r/>
    </w:p>
    <w:p>
      <w:pPr>
        <w:pStyle w:val="776"/>
        <w:numPr>
          <w:ilvl w:val="0"/>
          <w:numId w:val="7"/>
        </w:numPr>
        <w:ind w:left="0" w:firstLine="0"/>
        <w:tabs>
          <w:tab w:val="left" w:pos="0" w:leader="none"/>
          <w:tab w:val="left" w:pos="450" w:leader="none"/>
          <w:tab w:val="left" w:pos="735" w:leader="none"/>
        </w:tabs>
        <w:rPr>
          <w:rFonts w:hint="eastAsia" w:hAnsi="宋体"/>
          <w:bCs/>
          <w:sz w:val="24"/>
          <w:szCs w:val="24"/>
        </w:rPr>
      </w:pPr>
      <w:r>
        <w:rPr>
          <w:rFonts w:hint="eastAsia" w:hAnsi="宋体"/>
          <w:bCs/>
          <w:sz w:val="24"/>
          <w:szCs w:val="24"/>
        </w:rPr>
        <w:t xml:space="preserve">合同生效：</w:t>
      </w:r>
      <w:r>
        <w:rPr>
          <w:rFonts w:hint="eastAsia" w:hAnsi="宋体"/>
          <w:bCs/>
          <w:sz w:val="24"/>
          <w:szCs w:val="24"/>
        </w:rPr>
      </w:r>
      <w:r/>
    </w:p>
    <w:p>
      <w:pPr>
        <w:pStyle w:val="776"/>
        <w:tabs>
          <w:tab w:val="left" w:pos="0" w:leader="none"/>
          <w:tab w:val="left" w:pos="1260" w:leader="none"/>
        </w:tabs>
        <w:rPr>
          <w:rFonts w:hint="eastAsia"/>
        </w:rPr>
      </w:pPr>
      <w:r>
        <w:rPr>
          <w:rFonts w:hint="eastAsia" w:hAnsi="宋体"/>
          <w:bCs/>
          <w:sz w:val="24"/>
          <w:szCs w:val="24"/>
        </w:rPr>
        <w:t xml:space="preserve">本合同由供需双方签字、盖章，并经代理机构见证后生效。</w:t>
      </w:r>
      <w:r>
        <w:rPr>
          <w:rFonts w:hint="eastAsia"/>
        </w:rPr>
      </w:r>
      <w:r/>
    </w:p>
    <w:p>
      <w:pPr>
        <w:pStyle w:val="776"/>
        <w:rPr>
          <w:rFonts w:hint="eastAsia" w:hAnsi="宋体"/>
          <w:bCs/>
          <w:sz w:val="24"/>
          <w:szCs w:val="24"/>
          <w:u w:val="single"/>
        </w:rPr>
      </w:pPr>
      <w:r>
        <w:rPr>
          <w:rFonts w:hint="eastAsia" w:hAnsi="宋体"/>
          <w:bCs/>
          <w:sz w:val="24"/>
          <w:szCs w:val="24"/>
        </w:rPr>
        <w:t xml:space="preserve">甲方（采购人）：</w:t>
      </w:r>
      <w:r>
        <w:rPr>
          <w:rFonts w:hint="eastAsia" w:hAnsi="宋体"/>
          <w:bCs/>
          <w:sz w:val="24"/>
          <w:szCs w:val="24"/>
          <w:u w:val="single"/>
        </w:rPr>
        <w:t xml:space="preserve">             </w:t>
      </w:r>
      <w:r>
        <w:rPr>
          <w:rFonts w:hint="eastAsia" w:hAnsi="宋体"/>
          <w:bCs/>
          <w:sz w:val="24"/>
          <w:szCs w:val="24"/>
        </w:rPr>
        <w:t xml:space="preserve">（盖章）   乙方（成交方）：</w:t>
      </w:r>
      <w:r>
        <w:rPr>
          <w:rFonts w:hint="eastAsia" w:hAnsi="宋体"/>
          <w:bCs/>
          <w:sz w:val="24"/>
          <w:szCs w:val="24"/>
          <w:u w:val="single"/>
        </w:rPr>
        <w:t xml:space="preserve">             </w:t>
      </w:r>
      <w:r>
        <w:rPr>
          <w:rFonts w:hint="eastAsia" w:hAnsi="宋体"/>
          <w:bCs/>
          <w:sz w:val="24"/>
          <w:szCs w:val="24"/>
        </w:rPr>
        <w:t xml:space="preserve">（盖章）</w:t>
      </w:r>
      <w:r>
        <w:rPr>
          <w:rFonts w:hint="eastAsia" w:hAnsi="宋体"/>
          <w:bCs/>
          <w:sz w:val="24"/>
          <w:szCs w:val="24"/>
          <w:u w:val="single"/>
        </w:rPr>
      </w:r>
      <w:r/>
    </w:p>
    <w:p>
      <w:pPr>
        <w:pStyle w:val="776"/>
        <w:rPr>
          <w:rFonts w:hint="eastAsia" w:hAnsi="宋体"/>
          <w:bCs/>
          <w:sz w:val="24"/>
          <w:szCs w:val="24"/>
          <w:u w:val="single"/>
        </w:rPr>
      </w:pPr>
      <w:r>
        <w:rPr>
          <w:rFonts w:hint="eastAsia" w:hAnsi="宋体"/>
          <w:bCs/>
          <w:sz w:val="24"/>
          <w:szCs w:val="24"/>
        </w:rPr>
        <w:t xml:space="preserve">法定（授权）代表人：</w:t>
      </w:r>
      <w:r>
        <w:rPr>
          <w:rFonts w:hint="eastAsia" w:hAnsi="宋体"/>
          <w:bCs/>
          <w:sz w:val="24"/>
          <w:szCs w:val="24"/>
          <w:u w:val="single"/>
        </w:rPr>
        <w:t xml:space="preserve">               </w:t>
      </w:r>
      <w:r>
        <w:rPr>
          <w:rFonts w:hint="eastAsia" w:hAnsi="宋体"/>
          <w:bCs/>
          <w:sz w:val="24"/>
          <w:szCs w:val="24"/>
        </w:rPr>
        <w:t xml:space="preserve">    法定（授权）代表人：</w:t>
      </w:r>
      <w:r>
        <w:rPr>
          <w:rFonts w:hint="eastAsia" w:hAnsi="宋体"/>
          <w:bCs/>
          <w:sz w:val="24"/>
          <w:szCs w:val="24"/>
          <w:u w:val="single"/>
        </w:rPr>
        <w:t xml:space="preserve">                </w:t>
      </w:r>
      <w:r>
        <w:rPr>
          <w:rFonts w:hint="eastAsia" w:hAnsi="宋体"/>
          <w:bCs/>
          <w:sz w:val="24"/>
          <w:szCs w:val="24"/>
          <w:u w:val="single"/>
        </w:rPr>
      </w:r>
      <w:r/>
    </w:p>
    <w:p>
      <w:pPr>
        <w:pStyle w:val="776"/>
        <w:ind w:firstLine="1440"/>
        <w:rPr>
          <w:rFonts w:hint="eastAsia" w:hAnsi="宋体"/>
          <w:bCs/>
          <w:sz w:val="24"/>
          <w:szCs w:val="24"/>
          <w:u w:val="single"/>
        </w:rPr>
      </w:pP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               </w:t>
      </w: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w:t>
      </w:r>
      <w:r>
        <w:rPr>
          <w:rFonts w:hint="eastAsia" w:hAnsi="宋体"/>
          <w:bCs/>
          <w:sz w:val="24"/>
          <w:szCs w:val="24"/>
          <w:u w:val="single"/>
        </w:rPr>
      </w:r>
      <w:r/>
    </w:p>
    <w:p>
      <w:pPr>
        <w:pStyle w:val="776"/>
        <w:ind w:firstLine="480"/>
        <w:rPr>
          <w:rFonts w:hint="eastAsia" w:hAnsi="宋体"/>
          <w:bCs/>
          <w:sz w:val="24"/>
          <w:szCs w:val="24"/>
        </w:rPr>
      </w:pPr>
      <w:r>
        <w:rPr>
          <w:rFonts w:hint="eastAsia" w:hAnsi="宋体"/>
          <w:bCs/>
          <w:sz w:val="24"/>
          <w:szCs w:val="24"/>
        </w:rPr>
        <w:t xml:space="preserve">                                      乙方户名：</w:t>
      </w:r>
      <w:r>
        <w:rPr>
          <w:rFonts w:hint="eastAsia" w:hAnsi="宋体"/>
          <w:bCs/>
          <w:sz w:val="24"/>
          <w:szCs w:val="24"/>
          <w:u w:val="single"/>
        </w:rPr>
        <w:t xml:space="preserve">                             </w:t>
      </w:r>
      <w:r>
        <w:rPr>
          <w:rFonts w:hint="eastAsia" w:hAnsi="宋体"/>
          <w:bCs/>
          <w:sz w:val="24"/>
          <w:szCs w:val="24"/>
        </w:rPr>
      </w:r>
      <w:r/>
    </w:p>
    <w:p>
      <w:pPr>
        <w:pStyle w:val="776"/>
        <w:ind w:firstLine="5040"/>
        <w:rPr>
          <w:rFonts w:hint="eastAsia" w:hAnsi="宋体"/>
          <w:bCs/>
          <w:sz w:val="24"/>
          <w:szCs w:val="24"/>
        </w:rPr>
      </w:pPr>
      <w:r>
        <w:rPr>
          <w:rFonts w:hint="eastAsia" w:hAnsi="宋体"/>
          <w:bCs/>
          <w:sz w:val="24"/>
          <w:szCs w:val="24"/>
        </w:rPr>
        <w:t xml:space="preserve">乙方开户银行：</w:t>
      </w:r>
      <w:r>
        <w:rPr>
          <w:rFonts w:hint="eastAsia" w:hAnsi="宋体"/>
          <w:bCs/>
          <w:sz w:val="24"/>
          <w:szCs w:val="24"/>
          <w:u w:val="single"/>
        </w:rPr>
        <w:t xml:space="preserve">                       </w:t>
      </w:r>
      <w:r>
        <w:rPr>
          <w:rFonts w:hint="eastAsia" w:hAnsi="宋体"/>
          <w:bCs/>
          <w:sz w:val="24"/>
          <w:szCs w:val="24"/>
        </w:rPr>
      </w:r>
      <w:r/>
    </w:p>
    <w:p>
      <w:pPr>
        <w:pStyle w:val="776"/>
        <w:ind w:firstLine="5040"/>
        <w:rPr>
          <w:rFonts w:hint="eastAsia" w:hAnsi="宋体"/>
          <w:bCs/>
          <w:sz w:val="24"/>
          <w:szCs w:val="24"/>
        </w:rPr>
      </w:pPr>
      <w:r>
        <w:rPr>
          <w:rFonts w:hint="eastAsia" w:hAnsi="宋体"/>
          <w:bCs/>
          <w:sz w:val="24"/>
          <w:szCs w:val="24"/>
        </w:rPr>
        <w:t xml:space="preserve">乙方帐号：</w:t>
      </w:r>
      <w:r>
        <w:rPr>
          <w:rFonts w:hint="eastAsia" w:hAnsi="宋体"/>
          <w:bCs/>
          <w:sz w:val="24"/>
          <w:szCs w:val="24"/>
          <w:u w:val="single"/>
        </w:rPr>
        <w:t xml:space="preserve">                            </w:t>
      </w:r>
      <w:r>
        <w:rPr>
          <w:rFonts w:hint="eastAsia" w:hAnsi="宋体"/>
          <w:bCs/>
          <w:sz w:val="24"/>
          <w:szCs w:val="24"/>
        </w:rPr>
      </w:r>
      <w:r/>
    </w:p>
    <w:p>
      <w:pPr>
        <w:pStyle w:val="776"/>
        <w:rPr>
          <w:rFonts w:hAnsi="宋体"/>
          <w:bCs/>
          <w:sz w:val="24"/>
          <w:szCs w:val="24"/>
          <w:u w:val="single"/>
        </w:rPr>
      </w:pPr>
      <w:r/>
      <w:bookmarkStart w:id="145" w:name="五．合同条款"/>
      <w:r/>
      <w:bookmarkEnd w:id="145"/>
      <w:r>
        <w:rPr>
          <w:rFonts w:hint="eastAsia" w:hAnsi="宋体"/>
          <w:bCs/>
          <w:sz w:val="24"/>
          <w:szCs w:val="24"/>
        </w:rPr>
        <w:t xml:space="preserve">见证方：</w:t>
      </w:r>
      <w:r>
        <w:rPr>
          <w:rFonts w:hint="eastAsia" w:hAnsi="宋体" w:eastAsia="宋体"/>
          <w:bCs/>
          <w:sz w:val="24"/>
          <w:szCs w:val="24"/>
          <w:lang w:val="en-US" w:eastAsia="zh-CN"/>
        </w:rPr>
        <w:t xml:space="preserve">     </w:t>
      </w:r>
      <w:r>
        <w:rPr>
          <w:rFonts w:hint="eastAsia" w:hAnsi="宋体"/>
          <w:bCs/>
          <w:sz w:val="24"/>
          <w:szCs w:val="24"/>
        </w:rPr>
        <w:t xml:space="preserve">（盖章）      </w:t>
      </w:r>
      <w:r>
        <w:rPr>
          <w:rFonts w:hAnsi="宋体"/>
          <w:bCs/>
          <w:sz w:val="24"/>
          <w:szCs w:val="24"/>
          <w:u w:val="single"/>
        </w:rPr>
      </w:r>
      <w:r/>
    </w:p>
    <w:p>
      <w:pPr>
        <w:pStyle w:val="776"/>
        <w:rPr>
          <w:rFonts w:hint="eastAsia" w:hAnsi="宋体"/>
          <w:bCs/>
          <w:sz w:val="24"/>
          <w:szCs w:val="24"/>
        </w:rPr>
      </w:pPr>
      <w:r>
        <w:rPr>
          <w:rFonts w:hint="eastAsia" w:hAnsi="宋体"/>
          <w:bCs/>
          <w:sz w:val="24"/>
          <w:szCs w:val="24"/>
        </w:rPr>
        <w:t xml:space="preserve">见证人：</w:t>
      </w:r>
      <w:r>
        <w:rPr>
          <w:rFonts w:hint="eastAsia" w:hAnsi="宋体"/>
          <w:bCs/>
          <w:sz w:val="24"/>
          <w:szCs w:val="24"/>
          <w:u w:val="single"/>
        </w:rPr>
        <w:t xml:space="preserve">            </w:t>
      </w:r>
      <w:r>
        <w:rPr>
          <w:rFonts w:hint="eastAsia" w:hAnsi="宋体"/>
          <w:bCs/>
          <w:sz w:val="24"/>
          <w:szCs w:val="24"/>
        </w:rPr>
        <w:t xml:space="preserve">              </w:t>
      </w:r>
      <w:r>
        <w:rPr>
          <w:rFonts w:hint="eastAsia" w:hAnsi="宋体"/>
          <w:bCs/>
          <w:sz w:val="24"/>
          <w:szCs w:val="24"/>
        </w:rPr>
      </w:r>
      <w:r/>
    </w:p>
    <w:p>
      <w:pPr>
        <w:pStyle w:val="776"/>
        <w:rPr>
          <w:rFonts w:hint="eastAsia" w:ascii="黑体" w:eastAsia="黑体"/>
          <w:bCs/>
          <w:sz w:val="28"/>
          <w:szCs w:val="28"/>
        </w:rPr>
      </w:pPr>
      <w:r>
        <w:rPr>
          <w:rFonts w:hint="eastAsia" w:hAnsi="宋体"/>
          <w:bCs/>
          <w:sz w:val="24"/>
          <w:szCs w:val="24"/>
        </w:rPr>
        <w:t xml:space="preserve"> </w:t>
      </w: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w:t>
      </w:r>
      <w:r>
        <w:rPr>
          <w:rFonts w:hint="eastAsia" w:ascii="黑体" w:eastAsia="黑体"/>
          <w:bCs/>
          <w:sz w:val="28"/>
          <w:szCs w:val="28"/>
        </w:rPr>
        <w:t xml:space="preserve">  </w:t>
      </w:r>
      <w:r>
        <w:rPr>
          <w:rFonts w:hint="eastAsia" w:ascii="黑体" w:eastAsia="黑体"/>
          <w:bCs/>
          <w:sz w:val="28"/>
          <w:szCs w:val="28"/>
        </w:rPr>
      </w:r>
      <w:r/>
    </w:p>
    <w:p>
      <w:pPr>
        <w:shd w:val="nil"/>
        <w:rPr>
          <w:rFonts w:hint="eastAsia" w:eastAsia="黑体"/>
          <w:sz w:val="28"/>
          <w:szCs w:val="28"/>
          <w:lang w:val="de-DE"/>
        </w:rPr>
      </w:pPr>
      <w:r>
        <w:rPr>
          <w:rFonts w:hint="eastAsia" w:ascii="黑体" w:eastAsia="黑体"/>
          <w:bCs/>
          <w:sz w:val="28"/>
          <w:szCs w:val="28"/>
          <w:highlight w:val="none"/>
        </w:rPr>
        <w:br w:type="page" w:clear="all"/>
      </w:r>
      <w:r>
        <w:rPr>
          <w:rFonts w:hint="eastAsia" w:ascii="黑体" w:eastAsia="黑体"/>
          <w:bCs/>
          <w:sz w:val="28"/>
          <w:szCs w:val="28"/>
          <w:highlight w:val="none"/>
        </w:rPr>
      </w:r>
    </w:p>
    <w:p>
      <w:pPr>
        <w:pStyle w:val="776"/>
        <w:jc w:val="center"/>
        <w:spacing w:line="440" w:lineRule="exact"/>
        <w:rPr>
          <w:rFonts w:hint="eastAsia" w:ascii="黑体" w:eastAsia="黑体"/>
          <w:sz w:val="28"/>
          <w:szCs w:val="28"/>
          <w:highlight w:val="none"/>
        </w:rPr>
      </w:pPr>
      <w:r/>
      <w:bookmarkEnd w:id="141"/>
      <w:r>
        <w:rPr>
          <w:rFonts w:hint="eastAsia" w:ascii="黑体" w:eastAsia="黑体"/>
          <w:bCs/>
          <w:sz w:val="28"/>
          <w:szCs w:val="28"/>
        </w:rPr>
        <w:t xml:space="preserve">合同条款（格式）</w:t>
      </w:r>
      <w:r>
        <w:rPr>
          <w:rFonts w:hint="eastAsia" w:eastAsia="黑体"/>
          <w:bCs/>
          <w:sz w:val="28"/>
          <w:szCs w:val="28"/>
          <w:lang w:val="de-DE"/>
        </w:rPr>
      </w:r>
      <w:r/>
    </w:p>
    <w:p>
      <w:pPr>
        <w:pStyle w:val="844"/>
        <w:ind w:firstLine="480"/>
        <w:spacing w:before="0" w:beforeAutospacing="0" w:after="0" w:afterAutospacing="0" w:line="360" w:lineRule="auto"/>
        <w:rPr>
          <w:rFonts w:hint="eastAsia"/>
          <w:szCs w:val="20"/>
        </w:rPr>
      </w:pPr>
      <w:r>
        <w:rPr>
          <w:rFonts w:hint="eastAsia"/>
          <w:szCs w:val="20"/>
        </w:rPr>
        <w:t xml:space="preserve">甲方（需方）：</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联系人：</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电话：                                                                   </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乙方（供方）：</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联系人：                                   </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电话：          </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经甲乙双方协商，达成以下绿地养护合同：</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一、合同工作范围和工作内容：</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1、绿化</w:t>
      </w:r>
      <w:r>
        <w:rPr>
          <w:rFonts w:hint="eastAsia"/>
          <w:szCs w:val="20"/>
          <w:lang w:eastAsia="zh-CN"/>
        </w:rPr>
        <w:t xml:space="preserve">养护</w:t>
      </w:r>
      <w:r>
        <w:rPr>
          <w:rFonts w:hint="eastAsia"/>
          <w:szCs w:val="20"/>
        </w:rPr>
        <w:t xml:space="preserve">范围：          ，详见绿化养护清单。</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2、绿化</w:t>
      </w:r>
      <w:r>
        <w:rPr>
          <w:rFonts w:hint="eastAsia"/>
          <w:szCs w:val="20"/>
          <w:lang w:eastAsia="zh-CN"/>
        </w:rPr>
        <w:t xml:space="preserve">养护</w:t>
      </w:r>
      <w:r>
        <w:rPr>
          <w:rFonts w:hint="eastAsia"/>
          <w:szCs w:val="20"/>
        </w:rPr>
        <w:t xml:space="preserve">预计交接时间： 。</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3、下列文件为本合同不可分割部分：</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① 中标通知书；</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② 乙方中标的投标书；</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③ 招标文件；</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④ 乙方在招投标过程中所作的其它承诺、声明、书面澄清等；</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二、合同期限和合同金额：</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1、合同期限时间为。</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2、本合同总金额为人民币（大写）：       元整（¥:       元）</w:t>
      </w:r>
      <w:r>
        <w:rPr>
          <w:rFonts w:hint="eastAsia"/>
          <w:szCs w:val="20"/>
          <w:lang w:val="en-US" w:eastAsia="zh-CN"/>
        </w:rPr>
        <w:t xml:space="preserve">养护单价为（     ）</w:t>
      </w:r>
      <w:r>
        <w:rPr>
          <w:rFonts w:hint="eastAsia"/>
          <w:szCs w:val="20"/>
        </w:rPr>
        <w:t xml:space="preserve">。</w:t>
      </w:r>
      <w:r>
        <w:rPr>
          <w:rFonts w:hint="eastAsia"/>
          <w:szCs w:val="20"/>
        </w:rPr>
      </w:r>
      <w:r/>
    </w:p>
    <w:p>
      <w:pPr>
        <w:pStyle w:val="776"/>
        <w:ind w:firstLine="480"/>
        <w:tabs>
          <w:tab w:val="left" w:pos="525" w:leader="none"/>
          <w:tab w:val="left" w:pos="945" w:leader="none"/>
        </w:tabs>
        <w:rPr>
          <w:rFonts w:hint="eastAsia" w:hAnsi="宋体" w:cs="宋体"/>
          <w:sz w:val="24"/>
          <w:highlight w:val="none"/>
        </w:rPr>
      </w:pPr>
      <w:r>
        <w:rPr>
          <w:rFonts w:hint="eastAsia" w:hAnsi="宋体" w:cs="宋体"/>
          <w:bCs/>
          <w:sz w:val="24"/>
          <w:highlight w:val="none"/>
        </w:rPr>
        <w:t xml:space="preserve">2.1</w:t>
      </w:r>
      <w:r>
        <w:rPr>
          <w:rFonts w:hint="eastAsia" w:hAnsi="宋体" w:cs="宋体"/>
          <w:sz w:val="24"/>
          <w:highlight w:val="none"/>
        </w:rPr>
        <w:t xml:space="preserve">乙方根据招标文件提供的养护作业量，以及有关规定并结合市场因素采取综合含税单价的形式报价。供应商的投标报价为总合同期内的标段养护服务费，报价必须是唯一的，任何有选择的报价将不予接受。</w:t>
      </w:r>
      <w:r>
        <w:rPr>
          <w:rFonts w:hint="eastAsia" w:hAnsi="宋体" w:cs="宋体"/>
          <w:sz w:val="24"/>
          <w:highlight w:val="none"/>
        </w:rPr>
      </w:r>
      <w:r/>
    </w:p>
    <w:p>
      <w:pPr>
        <w:pStyle w:val="776"/>
        <w:ind w:firstLine="480"/>
        <w:tabs>
          <w:tab w:val="left" w:pos="525" w:leader="none"/>
          <w:tab w:val="left" w:pos="945" w:leader="none"/>
        </w:tabs>
        <w:rPr>
          <w:rFonts w:hint="eastAsia" w:hAnsi="宋体" w:cs="宋体"/>
          <w:bCs/>
          <w:sz w:val="24"/>
          <w:highlight w:val="none"/>
        </w:rPr>
      </w:pPr>
      <w:r>
        <w:rPr>
          <w:rFonts w:hint="eastAsia" w:hAnsi="宋体" w:cs="宋体"/>
          <w:bCs/>
          <w:sz w:val="24"/>
          <w:highlight w:val="none"/>
        </w:rPr>
        <w:t xml:space="preserve">2.2乙方</w:t>
      </w:r>
      <w:r>
        <w:rPr>
          <w:rFonts w:hint="eastAsia" w:hAnsi="宋体" w:cs="宋体"/>
          <w:sz w:val="24"/>
          <w:highlight w:val="none"/>
        </w:rPr>
        <w:t xml:space="preserve">养护作业量</w:t>
      </w:r>
      <w:r>
        <w:rPr>
          <w:rFonts w:hint="eastAsia" w:hAnsi="宋体" w:cs="宋体"/>
          <w:bCs/>
          <w:sz w:val="24"/>
          <w:highlight w:val="none"/>
        </w:rPr>
        <w:t xml:space="preserve">清单中所报的综合单价和合价，以及报价汇总表中的价格应包括完成本合同所需的设备、劳务、管理、材料、维护、利润、税金、政策性文件规定，以及合同包含的所有风险、责任等各项应有费用。</w:t>
      </w:r>
      <w:r>
        <w:rPr>
          <w:rFonts w:hint="eastAsia" w:hAnsi="宋体" w:cs="宋体"/>
          <w:bCs/>
          <w:sz w:val="24"/>
          <w:highlight w:val="none"/>
        </w:rPr>
      </w:r>
      <w:r/>
    </w:p>
    <w:p>
      <w:pPr>
        <w:pStyle w:val="776"/>
        <w:ind w:firstLine="480"/>
        <w:tabs>
          <w:tab w:val="left" w:pos="525" w:leader="none"/>
          <w:tab w:val="left" w:pos="945" w:leader="none"/>
        </w:tabs>
        <w:rPr>
          <w:rFonts w:hint="eastAsia" w:hAnsi="宋体" w:cs="宋体"/>
          <w:bCs/>
          <w:sz w:val="24"/>
          <w:highlight w:val="none"/>
        </w:rPr>
      </w:pPr>
      <w:r>
        <w:rPr>
          <w:rFonts w:hint="eastAsia" w:hAnsi="宋体" w:cs="宋体"/>
          <w:bCs/>
          <w:sz w:val="24"/>
          <w:highlight w:val="none"/>
        </w:rPr>
        <w:t xml:space="preserve">2.3</w:t>
      </w:r>
      <w:r>
        <w:rPr>
          <w:rFonts w:hint="eastAsia" w:hAnsi="宋体" w:cs="宋体"/>
          <w:sz w:val="24"/>
          <w:highlight w:val="none"/>
        </w:rPr>
        <w:t xml:space="preserve">养护作业量</w:t>
      </w:r>
      <w:r>
        <w:rPr>
          <w:rFonts w:hint="eastAsia" w:hAnsi="宋体" w:cs="宋体"/>
          <w:bCs/>
          <w:sz w:val="24"/>
          <w:highlight w:val="none"/>
        </w:rPr>
        <w:t xml:space="preserve">清单中的每一单项均需计算填写综合单价和合价，乙方没有填写综合单价和合价的项目将不予支付，并认为此项费用已包括在</w:t>
      </w:r>
      <w:r>
        <w:rPr>
          <w:rFonts w:hint="eastAsia" w:hAnsi="宋体" w:cs="宋体"/>
          <w:sz w:val="24"/>
          <w:highlight w:val="none"/>
        </w:rPr>
        <w:t xml:space="preserve">养护作业量</w:t>
      </w:r>
      <w:r>
        <w:rPr>
          <w:rFonts w:hint="eastAsia" w:hAnsi="宋体" w:cs="宋体"/>
          <w:bCs/>
          <w:sz w:val="24"/>
          <w:highlight w:val="none"/>
        </w:rPr>
        <w:t xml:space="preserve">清单的其他综合单价和合价中。</w:t>
      </w:r>
      <w:r>
        <w:rPr>
          <w:rFonts w:hint="eastAsia" w:hAnsi="宋体" w:cs="宋体"/>
          <w:bCs/>
          <w:sz w:val="24"/>
          <w:highlight w:val="none"/>
        </w:rPr>
      </w:r>
      <w:r/>
    </w:p>
    <w:p>
      <w:pPr>
        <w:pStyle w:val="917"/>
        <w:numPr>
          <w:ilvl w:val="0"/>
          <w:numId w:val="0"/>
        </w:numPr>
        <w:ind w:firstLine="482"/>
        <w:rPr>
          <w:rFonts w:hint="eastAsia" w:ascii="宋体" w:hAnsi="宋体" w:cs="宋体"/>
          <w:bCs/>
          <w:sz w:val="24"/>
          <w:szCs w:val="20"/>
          <w:highlight w:val="none"/>
        </w:rPr>
      </w:pPr>
      <w:r>
        <w:rPr>
          <w:rFonts w:hint="eastAsia" w:ascii="宋体" w:hAnsi="宋体" w:cs="宋体"/>
          <w:bCs/>
          <w:sz w:val="24"/>
          <w:highlight w:val="none"/>
        </w:rPr>
        <w:t xml:space="preserve">2.4</w:t>
      </w:r>
      <w:r>
        <w:rPr>
          <w:rFonts w:hint="eastAsia" w:ascii="宋体" w:hAnsi="宋体" w:cs="宋体"/>
          <w:bCs/>
          <w:sz w:val="24"/>
          <w:szCs w:val="20"/>
          <w:highlight w:val="none"/>
        </w:rPr>
        <w:t xml:space="preserve">实际养护费按甲方验收后的实际作业面积数量按实结算，中标年综合单价不变。</w:t>
      </w:r>
      <w:r>
        <w:rPr>
          <w:rFonts w:hint="eastAsia" w:ascii="宋体" w:hAnsi="宋体" w:cs="宋体"/>
          <w:bCs/>
          <w:sz w:val="24"/>
          <w:szCs w:val="20"/>
          <w:highlight w:val="none"/>
        </w:rPr>
      </w:r>
      <w:r/>
    </w:p>
    <w:p>
      <w:pPr>
        <w:pStyle w:val="844"/>
        <w:numPr>
          <w:ilvl w:val="0"/>
          <w:numId w:val="8"/>
        </w:numPr>
        <w:ind w:firstLine="480"/>
        <w:spacing w:before="0" w:beforeAutospacing="0" w:after="0" w:afterAutospacing="0" w:line="360" w:lineRule="auto"/>
        <w:rPr>
          <w:rFonts w:hint="eastAsia"/>
          <w:szCs w:val="20"/>
        </w:rPr>
      </w:pPr>
      <w:r>
        <w:rPr>
          <w:rFonts w:hint="eastAsia"/>
          <w:szCs w:val="20"/>
        </w:rPr>
        <w:t xml:space="preserve">付款方式：</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1、合同价款的支付及付款方式：本项目是先做后付，合同生效后，每月考核合格后按季度向乙方支付前一季度的实际养护经费。</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2、绿化养护价款由财政部门直接向乙方支付。</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3、养护期满后中标单位须配合甲方和新中标单位办理移交手续。如乙方对养护缺陷不予更正，甲方有权另请其他单位更正，所发生的费用在合同价款和履约金中扣除。</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4、移交完成后，甲方与乙方就扣留的质保金和履约金做最终结算并支付。</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5、乙方必须在合同期开始后2个月内完成相关交接手续；否则每拖延一个月在当月实际支付绿化养护价款中扣除5万元/月。</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6、乙方必须在合同期满后2个月内与新中标单位办理完毕相关移交手续；否则每拖延一个月在合同价款和履约金中扣5万元/月。</w:t>
      </w:r>
      <w:r>
        <w:rPr>
          <w:rFonts w:hint="eastAsia"/>
          <w:szCs w:val="20"/>
        </w:rPr>
      </w:r>
      <w:r/>
    </w:p>
    <w:p>
      <w:pPr>
        <w:pStyle w:val="844"/>
        <w:spacing w:before="0" w:beforeAutospacing="0" w:after="0" w:afterAutospacing="0" w:line="360" w:lineRule="auto"/>
        <w:rPr>
          <w:rFonts w:hint="eastAsia"/>
          <w:szCs w:val="20"/>
        </w:rPr>
      </w:pPr>
      <w:r>
        <w:rPr>
          <w:rFonts w:hint="eastAsia"/>
          <w:szCs w:val="20"/>
        </w:rPr>
        <w:t xml:space="preserve"> </w:t>
      </w:r>
      <w:r>
        <w:rPr>
          <w:rFonts w:hint="eastAsia"/>
          <w:szCs w:val="20"/>
          <w:lang w:val="en-US" w:eastAsia="zh-CN"/>
        </w:rPr>
        <w:t xml:space="preserve">7</w:t>
      </w:r>
      <w:r>
        <w:rPr>
          <w:rFonts w:hint="eastAsia"/>
          <w:szCs w:val="20"/>
        </w:rPr>
        <w:t xml:space="preserve">、付款方式：银行转帐。</w:t>
      </w:r>
      <w:r>
        <w:rPr>
          <w:rFonts w:hint="eastAsia"/>
          <w:szCs w:val="20"/>
        </w:rPr>
        <w:tab/>
      </w:r>
      <w:r>
        <w:rPr>
          <w:rFonts w:hint="eastAsia"/>
          <w:szCs w:val="20"/>
        </w:rPr>
      </w:r>
      <w:r/>
    </w:p>
    <w:p>
      <w:pPr>
        <w:pStyle w:val="844"/>
        <w:spacing w:before="0" w:beforeAutospacing="0" w:after="0" w:afterAutospacing="0" w:line="360" w:lineRule="auto"/>
        <w:rPr>
          <w:rFonts w:hint="eastAsia"/>
          <w:szCs w:val="20"/>
        </w:rPr>
      </w:pPr>
      <w:r>
        <w:rPr>
          <w:rFonts w:hint="eastAsia"/>
          <w:szCs w:val="20"/>
        </w:rPr>
        <w:t xml:space="preserve"> </w:t>
      </w:r>
      <w:r>
        <w:rPr>
          <w:rFonts w:hint="eastAsia"/>
          <w:szCs w:val="20"/>
          <w:lang w:val="en-US" w:eastAsia="zh-CN"/>
        </w:rPr>
        <w:t xml:space="preserve">8</w:t>
      </w:r>
      <w:r>
        <w:rPr>
          <w:rFonts w:hint="eastAsia"/>
          <w:szCs w:val="20"/>
        </w:rPr>
        <w:t xml:space="preserve">、根据国家现行税法对甲方征收的与本合同有关的税费均由甲方承担；根据国家现行税法对乙方征收的与本合同有关的一切税费均由乙方承担。</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四、双方的权利和义务：</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    1、甲方权利和义务</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（一）根据甲方绿化养护要求及乙方投标文件中的承诺，对乙方提供的服务及履行本合同情况实行验收考核。</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（二）因突发事件及重大活动，甲方需调动乙方人员、设备时，乙方应服从安排予以配合，但因此发生的费用由甲方承担。</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（三）按照《</w:t>
      </w:r>
      <w:r>
        <w:rPr>
          <w:rFonts w:hint="eastAsia"/>
          <w:szCs w:val="20"/>
          <w:lang w:val="en-US" w:eastAsia="zh-CN"/>
        </w:rPr>
        <w:t xml:space="preserve">胡埭</w:t>
      </w:r>
      <w:r>
        <w:rPr>
          <w:rFonts w:hint="eastAsia"/>
          <w:szCs w:val="20"/>
          <w:lang w:eastAsia="zh-CN"/>
        </w:rPr>
        <w:t xml:space="preserve">绿化养护服务</w:t>
      </w:r>
      <w:r>
        <w:rPr>
          <w:rFonts w:hint="eastAsia"/>
          <w:szCs w:val="20"/>
        </w:rPr>
        <w:t xml:space="preserve">管理考核办法》，甲方对乙方养护管理工作进行检查考核，并打分，甲方根据考核结果支付养护费用。月度考核得分在95分及以上的不扣当月养护费，低于95分的，则按照所得分数的百分比计算当月养护费用。</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（四）甲方有义务在适当的范围内公开考核结果。</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（五）若中标的投标单位在承包养护期间，因将绿地养护管理转包他人，或违反《</w:t>
      </w:r>
      <w:r>
        <w:rPr>
          <w:rFonts w:hint="eastAsia"/>
          <w:szCs w:val="20"/>
          <w:lang w:eastAsia="zh-CN"/>
        </w:rPr>
        <w:t xml:space="preserve">胡埭绿化养护服务管理考核办法</w:t>
      </w:r>
      <w:r>
        <w:rPr>
          <w:rFonts w:hint="eastAsia"/>
          <w:szCs w:val="20"/>
        </w:rPr>
        <w:t xml:space="preserve">》（见招标文件附件）等有关规定而被解除承包合同，则招标代理机构重新招标确定中标单位，由新的中标单位承接该项目的绿化养护管理。</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    2、乙方权利和义务</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（一）乙方根据绿地养护技术规范、绿化养护质量标准和有关要求，积极主动保质保量地完成绿化养护工作。</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（二）接受并主动配合甲方及行业管理部门的检查。</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（三）养护范围之外的突击性、突发性工作，乙方须服从甲方的安排，不得无故拖延。</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（四）因乙方养护管理不善而损坏的植物、设施应负责及时补植和修复，或照价赔偿（苗木赔偿价以绿化建设审计价为准）。</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（五）乙方在每月经验收考核后，按季度领取养护费用；</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（六）乙方需在合同签订7个工作日内向甲方提供所有养护工作人员的人身意外保险复印件。</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五、其他约定事项：</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1、合同签订后，乙方需提供公司营业执照、相关资质证书、工作人员的身份证等复印件，盖好公司公章后提供给甲方，并保证各类文件的真实性和有效性。</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2、为确保养护质量，本项目实行全天候动态养护管理，双方约定养护人员不得少于    人（   男   女，其中一人兼现场管理人员）。无特殊情况，现场管理人员和养护人员均需按甲方正常工作时间上班（8小时工作制）。上班时间如需调整，需经甲方同意，现场管理人员有事外出，需向甲方请假并得到同意方可。</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3、工作时间员工需穿着乙方公司统一服装，服装上需有公司明显标识。仪容仪表要整洁干净，服务规范，礼貌待人。对于在服务过程中出现的违反规章制度、工作中出现严重失误或不听从甲方工作安排的人员，一经甲方提出，乙方必须在二个工作日内进行调换。</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4、所有养护工具、肥料和药剂等均由乙方自行配备和购买，所有用品的质量必须符合国家有关部门的质量标准，有明确的生产厂家和品牌。甲方如有需要，乙方应无条件并及时提供各种资料。</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5、养护期内甲方遇有突击性、突发性工作，乙方须服从甲方的安排，不得无故拖延。</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6、养护过程中，乙方必须采取周密的安全措施，以避免对人身和财产的损害。如因乙方操作不当、养护不当（如未及时防治蛀虫而引起枝条砸落）或管理不善而造成人身伤害或财产损失的，由乙方自行承担。</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7、乙方因养护管理不善造成植物死亡，应负责及时补种，并保证</w:t>
      </w:r>
      <w:r>
        <w:rPr>
          <w:rFonts w:hint="eastAsia"/>
          <w:szCs w:val="20"/>
          <w:lang w:val="en-US" w:eastAsia="zh-CN"/>
        </w:rPr>
        <w:t xml:space="preserve">一</w:t>
      </w:r>
      <w:r>
        <w:rPr>
          <w:rFonts w:hint="eastAsia"/>
          <w:szCs w:val="20"/>
        </w:rPr>
        <w:t xml:space="preserve">年成活率，费用全部由乙方承担。设施设备损坏应照价赔偿。</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8、甲方应做好详细的年度养护计划，建立养护档案，并在每月三十日前将本月的养护记录和下月的养护计划报送乙方。</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9、对于乙方养护期间由于养护工作不能及时完成，甲方有权安排第三方进行养护，所发生的费用从乙方的合同价款中扣除。</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10、严格执行保密制度。</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11、本项目养护人员的月工资标准不得低于</w:t>
      </w:r>
      <w:r>
        <w:rPr>
          <w:rFonts w:hint="eastAsia"/>
          <w:szCs w:val="20"/>
          <w:lang w:val="en-US" w:eastAsia="zh-CN"/>
        </w:rPr>
        <w:t xml:space="preserve">无锡市</w:t>
      </w:r>
      <w:r>
        <w:rPr>
          <w:rFonts w:hint="eastAsia"/>
          <w:szCs w:val="20"/>
        </w:rPr>
        <w:t xml:space="preserve">最低工资标准要求，并按我国《劳动合同法》要求签订劳动合同、按国家规定缴纳相关的社会保险等。</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12、严格遵守与环境相关的国家法律法规和其他要求，在服务过程中不对环境产生二次污染。</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13、乙方应严格按照绿地养护工作标准进行操作和管理。</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14、由甲方负责对乙方的工作进行每月考核，乙方有义务对考核不合格项目及时进行整改，并有效预防同类不合格项的再次发生。</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六、违约责任：</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 1、乙方的违约责任</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 （一）乙方未按合同规定的质量要求提供服务，不能完成合同时，甲方有权终止合同，由此造成乙方的直接损失和间接损失甲方不给予补偿和赔偿；造成甲方损失时，甲方有权要求乙方赔偿，可从余款中扣除。</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 （二）乙方必须自己完成合同内容，不得转包、分包，否则，甲方有权按乙方不能完成合同处理。 </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 （三）乙方应执行国家有关规定，负责乙方员工的生病、事故、伤残、死亡和劳务纠纷，甲方不承担任何相关责任。</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七、其他约定：</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    1、绿化养护内容的调整</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（一）合同签订定时因实际绿化养护面积与招标文件中所述面积有差异，以实际养护面积为准；</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（二）乙方绿化养护区域范围内，甲方若有其他绿化需乙方养护的，将作为新增面积增加到合同内，乙方须服从甲方的安排；</w:t>
      </w:r>
      <w:r>
        <w:rPr>
          <w:rFonts w:hint="eastAsia"/>
          <w:szCs w:val="20"/>
        </w:rPr>
      </w:r>
      <w:r/>
    </w:p>
    <w:p>
      <w:pPr>
        <w:pStyle w:val="844"/>
        <w:ind w:left="0" w:firstLine="0"/>
        <w:spacing w:before="0" w:beforeAutospacing="0" w:after="0" w:afterAutospacing="0" w:line="360" w:lineRule="auto"/>
        <w:rPr>
          <w:rFonts w:hint="eastAsia"/>
          <w:szCs w:val="20"/>
          <w:highlight w:val="none"/>
        </w:rPr>
      </w:pPr>
      <w:r>
        <w:rPr>
          <w:rFonts w:hint="eastAsia"/>
          <w:szCs w:val="20"/>
        </w:rPr>
        <w:t xml:space="preserve">    （三）在合同履行过程中，若绿化养护面积出现变化时，以原合同单价乘实际增减面积据实调整养护金额；</w:t>
      </w:r>
      <w:r>
        <w:rPr>
          <w:rFonts w:hint="eastAsia"/>
          <w:szCs w:val="20"/>
          <w:highlight w:val="none"/>
        </w:rPr>
        <w:t xml:space="preserve">若有绿化相关服务工作的，按</w:t>
      </w:r>
      <w:r>
        <w:rPr>
          <w:rFonts w:hint="eastAsia" w:cs="宋体"/>
          <w:bCs/>
          <w:szCs w:val="20"/>
          <w:highlight w:val="none"/>
          <w:lang w:val="en-US" w:eastAsia="zh-CN"/>
        </w:rPr>
        <w:t xml:space="preserve">甲方验收后的实际作业面积</w:t>
      </w:r>
      <w:r>
        <w:rPr>
          <w:rFonts w:hint="eastAsia"/>
          <w:szCs w:val="20"/>
          <w:highlight w:val="none"/>
        </w:rPr>
        <w:t xml:space="preserve">价格结算。上述费用最终结算金额超出原合同金额时，超出部分大于原合同金额10%以上的作为让利。</w:t>
      </w:r>
      <w:r>
        <w:rPr>
          <w:rFonts w:hint="eastAsia"/>
          <w:szCs w:val="20"/>
          <w:highlight w:val="none"/>
        </w:rPr>
      </w:r>
      <w:r/>
    </w:p>
    <w:p>
      <w:pPr>
        <w:pStyle w:val="844"/>
        <w:ind w:left="0" w:firstLine="0"/>
        <w:spacing w:before="0" w:beforeAutospacing="0" w:after="0" w:afterAutospacing="0" w:line="360" w:lineRule="auto"/>
        <w:rPr>
          <w:rFonts w:hint="eastAsia"/>
          <w:szCs w:val="20"/>
        </w:rPr>
      </w:pPr>
      <w:r>
        <w:rPr>
          <w:rFonts w:hint="eastAsia"/>
          <w:szCs w:val="20"/>
        </w:rPr>
        <w:t xml:space="preserve">    （四）在合同履行过程中，若遇到城市建设需收回乙方所养护的区域进行建设时，乙方应无条件配合。产生的面积减少以实际测量为准，并按实扣除养护费用。</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    2、绿化养护基本要求</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（一）为确保养护质量，乙方需对中标后的绿地落实一名</w:t>
      </w:r>
      <w:r>
        <w:rPr>
          <w:rFonts w:hint="eastAsia"/>
          <w:szCs w:val="20"/>
          <w:lang w:val="en-US" w:eastAsia="zh-CN"/>
        </w:rPr>
        <w:t xml:space="preserve">项目负责人</w:t>
      </w:r>
      <w:r>
        <w:rPr>
          <w:rFonts w:hint="eastAsia"/>
          <w:szCs w:val="20"/>
        </w:rPr>
        <w:t xml:space="preserve">（姓名：              ，身份证号码：                        ），上述人员应在投标人员名单内，进行动态养护管理，着装上岗，跟随绿化工人作业。</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二）养护过程中，乙方必须采取周密的安全措施，以避免对人身和财产的损害。如因乙方操作不当、养护不当（如蛀干害虫未及时防治引起枝条砸落）或管理不善而造成人身伤害或财产损失的，由乙方自行承担。</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三）因不可抗拒因素（如由于台风、暴雨、干旱、大雪、冻害、大雪等自然灾害引起树木突然倒塌，碰线、碰屋、非养护原因造成的树枝伤人、伤物），乙方在接到甲方通知后应迅速组织力量，在出险半小时内到达现场并及时处理（如扶正、养护等），造成第三方损失的由甲方负责。</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（四）对于乙方养护期间由于养护工作不能及时完成，且造成较大影响的，甲方有权安排第三方进行养护，所发生的费用从乙方月合同款中扣除。</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五）乙方养护期间的乔灌花草如有死亡的，必须在适合的季节及时补植同品种、同规格的苗木，并确保成活。春季补苗为3-4月，秋季补苗为9-11月。如苗木有死亡的，在死亡后最近的一个补苗季节完成补苗，否则按照招标方指定的第三方造价咨询公司提供的苗木价格及相应综合费用在合同价款内作相应扣款。合同到期前半年内不进行补植，苗木缺失的，将做扣款处理。</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（六）如遇重大事件及时上报，未及时上报而造成的损失由乙方承担。</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（七）其他具体要求参照《</w:t>
      </w:r>
      <w:r>
        <w:rPr>
          <w:rFonts w:hint="eastAsia"/>
          <w:szCs w:val="20"/>
          <w:lang w:eastAsia="zh-CN"/>
        </w:rPr>
        <w:t xml:space="preserve">胡埭绿化养护服务管理考核办法</w:t>
      </w:r>
      <w:r>
        <w:rPr>
          <w:rFonts w:hint="eastAsia"/>
          <w:szCs w:val="20"/>
        </w:rPr>
        <w:t xml:space="preserve">》。</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3、不可抗力</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（一）因不可抗力不能履行合同的，根据不可抗力的影响，部分或者全部免除责任。但合同一方迟延履行后发生严重后果的，不能免除责任。</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（二）合同一方因不可抗力不能履行合同的，应当及时通知对方，以减轻可能给对方造成的损失，并应当在合理期限内提供证明。</w:t>
      </w:r>
      <w:r>
        <w:rPr>
          <w:rFonts w:hint="eastAsia"/>
          <w:szCs w:val="20"/>
        </w:rPr>
      </w:r>
      <w:r/>
    </w:p>
    <w:p>
      <w:pPr>
        <w:pStyle w:val="844"/>
        <w:ind w:left="0" w:firstLine="0"/>
        <w:spacing w:before="0" w:beforeAutospacing="0" w:after="0" w:afterAutospacing="0" w:line="360" w:lineRule="auto"/>
        <w:rPr>
          <w:rFonts w:hint="eastAsia"/>
          <w:szCs w:val="20"/>
        </w:rPr>
      </w:pPr>
      <w:r/>
      <w:bookmarkStart w:id="146" w:name="_Toc13543221"/>
      <w:r>
        <w:rPr>
          <w:rFonts w:hint="eastAsia"/>
          <w:szCs w:val="20"/>
        </w:rPr>
        <w:t xml:space="preserve">    4、合同的解除和转让</w:t>
      </w:r>
      <w:bookmarkEnd w:id="146"/>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八、合同的解除</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    1、有下列情形之一，合同一方可以解除合同：</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（一） 因不可抗力致使不能实现合同目的，未受不可抗力影响的一方有权解除合同；</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（二） 因合同一方违约导致合同不能履行，另一方有权解除合同；</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（三）乙方养护期间，如有项目分包、转包现象，甲方有权解除合同；</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（四）合同期内，乙方若在平时每月考核中累计3次及以上得分低于80分，甲方有权解除合同；</w:t>
      </w:r>
      <w:r>
        <w:rPr>
          <w:rFonts w:hint="eastAsia"/>
          <w:szCs w:val="20"/>
        </w:rPr>
      </w:r>
      <w:r/>
    </w:p>
    <w:p>
      <w:pPr>
        <w:pStyle w:val="844"/>
        <w:ind w:left="0" w:firstLine="0"/>
        <w:spacing w:before="0" w:beforeAutospacing="0" w:after="0" w:afterAutospacing="0" w:line="360" w:lineRule="auto"/>
        <w:rPr>
          <w:rFonts w:hint="eastAsia"/>
          <w:szCs w:val="20"/>
        </w:rPr>
      </w:pPr>
      <w:r>
        <w:rPr>
          <w:rFonts w:hint="eastAsia"/>
          <w:szCs w:val="20"/>
        </w:rPr>
        <w:t xml:space="preserve">  （五）有权解除合同的一方，应当在违约事实或不可抗力发生之后三十天内书面通知对方以主张解除合同，合同在书面通知到达对方时解除。</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2、合同终止</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服务期限到期可办理移交手续的或合同预算金额实际发生完毕。</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九、合同的转让</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    合同的部分和全部都不得转让。</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十、因履行本合同产生的争议，由双方协商解决，协商不成，任何一方均可向</w:t>
      </w:r>
      <w:r>
        <w:rPr>
          <w:rFonts w:hint="eastAsia"/>
          <w:szCs w:val="20"/>
          <w:lang w:val="en-US" w:eastAsia="zh-CN"/>
        </w:rPr>
        <w:t xml:space="preserve">无锡市</w:t>
      </w:r>
      <w:r>
        <w:rPr>
          <w:rFonts w:hint="eastAsia"/>
          <w:szCs w:val="20"/>
        </w:rPr>
        <w:t xml:space="preserve">人民法院提起诉讼。</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十一、未尽事宜，双方协商解决，并签订补充协议。</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十二、本合同经双方加盖公章，</w:t>
      </w:r>
      <w:r>
        <w:rPr>
          <w:rFonts w:hint="eastAsia"/>
          <w:szCs w:val="20"/>
          <w:lang w:val="zh-CN"/>
        </w:rPr>
        <w:t xml:space="preserve">招标代理机构盖章</w:t>
      </w:r>
      <w:r>
        <w:rPr>
          <w:rFonts w:hint="eastAsia"/>
          <w:szCs w:val="20"/>
        </w:rPr>
        <w:t xml:space="preserve">后生效，政府采购项目的采购合同自签订之日起七个工作日内,需经监管部门备案。本合同一式</w:t>
      </w:r>
      <w:r>
        <w:rPr>
          <w:rFonts w:hint="eastAsia"/>
          <w:szCs w:val="20"/>
          <w:lang w:eastAsia="zh-CN"/>
        </w:rPr>
        <w:t xml:space="preserve">陆</w:t>
      </w:r>
      <w:r>
        <w:rPr>
          <w:rFonts w:hint="eastAsia"/>
          <w:szCs w:val="20"/>
        </w:rPr>
        <w:t xml:space="preserve">份，甲乙双方各执</w:t>
      </w:r>
      <w:r>
        <w:rPr>
          <w:rFonts w:hint="eastAsia"/>
          <w:szCs w:val="20"/>
          <w:lang w:eastAsia="zh-CN"/>
        </w:rPr>
        <w:t xml:space="preserve">贰</w:t>
      </w:r>
      <w:r>
        <w:rPr>
          <w:rFonts w:hint="eastAsia"/>
          <w:szCs w:val="20"/>
        </w:rPr>
        <w:t xml:space="preserve">份，备案机构、代理公司各执</w:t>
      </w:r>
      <w:r>
        <w:rPr>
          <w:rFonts w:hint="eastAsia"/>
          <w:szCs w:val="20"/>
          <w:lang w:eastAsia="zh-CN"/>
        </w:rPr>
        <w:t xml:space="preserve">壹</w:t>
      </w:r>
      <w:r>
        <w:rPr>
          <w:rFonts w:hint="eastAsia"/>
          <w:szCs w:val="20"/>
        </w:rPr>
        <w:t xml:space="preserve">份。</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甲方（章）：　　　　　　　　    　　      乙方（章）：</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代表签字：　　　　     　  　            代表签字：</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日  期：　 　年 　 月　   日　　　　     日  期：   　年   　月  　日</w:t>
      </w:r>
      <w:r>
        <w:rPr>
          <w:rFonts w:hint="eastAsia"/>
          <w:szCs w:val="20"/>
        </w:rPr>
      </w:r>
      <w:r/>
    </w:p>
    <w:p>
      <w:pPr>
        <w:pStyle w:val="844"/>
        <w:ind w:firstLine="480"/>
        <w:spacing w:before="0" w:beforeAutospacing="0" w:after="0" w:afterAutospacing="0" w:line="360" w:lineRule="auto"/>
        <w:rPr>
          <w:rFonts w:hint="eastAsia"/>
          <w:szCs w:val="20"/>
        </w:rPr>
      </w:pPr>
      <w:r>
        <w:rPr>
          <w:rFonts w:hint="eastAsia"/>
          <w:szCs w:val="20"/>
        </w:rPr>
        <w:t xml:space="preserve">见证方：（盖章）       </w:t>
      </w:r>
      <w:r>
        <w:rPr>
          <w:rFonts w:hint="eastAsia"/>
          <w:szCs w:val="20"/>
        </w:rPr>
      </w:r>
      <w:r/>
    </w:p>
    <w:p>
      <w:pPr>
        <w:pStyle w:val="844"/>
        <w:ind w:firstLine="480"/>
        <w:spacing w:before="0" w:beforeAutospacing="0" w:after="0" w:afterAutospacing="0" w:line="360" w:lineRule="auto"/>
        <w:rPr>
          <w:rFonts w:ascii="宋体" w:hAnsi="宋体"/>
          <w:bCs/>
          <w:sz w:val="24"/>
          <w:szCs w:val="24"/>
        </w:rPr>
      </w:pPr>
      <w:r>
        <w:rPr>
          <w:rFonts w:hint="eastAsia"/>
          <w:szCs w:val="20"/>
        </w:rPr>
        <w:t xml:space="preserve">见证人：                                            年      月       日</w:t>
      </w:r>
      <w:r>
        <w:rPr>
          <w:rFonts w:ascii="宋体" w:hAnsi="宋体"/>
          <w:bCs/>
          <w:sz w:val="24"/>
          <w:szCs w:val="24"/>
        </w:rPr>
      </w:r>
      <w:r/>
    </w:p>
    <w:p>
      <w:pPr>
        <w:pStyle w:val="776"/>
        <w:ind w:firstLine="241"/>
        <w:spacing w:line="360" w:lineRule="auto"/>
        <w:rPr>
          <w:b/>
          <w:bCs/>
          <w:sz w:val="24"/>
          <w:szCs w:val="24"/>
        </w:rPr>
      </w:pPr>
      <w:r>
        <w:rPr>
          <w:rFonts w:hint="eastAsia"/>
          <w:b/>
          <w:bCs/>
          <w:sz w:val="24"/>
          <w:szCs w:val="24"/>
        </w:rPr>
        <w:t xml:space="preserve">合同附件：招标文件第四章《采购需求》</w:t>
      </w:r>
      <w:r>
        <w:rPr>
          <w:b/>
          <w:bCs/>
          <w:sz w:val="24"/>
          <w:szCs w:val="24"/>
        </w:rPr>
      </w:r>
      <w:r/>
    </w:p>
    <w:p>
      <w:pPr>
        <w:pStyle w:val="776"/>
        <w:ind w:left="-420" w:firstLine="900"/>
        <w:jc w:val="center"/>
        <w:spacing w:line="360" w:lineRule="auto"/>
        <w:rPr>
          <w:rFonts w:hAnsi="宋体"/>
          <w:sz w:val="36"/>
          <w:szCs w:val="36"/>
        </w:rPr>
      </w:pPr>
      <w:r>
        <w:rPr>
          <w:rFonts w:ascii="宋体" w:hAnsi="宋体"/>
          <w:bCs/>
          <w:sz w:val="24"/>
          <w:szCs w:val="24"/>
        </w:rPr>
        <w:br w:type="page" w:clear="all"/>
      </w:r>
      <w:bookmarkEnd w:id="142"/>
      <w:r/>
      <w:bookmarkEnd w:id="143"/>
      <w:r/>
      <w:bookmarkEnd w:id="144"/>
      <w:r/>
      <w:bookmarkStart w:id="147" w:name="_Hlt16619369"/>
      <w:r/>
      <w:bookmarkEnd w:id="147"/>
      <w:r/>
      <w:bookmarkStart w:id="148" w:name="_Hlt16619350"/>
      <w:r/>
      <w:bookmarkStart w:id="149" w:name="_Toc16938590"/>
      <w:r/>
      <w:bookmarkStart w:id="150" w:name="_Toc120614244"/>
      <w:r/>
      <w:bookmarkStart w:id="151" w:name="_Toc20823346"/>
      <w:r>
        <w:rPr>
          <w:rFonts w:hint="eastAsia" w:ascii="黑体" w:eastAsia="黑体"/>
          <w:bCs/>
          <w:sz w:val="36"/>
          <w:szCs w:val="36"/>
        </w:rPr>
        <w:t xml:space="preserve">第</w:t>
      </w:r>
      <w:bookmarkEnd w:id="148"/>
      <w:r>
        <w:rPr>
          <w:rFonts w:hint="eastAsia" w:ascii="黑体" w:eastAsia="黑体"/>
          <w:bCs/>
          <w:sz w:val="36"/>
          <w:szCs w:val="36"/>
        </w:rPr>
        <w:t xml:space="preserve">四章 采购需求</w:t>
      </w:r>
      <w:bookmarkEnd w:id="149"/>
      <w:r/>
      <w:bookmarkEnd w:id="150"/>
      <w:r/>
      <w:bookmarkEnd w:id="151"/>
      <w:r>
        <w:rPr>
          <w:rFonts w:hAnsi="宋体"/>
          <w:sz w:val="36"/>
          <w:szCs w:val="36"/>
        </w:rPr>
      </w:r>
      <w:r/>
    </w:p>
    <w:p>
      <w:pPr>
        <w:pStyle w:val="776"/>
        <w:ind w:left="-2" w:firstLine="420"/>
        <w:rPr>
          <w:rFonts w:hint="eastAsia" w:ascii="黑体" w:hAnsi="宋体" w:eastAsia="黑体"/>
          <w:bCs/>
          <w:sz w:val="24"/>
          <w:szCs w:val="24"/>
        </w:rPr>
      </w:pPr>
      <w:r/>
      <w:bookmarkStart w:id="152" w:name="_Toc26554093"/>
      <w:r/>
      <w:bookmarkStart w:id="153" w:name="_Toc49090575"/>
      <w:r>
        <w:rPr>
          <w:rFonts w:hint="eastAsia" w:ascii="黑体" w:hAnsi="宋体" w:eastAsia="黑体"/>
          <w:bCs/>
          <w:sz w:val="24"/>
          <w:szCs w:val="24"/>
        </w:rPr>
        <w:t xml:space="preserve">一、项目概况</w:t>
      </w:r>
      <w:r>
        <w:rPr>
          <w:rFonts w:hint="eastAsia" w:ascii="黑体" w:hAnsi="宋体" w:eastAsia="黑体"/>
          <w:bCs/>
          <w:sz w:val="24"/>
          <w:szCs w:val="24"/>
        </w:rPr>
      </w:r>
      <w:r/>
    </w:p>
    <w:p>
      <w:pPr>
        <w:pStyle w:val="776"/>
        <w:ind w:left="-2" w:firstLine="420"/>
        <w:rPr>
          <w:rFonts w:hint="eastAsia" w:hAnsi="宋体"/>
          <w:b/>
          <w:sz w:val="24"/>
        </w:rPr>
      </w:pPr>
      <w:r>
        <w:rPr>
          <w:rFonts w:hint="eastAsia" w:hAnsi="宋体"/>
          <w:sz w:val="24"/>
        </w:rPr>
        <w:t xml:space="preserve">本次采购项目为无锡市滨湖区胡埭镇绿化养护项目</w:t>
      </w:r>
      <w:r>
        <w:rPr>
          <w:rFonts w:hint="eastAsia" w:hAnsi="宋体"/>
          <w:bCs/>
          <w:sz w:val="24"/>
          <w:szCs w:val="24"/>
        </w:rPr>
        <w:t xml:space="preserve">，基本情况和管理服务要求如下：</w:t>
      </w:r>
      <w:r>
        <w:rPr>
          <w:rFonts w:hint="eastAsia" w:hAnsi="宋体"/>
          <w:b/>
          <w:sz w:val="24"/>
        </w:rPr>
      </w:r>
      <w:r/>
    </w:p>
    <w:p>
      <w:pPr>
        <w:pStyle w:val="776"/>
        <w:ind w:firstLine="480"/>
        <w:jc w:val="left"/>
        <w:rPr>
          <w:rFonts w:hint="eastAsia" w:hAnsi="宋体"/>
          <w:sz w:val="24"/>
          <w:highlight w:val="none"/>
        </w:rPr>
      </w:pPr>
      <w:r>
        <w:rPr>
          <w:rFonts w:hint="eastAsia" w:hAnsi="宋体"/>
          <w:b/>
          <w:sz w:val="24"/>
        </w:rPr>
        <w:t xml:space="preserve">项目地点：</w:t>
      </w:r>
      <w:r>
        <w:rPr>
          <w:rFonts w:hint="eastAsia" w:hAnsi="宋体"/>
          <w:sz w:val="24"/>
        </w:rPr>
        <w:t xml:space="preserve">无锡市滨湖区胡埭镇；</w:t>
      </w:r>
      <w:r>
        <w:rPr>
          <w:rFonts w:hint="eastAsia" w:hAnsi="宋体"/>
          <w:sz w:val="24"/>
          <w:highlight w:val="none"/>
        </w:rPr>
        <w:t xml:space="preserve">共计1352306.09平方米；具体面积见明细表</w:t>
      </w:r>
      <w:r>
        <w:rPr>
          <w:rFonts w:hint="eastAsia" w:hAnsi="宋体"/>
          <w:sz w:val="24"/>
          <w:highlight w:val="none"/>
        </w:rPr>
      </w:r>
      <w:r/>
    </w:p>
    <w:p>
      <w:pPr>
        <w:pStyle w:val="776"/>
        <w:ind w:left="-2" w:firstLine="420"/>
        <w:rPr>
          <w:rFonts w:hint="eastAsia" w:ascii="黑体" w:hAnsi="宋体" w:eastAsia="黑体"/>
          <w:bCs/>
          <w:sz w:val="24"/>
          <w:szCs w:val="24"/>
        </w:rPr>
      </w:pPr>
      <w:r>
        <w:rPr>
          <w:rFonts w:hint="eastAsia" w:ascii="黑体" w:hAnsi="宋体" w:eastAsia="黑体"/>
          <w:bCs/>
          <w:sz w:val="24"/>
          <w:szCs w:val="24"/>
        </w:rPr>
        <w:t xml:space="preserve">二、本项目需执行的国家相关标准、行业标准、地方标准或者其他标准、规范：</w:t>
      </w:r>
      <w:r>
        <w:rPr>
          <w:rFonts w:hint="eastAsia" w:ascii="黑体" w:hAnsi="宋体" w:eastAsia="黑体"/>
          <w:bCs/>
          <w:sz w:val="24"/>
          <w:szCs w:val="24"/>
        </w:rPr>
      </w:r>
      <w:r/>
    </w:p>
    <w:p>
      <w:pPr>
        <w:pStyle w:val="776"/>
        <w:ind w:firstLine="480"/>
        <w:spacing w:line="440" w:lineRule="exact"/>
        <w:rPr>
          <w:rFonts w:hint="eastAsia" w:hAnsi="宋体" w:cs="宋体"/>
          <w:sz w:val="24"/>
        </w:rPr>
      </w:pPr>
      <w:r>
        <w:rPr>
          <w:rFonts w:hint="eastAsia" w:hAnsi="宋体" w:cs="宋体"/>
          <w:sz w:val="24"/>
        </w:rPr>
        <w:t xml:space="preserve">《江苏省城市园林绿化养护管理规范及分级标准》、《无锡市城市绿化建设技术规范》、《园林绿化工程施工及验收规范》（CJJ82-2012）、《江苏省城市园林绿化植物养护技术规定》（试行）、《江苏省园林绿化养护质量评定标准》、《城市绿化养护及验收规范》（CJJT82-99）以及其他法律法规、江苏省和无锡市行业主管部门颁布的相关文件规定，如地方法规与国家法规相抵触按国家法规执行，合同作业期间如有新规范按新规范执行。</w:t>
      </w:r>
      <w:r>
        <w:rPr>
          <w:rFonts w:hint="eastAsia" w:hAnsi="宋体" w:cs="宋体"/>
          <w:sz w:val="24"/>
        </w:rPr>
      </w:r>
      <w:r/>
    </w:p>
    <w:p>
      <w:pPr>
        <w:pStyle w:val="776"/>
        <w:ind w:left="-2" w:firstLine="420"/>
        <w:rPr>
          <w:rFonts w:hint="eastAsia" w:ascii="黑体" w:hAnsi="宋体" w:eastAsia="黑体"/>
          <w:bCs/>
          <w:sz w:val="24"/>
          <w:szCs w:val="24"/>
        </w:rPr>
      </w:pPr>
      <w:r>
        <w:rPr>
          <w:rFonts w:hint="eastAsia" w:ascii="黑体" w:hAnsi="宋体" w:eastAsia="黑体"/>
          <w:bCs/>
          <w:sz w:val="24"/>
          <w:szCs w:val="24"/>
          <w:lang w:val="en-US" w:eastAsia="zh-CN"/>
        </w:rPr>
        <w:t xml:space="preserve">三、</w:t>
      </w:r>
      <w:r>
        <w:rPr>
          <w:rFonts w:hint="eastAsia" w:ascii="黑体" w:hAnsi="宋体" w:eastAsia="黑体"/>
          <w:bCs/>
          <w:sz w:val="24"/>
          <w:szCs w:val="24"/>
        </w:rPr>
        <w:t xml:space="preserve">采购标的的数量：</w:t>
      </w:r>
      <w:r>
        <w:rPr>
          <w:rFonts w:hint="eastAsia" w:ascii="黑体" w:hAnsi="宋体" w:eastAsia="黑体"/>
          <w:bCs/>
          <w:sz w:val="24"/>
          <w:szCs w:val="24"/>
        </w:rPr>
      </w:r>
      <w:r/>
    </w:p>
    <w:tbl>
      <w:tblPr>
        <w:tblpPr w:horzAnchor="page" w:tblpX="1565" w:vertAnchor="text" w:tblpY="463" w:leftFromText="180" w:topFromText="0" w:rightFromText="180" w:bottomFromText="0"/>
        <w:tblW w:w="95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893"/>
        <w:gridCol w:w="1064"/>
        <w:gridCol w:w="1754"/>
        <w:gridCol w:w="1657"/>
        <w:gridCol w:w="1373"/>
      </w:tblGrid>
      <w:tr>
        <w:trPr>
          <w:trHeight w:val="495"/>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4"/>
                <w:szCs w:val="24"/>
                <w:u w:val="none"/>
              </w:rPr>
              <w:framePr w:vAnchor="text" w:hAnchor="page" w:x="1565" w:y="463"/>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2893"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4"/>
                <w:szCs w:val="24"/>
                <w:u w:val="none"/>
              </w:rPr>
              <w:framePr w:vAnchor="text" w:hAnchor="page" w:x="1565" w:y="463"/>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rPr>
                <w:rFonts w:hint="eastAsia" w:ascii="宋体" w:hAnsi="宋体" w:eastAsia="宋体" w:cs="宋体"/>
                <w:b/>
                <w:bCs/>
                <w:i w:val="0"/>
                <w:iCs w:val="0"/>
                <w:color w:val="000000"/>
                <w:sz w:val="24"/>
                <w:szCs w:val="24"/>
                <w:u w:val="none"/>
              </w:rPr>
            </w:r>
            <w:r/>
          </w:p>
        </w:tc>
        <w:tc>
          <w:tcPr>
            <w:tcW w:w="106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4"/>
                <w:szCs w:val="24"/>
                <w:u w:val="none"/>
              </w:rPr>
              <w:framePr w:vAnchor="text" w:hAnchor="page" w:x="1565" w:y="463"/>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4"/>
                <w:szCs w:val="24"/>
                <w:u w:val="none"/>
              </w:rPr>
              <w:framePr w:vAnchor="text" w:hAnchor="page" w:x="1565" w:y="463"/>
              <w:suppressLineNumbers w:val="0"/>
            </w:pPr>
            <w:r>
              <w:rPr>
                <w:rFonts w:hint="eastAsia" w:ascii="宋体" w:hAnsi="宋体" w:eastAsia="宋体" w:cs="宋体"/>
                <w:b/>
                <w:bCs/>
                <w:i w:val="0"/>
                <w:iCs w:val="0"/>
                <w:color w:val="000000"/>
                <w:sz w:val="24"/>
                <w:szCs w:val="24"/>
                <w:u w:val="none"/>
                <w:lang w:val="en-US" w:eastAsia="zh-CN" w:bidi="ar"/>
              </w:rPr>
              <w:t xml:space="preserve">绿化面积</w:t>
            </w:r>
            <w:r>
              <w:rPr>
                <w:rFonts w:hint="eastAsia" w:ascii="宋体" w:hAnsi="宋体" w:eastAsia="宋体" w:cs="宋体"/>
                <w:b/>
                <w:bCs/>
                <w:i w:val="0"/>
                <w:iCs w:val="0"/>
                <w:color w:val="000000"/>
                <w:sz w:val="24"/>
                <w:szCs w:val="24"/>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4"/>
                <w:szCs w:val="24"/>
                <w:u w:val="none"/>
              </w:rPr>
              <w:framePr w:vAnchor="text" w:hAnchor="page" w:x="1565" w:y="463"/>
              <w:suppressLineNumbers w:val="0"/>
            </w:pPr>
            <w:r>
              <w:rPr>
                <w:rFonts w:hint="eastAsia" w:ascii="宋体" w:hAnsi="宋体" w:eastAsia="宋体" w:cs="宋体"/>
                <w:b/>
                <w:bCs/>
                <w:i w:val="0"/>
                <w:iCs w:val="0"/>
                <w:color w:val="000000"/>
                <w:sz w:val="24"/>
                <w:szCs w:val="24"/>
                <w:u w:val="none"/>
                <w:lang w:val="en-US" w:eastAsia="zh-CN" w:bidi="ar"/>
              </w:rPr>
              <w:t xml:space="preserve">养护标准</w:t>
            </w:r>
            <w:r>
              <w:rPr>
                <w:rFonts w:hint="eastAsia" w:ascii="宋体" w:hAnsi="宋体" w:eastAsia="宋体" w:cs="宋体"/>
                <w:b/>
                <w:bCs/>
                <w:i w:val="0"/>
                <w:iCs w:val="0"/>
                <w:color w:val="000000"/>
                <w:sz w:val="24"/>
                <w:szCs w:val="24"/>
                <w:u w:val="none"/>
              </w:rPr>
            </w:r>
            <w:r/>
          </w:p>
        </w:tc>
        <w:tc>
          <w:tcPr>
            <w:tcW w:w="1373" w:type="dxa"/>
            <w:vAlign w:val="center"/>
            <w:textDirection w:val="lrTb"/>
            <w:noWrap/>
          </w:tcPr>
          <w:p>
            <w:pPr>
              <w:pStyle w:val="776"/>
              <w:jc w:val="center"/>
              <w:keepLines w:val="0"/>
              <w:keepNext w:val="0"/>
              <w:spacing w:line="240" w:lineRule="auto"/>
              <w:widowControl/>
              <w:rPr>
                <w:rFonts w:ascii="宋体" w:hAnsi="宋体" w:eastAsia="宋体" w:cs="宋体"/>
                <w:b/>
                <w:bCs/>
                <w:i w:val="0"/>
                <w:iCs w:val="0"/>
                <w:color w:val="000000"/>
                <w:sz w:val="24"/>
                <w:szCs w:val="24"/>
                <w:u w:val="none"/>
                <w:lang w:val="en-US" w:eastAsia="zh-CN"/>
              </w:rPr>
              <w:framePr w:vAnchor="text" w:hAnchor="page" w:x="1565" w:y="463"/>
              <w:suppressLineNumbers w:val="0"/>
            </w:pPr>
            <w:r>
              <w:rPr>
                <w:rFonts w:hint="eastAsia" w:hAnsi="宋体" w:cs="宋体"/>
                <w:b/>
                <w:bCs/>
                <w:i w:val="0"/>
                <w:iCs w:val="0"/>
                <w:color w:val="000000"/>
                <w:sz w:val="24"/>
                <w:szCs w:val="24"/>
                <w:u w:val="none"/>
                <w:lang w:val="en-US" w:eastAsia="zh-CN"/>
              </w:rPr>
              <w:t xml:space="preserve">配备人数</w:t>
            </w:r>
            <w:r>
              <w:rPr>
                <w:rFonts w:ascii="宋体" w:hAnsi="宋体" w:eastAsia="宋体" w:cs="宋体"/>
                <w:b/>
                <w:bCs/>
                <w:i w:val="0"/>
                <w:iCs w:val="0"/>
                <w:color w:val="000000"/>
                <w:sz w:val="24"/>
                <w:szCs w:val="24"/>
                <w:u w:val="none"/>
                <w:lang w:val="en-US" w:eastAsia="zh-CN"/>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一</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胡埭人民公园(一标段）</w:t>
            </w:r>
            <w:r>
              <w:rPr>
                <w:rFonts w:hint="eastAsia" w:ascii="宋体" w:hAnsi="宋体" w:eastAsia="宋体" w:cs="宋体"/>
                <w:b/>
                <w:bCs/>
                <w:i w:val="0"/>
                <w:iCs w:val="0"/>
                <w:color w:val="000000"/>
                <w:sz w:val="21"/>
                <w:szCs w:val="21"/>
                <w:u w:val="none"/>
              </w:rPr>
            </w:r>
            <w:r/>
          </w:p>
        </w:tc>
        <w:tc>
          <w:tcPr>
            <w:tcW w:w="106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人民公园</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178226</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二级</w:t>
            </w:r>
            <w:r>
              <w:rPr>
                <w:rFonts w:hint="eastAsia" w:ascii="宋体" w:hAnsi="宋体" w:eastAsia="宋体" w:cs="宋体"/>
                <w:i w:val="0"/>
                <w:iCs w:val="0"/>
                <w:color w:val="000000"/>
                <w:sz w:val="21"/>
                <w:szCs w:val="21"/>
                <w:u w:val="none"/>
              </w:rPr>
            </w:r>
            <w:r/>
          </w:p>
        </w:tc>
        <w:tc>
          <w:tcPr>
            <w:tcW w:w="1373" w:type="dxa"/>
            <w:vAlign w:val="center"/>
            <w:vMerge w:val="restart"/>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hAnsi="宋体" w:cs="宋体"/>
                <w:i w:val="0"/>
                <w:iCs w:val="0"/>
                <w:color w:val="000000"/>
                <w:sz w:val="21"/>
                <w:szCs w:val="21"/>
                <w:u w:val="none"/>
                <w:lang w:val="en-US" w:eastAsia="zh-CN" w:bidi="ar"/>
              </w:rPr>
              <w:t xml:space="preserve">18人</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四季草花</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207.17</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64杯/m2,120杯，含种植、养护等工作内容　</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小计</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178433.17</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二</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胡埭镇区绿化养护（二标段）</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胡埭路（南区）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20686.31</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二级</w:t>
            </w:r>
            <w:r>
              <w:rPr>
                <w:rFonts w:hint="eastAsia" w:ascii="宋体" w:hAnsi="宋体" w:eastAsia="宋体" w:cs="宋体"/>
                <w:i w:val="0"/>
                <w:iCs w:val="0"/>
                <w:color w:val="000000"/>
                <w:sz w:val="21"/>
                <w:szCs w:val="21"/>
                <w:u w:val="none"/>
              </w:rPr>
            </w:r>
            <w:r/>
          </w:p>
        </w:tc>
        <w:tc>
          <w:tcPr>
            <w:tcW w:w="1373" w:type="dxa"/>
            <w:vAlign w:val="center"/>
            <w:vMerge w:val="restart"/>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11人　</w:t>
            </w:r>
            <w:r>
              <w:rPr>
                <w:rFonts w:hint="eastAsia" w:ascii="宋体" w:hAnsi="宋体" w:eastAsia="宋体" w:cs="宋体"/>
                <w:i w:val="0"/>
                <w:iCs w:val="0"/>
                <w:color w:val="000000"/>
                <w:sz w:val="21"/>
                <w:szCs w:val="21"/>
                <w:u w:val="none"/>
                <w:lang w:val="en-US" w:eastAsia="zh-CN" w:bidi="ar"/>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芙蓉北路（镇区）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10300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胡山路（镇区）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18467.2</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二级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安泰路（镇区）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1807</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二级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强胡路（镇区）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1831</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民盛路（镇区）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7380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富康路（镇区）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9244.25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二级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胡山水泥厂</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3869</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人民路与刘闾路东北角交叉口（上山桥两侧）</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1900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立人小学西与村道间</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4013</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民盛路河道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10849</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镇政府内</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2716.5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二级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张舍二区北侧桥堍</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1584</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商业美食街</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5520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胡埭大桥北侧</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8515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中心小学门口</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416</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芙蓉南路东侧，人民路北侧转角处</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296</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商贸街</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2200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富安新河（镇区）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20465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富康路河道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18878</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胡山路河西浜（镇区）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南新街（镇区）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马鞍路（镇区）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11281</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富安花园南侧（胡埭路-胡山路）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16829</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四季草花</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630.61</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64杯/m2,120杯，含种植、养护等工作内容　</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小计</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181677.87</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三</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胡埭工业园北区绿化养护（三标段）</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张舍路（北区）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3269</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restart"/>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14人　</w:t>
            </w:r>
            <w:r>
              <w:rPr>
                <w:rFonts w:hint="eastAsia" w:ascii="宋体" w:hAnsi="宋体" w:eastAsia="宋体" w:cs="宋体"/>
                <w:i w:val="0"/>
                <w:iCs w:val="0"/>
                <w:color w:val="000000"/>
                <w:sz w:val="21"/>
                <w:szCs w:val="21"/>
                <w:u w:val="none"/>
                <w:lang w:val="en-US" w:eastAsia="zh-CN" w:bidi="ar"/>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联合路（钱胡路－丁香路）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16165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二级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金桂路（北区）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13035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二级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联合路（丁香路往北至头及丁香路）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7993</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合欢路（北区）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23960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天竹路（北区）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2700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胡埭路（北区）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19200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连杆路（北区）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7372</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刘塘路（北区）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8660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陆藕路（北区）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42661</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龙柏路（张舍配套区）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874</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芙蓉北路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2761</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交通技校</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2935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刘闾路（钱胡路以北）</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48293</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党员服务中心</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649</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小计</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200527</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四</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胡埭工业园西区绿化养护（四标段）</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标房拆迁安置企业（西区）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13428</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restart"/>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15人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岸前路（西区）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2950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文冠路（西区）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1187</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农科队路（西区）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3468</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鸿翔路（夏荷路－龙游路）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16026</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龙游路（西区）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12708</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银杏路（西区）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13993</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苏铁路（西区）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11000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人民西路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13703</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龙胆路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4002</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西溪路（银杏路-龙胆路）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36750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陆区港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12754</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钱胡路（新钱胡路-环太胡公路）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50601.55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西溪路（龙胆路-岸前路）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16205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小计</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208775.55</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五</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胡埭工业园南区绿化养护（五标段）</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张舍路（南区）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10313</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restart"/>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6100"/>
                <w:sz w:val="21"/>
                <w:szCs w:val="21"/>
                <w:u w:val="none"/>
              </w:rPr>
              <w:framePr w:vAnchor="text" w:hAnchor="page" w:x="1565" w:y="463"/>
              <w:suppressLineNumbers w:val="0"/>
            </w:pPr>
            <w:r>
              <w:rPr>
                <w:rFonts w:hint="eastAsia" w:ascii="宋体" w:hAnsi="宋体" w:eastAsia="宋体" w:cs="宋体"/>
                <w:i w:val="0"/>
                <w:iCs w:val="0"/>
                <w:color w:val="006100"/>
                <w:sz w:val="21"/>
                <w:szCs w:val="21"/>
                <w:u w:val="none"/>
                <w:lang w:val="en-US" w:eastAsia="zh-CN" w:bidi="ar"/>
              </w:rPr>
              <w:t xml:space="preserve">　</w:t>
            </w:r>
            <w:r>
              <w:rPr>
                <w:rFonts w:hint="eastAsia" w:ascii="宋体" w:hAnsi="宋体" w:eastAsia="宋体" w:cs="宋体"/>
                <w:i w:val="0"/>
                <w:iCs w:val="0"/>
                <w:color w:val="0061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ascii="宋体" w:hAnsi="宋体" w:eastAsia="宋体" w:cs="宋体"/>
                <w:i w:val="0"/>
                <w:iCs w:val="0"/>
                <w:color w:val="000000"/>
                <w:sz w:val="21"/>
                <w:szCs w:val="21"/>
                <w:u w:val="none"/>
                <w:lang w:val="en-US"/>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11人</w:t>
            </w:r>
            <w:r>
              <w:rPr>
                <w:rFonts w:ascii="宋体" w:hAnsi="宋体" w:eastAsia="宋体" w:cs="宋体"/>
                <w:i w:val="0"/>
                <w:iCs w:val="0"/>
                <w:color w:val="000000"/>
                <w:sz w:val="21"/>
                <w:szCs w:val="21"/>
                <w:u w:val="none"/>
                <w:lang w:val="en-US"/>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富润路（南区）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4266</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河西路（南区）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1884</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祥云路（南区）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764</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翠竹路（南区）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4475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月季路（南区）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2315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紫荆路（南区）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3711</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6100"/>
                <w:sz w:val="21"/>
                <w:szCs w:val="21"/>
                <w:u w:val="none"/>
              </w:rPr>
              <w:framePr w:vAnchor="text" w:hAnchor="page" w:x="1565" w:y="463"/>
              <w:suppressLineNumbers w:val="0"/>
            </w:pPr>
            <w:r>
              <w:rPr>
                <w:rFonts w:hint="eastAsia" w:ascii="宋体" w:hAnsi="宋体" w:eastAsia="宋体" w:cs="宋体"/>
                <w:i w:val="0"/>
                <w:iCs w:val="0"/>
                <w:color w:val="0061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丽景龙湾</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764</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工业园区办公室</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1276.4</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二级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环镇北路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38407</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张舍一区围墙外</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14926</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张舍二期配套区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8336</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刘闾路（钱胡路－翠竹路）东侧</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7826</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刘闾路（钱胡路－环镇北路）西侧</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13936</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翠竹路（花都旁）</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22360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白领公寓北面</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6618</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B区纬一路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vMerge w:val="restart"/>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3656</w:t>
            </w:r>
            <w:r>
              <w:rPr>
                <w:rFonts w:hint="eastAsia" w:ascii="宋体" w:hAnsi="宋体" w:eastAsia="宋体" w:cs="宋体"/>
                <w:i w:val="0"/>
                <w:iCs w:val="0"/>
                <w:color w:val="000000"/>
                <w:sz w:val="21"/>
                <w:szCs w:val="21"/>
                <w:u w:val="none"/>
              </w:rPr>
            </w:r>
            <w:r/>
          </w:p>
        </w:tc>
        <w:tc>
          <w:tcPr>
            <w:tcW w:w="1657" w:type="dxa"/>
            <w:vAlign w:val="center"/>
            <w:vMerge w:val="restart"/>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B区纬二路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vMerge w:val="continue"/>
            <w:textDirection w:val="lrTb"/>
            <w:noWrap/>
          </w:tcPr>
          <w:p>
            <w:pPr>
              <w:pStyle w:val="776"/>
              <w:jc w:val="center"/>
              <w:spacing w:line="240" w:lineRule="auto"/>
              <w:rPr>
                <w:rFonts w:hint="eastAsia" w:ascii="宋体" w:hAnsi="宋体" w:eastAsia="宋体" w:cs="宋体"/>
                <w:i w:val="0"/>
                <w:iCs w:val="0"/>
                <w:color w:val="000000"/>
                <w:sz w:val="21"/>
                <w:szCs w:val="21"/>
                <w:u w:val="none"/>
              </w:rPr>
              <w:framePr w:vAnchor="text" w:hAnchor="page" w:x="1565" w:y="463"/>
            </w:pPr>
            <w:r>
              <w:rPr>
                <w:rFonts w:hint="eastAsia" w:ascii="宋体" w:hAnsi="宋体" w:eastAsia="宋体" w:cs="宋体"/>
                <w:i w:val="0"/>
                <w:iCs w:val="0"/>
                <w:color w:val="000000"/>
                <w:sz w:val="21"/>
                <w:szCs w:val="21"/>
                <w:u w:val="none"/>
              </w:rPr>
            </w:r>
            <w:r/>
          </w:p>
        </w:tc>
        <w:tc>
          <w:tcPr>
            <w:tcW w:w="1657" w:type="dxa"/>
            <w:vAlign w:val="center"/>
            <w:vMerge w:val="continue"/>
            <w:textDirection w:val="lrTb"/>
            <w:noWrap/>
          </w:tcPr>
          <w:p>
            <w:pPr>
              <w:pStyle w:val="776"/>
              <w:jc w:val="center"/>
              <w:spacing w:line="240" w:lineRule="auto"/>
              <w:rPr>
                <w:rFonts w:hint="eastAsia" w:ascii="宋体" w:hAnsi="宋体" w:eastAsia="宋体" w:cs="宋体"/>
                <w:i w:val="0"/>
                <w:iCs w:val="0"/>
                <w:color w:val="000000"/>
                <w:sz w:val="21"/>
                <w:szCs w:val="21"/>
                <w:u w:val="none"/>
              </w:rPr>
              <w:framePr w:vAnchor="text" w:hAnchor="page" w:x="1565" w:y="463"/>
            </w:pP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B区纬三路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vMerge w:val="continue"/>
            <w:textDirection w:val="lrTb"/>
            <w:noWrap/>
          </w:tcPr>
          <w:p>
            <w:pPr>
              <w:pStyle w:val="776"/>
              <w:jc w:val="center"/>
              <w:spacing w:line="240" w:lineRule="auto"/>
              <w:rPr>
                <w:rFonts w:hint="eastAsia" w:ascii="宋体" w:hAnsi="宋体" w:eastAsia="宋体" w:cs="宋体"/>
                <w:i w:val="0"/>
                <w:iCs w:val="0"/>
                <w:color w:val="000000"/>
                <w:sz w:val="21"/>
                <w:szCs w:val="21"/>
                <w:u w:val="none"/>
              </w:rPr>
              <w:framePr w:vAnchor="text" w:hAnchor="page" w:x="1565" w:y="463"/>
            </w:pPr>
            <w:r>
              <w:rPr>
                <w:rFonts w:hint="eastAsia" w:ascii="宋体" w:hAnsi="宋体" w:eastAsia="宋体" w:cs="宋体"/>
                <w:i w:val="0"/>
                <w:iCs w:val="0"/>
                <w:color w:val="000000"/>
                <w:sz w:val="21"/>
                <w:szCs w:val="21"/>
                <w:u w:val="none"/>
              </w:rPr>
            </w:r>
            <w:r/>
          </w:p>
        </w:tc>
        <w:tc>
          <w:tcPr>
            <w:tcW w:w="1657" w:type="dxa"/>
            <w:vAlign w:val="center"/>
            <w:vMerge w:val="continue"/>
            <w:textDirection w:val="lrTb"/>
            <w:noWrap/>
          </w:tcPr>
          <w:p>
            <w:pPr>
              <w:pStyle w:val="776"/>
              <w:jc w:val="center"/>
              <w:spacing w:line="240" w:lineRule="auto"/>
              <w:rPr>
                <w:rFonts w:hint="eastAsia" w:ascii="宋体" w:hAnsi="宋体" w:eastAsia="宋体" w:cs="宋体"/>
                <w:i w:val="0"/>
                <w:iCs w:val="0"/>
                <w:color w:val="000000"/>
                <w:sz w:val="21"/>
                <w:szCs w:val="21"/>
                <w:u w:val="none"/>
              </w:rPr>
              <w:framePr w:vAnchor="text" w:hAnchor="page" w:x="1565" w:y="463"/>
            </w:pP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B区纬四路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vMerge w:val="continue"/>
            <w:textDirection w:val="lrTb"/>
            <w:noWrap/>
          </w:tcPr>
          <w:p>
            <w:pPr>
              <w:pStyle w:val="776"/>
              <w:jc w:val="center"/>
              <w:spacing w:line="240" w:lineRule="auto"/>
              <w:rPr>
                <w:rFonts w:hint="eastAsia" w:ascii="宋体" w:hAnsi="宋体" w:eastAsia="宋体" w:cs="宋体"/>
                <w:i w:val="0"/>
                <w:iCs w:val="0"/>
                <w:color w:val="000000"/>
                <w:sz w:val="21"/>
                <w:szCs w:val="21"/>
                <w:u w:val="none"/>
              </w:rPr>
              <w:framePr w:vAnchor="text" w:hAnchor="page" w:x="1565" w:y="463"/>
            </w:pPr>
            <w:r>
              <w:rPr>
                <w:rFonts w:hint="eastAsia" w:ascii="宋体" w:hAnsi="宋体" w:eastAsia="宋体" w:cs="宋体"/>
                <w:i w:val="0"/>
                <w:iCs w:val="0"/>
                <w:color w:val="000000"/>
                <w:sz w:val="21"/>
                <w:szCs w:val="21"/>
                <w:u w:val="none"/>
              </w:rPr>
            </w:r>
            <w:r/>
          </w:p>
        </w:tc>
        <w:tc>
          <w:tcPr>
            <w:tcW w:w="1657" w:type="dxa"/>
            <w:vAlign w:val="center"/>
            <w:vMerge w:val="continue"/>
            <w:textDirection w:val="lrTb"/>
            <w:noWrap/>
          </w:tcPr>
          <w:p>
            <w:pPr>
              <w:pStyle w:val="776"/>
              <w:jc w:val="center"/>
              <w:spacing w:line="240" w:lineRule="auto"/>
              <w:rPr>
                <w:rFonts w:hint="eastAsia" w:ascii="宋体" w:hAnsi="宋体" w:eastAsia="宋体" w:cs="宋体"/>
                <w:i w:val="0"/>
                <w:iCs w:val="0"/>
                <w:color w:val="000000"/>
                <w:sz w:val="21"/>
                <w:szCs w:val="21"/>
                <w:u w:val="none"/>
              </w:rPr>
              <w:framePr w:vAnchor="text" w:hAnchor="page" w:x="1565" w:y="463"/>
            </w:pP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四季草花</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59.6</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64杯/m2,120杯，含种植、养护等工作内容　</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小计</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145893</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六</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胡埭工业园西拓区绿化养护（六标段）</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胡阳路（西拓）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16618</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restart"/>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14人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合欢西路（西拓）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4050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港储路（西拓）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4192</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振胡路（西拓）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19880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孟村路（西拓）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12222</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陆藕路（孟村路－夏荷路）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16663</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陆藕路（孟村路－水泥厂）</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29895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夏荷路（西拓）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9795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夏渎路（西拓）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2387</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西堰路（西拓）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718</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杜鹃西路（西拓）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6284</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金桂西路（西拓）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4065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负来桥路（西拓）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3315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舜耕路（西拓）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2958</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大河绛路（西拓）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4134</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翔鸽路（西拓）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16722</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冬青路（西拓）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7434</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棕榈路（西拓）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3968</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锡宜高速入口</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4625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立新河直湖港水系三标段（西拓）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18700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立新河西两侧（西拓）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10412</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圆柏路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3404</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陆马公路高速出入口</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6851</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小计</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209292</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七</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胡埭工业园东区绿化养护（七标段）</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754"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丁香东路（东区）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18537</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restart"/>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rPr>
            </w:r>
            <w:r/>
          </w:p>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16人　</w:t>
            </w: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金桂东路（东区）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18515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二级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杨树路（东区）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10488</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芸香路（东区）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2489</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文竹东路（东区）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15149</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合欢东路（东区）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6207</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西环线S342节点</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17615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盛店港（东拓）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18944</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摇浜桥（东拓）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20566</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棕竹路</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1840</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百合路（东拓）</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2911</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陆藕东路（东区）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25773</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二级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杜巷路（东区）</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29566</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二级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洋溪河、刘塘河</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32052</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771"/>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342省道节点提升（振胡北路与342省道节点、胡阳路与342省道节点）</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5403.5</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四季草花</w:t>
            </w:r>
            <w:r>
              <w:rPr>
                <w:rFonts w:hint="eastAsia" w:ascii="宋体" w:hAnsi="宋体" w:eastAsia="宋体" w:cs="宋体"/>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1652</w:t>
            </w:r>
            <w:r>
              <w:rPr>
                <w:rFonts w:hint="eastAsia" w:ascii="宋体" w:hAnsi="宋体" w:eastAsia="宋体" w:cs="宋体"/>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lang w:val="en-US" w:eastAsia="zh-CN" w:bidi="ar"/>
              </w:rPr>
              <w:t xml:space="preserve">64杯/m2,120杯，含种植、养护等工作内容　</w:t>
            </w:r>
            <w:r>
              <w:rPr>
                <w:rFonts w:hint="eastAsia" w:ascii="宋体" w:hAnsi="宋体" w:eastAsia="宋体" w:cs="宋体"/>
                <w:i w:val="0"/>
                <w:iCs w:val="0"/>
                <w:color w:val="000000"/>
                <w:sz w:val="21"/>
                <w:szCs w:val="21"/>
                <w:u w:val="none"/>
              </w:rPr>
            </w:r>
            <w:r/>
          </w:p>
        </w:tc>
        <w:tc>
          <w:tcPr>
            <w:tcW w:w="1373" w:type="dxa"/>
            <w:vAlign w:val="center"/>
            <w:vMerge w:val="continue"/>
            <w:textDirection w:val="lrTb"/>
            <w:noWrap/>
          </w:tcPr>
          <w:p>
            <w:pPr>
              <w:pStyle w:val="776"/>
              <w:jc w:val="center"/>
              <w:keepLines w:val="0"/>
              <w:keepNext w:val="0"/>
              <w:spacing w:line="240" w:lineRule="auto"/>
              <w:widowControl/>
              <w:rPr>
                <w:rFonts w:hint="eastAsia" w:ascii="宋体" w:hAnsi="宋体" w:eastAsia="宋体" w:cs="宋体"/>
                <w:i w:val="0"/>
                <w:iCs w:val="0"/>
                <w:color w:val="000000"/>
                <w:sz w:val="21"/>
                <w:szCs w:val="21"/>
                <w:u w:val="none"/>
              </w:rPr>
              <w:framePr w:vAnchor="text" w:hAnchor="page" w:x="1565" w:y="463"/>
              <w:suppressLineNumbers w:val="0"/>
            </w:pPr>
            <w:r>
              <w:rPr>
                <w:rFonts w:hint="eastAsia" w:ascii="宋体" w:hAnsi="宋体" w:eastAsia="宋体" w:cs="宋体"/>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小计</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227707.5</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r>
      <w:tr>
        <w:trPr>
          <w:trHeight w:val="600"/>
        </w:trPr>
        <w:tc>
          <w:tcPr>
            <w:tcW w:w="796"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2893" w:type="dxa"/>
            <w:vAlign w:val="center"/>
            <w:textDirection w:val="lrTb"/>
            <w:noWrap w:val="false"/>
          </w:tcPr>
          <w:p>
            <w:pPr>
              <w:pStyle w:val="776"/>
              <w:jc w:val="left"/>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合计</w:t>
            </w:r>
            <w:r>
              <w:rPr>
                <w:rFonts w:hint="eastAsia" w:ascii="宋体" w:hAnsi="宋体" w:eastAsia="宋体" w:cs="宋体"/>
                <w:b/>
                <w:bCs/>
                <w:i w:val="0"/>
                <w:iCs w:val="0"/>
                <w:color w:val="000000"/>
                <w:sz w:val="21"/>
                <w:szCs w:val="21"/>
                <w:u w:val="none"/>
              </w:rPr>
            </w:r>
            <w:r/>
          </w:p>
        </w:tc>
        <w:tc>
          <w:tcPr>
            <w:tcW w:w="106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754" w:type="dxa"/>
            <w:vAlign w:val="center"/>
            <w:textDirection w:val="lrTb"/>
            <w:noWrap w:val="false"/>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1352306.09</w:t>
            </w:r>
            <w:r>
              <w:rPr>
                <w:rFonts w:hint="eastAsia" w:ascii="宋体" w:hAnsi="宋体" w:eastAsia="宋体" w:cs="宋体"/>
                <w:b/>
                <w:bCs/>
                <w:i w:val="0"/>
                <w:iCs w:val="0"/>
                <w:color w:val="000000"/>
                <w:sz w:val="21"/>
                <w:szCs w:val="21"/>
                <w:u w:val="none"/>
              </w:rPr>
            </w:r>
            <w:r/>
          </w:p>
        </w:tc>
        <w:tc>
          <w:tcPr>
            <w:tcW w:w="1657"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c>
          <w:tcPr>
            <w:tcW w:w="1373" w:type="dxa"/>
            <w:vAlign w:val="center"/>
            <w:textDirection w:val="lrTb"/>
            <w:noWrap/>
          </w:tcPr>
          <w:p>
            <w:pPr>
              <w:pStyle w:val="776"/>
              <w:jc w:val="center"/>
              <w:keepLines w:val="0"/>
              <w:keepNext w:val="0"/>
              <w:spacing w:line="240" w:lineRule="auto"/>
              <w:widowControl/>
              <w:rPr>
                <w:rFonts w:hint="eastAsia" w:ascii="宋体" w:hAnsi="宋体" w:eastAsia="宋体" w:cs="宋体"/>
                <w:b/>
                <w:bCs/>
                <w:i w:val="0"/>
                <w:iCs w:val="0"/>
                <w:color w:val="000000"/>
                <w:sz w:val="21"/>
                <w:szCs w:val="21"/>
                <w:u w:val="none"/>
              </w:rPr>
              <w:framePr w:vAnchor="text" w:hAnchor="page" w:x="1565" w:y="463"/>
              <w:suppressLineNumbers w:val="0"/>
            </w:pPr>
            <w:r>
              <w:rPr>
                <w:rFonts w:hint="eastAsia" w:ascii="宋体" w:hAnsi="宋体" w:eastAsia="宋体" w:cs="宋体"/>
                <w:b/>
                <w:bCs/>
                <w:i w:val="0"/>
                <w:iCs w:val="0"/>
                <w:color w:val="000000"/>
                <w:sz w:val="21"/>
                <w:szCs w:val="21"/>
                <w:u w:val="none"/>
                <w:lang w:val="en-US" w:eastAsia="zh-CN" w:bidi="ar"/>
              </w:rPr>
              <w:t xml:space="preserve">　</w:t>
            </w:r>
            <w:r>
              <w:rPr>
                <w:rFonts w:hint="eastAsia" w:ascii="宋体" w:hAnsi="宋体" w:eastAsia="宋体" w:cs="宋体"/>
                <w:b/>
                <w:bCs/>
                <w:i w:val="0"/>
                <w:iCs w:val="0"/>
                <w:color w:val="000000"/>
                <w:sz w:val="21"/>
                <w:szCs w:val="21"/>
                <w:u w:val="none"/>
              </w:rPr>
            </w:r>
            <w:r/>
          </w:p>
        </w:tc>
      </w:tr>
    </w:tbl>
    <w:p>
      <w:pPr>
        <w:pStyle w:val="776"/>
        <w:numPr>
          <w:ilvl w:val="0"/>
          <w:numId w:val="0"/>
        </w:numPr>
        <w:rPr>
          <w:rFonts w:ascii="宋体" w:hAnsi="宋体"/>
          <w:b/>
          <w:bCs/>
          <w:sz w:val="28"/>
          <w:szCs w:val="28"/>
          <w:highlight w:val="none"/>
        </w:rPr>
      </w:pPr>
      <w:r>
        <w:rPr>
          <w:rFonts w:hint="eastAsia"/>
          <w:b/>
          <w:bCs/>
          <w:sz w:val="24"/>
          <w:szCs w:val="24"/>
        </w:rPr>
        <w:t xml:space="preserve">注：</w:t>
      </w:r>
      <w:r>
        <w:rPr>
          <w:rFonts w:hint="eastAsia"/>
          <w:b/>
          <w:bCs/>
          <w:sz w:val="24"/>
          <w:szCs w:val="24"/>
          <w:highlight w:val="none"/>
        </w:rPr>
        <w:t xml:space="preserve">各投标人须满足以上人员配置要求</w:t>
      </w:r>
      <w:r>
        <w:rPr>
          <w:rFonts w:hint="eastAsia" w:eastAsia="宋体"/>
          <w:b/>
          <w:bCs/>
          <w:sz w:val="24"/>
          <w:szCs w:val="24"/>
          <w:highlight w:val="none"/>
          <w:lang w:val="en-US" w:eastAsia="zh-CN"/>
        </w:rPr>
        <w:t xml:space="preserve">且必须满足最新的无锡市最低工资标准及全员缴纳社保</w:t>
      </w:r>
      <w:r>
        <w:rPr>
          <w:rFonts w:hint="eastAsia"/>
          <w:b/>
          <w:bCs/>
          <w:sz w:val="24"/>
          <w:szCs w:val="24"/>
          <w:highlight w:val="none"/>
        </w:rPr>
        <w:t xml:space="preserve">，不满足的投标人不得中标。</w:t>
      </w:r>
      <w:r>
        <w:rPr>
          <w:rFonts w:hint="eastAsia"/>
          <w:b/>
          <w:bCs/>
          <w:sz w:val="28"/>
          <w:szCs w:val="28"/>
          <w:highlight w:val="none"/>
        </w:rPr>
        <w:t xml:space="preserve"> </w:t>
      </w:r>
      <w:r>
        <w:rPr>
          <w:rFonts w:ascii="宋体" w:hAnsi="宋体"/>
          <w:b/>
          <w:bCs/>
          <w:sz w:val="28"/>
          <w:szCs w:val="28"/>
          <w:highlight w:val="none"/>
        </w:rPr>
      </w:r>
      <w:r/>
    </w:p>
    <w:p>
      <w:pPr>
        <w:pStyle w:val="776"/>
        <w:ind w:firstLine="0"/>
        <w:spacing w:line="240" w:lineRule="auto"/>
        <w:tabs>
          <w:tab w:val="left" w:pos="945" w:leader="none"/>
        </w:tabs>
        <w:rPr>
          <w:rFonts w:hAnsi="宋体"/>
          <w:bCs/>
          <w:sz w:val="24"/>
        </w:rPr>
      </w:pPr>
      <w:r>
        <w:rPr>
          <w:rFonts w:hint="eastAsia" w:hAnsi="宋体"/>
          <w:b/>
          <w:bCs/>
          <w:sz w:val="24"/>
        </w:rPr>
        <w:t xml:space="preserve">项目内容</w:t>
      </w:r>
      <w:r>
        <w:rPr>
          <w:rFonts w:hAnsi="宋体"/>
          <w:bCs/>
          <w:sz w:val="24"/>
        </w:rPr>
      </w:r>
      <w:r/>
    </w:p>
    <w:p>
      <w:pPr>
        <w:pStyle w:val="776"/>
        <w:ind w:left="-2" w:firstLine="420"/>
        <w:rPr>
          <w:rFonts w:hint="eastAsia" w:hAnsi="宋体"/>
          <w:sz w:val="24"/>
        </w:rPr>
      </w:pPr>
      <w:r>
        <w:rPr>
          <w:rFonts w:hint="eastAsia" w:hAnsi="宋体"/>
          <w:sz w:val="24"/>
        </w:rPr>
        <w:t xml:space="preserve">1.各类树木(包括常绿乔木、灌木、片植绿篱、环状植物)的种植、修剪、浇水、除虫、施肥、草籽播种、四季草花养护及更换等养护和优化工作。</w:t>
      </w:r>
      <w:r>
        <w:rPr>
          <w:rFonts w:hint="eastAsia" w:hAnsi="宋体"/>
          <w:sz w:val="24"/>
        </w:rPr>
      </w:r>
      <w:r/>
    </w:p>
    <w:p>
      <w:pPr>
        <w:pStyle w:val="776"/>
        <w:ind w:left="-2" w:firstLine="420"/>
        <w:rPr>
          <w:rFonts w:hint="eastAsia" w:hAnsi="宋体"/>
          <w:sz w:val="24"/>
        </w:rPr>
      </w:pPr>
      <w:r>
        <w:rPr>
          <w:rFonts w:hint="eastAsia" w:hAnsi="宋体"/>
          <w:sz w:val="24"/>
        </w:rPr>
        <w:t xml:space="preserve">2.本区域范围内绿地的养护工作(包括且不限于杂草清除，树叶、垃圾、杂物的清理，草坪的修剪和施肥等)和优化。</w:t>
      </w:r>
      <w:r>
        <w:rPr>
          <w:rFonts w:hint="eastAsia" w:hAnsi="宋体"/>
          <w:sz w:val="24"/>
        </w:rPr>
      </w:r>
      <w:r/>
    </w:p>
    <w:p>
      <w:pPr>
        <w:pStyle w:val="776"/>
        <w:ind w:left="-2" w:firstLine="420"/>
        <w:rPr>
          <w:rFonts w:hint="eastAsia" w:hAnsi="宋体"/>
          <w:sz w:val="24"/>
        </w:rPr>
      </w:pPr>
      <w:r>
        <w:rPr>
          <w:rFonts w:hint="eastAsia" w:hAnsi="宋体"/>
          <w:sz w:val="24"/>
        </w:rPr>
        <w:t xml:space="preserve">3.重要地块的美化。</w:t>
      </w:r>
      <w:r>
        <w:rPr>
          <w:rFonts w:hint="eastAsia" w:hAnsi="宋体"/>
          <w:sz w:val="24"/>
        </w:rPr>
      </w:r>
      <w:r/>
    </w:p>
    <w:p>
      <w:pPr>
        <w:pStyle w:val="776"/>
        <w:ind w:left="-2" w:firstLine="420"/>
        <w:rPr>
          <w:rFonts w:hint="eastAsia" w:hAnsi="宋体"/>
          <w:sz w:val="24"/>
        </w:rPr>
      </w:pPr>
      <w:r>
        <w:rPr>
          <w:rFonts w:hint="eastAsia" w:hAnsi="宋体"/>
          <w:sz w:val="24"/>
        </w:rPr>
        <w:t xml:space="preserve">以上内容和范围</w:t>
      </w:r>
      <w:r>
        <w:rPr>
          <w:rFonts w:hint="eastAsia" w:hAnsi="宋体"/>
          <w:sz w:val="24"/>
          <w:lang w:eastAsia="zh-CN"/>
        </w:rPr>
        <w:t xml:space="preserve">投标人</w:t>
      </w:r>
      <w:r>
        <w:rPr>
          <w:rFonts w:hint="eastAsia" w:hAnsi="宋体"/>
          <w:sz w:val="24"/>
        </w:rPr>
        <w:t xml:space="preserve">可到现场进行查看，以保证绿化养护方案的可行性及成活率。</w:t>
      </w:r>
      <w:r>
        <w:rPr>
          <w:rFonts w:hint="eastAsia" w:hAnsi="宋体"/>
          <w:sz w:val="24"/>
        </w:rPr>
      </w:r>
      <w:r/>
    </w:p>
    <w:p>
      <w:pPr>
        <w:pStyle w:val="776"/>
        <w:ind w:left="-2" w:firstLine="420"/>
        <w:rPr>
          <w:rFonts w:hAnsi="宋体"/>
          <w:b/>
          <w:sz w:val="24"/>
        </w:rPr>
      </w:pPr>
      <w:r>
        <w:rPr>
          <w:rFonts w:hint="eastAsia" w:ascii="黑体" w:hAnsi="宋体" w:eastAsia="黑体"/>
          <w:bCs/>
          <w:sz w:val="24"/>
          <w:szCs w:val="24"/>
        </w:rPr>
        <w:t xml:space="preserve">（二）养护的直观标准</w:t>
      </w:r>
      <w:r>
        <w:rPr>
          <w:rFonts w:hAnsi="宋体"/>
          <w:b/>
          <w:sz w:val="24"/>
        </w:rPr>
      </w:r>
      <w:r/>
    </w:p>
    <w:p>
      <w:pPr>
        <w:pStyle w:val="776"/>
        <w:ind w:left="0" w:firstLine="640"/>
        <w:rPr>
          <w:rFonts w:hint="eastAsia" w:hAnsi="宋体"/>
          <w:sz w:val="24"/>
        </w:rPr>
      </w:pPr>
      <w:r>
        <w:rPr>
          <w:rFonts w:hint="eastAsia" w:hAnsi="宋体"/>
          <w:sz w:val="24"/>
        </w:rPr>
        <w:t xml:space="preserve">1.树木长势旺盛。</w:t>
      </w:r>
      <w:r>
        <w:rPr>
          <w:rFonts w:hint="eastAsia" w:hAnsi="宋体"/>
          <w:sz w:val="24"/>
        </w:rPr>
      </w:r>
      <w:r/>
    </w:p>
    <w:p>
      <w:pPr>
        <w:pStyle w:val="776"/>
        <w:ind w:firstLine="480"/>
        <w:rPr>
          <w:rFonts w:hint="eastAsia" w:hAnsi="宋体"/>
          <w:sz w:val="24"/>
        </w:rPr>
      </w:pPr>
      <w:r>
        <w:rPr>
          <w:rFonts w:hint="eastAsia" w:hAnsi="宋体"/>
          <w:sz w:val="24"/>
        </w:rPr>
        <w:t xml:space="preserve"> 2.叶片叶色正常、叶大而肥厚、不黄叶、不焦叶、不卷叶、不落叶、无明显虫屎、虫网、被虫咬食叶片数量、每株在10%以下。</w:t>
      </w:r>
      <w:r>
        <w:rPr>
          <w:rFonts w:hint="eastAsia" w:hAnsi="宋体"/>
          <w:sz w:val="24"/>
        </w:rPr>
      </w:r>
      <w:r/>
    </w:p>
    <w:p>
      <w:pPr>
        <w:pStyle w:val="776"/>
        <w:ind w:left="0" w:firstLine="640"/>
        <w:rPr>
          <w:rFonts w:hint="eastAsia" w:hAnsi="宋体"/>
          <w:sz w:val="24"/>
        </w:rPr>
      </w:pPr>
      <w:r>
        <w:rPr>
          <w:rFonts w:hint="eastAsia" w:hAnsi="宋体"/>
          <w:sz w:val="24"/>
        </w:rPr>
        <w:t xml:space="preserve">3.树干挺直、倾斜度不超过10度，树干基部无蘖芽滋生、枝干粗壮、无明显枯枝、死桩、基本无蛀干害虫的活卵、活虫，介壳虫在主、侧枝上基本无活虫。</w:t>
      </w:r>
      <w:r>
        <w:rPr>
          <w:rFonts w:hint="eastAsia" w:hAnsi="宋体"/>
          <w:sz w:val="24"/>
        </w:rPr>
      </w:r>
      <w:r/>
    </w:p>
    <w:p>
      <w:pPr>
        <w:pStyle w:val="776"/>
        <w:ind w:left="0" w:firstLine="640"/>
        <w:rPr>
          <w:rFonts w:hint="eastAsia" w:hAnsi="宋体"/>
          <w:sz w:val="24"/>
        </w:rPr>
      </w:pPr>
      <w:r>
        <w:rPr>
          <w:rFonts w:hint="eastAsia" w:hAnsi="宋体"/>
          <w:sz w:val="24"/>
        </w:rPr>
        <w:t xml:space="preserve">4.树冠完整美观、分枝点合适、侧枝分布均匀、枝条疏密适当，内膛不乱，通光透光。</w:t>
      </w:r>
      <w:r>
        <w:rPr>
          <w:rFonts w:hint="eastAsia" w:hAnsi="宋体"/>
          <w:sz w:val="24"/>
        </w:rPr>
      </w:r>
      <w:r/>
    </w:p>
    <w:p>
      <w:pPr>
        <w:pStyle w:val="776"/>
        <w:ind w:left="0" w:firstLine="640"/>
        <w:rPr>
          <w:rFonts w:hint="eastAsia" w:hAnsi="宋体"/>
          <w:sz w:val="24"/>
        </w:rPr>
      </w:pPr>
      <w:r>
        <w:rPr>
          <w:rFonts w:hint="eastAsia" w:hAnsi="宋体"/>
          <w:sz w:val="24"/>
        </w:rPr>
        <w:t xml:space="preserve">5.行道树分枝点高低、树高、冠幅基本一致，无连续两株缺株、相邻5株的高差＜10%。</w:t>
      </w:r>
      <w:r>
        <w:rPr>
          <w:rFonts w:hint="eastAsia" w:hAnsi="宋体"/>
          <w:sz w:val="24"/>
        </w:rPr>
      </w:r>
      <w:r/>
    </w:p>
    <w:p>
      <w:pPr>
        <w:pStyle w:val="776"/>
        <w:ind w:left="0" w:firstLine="640"/>
        <w:rPr>
          <w:rFonts w:hint="eastAsia" w:hAnsi="宋体"/>
          <w:sz w:val="24"/>
        </w:rPr>
      </w:pPr>
      <w:r>
        <w:rPr>
          <w:rFonts w:hint="eastAsia" w:hAnsi="宋体"/>
          <w:sz w:val="24"/>
        </w:rPr>
        <w:t xml:space="preserve">6.绿篱、造型灌木形状轮廓清晰，表面平整，园滑、不露空缺、不露枝干、不露捆扎物，无死株、缺档。</w:t>
      </w:r>
      <w:r>
        <w:rPr>
          <w:rFonts w:hint="eastAsia" w:hAnsi="宋体"/>
          <w:sz w:val="24"/>
        </w:rPr>
      </w:r>
      <w:r/>
    </w:p>
    <w:p>
      <w:pPr>
        <w:pStyle w:val="776"/>
        <w:ind w:left="-2" w:firstLine="420"/>
        <w:rPr>
          <w:rFonts w:ascii="黑体" w:hAnsi="宋体" w:eastAsia="黑体"/>
          <w:bCs/>
          <w:sz w:val="24"/>
          <w:szCs w:val="24"/>
        </w:rPr>
      </w:pPr>
      <w:r>
        <w:rPr>
          <w:rFonts w:hint="eastAsia" w:ascii="黑体" w:hAnsi="宋体" w:eastAsia="黑体"/>
          <w:bCs/>
          <w:sz w:val="24"/>
          <w:szCs w:val="24"/>
        </w:rPr>
        <w:t xml:space="preserve">（三）种植与养护的施工标准</w:t>
      </w:r>
      <w:r>
        <w:rPr>
          <w:rFonts w:ascii="黑体" w:hAnsi="宋体" w:eastAsia="黑体"/>
          <w:bCs/>
          <w:sz w:val="24"/>
          <w:szCs w:val="24"/>
        </w:rPr>
      </w:r>
      <w:r/>
    </w:p>
    <w:p>
      <w:pPr>
        <w:pStyle w:val="776"/>
        <w:ind w:left="-2" w:firstLine="420"/>
        <w:rPr>
          <w:rFonts w:hint="eastAsia" w:hAnsi="宋体"/>
          <w:sz w:val="24"/>
        </w:rPr>
      </w:pPr>
      <w:r>
        <w:rPr>
          <w:rFonts w:hint="eastAsia" w:hAnsi="宋体"/>
          <w:sz w:val="24"/>
        </w:rPr>
        <w:t xml:space="preserve">1.浇水排水</w:t>
      </w:r>
      <w:r>
        <w:rPr>
          <w:rFonts w:hint="eastAsia" w:hAnsi="宋体"/>
          <w:sz w:val="24"/>
        </w:rPr>
      </w:r>
      <w:r/>
    </w:p>
    <w:p>
      <w:pPr>
        <w:pStyle w:val="776"/>
        <w:ind w:left="-2" w:firstLine="420"/>
        <w:rPr>
          <w:rFonts w:hint="eastAsia" w:hAnsi="宋体"/>
          <w:sz w:val="24"/>
        </w:rPr>
      </w:pPr>
      <w:r>
        <w:rPr>
          <w:rFonts w:hint="eastAsia" w:hAnsi="宋体"/>
          <w:sz w:val="24"/>
        </w:rPr>
        <w:t xml:space="preserve">（1）原则浇水应根据不同植物生物学特性、树龄、季节、土壤干湿程度确定。做到适时、适量、不遗漏。每次浇水要浇足浇透。</w:t>
      </w:r>
      <w:r>
        <w:rPr>
          <w:rFonts w:hint="eastAsia" w:hAnsi="宋体"/>
          <w:sz w:val="24"/>
        </w:rPr>
      </w:r>
      <w:r/>
    </w:p>
    <w:p>
      <w:pPr>
        <w:pStyle w:val="776"/>
        <w:ind w:left="-2" w:firstLine="420"/>
        <w:rPr>
          <w:rFonts w:hint="eastAsia" w:hAnsi="宋体"/>
          <w:sz w:val="24"/>
        </w:rPr>
      </w:pPr>
      <w:r>
        <w:rPr>
          <w:rFonts w:hint="eastAsia" w:hAnsi="宋体"/>
          <w:sz w:val="24"/>
        </w:rPr>
        <w:t xml:space="preserve">（2）浇水的年限树木定植后一般乔木需连续浇水3年，灌木5年。土壤质量差、树木生长不良或遇干旱年份，则应延长浇水年限。</w:t>
      </w:r>
      <w:r>
        <w:rPr>
          <w:rFonts w:hint="eastAsia" w:hAnsi="宋体"/>
          <w:sz w:val="24"/>
        </w:rPr>
      </w:r>
      <w:r/>
    </w:p>
    <w:p>
      <w:pPr>
        <w:pStyle w:val="776"/>
        <w:ind w:left="-2" w:firstLine="420"/>
        <w:rPr>
          <w:rFonts w:hint="eastAsia" w:hAnsi="宋体"/>
          <w:sz w:val="24"/>
        </w:rPr>
      </w:pPr>
      <w:r>
        <w:rPr>
          <w:rFonts w:hint="eastAsia" w:hAnsi="宋体"/>
          <w:sz w:val="24"/>
        </w:rPr>
        <w:t xml:space="preserve">（3）大树依据具体情况和浇水原则确定。喷灌浇水每次开启时间不少于30分钟，以地面无迳流为准。</w:t>
      </w:r>
      <w:r>
        <w:rPr>
          <w:rFonts w:hint="eastAsia" w:hAnsi="宋体"/>
          <w:sz w:val="24"/>
        </w:rPr>
      </w:r>
      <w:r/>
    </w:p>
    <w:p>
      <w:pPr>
        <w:pStyle w:val="776"/>
        <w:ind w:left="-2" w:firstLine="420"/>
        <w:rPr>
          <w:rFonts w:hint="eastAsia" w:hAnsi="宋体"/>
          <w:sz w:val="24"/>
        </w:rPr>
      </w:pPr>
      <w:r>
        <w:rPr>
          <w:rFonts w:hint="eastAsia" w:hAnsi="宋体"/>
          <w:sz w:val="24"/>
        </w:rPr>
        <w:t xml:space="preserve">（4）夏季高温季节应在早晨和傍晚进行、冬季宜午后进行。</w:t>
      </w:r>
      <w:r>
        <w:rPr>
          <w:rFonts w:hint="eastAsia" w:hAnsi="宋体"/>
          <w:sz w:val="24"/>
        </w:rPr>
      </w:r>
      <w:r/>
    </w:p>
    <w:p>
      <w:pPr>
        <w:pStyle w:val="776"/>
        <w:ind w:left="-2" w:firstLine="420"/>
        <w:rPr>
          <w:rFonts w:hint="eastAsia" w:hAnsi="宋体"/>
          <w:sz w:val="24"/>
        </w:rPr>
      </w:pPr>
      <w:r>
        <w:rPr>
          <w:rFonts w:hint="eastAsia" w:hAnsi="宋体"/>
          <w:sz w:val="24"/>
        </w:rPr>
        <w:t xml:space="preserve">（5）雨季应注意排涝、及时排出积水。</w:t>
      </w:r>
      <w:r>
        <w:rPr>
          <w:rFonts w:hint="eastAsia" w:hAnsi="宋体"/>
          <w:sz w:val="24"/>
        </w:rPr>
      </w:r>
      <w:r/>
    </w:p>
    <w:p>
      <w:pPr>
        <w:pStyle w:val="776"/>
        <w:ind w:left="-2" w:firstLine="420"/>
        <w:rPr>
          <w:rFonts w:hint="eastAsia" w:hAnsi="宋体"/>
          <w:sz w:val="24"/>
        </w:rPr>
      </w:pPr>
      <w:r>
        <w:rPr>
          <w:rFonts w:hint="eastAsia" w:hAnsi="宋体"/>
          <w:sz w:val="24"/>
        </w:rPr>
        <w:t xml:space="preserve">2.施肥</w:t>
      </w:r>
      <w:r>
        <w:rPr>
          <w:rFonts w:hint="eastAsia" w:hAnsi="宋体"/>
          <w:sz w:val="24"/>
        </w:rPr>
      </w:r>
      <w:r/>
    </w:p>
    <w:p>
      <w:pPr>
        <w:pStyle w:val="776"/>
        <w:ind w:left="-2" w:firstLine="420"/>
        <w:rPr>
          <w:rFonts w:hint="eastAsia" w:hAnsi="宋体"/>
          <w:sz w:val="24"/>
        </w:rPr>
      </w:pPr>
      <w:r>
        <w:rPr>
          <w:rFonts w:hint="eastAsia" w:hAnsi="宋体"/>
          <w:sz w:val="24"/>
        </w:rPr>
        <w:t xml:space="preserve">（1）为确保园林植物正常生长发育，要定期对树木、花卉、草坪等进行施肥。施肥应根据植物种类、树龄、立地条件、生长情况及肥料种类等具体情况而定。</w:t>
      </w:r>
      <w:r>
        <w:rPr>
          <w:rFonts w:hint="eastAsia" w:hAnsi="宋体"/>
          <w:sz w:val="24"/>
        </w:rPr>
      </w:r>
      <w:r/>
    </w:p>
    <w:p>
      <w:pPr>
        <w:pStyle w:val="776"/>
        <w:ind w:left="-2" w:firstLine="420"/>
        <w:rPr>
          <w:rFonts w:hint="eastAsia" w:hAnsi="宋体"/>
          <w:sz w:val="24"/>
        </w:rPr>
      </w:pPr>
      <w:r>
        <w:rPr>
          <w:rFonts w:hint="eastAsia" w:hAnsi="宋体"/>
          <w:sz w:val="24"/>
        </w:rPr>
        <w:t xml:space="preserve">（2）施肥对象定植五年以内的乔、灌木；生长不良的树木。</w:t>
      </w:r>
      <w:r>
        <w:rPr>
          <w:rFonts w:hint="eastAsia" w:hAnsi="宋体"/>
          <w:sz w:val="24"/>
        </w:rPr>
      </w:r>
      <w:r/>
    </w:p>
    <w:p>
      <w:pPr>
        <w:pStyle w:val="776"/>
        <w:ind w:left="-2" w:firstLine="420"/>
        <w:rPr>
          <w:rFonts w:hint="eastAsia" w:hAnsi="宋体"/>
          <w:sz w:val="24"/>
        </w:rPr>
      </w:pPr>
      <w:r>
        <w:rPr>
          <w:rFonts w:hint="eastAsia" w:hAnsi="宋体"/>
          <w:sz w:val="24"/>
        </w:rPr>
        <w:t xml:space="preserve">（3）施肥分基肥、追肥两类。基肥一般采用有机肥，在植物休眠期内进行，追肥一般采用化肥或复合肥在植物生长期内进行。基肥应充分腐熟后按一定比例与细土混合后施用，化肥应溶解后再施用。干施化肥一定要注意均匀，用量宜少不宜多，施后必须及时充分浇水，以免伤根伤叶。</w:t>
      </w:r>
      <w:r>
        <w:rPr>
          <w:rFonts w:hint="eastAsia" w:hAnsi="宋体"/>
          <w:sz w:val="24"/>
        </w:rPr>
      </w:r>
      <w:r/>
    </w:p>
    <w:p>
      <w:pPr>
        <w:pStyle w:val="776"/>
        <w:ind w:left="-2" w:firstLine="420"/>
        <w:rPr>
          <w:rFonts w:hint="eastAsia" w:hAnsi="宋体"/>
          <w:sz w:val="24"/>
        </w:rPr>
      </w:pPr>
      <w:r>
        <w:rPr>
          <w:rFonts w:hint="eastAsia" w:hAnsi="宋体"/>
          <w:sz w:val="24"/>
        </w:rPr>
        <w:t xml:space="preserve">（4）施肥次数乔木每年施基肥1次，追肥1次；灌木每年施基肥1次，追肥2次；色块灌木和绿篱每年施基肥2次，追肥4次。</w:t>
      </w:r>
      <w:r>
        <w:rPr>
          <w:rFonts w:hint="eastAsia" w:hAnsi="宋体"/>
          <w:sz w:val="24"/>
        </w:rPr>
      </w:r>
      <w:r/>
    </w:p>
    <w:p>
      <w:pPr>
        <w:pStyle w:val="776"/>
        <w:ind w:left="-2" w:firstLine="420"/>
        <w:rPr>
          <w:rFonts w:hint="eastAsia" w:hAnsi="宋体"/>
          <w:sz w:val="24"/>
        </w:rPr>
      </w:pPr>
      <w:r>
        <w:rPr>
          <w:rFonts w:hint="eastAsia" w:hAnsi="宋体"/>
          <w:sz w:val="24"/>
        </w:rPr>
        <w:t xml:space="preserve">（5）施肥量施基肥乔木（胸径在10公分以下）不少于20公斤/株•次，灌木不少于10公斤/株•次，色块灌木和绿篱不少于0.5公斤/㎡•株，草坪不少于0.2公斤/㎡•次.施追肥一般按0.5%-1%浓度的溶解液施用。干施化肥一般用量，乔木不超过250克/株•次，灌木不超过150克/株•次，色块灌木和绿篱不超过30克/㎡•次，草坪不超过10克/㎡•次。</w:t>
      </w:r>
      <w:r>
        <w:rPr>
          <w:rFonts w:hint="eastAsia" w:hAnsi="宋体"/>
          <w:sz w:val="24"/>
        </w:rPr>
      </w:r>
      <w:r/>
    </w:p>
    <w:p>
      <w:pPr>
        <w:pStyle w:val="776"/>
        <w:ind w:left="-2" w:firstLine="420"/>
        <w:rPr>
          <w:rFonts w:hint="eastAsia" w:hAnsi="宋体"/>
          <w:sz w:val="24"/>
        </w:rPr>
      </w:pPr>
      <w:r>
        <w:rPr>
          <w:rFonts w:hint="eastAsia" w:hAnsi="宋体"/>
          <w:sz w:val="24"/>
        </w:rPr>
        <w:t xml:space="preserve">（6）乔、灌木施肥应挖掘施肥沟、穴，以不伤或少伤树根为准，深度不浅于30公分。</w:t>
      </w:r>
      <w:r>
        <w:rPr>
          <w:rFonts w:hint="eastAsia" w:hAnsi="宋体"/>
          <w:sz w:val="24"/>
        </w:rPr>
      </w:r>
      <w:r/>
    </w:p>
    <w:p>
      <w:pPr>
        <w:pStyle w:val="776"/>
        <w:ind w:left="-2" w:firstLine="420"/>
        <w:rPr>
          <w:rFonts w:hint="eastAsia" w:hAnsi="宋体"/>
          <w:sz w:val="24"/>
        </w:rPr>
      </w:pPr>
      <w:r>
        <w:rPr>
          <w:rFonts w:hint="eastAsia" w:hAnsi="宋体"/>
          <w:sz w:val="24"/>
        </w:rPr>
        <w:t xml:space="preserve">3.修剪</w:t>
      </w:r>
      <w:r>
        <w:rPr>
          <w:rFonts w:hint="eastAsia" w:hAnsi="宋体"/>
          <w:sz w:val="24"/>
        </w:rPr>
      </w:r>
      <w:r/>
    </w:p>
    <w:p>
      <w:pPr>
        <w:pStyle w:val="776"/>
        <w:ind w:left="-2" w:firstLine="420"/>
        <w:rPr>
          <w:rFonts w:hint="eastAsia" w:hAnsi="宋体"/>
          <w:sz w:val="24"/>
        </w:rPr>
      </w:pPr>
      <w:r>
        <w:rPr>
          <w:rFonts w:hint="eastAsia" w:hAnsi="宋体"/>
          <w:sz w:val="24"/>
        </w:rPr>
        <w:t xml:space="preserve">（1）修剪应根据树种习性、设计意图、养护季节、景观效果为原则，达到均衡树势、调节生长、姿态优美、花繁叶茂的目的。</w:t>
      </w:r>
      <w:r>
        <w:rPr>
          <w:rFonts w:hint="eastAsia" w:hAnsi="宋体"/>
          <w:sz w:val="24"/>
        </w:rPr>
      </w:r>
      <w:r/>
    </w:p>
    <w:p>
      <w:pPr>
        <w:pStyle w:val="776"/>
        <w:ind w:left="-2" w:firstLine="420"/>
        <w:rPr>
          <w:rFonts w:hint="eastAsia" w:hAnsi="宋体"/>
          <w:sz w:val="24"/>
        </w:rPr>
      </w:pPr>
      <w:r>
        <w:rPr>
          <w:rFonts w:hint="eastAsia" w:hAnsi="宋体"/>
          <w:sz w:val="24"/>
        </w:rPr>
        <w:t xml:space="preserve">（2）修剪包括除芽、去蘖、摘心摘芽、疏枝、短截、整形、更冠等技术。</w:t>
      </w:r>
      <w:r>
        <w:rPr>
          <w:rFonts w:hint="eastAsia" w:hAnsi="宋体"/>
          <w:sz w:val="24"/>
        </w:rPr>
      </w:r>
      <w:r/>
    </w:p>
    <w:p>
      <w:pPr>
        <w:pStyle w:val="776"/>
        <w:ind w:left="-2" w:firstLine="420"/>
        <w:rPr>
          <w:rFonts w:hint="eastAsia" w:hAnsi="宋体"/>
          <w:sz w:val="24"/>
        </w:rPr>
      </w:pPr>
      <w:r>
        <w:rPr>
          <w:rFonts w:hint="eastAsia" w:hAnsi="宋体"/>
          <w:sz w:val="24"/>
        </w:rPr>
        <w:t xml:space="preserve">（3）养护性修剪分常规修剪和造型（整形）修剪两类。常规修剪以保持自然树型为基本要求，按照“多疏少截”的原则及时剥芽、去蘖、合理短截并疏剪内膛枝、重叠枝、交叉枝、下垂枝、腐枯枝、病虫枝、徒长枝、衰弱枝和损伤枝，保持内膛通风透光，树冠丰满。造型修剪以剪、锯、捆、扎等手段，将树冠整修成特定的形状，达到外形轮廊清晰、树冠表面平整、圆滑、不露空缺，不露枝干、不露捆扎物。</w:t>
      </w:r>
      <w:r>
        <w:rPr>
          <w:rFonts w:hint="eastAsia" w:hAnsi="宋体"/>
          <w:sz w:val="24"/>
        </w:rPr>
      </w:r>
      <w:r/>
    </w:p>
    <w:p>
      <w:pPr>
        <w:pStyle w:val="776"/>
        <w:ind w:left="-2" w:firstLine="420"/>
        <w:rPr>
          <w:rFonts w:hint="eastAsia" w:hAnsi="宋体"/>
          <w:sz w:val="24"/>
        </w:rPr>
      </w:pPr>
      <w:r>
        <w:rPr>
          <w:rFonts w:hint="eastAsia" w:hAnsi="宋体"/>
          <w:sz w:val="24"/>
        </w:rPr>
        <w:t xml:space="preserve">（4）乔木的修剪一般只进行常规修枝，对主、侧枝尚未定型的树木可采取短截技术逐年形成三级分枝骨架。庭荫树的分枝点应随着树木生长逐步提高，树冠与树干高度的比例应在7：3至6：4之间。行道树在同一路段的分枝点高低、树高、冠幅大小应基本一致，上方有架空电力线时，应按电力部门的相关规定及时剪除影响安全的枝条。</w:t>
      </w:r>
      <w:r>
        <w:rPr>
          <w:rFonts w:hint="eastAsia" w:hAnsi="宋体"/>
          <w:sz w:val="24"/>
        </w:rPr>
      </w:r>
      <w:r/>
    </w:p>
    <w:p>
      <w:pPr>
        <w:pStyle w:val="776"/>
        <w:ind w:left="-2" w:firstLine="420"/>
        <w:rPr>
          <w:rFonts w:hint="eastAsia" w:hAnsi="宋体"/>
          <w:sz w:val="24"/>
        </w:rPr>
      </w:pPr>
      <w:r>
        <w:rPr>
          <w:rFonts w:hint="eastAsia" w:hAnsi="宋体"/>
          <w:sz w:val="24"/>
        </w:rPr>
        <w:t xml:space="preserve">（5）灌木的修剪一般以保持其自然姿态，疏剪过密枝条，保持内膛通风透光。对丛生灌木的衰老主枝，应本着“留新去老”的原则培养徒长枝或分期短截老枝进行更新。观花灌木和观花小乔木的修剪应掌握花芽发育规律，对当年新稍上开花的花木应于早春萌发前修剪，短截上年的已开花枝条，促使新枝萌发。对当年形成花芽，次年早春开花的花木，应在开花后适度修剪，对着花率低的老枝要进行逐年更新。在多年生枝上开花的花木，应保持培养老枝，剪去过密新枝。</w:t>
      </w:r>
      <w:r>
        <w:rPr>
          <w:rFonts w:hint="eastAsia" w:hAnsi="宋体"/>
          <w:sz w:val="24"/>
        </w:rPr>
      </w:r>
      <w:r/>
    </w:p>
    <w:p>
      <w:pPr>
        <w:pStyle w:val="776"/>
        <w:ind w:left="-2" w:firstLine="420"/>
        <w:rPr>
          <w:rFonts w:hint="eastAsia" w:hAnsi="宋体"/>
          <w:sz w:val="24"/>
        </w:rPr>
      </w:pPr>
      <w:r>
        <w:rPr>
          <w:rFonts w:hint="eastAsia" w:hAnsi="宋体"/>
          <w:sz w:val="24"/>
        </w:rPr>
        <w:t xml:space="preserve">（6）绿篱和造型灌木（含色块灌木）的修剪，一般按造型修剪的方法进行，按照规定的形状和高度修剪。每次修剪应保持形状轮廓线条清晰、表面平整、圆滑。修剪后新梢生长超过10cm时，应进行第二次修剪。若生长过密影响通风透光时，要进行内膛疏剪。当生长高度影响景观效果时要进行强度修剪，强度修剪宜在休眠期进行。</w:t>
      </w:r>
      <w:r>
        <w:rPr>
          <w:rFonts w:hint="eastAsia" w:hAnsi="宋体"/>
          <w:sz w:val="24"/>
        </w:rPr>
      </w:r>
      <w:r/>
    </w:p>
    <w:p>
      <w:pPr>
        <w:pStyle w:val="776"/>
        <w:ind w:left="-2" w:firstLine="420"/>
        <w:rPr>
          <w:rFonts w:hint="eastAsia" w:hAnsi="宋体"/>
          <w:sz w:val="24"/>
        </w:rPr>
      </w:pPr>
      <w:r>
        <w:rPr>
          <w:rFonts w:hint="eastAsia" w:hAnsi="宋体"/>
          <w:sz w:val="24"/>
        </w:rPr>
        <w:t xml:space="preserve">（7）修剪时间落叶乔、灌木在冬季休眠期进行，常绿乔、灌木在生长期进行。绿篱、造型灌木、色块灌木、草坪等按养护要求及时进行。</w:t>
      </w:r>
      <w:r>
        <w:rPr>
          <w:rFonts w:hint="eastAsia" w:hAnsi="宋体"/>
          <w:sz w:val="24"/>
        </w:rPr>
      </w:r>
      <w:r/>
    </w:p>
    <w:p>
      <w:pPr>
        <w:pStyle w:val="776"/>
        <w:ind w:left="-2" w:firstLine="420"/>
        <w:rPr>
          <w:rFonts w:hint="eastAsia" w:hAnsi="宋体"/>
          <w:sz w:val="24"/>
        </w:rPr>
      </w:pPr>
      <w:r>
        <w:rPr>
          <w:rFonts w:hint="eastAsia" w:hAnsi="宋体"/>
          <w:sz w:val="24"/>
        </w:rPr>
        <w:t xml:space="preserve">（8）修剪次数乔木不少于1次/年，灌木不少于2次/年，绿篱、造型灌木不少于20次/年，色块灌木不少于20次/年。</w:t>
      </w:r>
      <w:r>
        <w:rPr>
          <w:rFonts w:hint="eastAsia" w:hAnsi="宋体"/>
          <w:sz w:val="24"/>
        </w:rPr>
      </w:r>
      <w:r/>
    </w:p>
    <w:p>
      <w:pPr>
        <w:pStyle w:val="776"/>
        <w:ind w:left="-2" w:firstLine="420"/>
        <w:rPr>
          <w:rFonts w:hint="eastAsia" w:hAnsi="宋体"/>
          <w:sz w:val="24"/>
        </w:rPr>
      </w:pPr>
      <w:r>
        <w:rPr>
          <w:rFonts w:hint="eastAsia" w:hAnsi="宋体"/>
          <w:sz w:val="24"/>
        </w:rPr>
        <w:t xml:space="preserve">（9）修剪的剪口或锯口平整光滑，不得劈裂、不留短桩。</w:t>
      </w:r>
      <w:r>
        <w:rPr>
          <w:rFonts w:hint="eastAsia" w:hAnsi="宋体"/>
          <w:sz w:val="24"/>
        </w:rPr>
      </w:r>
      <w:r/>
    </w:p>
    <w:p>
      <w:pPr>
        <w:pStyle w:val="776"/>
        <w:ind w:left="-2" w:firstLine="420"/>
        <w:rPr>
          <w:rFonts w:hint="eastAsia" w:hAnsi="宋体"/>
          <w:sz w:val="24"/>
        </w:rPr>
      </w:pPr>
      <w:r>
        <w:rPr>
          <w:rFonts w:hint="eastAsia" w:hAnsi="宋体"/>
          <w:sz w:val="24"/>
        </w:rPr>
        <w:t xml:space="preserve">（10）修剪应按技术操作规程的要求进行，须特别注意安全。</w:t>
      </w:r>
      <w:r>
        <w:rPr>
          <w:rFonts w:hint="eastAsia" w:hAnsi="宋体"/>
          <w:sz w:val="24"/>
        </w:rPr>
      </w:r>
      <w:r/>
    </w:p>
    <w:p>
      <w:pPr>
        <w:pStyle w:val="776"/>
        <w:ind w:firstLine="480"/>
        <w:jc w:val="left"/>
        <w:rPr>
          <w:rFonts w:hAnsi="宋体"/>
          <w:sz w:val="24"/>
        </w:rPr>
      </w:pPr>
      <w:r>
        <w:rPr>
          <w:rFonts w:hint="eastAsia" w:hAnsi="宋体"/>
          <w:sz w:val="24"/>
        </w:rPr>
        <w:t xml:space="preserve">4.病虫害防治</w:t>
      </w:r>
      <w:r>
        <w:rPr>
          <w:rFonts w:hAnsi="宋体"/>
          <w:sz w:val="24"/>
        </w:rPr>
      </w:r>
      <w:r/>
    </w:p>
    <w:p>
      <w:pPr>
        <w:pStyle w:val="776"/>
        <w:ind w:left="-2" w:firstLine="420"/>
        <w:rPr>
          <w:rFonts w:hint="eastAsia" w:hAnsi="宋体"/>
          <w:sz w:val="24"/>
        </w:rPr>
      </w:pPr>
      <w:r>
        <w:rPr>
          <w:rFonts w:hint="eastAsia" w:hAnsi="宋体"/>
          <w:sz w:val="24"/>
        </w:rPr>
        <w:t xml:space="preserve">（1）全面贯彻“预防为主，综合防治”的方针，要掌握园林植物病虫害发生规律，在预测、预报的指导下对可能发生的病虫害做好预防。已经发生的病虫害要及时治理、防止蔓延成灾。病虫害发生率应控制在10%以下。</w:t>
      </w:r>
      <w:r>
        <w:rPr>
          <w:rFonts w:hint="eastAsia" w:hAnsi="宋体"/>
          <w:sz w:val="24"/>
        </w:rPr>
      </w:r>
      <w:r/>
    </w:p>
    <w:p>
      <w:pPr>
        <w:pStyle w:val="776"/>
        <w:ind w:left="-2" w:firstLine="420"/>
        <w:rPr>
          <w:rFonts w:hint="eastAsia" w:hAnsi="宋体"/>
          <w:sz w:val="24"/>
        </w:rPr>
      </w:pPr>
      <w:r>
        <w:rPr>
          <w:rFonts w:hint="eastAsia" w:hAnsi="宋体"/>
          <w:sz w:val="24"/>
        </w:rPr>
        <w:t xml:space="preserve">（2）病虫害的药物防治要根据不同的树种、病虫害种类和具体环境条件，正确选用农药种类、剂型、浓度和施用方法，使之既能充分发挥药效，又不产生药害，减少对环境的污染。</w:t>
      </w:r>
      <w:r>
        <w:rPr>
          <w:rFonts w:hint="eastAsia" w:hAnsi="宋体"/>
          <w:sz w:val="24"/>
        </w:rPr>
      </w:r>
      <w:r/>
    </w:p>
    <w:p>
      <w:pPr>
        <w:pStyle w:val="776"/>
        <w:ind w:left="-2" w:firstLine="420"/>
        <w:rPr>
          <w:rFonts w:hint="eastAsia" w:hAnsi="宋体"/>
          <w:sz w:val="24"/>
        </w:rPr>
      </w:pPr>
      <w:r>
        <w:rPr>
          <w:rFonts w:hint="eastAsia" w:hAnsi="宋体"/>
          <w:sz w:val="24"/>
        </w:rPr>
        <w:t xml:space="preserve">（3）喷药应成雾状，做到由内向外、由上向下、叶面叶背喷药均匀，不留空白。喷药应在无风的晴天进行，阴雨或高温炎热的中午不宜喷药。喷药时要注意行人安全、避开人流高峰时段，喷药范围内有食品、水果、鱼池等，要待移出或遮盖后方能进行。喷药后要立即清洗药械，不准乱倒残液。</w:t>
      </w:r>
      <w:r>
        <w:rPr>
          <w:rFonts w:hint="eastAsia" w:hAnsi="宋体"/>
          <w:sz w:val="24"/>
        </w:rPr>
      </w:r>
      <w:r/>
    </w:p>
    <w:p>
      <w:pPr>
        <w:pStyle w:val="776"/>
        <w:ind w:left="-2" w:firstLine="420"/>
        <w:rPr>
          <w:rFonts w:hint="eastAsia" w:hAnsi="宋体"/>
          <w:sz w:val="24"/>
        </w:rPr>
      </w:pPr>
      <w:r>
        <w:rPr>
          <w:rFonts w:hint="eastAsia" w:hAnsi="宋体"/>
          <w:sz w:val="24"/>
        </w:rPr>
        <w:t xml:space="preserve">（4）对药械难以喷到顶端的高大树木或蛀干害虫，可采用树干注射法防治。</w:t>
      </w:r>
      <w:r>
        <w:rPr>
          <w:rFonts w:hint="eastAsia" w:hAnsi="宋体"/>
          <w:sz w:val="24"/>
        </w:rPr>
      </w:r>
      <w:r/>
    </w:p>
    <w:p>
      <w:pPr>
        <w:pStyle w:val="776"/>
        <w:ind w:left="-2" w:firstLine="420"/>
        <w:rPr>
          <w:rFonts w:hint="eastAsia" w:hAnsi="宋体"/>
          <w:sz w:val="24"/>
        </w:rPr>
      </w:pPr>
      <w:r>
        <w:rPr>
          <w:rFonts w:hint="eastAsia" w:hAnsi="宋体"/>
          <w:sz w:val="24"/>
        </w:rPr>
        <w:t xml:space="preserve">（5）施药要掌握有利时机，害虫在孵化期或幼虫三龄期以前施药最为有效、真菌病害要在孢子萌发期或侵染初期施药。</w:t>
      </w:r>
      <w:r>
        <w:rPr>
          <w:rFonts w:hint="eastAsia" w:hAnsi="宋体"/>
          <w:sz w:val="24"/>
        </w:rPr>
      </w:r>
      <w:r/>
    </w:p>
    <w:p>
      <w:pPr>
        <w:pStyle w:val="776"/>
        <w:ind w:left="-2" w:firstLine="420"/>
        <w:rPr>
          <w:rFonts w:hint="eastAsia" w:hAnsi="宋体"/>
          <w:sz w:val="24"/>
        </w:rPr>
      </w:pPr>
      <w:r>
        <w:rPr>
          <w:rFonts w:hint="eastAsia" w:hAnsi="宋体"/>
          <w:sz w:val="24"/>
        </w:rPr>
        <w:t xml:space="preserve">（6）挖除地下害虫时，深度应在5～20cm以内，接近树根时不能伤及根系。人工刮除树木枝干上介壳虫等虫体，要彻底干净，不得损伤枝条或枝干内皮，刮除树木枝干上的腐烂病害时，要将受害部位全部清除干净，伤口要进行消毒并涂抹保护剂，刮落的虫体和带病的树皮，要及时收集烧毁。</w:t>
      </w:r>
      <w:r>
        <w:rPr>
          <w:rFonts w:hint="eastAsia" w:hAnsi="宋体"/>
          <w:sz w:val="24"/>
        </w:rPr>
      </w:r>
      <w:r/>
    </w:p>
    <w:p>
      <w:pPr>
        <w:pStyle w:val="776"/>
        <w:ind w:left="-2" w:firstLine="420"/>
        <w:rPr>
          <w:rFonts w:hint="eastAsia" w:hAnsi="宋体"/>
          <w:sz w:val="24"/>
        </w:rPr>
      </w:pPr>
      <w:r>
        <w:rPr>
          <w:rFonts w:hint="eastAsia" w:hAnsi="宋体"/>
          <w:sz w:val="24"/>
        </w:rPr>
        <w:t xml:space="preserve">（7）每年5、6、7、8、9月定期消杀草坪、树丛、绿篱等绿地内蚊虫、苍蝇，不留死角。</w:t>
      </w:r>
      <w:r>
        <w:rPr>
          <w:rFonts w:hint="eastAsia" w:hAnsi="宋体"/>
          <w:sz w:val="24"/>
        </w:rPr>
      </w:r>
      <w:r/>
    </w:p>
    <w:p>
      <w:pPr>
        <w:pStyle w:val="776"/>
        <w:ind w:left="-2" w:firstLine="420"/>
        <w:rPr>
          <w:rFonts w:hint="eastAsia" w:hAnsi="宋体"/>
          <w:sz w:val="24"/>
        </w:rPr>
      </w:pPr>
      <w:r>
        <w:rPr>
          <w:rFonts w:hint="eastAsia" w:hAnsi="宋体"/>
          <w:sz w:val="24"/>
        </w:rPr>
        <w:t xml:space="preserve">（8）农药要妥善保管。施药人员应注意自身的安全，必须按规定穿戴工作服、工作帽、戴好风镜、口罩、手套及其他防护用具，安排在机关人员下班、双休日、节假日进行。</w:t>
      </w:r>
      <w:r>
        <w:rPr>
          <w:rFonts w:hint="eastAsia" w:hAnsi="宋体"/>
          <w:sz w:val="24"/>
        </w:rPr>
      </w:r>
      <w:r/>
    </w:p>
    <w:p>
      <w:pPr>
        <w:pStyle w:val="776"/>
        <w:ind w:left="-2" w:firstLine="420"/>
        <w:rPr>
          <w:rFonts w:hint="eastAsia" w:hAnsi="宋体"/>
          <w:sz w:val="24"/>
        </w:rPr>
      </w:pPr>
      <w:r>
        <w:rPr>
          <w:rFonts w:hint="eastAsia" w:hAnsi="宋体"/>
          <w:sz w:val="24"/>
        </w:rPr>
        <w:t xml:space="preserve">5.松土、除草</w:t>
      </w:r>
      <w:r>
        <w:rPr>
          <w:rFonts w:hint="eastAsia" w:hAnsi="宋体"/>
          <w:sz w:val="24"/>
        </w:rPr>
      </w:r>
      <w:r/>
    </w:p>
    <w:p>
      <w:pPr>
        <w:pStyle w:val="776"/>
        <w:ind w:left="-2" w:firstLine="420"/>
        <w:rPr>
          <w:rFonts w:hint="eastAsia" w:hAnsi="宋体"/>
          <w:sz w:val="24"/>
        </w:rPr>
      </w:pPr>
      <w:r>
        <w:rPr>
          <w:rFonts w:hint="eastAsia" w:hAnsi="宋体"/>
          <w:sz w:val="24"/>
        </w:rPr>
        <w:t xml:space="preserve">（1）松土土壤板结时要及时进行松土，松土深度5～10cm为宜。草坪应用打孔机松土，每年不少于2次。</w:t>
      </w:r>
      <w:r>
        <w:rPr>
          <w:rFonts w:hint="eastAsia" w:hAnsi="宋体"/>
          <w:sz w:val="24"/>
        </w:rPr>
      </w:r>
      <w:r/>
    </w:p>
    <w:p>
      <w:pPr>
        <w:pStyle w:val="776"/>
        <w:ind w:left="-2" w:firstLine="420"/>
        <w:rPr>
          <w:rFonts w:hint="eastAsia" w:hAnsi="宋体"/>
          <w:sz w:val="24"/>
        </w:rPr>
      </w:pPr>
      <w:r>
        <w:rPr>
          <w:rFonts w:hint="eastAsia" w:hAnsi="宋体"/>
          <w:sz w:val="24"/>
        </w:rPr>
        <w:t xml:space="preserve">（2）除草掌握“除早、除小、除了”的原则，随时清除杂草，除草必须连根剔除。绿地内应做到基本无杂草，草坪的纯净度应达到95%以上。</w:t>
      </w:r>
      <w:r>
        <w:rPr>
          <w:rFonts w:hint="eastAsia" w:hAnsi="宋体"/>
          <w:sz w:val="24"/>
        </w:rPr>
      </w:r>
      <w:r/>
    </w:p>
    <w:p>
      <w:pPr>
        <w:pStyle w:val="776"/>
        <w:ind w:left="-2" w:firstLine="420"/>
        <w:rPr>
          <w:rFonts w:hint="eastAsia" w:hAnsi="宋体"/>
          <w:sz w:val="24"/>
        </w:rPr>
      </w:pPr>
      <w:r>
        <w:rPr>
          <w:rFonts w:hint="eastAsia" w:hAnsi="宋体"/>
          <w:sz w:val="24"/>
        </w:rPr>
        <w:t xml:space="preserve">6.补栽</w:t>
      </w:r>
      <w:r>
        <w:rPr>
          <w:rFonts w:hint="eastAsia" w:hAnsi="宋体"/>
          <w:sz w:val="24"/>
        </w:rPr>
      </w:r>
      <w:r/>
    </w:p>
    <w:p>
      <w:pPr>
        <w:pStyle w:val="776"/>
        <w:ind w:left="-2" w:firstLine="420"/>
        <w:rPr>
          <w:rFonts w:hint="eastAsia" w:hAnsi="宋体"/>
          <w:sz w:val="24"/>
        </w:rPr>
      </w:pPr>
      <w:r>
        <w:rPr>
          <w:rFonts w:hint="eastAsia" w:hAnsi="宋体"/>
          <w:sz w:val="24"/>
        </w:rPr>
        <w:t xml:space="preserve">（1）承包方养护期间的树木花草如有死亡（自然退化除外），必须在合适的季节补植同规格的苗木，若承包方未在甲方限定时间内补植，甲方有权安排第三方进行种植，费用由原承包方承担。</w:t>
      </w:r>
      <w:r>
        <w:rPr>
          <w:rFonts w:hint="eastAsia" w:hAnsi="宋体"/>
          <w:sz w:val="24"/>
        </w:rPr>
      </w:r>
      <w:r/>
    </w:p>
    <w:p>
      <w:pPr>
        <w:pStyle w:val="776"/>
        <w:ind w:left="-2" w:firstLine="420"/>
        <w:rPr>
          <w:rFonts w:hint="eastAsia" w:hAnsi="宋体"/>
          <w:sz w:val="24"/>
        </w:rPr>
      </w:pPr>
      <w:r>
        <w:rPr>
          <w:rFonts w:hint="eastAsia" w:hAnsi="宋体"/>
          <w:sz w:val="24"/>
        </w:rPr>
        <w:t xml:space="preserve">7.支撑、扶正</w:t>
      </w:r>
      <w:r>
        <w:rPr>
          <w:rFonts w:hint="eastAsia" w:hAnsi="宋体"/>
          <w:sz w:val="24"/>
        </w:rPr>
      </w:r>
      <w:r/>
    </w:p>
    <w:p>
      <w:pPr>
        <w:pStyle w:val="776"/>
        <w:ind w:left="-2" w:firstLine="420"/>
        <w:rPr>
          <w:rFonts w:hint="eastAsia" w:hAnsi="宋体"/>
          <w:sz w:val="24"/>
        </w:rPr>
      </w:pPr>
      <w:r>
        <w:rPr>
          <w:rFonts w:hint="eastAsia" w:hAnsi="宋体"/>
          <w:sz w:val="24"/>
        </w:rPr>
        <w:t xml:space="preserve">（1）倾斜度超过10度的树木，须进行扶正，落叶树在休眠期进行，常绿树在萌芽前进行。扶正前应先疏剪部分枝桠或进行短截，确保扶正树木的成活。</w:t>
      </w:r>
      <w:r>
        <w:rPr>
          <w:rFonts w:hint="eastAsia" w:hAnsi="宋体"/>
          <w:sz w:val="24"/>
        </w:rPr>
      </w:r>
      <w:r/>
    </w:p>
    <w:p>
      <w:pPr>
        <w:pStyle w:val="776"/>
        <w:ind w:left="-2" w:firstLine="420"/>
        <w:rPr>
          <w:rFonts w:hint="eastAsia" w:hAnsi="宋体"/>
          <w:sz w:val="24"/>
        </w:rPr>
      </w:pPr>
      <w:r>
        <w:rPr>
          <w:rFonts w:hint="eastAsia" w:hAnsi="宋体"/>
          <w:sz w:val="24"/>
        </w:rPr>
        <w:t xml:space="preserve">（2）新栽大树和扶正后的树木应进行支撑。支撑材料在同一路段或区域内应当统一，支撑方式要规范、整齐。支撑着力点应超过树高的1/2以上，支撑材料在着力点与树干接触处应铺垫软质材料，以免损伤树皮。每年雨季前要对支撑进行一次全面检查，对松动的支撑要及时加固，对坎入树皮的捆扎物要及时解除。</w:t>
      </w:r>
      <w:r>
        <w:rPr>
          <w:rFonts w:hint="eastAsia" w:hAnsi="宋体"/>
          <w:sz w:val="24"/>
        </w:rPr>
      </w:r>
      <w:r/>
    </w:p>
    <w:p>
      <w:pPr>
        <w:pStyle w:val="776"/>
        <w:ind w:left="-2" w:firstLine="420"/>
        <w:rPr>
          <w:rFonts w:hint="eastAsia" w:hAnsi="宋体"/>
          <w:sz w:val="24"/>
        </w:rPr>
      </w:pPr>
      <w:r>
        <w:rPr>
          <w:rFonts w:hint="eastAsia" w:hAnsi="宋体"/>
          <w:sz w:val="24"/>
        </w:rPr>
        <w:t xml:space="preserve">8.绿地容貌</w:t>
      </w:r>
      <w:r>
        <w:rPr>
          <w:rFonts w:hint="eastAsia" w:hAnsi="宋体"/>
          <w:sz w:val="24"/>
        </w:rPr>
      </w:r>
      <w:r/>
    </w:p>
    <w:p>
      <w:pPr>
        <w:pStyle w:val="776"/>
        <w:ind w:left="-2" w:firstLine="420"/>
        <w:rPr>
          <w:rFonts w:hint="eastAsia" w:hAnsi="宋体"/>
          <w:sz w:val="24"/>
        </w:rPr>
      </w:pPr>
      <w:r>
        <w:rPr>
          <w:rFonts w:hint="eastAsia" w:hAnsi="宋体"/>
          <w:sz w:val="24"/>
        </w:rPr>
        <w:t xml:space="preserve">（1）随时保持绿地清洁、美观。</w:t>
      </w:r>
      <w:r>
        <w:rPr>
          <w:rFonts w:hint="eastAsia" w:hAnsi="宋体"/>
          <w:sz w:val="24"/>
        </w:rPr>
      </w:r>
      <w:r/>
    </w:p>
    <w:p>
      <w:pPr>
        <w:pStyle w:val="776"/>
        <w:ind w:left="-2" w:firstLine="420"/>
        <w:rPr>
          <w:rFonts w:hint="eastAsia" w:hAnsi="宋体"/>
          <w:sz w:val="24"/>
        </w:rPr>
      </w:pPr>
      <w:r>
        <w:rPr>
          <w:rFonts w:hint="eastAsia" w:hAnsi="宋体"/>
          <w:sz w:val="24"/>
        </w:rPr>
        <w:t xml:space="preserve">（2）及时清运草屑、树枝、死树等施工残留物，现场堆放时间不得超过当天。</w:t>
      </w:r>
      <w:r>
        <w:rPr>
          <w:rFonts w:hint="eastAsia" w:hAnsi="宋体"/>
          <w:sz w:val="24"/>
        </w:rPr>
      </w:r>
      <w:r/>
    </w:p>
    <w:p>
      <w:pPr>
        <w:pStyle w:val="776"/>
        <w:ind w:left="-2" w:firstLine="420"/>
        <w:rPr>
          <w:rFonts w:hint="eastAsia" w:hAnsi="宋体"/>
          <w:sz w:val="24"/>
        </w:rPr>
      </w:pPr>
      <w:r>
        <w:rPr>
          <w:rFonts w:hint="eastAsia" w:hAnsi="宋体"/>
          <w:sz w:val="24"/>
        </w:rPr>
        <w:t xml:space="preserve">（3）经常冲洗树木枝叶上的积尘，防止堵塞气孔和影响景观效果。</w:t>
      </w:r>
      <w:r>
        <w:rPr>
          <w:rFonts w:hint="eastAsia" w:hAnsi="宋体"/>
          <w:sz w:val="24"/>
        </w:rPr>
      </w:r>
      <w:r/>
    </w:p>
    <w:p>
      <w:pPr>
        <w:pStyle w:val="776"/>
        <w:ind w:left="-2" w:firstLine="420"/>
        <w:rPr>
          <w:rFonts w:hint="eastAsia" w:hAnsi="宋体"/>
          <w:sz w:val="24"/>
        </w:rPr>
      </w:pPr>
      <w:r>
        <w:rPr>
          <w:rFonts w:hint="eastAsia" w:hAnsi="宋体"/>
          <w:sz w:val="24"/>
        </w:rPr>
        <w:t xml:space="preserve">9.安全施工</w:t>
      </w:r>
      <w:r>
        <w:rPr>
          <w:rFonts w:hint="eastAsia" w:hAnsi="宋体"/>
          <w:sz w:val="24"/>
        </w:rPr>
      </w:r>
      <w:r/>
    </w:p>
    <w:p>
      <w:pPr>
        <w:pStyle w:val="776"/>
        <w:ind w:left="-2" w:firstLine="420"/>
        <w:rPr>
          <w:rFonts w:hint="eastAsia" w:hAnsi="宋体"/>
          <w:sz w:val="24"/>
        </w:rPr>
      </w:pPr>
      <w:r>
        <w:rPr>
          <w:rFonts w:hint="eastAsia" w:hAnsi="宋体"/>
          <w:sz w:val="24"/>
        </w:rPr>
        <w:t xml:space="preserve">（1）绿化养护的各道工序施工要做到以人为本，安全施工，文明作业，不影响行人及工作人员人身安全。</w:t>
      </w:r>
      <w:r>
        <w:rPr>
          <w:rFonts w:hint="eastAsia" w:hAnsi="宋体"/>
          <w:sz w:val="24"/>
        </w:rPr>
      </w:r>
      <w:r/>
    </w:p>
    <w:p>
      <w:pPr>
        <w:pStyle w:val="776"/>
        <w:ind w:left="-2" w:firstLine="420"/>
        <w:rPr>
          <w:rFonts w:hint="eastAsia" w:hAnsi="宋体"/>
          <w:sz w:val="24"/>
        </w:rPr>
      </w:pPr>
      <w:r>
        <w:rPr>
          <w:rFonts w:hint="eastAsia" w:hAnsi="宋体"/>
          <w:sz w:val="24"/>
        </w:rPr>
        <w:t xml:space="preserve">（2）区域绿化养护施工要统一着安全装，设施工警示语或警示标志，保证施工人员和过往行人的安全。</w:t>
      </w:r>
      <w:r>
        <w:rPr>
          <w:rFonts w:hint="eastAsia" w:hAnsi="宋体"/>
          <w:sz w:val="24"/>
        </w:rPr>
      </w:r>
      <w:r/>
    </w:p>
    <w:p>
      <w:pPr>
        <w:pStyle w:val="776"/>
        <w:ind w:left="-2" w:firstLine="420"/>
        <w:rPr>
          <w:rFonts w:hint="eastAsia" w:hAnsi="宋体"/>
          <w:b/>
          <w:bCs/>
          <w:sz w:val="24"/>
        </w:rPr>
      </w:pPr>
      <w:r>
        <w:rPr>
          <w:rFonts w:hint="eastAsia" w:hAnsi="宋体"/>
          <w:b/>
          <w:bCs/>
          <w:sz w:val="24"/>
        </w:rPr>
        <w:t xml:space="preserve">（四）有关说明</w:t>
      </w:r>
      <w:r>
        <w:rPr>
          <w:rFonts w:hint="eastAsia" w:hAnsi="宋体"/>
          <w:b/>
          <w:bCs/>
          <w:sz w:val="24"/>
        </w:rPr>
      </w:r>
      <w:r/>
    </w:p>
    <w:p>
      <w:pPr>
        <w:pStyle w:val="776"/>
        <w:ind w:left="-2" w:firstLine="420"/>
        <w:rPr>
          <w:rFonts w:hint="eastAsia" w:hAnsi="宋体"/>
          <w:sz w:val="24"/>
        </w:rPr>
      </w:pPr>
      <w:r>
        <w:rPr>
          <w:rFonts w:hint="eastAsia" w:hAnsi="宋体"/>
          <w:sz w:val="24"/>
        </w:rPr>
        <w:t xml:space="preserve">1.拟派项目负责人必须取得绿化从业人员岗位证书，且成交后须常驻本项目现场，每月25日前制定详细绿化养护计划书提交甲方确定，并严格按照养护计划执行。</w:t>
      </w:r>
      <w:r>
        <w:rPr>
          <w:rFonts w:hint="eastAsia" w:hAnsi="宋体"/>
          <w:sz w:val="24"/>
        </w:rPr>
      </w:r>
      <w:r/>
    </w:p>
    <w:p>
      <w:pPr>
        <w:pStyle w:val="776"/>
        <w:ind w:left="-2" w:firstLine="420"/>
        <w:rPr>
          <w:rFonts w:hint="eastAsia" w:hAnsi="宋体"/>
          <w:sz w:val="24"/>
        </w:rPr>
      </w:pPr>
      <w:r>
        <w:rPr>
          <w:rFonts w:hint="eastAsia" w:hAnsi="宋体"/>
          <w:sz w:val="24"/>
        </w:rPr>
        <w:t xml:space="preserve">2.所有进驻人员不得兼职。</w:t>
      </w:r>
      <w:r>
        <w:rPr>
          <w:rFonts w:hint="eastAsia" w:hAnsi="宋体"/>
          <w:sz w:val="24"/>
        </w:rPr>
      </w:r>
      <w:r/>
    </w:p>
    <w:p>
      <w:pPr>
        <w:pStyle w:val="776"/>
        <w:ind w:left="-2" w:firstLine="420"/>
        <w:rPr>
          <w:rFonts w:hint="eastAsia" w:hAnsi="宋体"/>
          <w:sz w:val="24"/>
        </w:rPr>
      </w:pPr>
      <w:r>
        <w:rPr>
          <w:rFonts w:hint="eastAsia" w:hAnsi="宋体"/>
          <w:sz w:val="24"/>
        </w:rPr>
        <w:t xml:space="preserve">3.绿化养护人员工资待遇需符合国家、省、市相关政策。</w:t>
      </w:r>
      <w:r>
        <w:rPr>
          <w:rFonts w:hint="eastAsia" w:hAnsi="宋体"/>
          <w:sz w:val="24"/>
        </w:rPr>
      </w:r>
      <w:r/>
    </w:p>
    <w:p>
      <w:pPr>
        <w:pStyle w:val="776"/>
        <w:ind w:left="-2" w:firstLine="420"/>
        <w:rPr>
          <w:rFonts w:hint="eastAsia" w:hAnsi="宋体"/>
          <w:sz w:val="24"/>
        </w:rPr>
      </w:pPr>
      <w:r>
        <w:rPr>
          <w:rFonts w:hint="eastAsia" w:hAnsi="宋体"/>
          <w:sz w:val="24"/>
        </w:rPr>
        <w:t xml:space="preserve">4.成交单位应按照相关规定，与所有聘用人员依法签订劳动合同，并承担聘用人员一切意外事件造成人身伤害等损失的费用。</w:t>
      </w:r>
      <w:r>
        <w:rPr>
          <w:rFonts w:hint="eastAsia" w:hAnsi="宋体"/>
          <w:sz w:val="24"/>
        </w:rPr>
      </w:r>
      <w:r/>
    </w:p>
    <w:p>
      <w:pPr>
        <w:pStyle w:val="776"/>
        <w:ind w:left="-2" w:firstLine="420"/>
        <w:rPr>
          <w:rFonts w:hint="eastAsia" w:hAnsi="宋体"/>
          <w:sz w:val="24"/>
        </w:rPr>
      </w:pPr>
      <w:r>
        <w:rPr>
          <w:rFonts w:hint="eastAsia" w:hAnsi="宋体"/>
          <w:sz w:val="24"/>
        </w:rPr>
        <w:t xml:space="preserve">5.招标文件《养护作业量清单》中所列作业量是预计的当年计划养护作业量，供投标单位了解责任区作业量的大致规模，方便安排作业机械和人员配备。报价时按此作业量进行综合报价，实际养护作业面积按甲方验收后的数量按实结算，但中标年综合单价不变。</w:t>
      </w:r>
      <w:r>
        <w:rPr>
          <w:rFonts w:hint="eastAsia" w:hAnsi="宋体"/>
          <w:sz w:val="24"/>
        </w:rPr>
      </w:r>
      <w:r/>
    </w:p>
    <w:p>
      <w:pPr>
        <w:pStyle w:val="776"/>
        <w:ind w:left="-2" w:firstLine="420"/>
        <w:rPr>
          <w:rFonts w:hint="eastAsia" w:hAnsi="宋体"/>
          <w:sz w:val="24"/>
        </w:rPr>
      </w:pPr>
      <w:r>
        <w:rPr>
          <w:rFonts w:hint="eastAsia" w:hAnsi="宋体"/>
          <w:sz w:val="24"/>
        </w:rPr>
        <w:t xml:space="preserve">6</w:t>
      </w:r>
      <w:r>
        <w:rPr>
          <w:rFonts w:hint="eastAsia" w:hAnsi="宋体" w:eastAsia="宋体"/>
          <w:sz w:val="24"/>
          <w:lang w:eastAsia="zh-CN"/>
        </w:rPr>
        <w:t xml:space="preserve">.</w:t>
      </w:r>
      <w:r>
        <w:rPr>
          <w:rFonts w:hint="eastAsia" w:hAnsi="宋体"/>
          <w:sz w:val="24"/>
        </w:rPr>
        <w:t xml:space="preserve">除非合同另有规定，报价清单所报的单价和总额价均已包括了实施和完成合同所需的劳务、材料、机械、质检（自检）、缺陷修复、管理、利润、税金等费用，以及合同明示或暗示的所有责任、义务和一般风险，及合同履行期间物价调整等社会风险。</w:t>
      </w:r>
      <w:r>
        <w:rPr>
          <w:rFonts w:hint="eastAsia" w:hAnsi="宋体"/>
          <w:sz w:val="24"/>
        </w:rPr>
      </w:r>
      <w:r/>
    </w:p>
    <w:p>
      <w:pPr>
        <w:pStyle w:val="776"/>
        <w:ind w:left="-2" w:firstLine="420"/>
        <w:rPr>
          <w:rFonts w:hint="eastAsia" w:hAnsi="宋体"/>
          <w:sz w:val="24"/>
        </w:rPr>
      </w:pPr>
      <w:r>
        <w:rPr>
          <w:rFonts w:hint="eastAsia" w:hAnsi="宋体"/>
          <w:sz w:val="24"/>
        </w:rPr>
        <w:t xml:space="preserve">7</w:t>
      </w:r>
      <w:r>
        <w:rPr>
          <w:rFonts w:hint="eastAsia" w:hAnsi="宋体" w:eastAsia="宋体"/>
          <w:sz w:val="24"/>
          <w:lang w:eastAsia="zh-CN"/>
        </w:rPr>
        <w:t xml:space="preserve">.</w:t>
      </w:r>
      <w:r>
        <w:rPr>
          <w:rFonts w:hint="eastAsia" w:hAnsi="宋体"/>
          <w:sz w:val="24"/>
        </w:rPr>
        <w:t xml:space="preserve">由投标单位综合报价。</w:t>
      </w:r>
      <w:r>
        <w:rPr>
          <w:rFonts w:hint="eastAsia" w:hAnsi="宋体"/>
          <w:sz w:val="24"/>
        </w:rPr>
      </w:r>
      <w:r/>
    </w:p>
    <w:p>
      <w:pPr>
        <w:pStyle w:val="776"/>
        <w:ind w:left="-2" w:firstLine="420"/>
        <w:rPr>
          <w:rFonts w:hint="eastAsia" w:hAnsi="宋体"/>
          <w:sz w:val="24"/>
        </w:rPr>
      </w:pPr>
      <w:r>
        <w:rPr>
          <w:rFonts w:hint="eastAsia" w:hAnsi="宋体"/>
          <w:sz w:val="24"/>
        </w:rPr>
        <w:t xml:space="preserve">8</w:t>
      </w:r>
      <w:r>
        <w:rPr>
          <w:rFonts w:hint="eastAsia" w:hAnsi="宋体" w:eastAsia="宋体"/>
          <w:sz w:val="24"/>
          <w:lang w:eastAsia="zh-CN"/>
        </w:rPr>
        <w:t xml:space="preserve">.</w:t>
      </w:r>
      <w:r>
        <w:rPr>
          <w:rFonts w:hint="eastAsia" w:hAnsi="宋体"/>
          <w:sz w:val="24"/>
        </w:rPr>
        <w:t xml:space="preserve">本项目服务期限：合同签订生效之日起</w:t>
      </w:r>
      <w:r>
        <w:rPr>
          <w:rFonts w:hint="eastAsia" w:hAnsi="宋体"/>
          <w:sz w:val="24"/>
          <w:lang w:val="en-US" w:eastAsia="zh-CN"/>
        </w:rPr>
        <w:t xml:space="preserve">壹</w:t>
      </w:r>
      <w:r>
        <w:rPr>
          <w:rFonts w:hint="eastAsia" w:hAnsi="宋体"/>
          <w:sz w:val="24"/>
        </w:rPr>
        <w:t xml:space="preserve">年。</w:t>
      </w:r>
      <w:r>
        <w:rPr>
          <w:rFonts w:hint="eastAsia" w:hAnsi="宋体"/>
          <w:sz w:val="24"/>
        </w:rPr>
      </w:r>
      <w:r/>
    </w:p>
    <w:p>
      <w:pPr>
        <w:pStyle w:val="776"/>
        <w:ind w:left="-2" w:firstLine="420"/>
        <w:rPr>
          <w:rFonts w:hint="eastAsia" w:hAnsi="宋体"/>
          <w:sz w:val="24"/>
        </w:rPr>
      </w:pPr>
      <w:r>
        <w:rPr>
          <w:rFonts w:hint="eastAsia" w:hAnsi="宋体"/>
          <w:sz w:val="24"/>
        </w:rPr>
        <w:t xml:space="preserve">9</w:t>
      </w:r>
      <w:r>
        <w:rPr>
          <w:rFonts w:hint="eastAsia" w:hAnsi="宋体" w:eastAsia="宋体"/>
          <w:sz w:val="24"/>
          <w:lang w:eastAsia="zh-CN"/>
        </w:rPr>
        <w:t xml:space="preserve">.</w:t>
      </w:r>
      <w:r>
        <w:rPr>
          <w:rFonts w:hint="eastAsia" w:hAnsi="宋体"/>
          <w:sz w:val="24"/>
        </w:rPr>
        <w:t xml:space="preserve">配合采购单位完成绿化养护区域内补植及改造的准备工作，及时完成采购单位布置的相关任务。</w:t>
      </w:r>
      <w:r>
        <w:rPr>
          <w:rFonts w:hint="eastAsia" w:hAnsi="宋体"/>
          <w:sz w:val="24"/>
        </w:rPr>
      </w:r>
      <w:r/>
    </w:p>
    <w:p>
      <w:pPr>
        <w:pStyle w:val="776"/>
        <w:ind w:left="-2" w:firstLine="420"/>
        <w:rPr>
          <w:rFonts w:hint="eastAsia" w:hAnsi="宋体"/>
          <w:sz w:val="24"/>
        </w:rPr>
      </w:pPr>
      <w:r>
        <w:rPr>
          <w:rFonts w:hint="eastAsia" w:hAnsi="宋体"/>
          <w:sz w:val="24"/>
        </w:rPr>
        <w:t xml:space="preserve">10</w:t>
      </w:r>
      <w:r>
        <w:rPr>
          <w:rFonts w:hint="eastAsia" w:hAnsi="宋体" w:eastAsia="宋体"/>
          <w:sz w:val="24"/>
          <w:lang w:eastAsia="zh-CN"/>
        </w:rPr>
        <w:t xml:space="preserve">.</w:t>
      </w:r>
      <w:r>
        <w:rPr>
          <w:rFonts w:hint="eastAsia" w:hAnsi="宋体"/>
          <w:sz w:val="24"/>
        </w:rPr>
        <w:t xml:space="preserve">付款方式：本项目是先做后付，合同生效后，每月考核合格后按季度向乙方支付前一季度的实际养护经费。</w:t>
      </w:r>
      <w:r>
        <w:rPr>
          <w:rFonts w:hint="eastAsia" w:hAnsi="宋体"/>
          <w:sz w:val="24"/>
        </w:rPr>
      </w:r>
      <w:r/>
    </w:p>
    <w:p>
      <w:pPr>
        <w:pStyle w:val="776"/>
        <w:ind w:left="-2" w:firstLine="420"/>
        <w:rPr>
          <w:rFonts w:hint="eastAsia" w:hAnsi="宋体"/>
          <w:b/>
          <w:bCs/>
          <w:sz w:val="24"/>
        </w:rPr>
      </w:pPr>
      <w:r>
        <w:rPr>
          <w:rFonts w:hint="eastAsia" w:hAnsi="宋体"/>
          <w:b/>
          <w:bCs/>
          <w:sz w:val="24"/>
        </w:rPr>
        <w:t xml:space="preserve">（</w:t>
      </w:r>
      <w:r>
        <w:rPr>
          <w:rFonts w:hint="eastAsia" w:hAnsi="宋体" w:eastAsia="宋体"/>
          <w:b/>
          <w:bCs/>
          <w:sz w:val="24"/>
          <w:lang w:val="en-US" w:eastAsia="zh-CN"/>
        </w:rPr>
        <w:t xml:space="preserve">五</w:t>
      </w:r>
      <w:r>
        <w:rPr>
          <w:rFonts w:hint="eastAsia" w:hAnsi="宋体"/>
          <w:b/>
          <w:bCs/>
          <w:sz w:val="24"/>
        </w:rPr>
        <w:t xml:space="preserve">）报价要求</w:t>
      </w:r>
      <w:r>
        <w:rPr>
          <w:rFonts w:hint="eastAsia" w:hAnsi="宋体"/>
          <w:b/>
          <w:bCs/>
          <w:sz w:val="24"/>
        </w:rPr>
      </w:r>
      <w:r/>
    </w:p>
    <w:p>
      <w:pPr>
        <w:pStyle w:val="776"/>
        <w:ind w:left="-2" w:firstLine="420"/>
        <w:rPr>
          <w:rFonts w:hint="eastAsia" w:hAnsi="宋体"/>
          <w:sz w:val="24"/>
        </w:rPr>
      </w:pPr>
      <w:r>
        <w:rPr>
          <w:rFonts w:hint="eastAsia" w:hAnsi="宋体"/>
          <w:sz w:val="24"/>
        </w:rPr>
        <w:t xml:space="preserve">1.</w:t>
      </w:r>
      <w:r>
        <w:rPr>
          <w:rFonts w:hint="eastAsia" w:hAnsi="宋体"/>
          <w:sz w:val="24"/>
          <w:lang w:eastAsia="zh-CN"/>
        </w:rPr>
        <w:t xml:space="preserve">投标人</w:t>
      </w:r>
      <w:r>
        <w:rPr>
          <w:rFonts w:hint="eastAsia" w:hAnsi="宋体"/>
          <w:sz w:val="24"/>
        </w:rPr>
        <w:t xml:space="preserve">报价应根据招标文件提供的养护作业量，以及有关规定并结合市场因素采取综合含税单价的形式报价。供应商的投标报价为总合同期内的标段养护服务费，报价必须是唯一的，任何有选择的报价将不予接受。</w:t>
      </w:r>
      <w:r>
        <w:rPr>
          <w:rFonts w:hint="eastAsia" w:hAnsi="宋体"/>
          <w:sz w:val="24"/>
        </w:rPr>
      </w:r>
      <w:r/>
    </w:p>
    <w:p>
      <w:pPr>
        <w:pStyle w:val="776"/>
        <w:ind w:left="-2" w:firstLine="420"/>
        <w:rPr>
          <w:rFonts w:hint="eastAsia" w:hAnsi="宋体"/>
          <w:sz w:val="24"/>
        </w:rPr>
      </w:pPr>
      <w:r>
        <w:rPr>
          <w:rFonts w:hint="eastAsia" w:hAnsi="宋体" w:eastAsia="宋体"/>
          <w:sz w:val="24"/>
          <w:lang w:val="en-US" w:eastAsia="zh-CN"/>
        </w:rPr>
        <w:t xml:space="preserve">2</w:t>
      </w:r>
      <w:r>
        <w:rPr>
          <w:rFonts w:hint="eastAsia" w:hAnsi="宋体"/>
          <w:sz w:val="24"/>
        </w:rPr>
        <w:t xml:space="preserve">.养护作业量清单中的每一单项均需计算填写综合单价和合价，投标人没有填写综合单价和合价的项目将不予支付，并认为此项费用已包括在养护作业量清单的其他综合单价和合价中。</w:t>
      </w:r>
      <w:r>
        <w:rPr>
          <w:rFonts w:hint="eastAsia" w:hAnsi="宋体"/>
          <w:sz w:val="24"/>
        </w:rPr>
      </w:r>
      <w:r/>
    </w:p>
    <w:p>
      <w:pPr>
        <w:pStyle w:val="776"/>
        <w:ind w:left="-2" w:firstLine="420"/>
        <w:rPr>
          <w:rFonts w:hint="eastAsia" w:hAnsi="宋体"/>
          <w:sz w:val="24"/>
        </w:rPr>
      </w:pPr>
      <w:r>
        <w:rPr>
          <w:rFonts w:hint="eastAsia" w:hAnsi="宋体" w:eastAsia="宋体"/>
          <w:sz w:val="24"/>
          <w:lang w:val="en-US" w:eastAsia="zh-CN"/>
        </w:rPr>
        <w:t xml:space="preserve">3</w:t>
      </w:r>
      <w:r>
        <w:rPr>
          <w:rFonts w:hint="eastAsia" w:hAnsi="宋体"/>
          <w:sz w:val="24"/>
        </w:rPr>
        <w:t xml:space="preserve">. 养护作业量清单中所提供的数量已经</w:t>
      </w:r>
      <w:r>
        <w:rPr>
          <w:rFonts w:hint="eastAsia" w:hAnsi="宋体" w:eastAsia="宋体"/>
          <w:sz w:val="24"/>
          <w:lang w:val="en-US" w:eastAsia="zh-CN"/>
        </w:rPr>
        <w:t xml:space="preserve">由</w:t>
      </w:r>
      <w:r>
        <w:rPr>
          <w:rFonts w:hint="eastAsia" w:hAnsi="宋体"/>
          <w:sz w:val="24"/>
        </w:rPr>
        <w:t xml:space="preserve">关部门核定并纳入当年绿化养护计划，投标人按此工程量进行投标报价。在合同实施过程中因项目管理单位养护范围的调整而产生养护作业量变更时，必须在有关部门审定后方可按实调整；因政府需要征用、改造、临时占用绿地或采购人管理需要等原因需要调整管护绿化范围和管护等级时，</w:t>
      </w:r>
      <w:r>
        <w:rPr>
          <w:rFonts w:hint="eastAsia" w:hAnsi="宋体"/>
          <w:sz w:val="24"/>
          <w:lang w:eastAsia="zh-CN"/>
        </w:rPr>
        <w:t xml:space="preserve">投标人</w:t>
      </w:r>
      <w:r>
        <w:rPr>
          <w:rFonts w:hint="eastAsia" w:hAnsi="宋体"/>
          <w:sz w:val="24"/>
        </w:rPr>
        <w:t xml:space="preserve">应按要求退出原养护范围（地段），或相应减少养护范围及经费。由此造成的经济损失，采购人不负赔偿责任。（上述情况不包括中标后补植内容）。</w:t>
      </w:r>
      <w:r>
        <w:rPr>
          <w:rFonts w:hint="eastAsia" w:hAnsi="宋体"/>
          <w:sz w:val="24"/>
        </w:rPr>
      </w:r>
      <w:r/>
    </w:p>
    <w:p>
      <w:pPr>
        <w:pStyle w:val="776"/>
        <w:ind w:left="-2" w:firstLine="420"/>
        <w:rPr>
          <w:rFonts w:hint="eastAsia" w:hAnsi="宋体"/>
          <w:sz w:val="24"/>
        </w:rPr>
      </w:pPr>
      <w:r>
        <w:rPr>
          <w:rFonts w:hint="eastAsia" w:hAnsi="宋体" w:eastAsia="宋体"/>
          <w:sz w:val="24"/>
          <w:lang w:val="en-US" w:eastAsia="zh-CN"/>
        </w:rPr>
        <w:t xml:space="preserve">4</w:t>
      </w:r>
      <w:r>
        <w:rPr>
          <w:rFonts w:hint="eastAsia" w:hAnsi="宋体"/>
          <w:sz w:val="24"/>
        </w:rPr>
        <w:t xml:space="preserve">.合同期内，因上述</w:t>
      </w:r>
      <w:r>
        <w:rPr>
          <w:rFonts w:hint="eastAsia" w:hAnsi="宋体" w:eastAsia="宋体"/>
          <w:sz w:val="24"/>
          <w:lang w:val="en-US" w:eastAsia="zh-CN"/>
        </w:rPr>
        <w:t xml:space="preserve">3</w:t>
      </w:r>
      <w:r>
        <w:rPr>
          <w:rFonts w:hint="eastAsia" w:hAnsi="宋体"/>
          <w:sz w:val="24"/>
        </w:rPr>
        <w:t xml:space="preserve">中所述原因调整或改造的绿地面积超过该标段绿地总面积60%（含）以上，该标段应在绿化恢复后按新建绿地，重新通过招标确定新的中标供应商。调整或改造的绿地面积低于该标段招标面积60%（不含），改造恢复后的绿化按原中标单价重新计入该标段，仍由原中标供应商负责养护。</w:t>
      </w:r>
      <w:r>
        <w:rPr>
          <w:rFonts w:hint="eastAsia" w:hAnsi="宋体"/>
          <w:sz w:val="24"/>
        </w:rPr>
      </w:r>
      <w:r/>
    </w:p>
    <w:p>
      <w:pPr>
        <w:pStyle w:val="776"/>
        <w:ind w:left="-2" w:firstLine="420"/>
        <w:rPr>
          <w:rFonts w:hint="eastAsia" w:hAnsi="宋体"/>
          <w:sz w:val="24"/>
        </w:rPr>
      </w:pPr>
      <w:r>
        <w:rPr>
          <w:rFonts w:hint="eastAsia" w:hAnsi="宋体" w:eastAsia="宋体"/>
          <w:sz w:val="24"/>
          <w:lang w:val="en-US" w:eastAsia="zh-CN"/>
        </w:rPr>
        <w:t xml:space="preserve">5</w:t>
      </w:r>
      <w:r>
        <w:rPr>
          <w:rFonts w:hint="eastAsia" w:hAnsi="宋体"/>
          <w:sz w:val="24"/>
        </w:rPr>
        <w:t xml:space="preserve">.</w:t>
      </w:r>
      <w:r>
        <w:rPr>
          <w:rFonts w:hint="eastAsia" w:hAnsi="宋体"/>
          <w:sz w:val="24"/>
          <w:lang w:eastAsia="zh-CN"/>
        </w:rPr>
        <w:t xml:space="preserve">投标人</w:t>
      </w:r>
      <w:r>
        <w:rPr>
          <w:rFonts w:hint="eastAsia" w:hAnsi="宋体"/>
          <w:sz w:val="24"/>
        </w:rPr>
        <w:t xml:space="preserve">应考虑到因政府管养政策改变的原因而发生的养护总持续期调整的可能，采购人不承担由此造成的经济和其它相关责任。</w:t>
      </w:r>
      <w:r>
        <w:rPr>
          <w:rFonts w:hint="eastAsia" w:hAnsi="宋体"/>
          <w:sz w:val="24"/>
        </w:rPr>
      </w:r>
      <w:r/>
    </w:p>
    <w:p>
      <w:pPr>
        <w:pStyle w:val="776"/>
        <w:ind w:left="-2" w:firstLine="420"/>
        <w:rPr>
          <w:rFonts w:hint="eastAsia" w:hAnsi="宋体"/>
          <w:sz w:val="24"/>
        </w:rPr>
      </w:pPr>
      <w:r>
        <w:rPr>
          <w:rFonts w:hint="eastAsia" w:hAnsi="宋体" w:eastAsia="宋体"/>
          <w:sz w:val="24"/>
          <w:lang w:val="en-US" w:eastAsia="zh-CN"/>
        </w:rPr>
        <w:t xml:space="preserve">6</w:t>
      </w:r>
      <w:r>
        <w:rPr>
          <w:rFonts w:hint="eastAsia" w:hAnsi="宋体"/>
          <w:sz w:val="24"/>
        </w:rPr>
        <w:t xml:space="preserve">.除政策性调整因素之外，投标人所填写的综合单价在合同实施期间将不因市场变化因素而变动，投标人在计算报价时应考虑一定的风险系数。</w:t>
      </w:r>
      <w:r>
        <w:rPr>
          <w:rFonts w:hint="eastAsia" w:hAnsi="宋体"/>
          <w:sz w:val="24"/>
        </w:rPr>
      </w:r>
      <w:r/>
    </w:p>
    <w:p>
      <w:pPr>
        <w:pStyle w:val="776"/>
        <w:ind w:left="-2" w:firstLine="420"/>
        <w:rPr>
          <w:rFonts w:hint="eastAsia" w:hAnsi="宋体"/>
          <w:sz w:val="24"/>
        </w:rPr>
      </w:pPr>
      <w:r>
        <w:rPr>
          <w:rFonts w:hint="eastAsia" w:hAnsi="宋体" w:eastAsia="宋体"/>
          <w:sz w:val="24"/>
          <w:lang w:val="en-US" w:eastAsia="zh-CN"/>
        </w:rPr>
        <w:t xml:space="preserve">7</w:t>
      </w:r>
      <w:r>
        <w:rPr>
          <w:rFonts w:hint="eastAsia" w:hAnsi="宋体"/>
          <w:sz w:val="24"/>
        </w:rPr>
        <w:t xml:space="preserve">.编制原则：原则上依据苏建园[2017]196号、省住房城乡建设厅关于发布《江苏省城市园林绿化养护管理计价定额》的通知、苏建函价〔2018〕298号省住房城乡建设厅关于建筑业增值税计价政策调整的通知、《省住房城乡建设厅关于发布建设工程人工工资指导价的通知》等文件执行。</w:t>
      </w:r>
      <w:r>
        <w:rPr>
          <w:rFonts w:hint="eastAsia" w:hAnsi="宋体"/>
          <w:sz w:val="24"/>
        </w:rPr>
      </w:r>
      <w:r/>
    </w:p>
    <w:p>
      <w:pPr>
        <w:pStyle w:val="776"/>
        <w:ind w:left="-2" w:firstLine="420"/>
        <w:rPr>
          <w:rFonts w:hint="eastAsia" w:hAnsi="宋体"/>
          <w:sz w:val="24"/>
        </w:rPr>
      </w:pPr>
      <w:r>
        <w:rPr>
          <w:rFonts w:hint="eastAsia" w:hAnsi="宋体" w:eastAsia="宋体"/>
          <w:sz w:val="24"/>
          <w:lang w:val="en-US" w:eastAsia="zh-CN"/>
        </w:rPr>
        <w:t xml:space="preserve">8</w:t>
      </w:r>
      <w:r>
        <w:rPr>
          <w:rFonts w:hint="eastAsia" w:hAnsi="宋体"/>
          <w:sz w:val="24"/>
        </w:rPr>
        <w:t xml:space="preserve">.养护费用：养护费用内包括绿地内苗木养护、绿地保洁及所有园路、小品、花坛等设施的日常保养和维修费用，投标单位须充分意识到标段内所有设施（包括统计或未统计在招标所提供的设施清单内）保养或维修可能带来的风险。</w:t>
      </w:r>
      <w:r>
        <w:rPr>
          <w:rFonts w:hint="eastAsia" w:hAnsi="宋体"/>
          <w:sz w:val="24"/>
        </w:rPr>
      </w:r>
      <w:r/>
    </w:p>
    <w:p>
      <w:pPr>
        <w:pStyle w:val="776"/>
        <w:ind w:left="-2" w:firstLine="420"/>
        <w:rPr>
          <w:rFonts w:hint="eastAsia" w:hAnsi="宋体"/>
          <w:sz w:val="24"/>
        </w:rPr>
      </w:pPr>
      <w:r>
        <w:rPr>
          <w:rFonts w:hint="eastAsia" w:hAnsi="宋体" w:eastAsia="宋体"/>
          <w:sz w:val="24"/>
          <w:lang w:val="en-US" w:eastAsia="zh-CN"/>
        </w:rPr>
        <w:t xml:space="preserve">9</w:t>
      </w:r>
      <w:r>
        <w:rPr>
          <w:rFonts w:hint="eastAsia" w:hAnsi="宋体"/>
          <w:sz w:val="24"/>
        </w:rPr>
        <w:t xml:space="preserve">.本项目适用于营改增后的一般计税方法。</w:t>
      </w:r>
      <w:r>
        <w:rPr>
          <w:rFonts w:hint="eastAsia" w:hAnsi="宋体"/>
          <w:sz w:val="24"/>
        </w:rPr>
      </w:r>
      <w:r/>
    </w:p>
    <w:p>
      <w:pPr>
        <w:pStyle w:val="776"/>
        <w:rPr>
          <w:rFonts w:hint="eastAsia" w:hAnsi="宋体" w:cs="宋体"/>
          <w:sz w:val="24"/>
          <w:szCs w:val="24"/>
        </w:rPr>
      </w:pPr>
      <w:r>
        <w:rPr>
          <w:rFonts w:hint="eastAsia" w:hAnsi="宋体" w:cs="宋体"/>
          <w:sz w:val="24"/>
          <w:szCs w:val="24"/>
        </w:rPr>
      </w:r>
      <w:r/>
    </w:p>
    <w:p>
      <w:pPr>
        <w:pStyle w:val="776"/>
        <w:rPr>
          <w:rFonts w:hint="eastAsia" w:hAnsi="宋体" w:cs="宋体"/>
          <w:b/>
          <w:bCs/>
          <w:sz w:val="24"/>
          <w:szCs w:val="24"/>
        </w:rPr>
      </w:pPr>
      <w:r>
        <w:rPr>
          <w:rFonts w:hint="eastAsia" w:hAnsi="宋体" w:cs="宋体"/>
          <w:b/>
          <w:bCs/>
          <w:sz w:val="24"/>
          <w:szCs w:val="24"/>
        </w:rPr>
        <w:t xml:space="preserve">附件1：考核内容  </w:t>
      </w:r>
      <w:r>
        <w:rPr>
          <w:rFonts w:hint="eastAsia" w:hAnsi="宋体" w:cs="宋体"/>
          <w:b/>
          <w:bCs/>
          <w:sz w:val="24"/>
          <w:szCs w:val="24"/>
        </w:rPr>
      </w:r>
      <w:r/>
    </w:p>
    <w:p>
      <w:pPr>
        <w:pStyle w:val="776"/>
        <w:ind w:left="-2" w:firstLine="420"/>
        <w:rPr>
          <w:rFonts w:hint="eastAsia" w:hAnsi="宋体"/>
          <w:sz w:val="24"/>
        </w:rPr>
      </w:pPr>
      <w:r>
        <w:rPr>
          <w:rFonts w:hint="eastAsia" w:hAnsi="宋体"/>
          <w:sz w:val="24"/>
        </w:rPr>
        <w:t xml:space="preserve">1、绿化养护工作情况</w:t>
      </w:r>
      <w:r>
        <w:rPr>
          <w:rFonts w:hint="eastAsia" w:hAnsi="宋体"/>
          <w:sz w:val="24"/>
        </w:rPr>
      </w:r>
      <w:r/>
    </w:p>
    <w:p>
      <w:pPr>
        <w:pStyle w:val="776"/>
        <w:ind w:left="-2" w:firstLine="420"/>
        <w:rPr>
          <w:rFonts w:hint="eastAsia" w:hAnsi="宋体"/>
          <w:sz w:val="24"/>
        </w:rPr>
      </w:pPr>
      <w:r>
        <w:rPr>
          <w:rFonts w:hint="eastAsia" w:hAnsi="宋体"/>
          <w:sz w:val="24"/>
        </w:rPr>
        <w:t xml:space="preserve">根据《胡埭绿化养护管理考核评分细则》及承包合同，对承包方管理区域内的绿化进行多方面的检查，包括松土除草、浇灌排水、绿化长势、施肥、病虫害防治、整枝修剪等，保证绿地中植物长势良好，无病虫害，修剪合理。</w:t>
      </w:r>
      <w:r>
        <w:rPr>
          <w:rFonts w:hint="eastAsia" w:hAnsi="宋体"/>
          <w:sz w:val="24"/>
        </w:rPr>
      </w:r>
      <w:r/>
    </w:p>
    <w:p>
      <w:pPr>
        <w:pStyle w:val="776"/>
        <w:ind w:left="-2" w:firstLine="420"/>
        <w:rPr>
          <w:rFonts w:hint="eastAsia" w:hAnsi="宋体"/>
          <w:sz w:val="24"/>
        </w:rPr>
      </w:pPr>
      <w:r>
        <w:rPr>
          <w:rFonts w:hint="eastAsia" w:hAnsi="宋体"/>
          <w:sz w:val="24"/>
        </w:rPr>
        <w:t xml:space="preserve">2、工作台账及下月工作计划</w:t>
      </w:r>
      <w:r>
        <w:rPr>
          <w:rFonts w:hint="eastAsia" w:hAnsi="宋体"/>
          <w:sz w:val="24"/>
        </w:rPr>
      </w:r>
      <w:r/>
    </w:p>
    <w:p>
      <w:pPr>
        <w:pStyle w:val="776"/>
        <w:ind w:left="-2" w:firstLine="420"/>
        <w:rPr>
          <w:rFonts w:hint="eastAsia" w:hAnsi="宋体"/>
          <w:sz w:val="24"/>
        </w:rPr>
      </w:pPr>
      <w:r>
        <w:rPr>
          <w:rFonts w:hint="eastAsia" w:hAnsi="宋体"/>
          <w:sz w:val="24"/>
        </w:rPr>
        <w:t xml:space="preserve">承包方于每月的25号前将当月完成的工作量、下月的养护计划（含人数及其分布）报送无锡市滨湖区胡埭镇人民政府及胡埭镇绿化养护所，并建立完整的养护技术档案，填写养护日记。考核时检查台帐资料。</w:t>
      </w:r>
      <w:r>
        <w:rPr>
          <w:rFonts w:hint="eastAsia" w:hAnsi="宋体"/>
          <w:sz w:val="24"/>
        </w:rPr>
      </w:r>
      <w:r/>
    </w:p>
    <w:p>
      <w:pPr>
        <w:pStyle w:val="776"/>
        <w:ind w:left="-2" w:firstLine="420"/>
        <w:rPr>
          <w:rFonts w:hint="eastAsia" w:hAnsi="宋体"/>
          <w:sz w:val="24"/>
        </w:rPr>
      </w:pPr>
      <w:r>
        <w:rPr>
          <w:rFonts w:hint="eastAsia" w:hAnsi="宋体"/>
          <w:sz w:val="24"/>
        </w:rPr>
        <w:t xml:space="preserve">3、现场负责人在岗和洒水车配备情况</w:t>
      </w:r>
      <w:r>
        <w:rPr>
          <w:rFonts w:hint="eastAsia" w:hAnsi="宋体"/>
          <w:sz w:val="24"/>
        </w:rPr>
      </w:r>
      <w:r/>
    </w:p>
    <w:p>
      <w:pPr>
        <w:pStyle w:val="776"/>
        <w:ind w:left="-2" w:firstLine="420"/>
        <w:rPr>
          <w:rFonts w:hint="eastAsia" w:hAnsi="宋体"/>
          <w:sz w:val="24"/>
        </w:rPr>
      </w:pPr>
      <w:r>
        <w:rPr>
          <w:rFonts w:hint="eastAsia" w:hAnsi="宋体"/>
          <w:sz w:val="24"/>
        </w:rPr>
        <w:t xml:space="preserve">为确保养护质量，承包方养护的道路（或绿地）落实专人进行动态养护管理，全天候作业。承包方洒水车应配备到位，随时可以调度使用。禁止从消防栓取水浇灌绿化。</w:t>
      </w:r>
      <w:r>
        <w:rPr>
          <w:rFonts w:hint="eastAsia" w:hAnsi="宋体"/>
          <w:sz w:val="24"/>
        </w:rPr>
      </w:r>
      <w:r/>
    </w:p>
    <w:p>
      <w:pPr>
        <w:pStyle w:val="776"/>
        <w:ind w:left="-2" w:firstLine="420"/>
        <w:rPr>
          <w:rFonts w:hint="eastAsia" w:hAnsi="宋体"/>
          <w:sz w:val="24"/>
        </w:rPr>
      </w:pPr>
      <w:r>
        <w:rPr>
          <w:rFonts w:hint="eastAsia" w:hAnsi="宋体"/>
          <w:sz w:val="24"/>
        </w:rPr>
        <w:t xml:space="preserve">4、养护工人在岗情况</w:t>
      </w:r>
      <w:r>
        <w:rPr>
          <w:rFonts w:hint="eastAsia" w:hAnsi="宋体"/>
          <w:sz w:val="24"/>
        </w:rPr>
      </w:r>
      <w:r/>
    </w:p>
    <w:p>
      <w:pPr>
        <w:pStyle w:val="776"/>
        <w:ind w:left="-2" w:firstLine="420"/>
        <w:rPr>
          <w:rFonts w:hint="eastAsia" w:hAnsi="宋体"/>
          <w:sz w:val="24"/>
        </w:rPr>
      </w:pPr>
      <w:r>
        <w:rPr>
          <w:rFonts w:hint="eastAsia" w:hAnsi="宋体"/>
          <w:sz w:val="24"/>
        </w:rPr>
        <w:t xml:space="preserve">实行人员上岗制度考核，无锡市滨湖区胡埭镇人民政府及胡埭镇绿化养护所定期对各养护单位上岗人员数量、着装进行考核。以二级养护标准15000 m2/人，三级养护标准20000 m2/人的标准配备养护人员，养护人员须全天候进行巡查。核查重点为人员数量应符合要求、养护人员的着装应统一，具有醒目标示。</w:t>
      </w:r>
      <w:r>
        <w:rPr>
          <w:rFonts w:hint="eastAsia" w:hAnsi="宋体"/>
          <w:sz w:val="24"/>
        </w:rPr>
      </w:r>
      <w:r/>
    </w:p>
    <w:p>
      <w:pPr>
        <w:pStyle w:val="776"/>
        <w:ind w:left="-2" w:firstLine="420"/>
        <w:rPr>
          <w:rFonts w:hint="eastAsia" w:hAnsi="宋体"/>
          <w:sz w:val="24"/>
        </w:rPr>
      </w:pPr>
      <w:r>
        <w:rPr>
          <w:rFonts w:hint="eastAsia" w:hAnsi="宋体"/>
          <w:sz w:val="24"/>
        </w:rPr>
        <w:t xml:space="preserve">5、卫生保洁和市政设施</w:t>
      </w:r>
      <w:r>
        <w:rPr>
          <w:rFonts w:hint="eastAsia" w:hAnsi="宋体"/>
          <w:sz w:val="24"/>
        </w:rPr>
      </w:r>
      <w:r/>
    </w:p>
    <w:p>
      <w:pPr>
        <w:pStyle w:val="776"/>
        <w:ind w:left="-2" w:firstLine="420"/>
        <w:rPr>
          <w:rFonts w:hint="eastAsia" w:hAnsi="宋体"/>
          <w:sz w:val="24"/>
        </w:rPr>
      </w:pPr>
      <w:r>
        <w:rPr>
          <w:rFonts w:hint="eastAsia" w:hAnsi="宋体"/>
          <w:sz w:val="24"/>
        </w:rPr>
        <w:t xml:space="preserve">全天候进行卫生保洁，及时处理各类垃圾。如保洁工作已移交，则该项分数加入人员数量考核中。确保承包方管理区域内市政设施工作正常。</w:t>
      </w:r>
      <w:r>
        <w:rPr>
          <w:rFonts w:hint="eastAsia" w:hAnsi="宋体"/>
          <w:sz w:val="24"/>
        </w:rPr>
      </w:r>
      <w:r/>
    </w:p>
    <w:p>
      <w:pPr>
        <w:pStyle w:val="776"/>
        <w:ind w:left="-2" w:firstLine="420"/>
        <w:rPr>
          <w:rFonts w:hint="eastAsia" w:hAnsi="宋体"/>
          <w:sz w:val="24"/>
        </w:rPr>
      </w:pPr>
      <w:r>
        <w:rPr>
          <w:rFonts w:hint="eastAsia" w:hAnsi="宋体"/>
          <w:sz w:val="24"/>
        </w:rPr>
        <w:t xml:space="preserve">6、会议和培训情况</w:t>
      </w:r>
      <w:r>
        <w:rPr>
          <w:rFonts w:hint="eastAsia" w:hAnsi="宋体"/>
          <w:sz w:val="24"/>
        </w:rPr>
      </w:r>
      <w:r/>
    </w:p>
    <w:p>
      <w:pPr>
        <w:pStyle w:val="776"/>
        <w:ind w:left="-2" w:firstLine="420"/>
        <w:rPr>
          <w:rFonts w:hint="eastAsia" w:hAnsi="宋体"/>
          <w:sz w:val="24"/>
        </w:rPr>
      </w:pPr>
      <w:r>
        <w:rPr>
          <w:rFonts w:hint="eastAsia" w:hAnsi="宋体"/>
          <w:sz w:val="24"/>
        </w:rPr>
        <w:t xml:space="preserve">养护单位须按无锡市滨湖区胡埭镇人民政府及胡埭镇绿化养护所要求，准时参加养护会议、活动及各类业务培训。</w:t>
      </w:r>
      <w:r>
        <w:rPr>
          <w:rFonts w:hint="eastAsia" w:hAnsi="宋体"/>
          <w:sz w:val="24"/>
        </w:rPr>
      </w:r>
      <w:r/>
    </w:p>
    <w:p>
      <w:pPr>
        <w:pStyle w:val="776"/>
        <w:ind w:left="-2" w:firstLine="420"/>
        <w:rPr>
          <w:rFonts w:hint="eastAsia" w:hAnsi="宋体"/>
          <w:sz w:val="24"/>
        </w:rPr>
      </w:pPr>
      <w:r>
        <w:rPr>
          <w:rFonts w:hint="eastAsia" w:hAnsi="宋体"/>
          <w:sz w:val="24"/>
        </w:rPr>
        <w:t xml:space="preserve">7、专项考核</w:t>
      </w:r>
      <w:r>
        <w:rPr>
          <w:rFonts w:hint="eastAsia" w:hAnsi="宋体"/>
          <w:sz w:val="24"/>
        </w:rPr>
      </w:r>
      <w:r/>
    </w:p>
    <w:p>
      <w:pPr>
        <w:pStyle w:val="776"/>
        <w:ind w:left="-2" w:firstLine="420"/>
        <w:rPr>
          <w:rFonts w:hint="eastAsia" w:hAnsi="宋体"/>
          <w:sz w:val="24"/>
        </w:rPr>
      </w:pPr>
      <w:r>
        <w:rPr>
          <w:rFonts w:hint="eastAsia" w:hAnsi="宋体"/>
          <w:sz w:val="24"/>
        </w:rPr>
        <w:t xml:space="preserve">无锡市滨湖区胡埭镇人民政府及胡埭镇绿化养护所将不定期进行专项考核（考核得分占当月考核综合得分的50%），如春季病虫害防治专项检查、秋冬季施肥和修剪专项检查、甲方领导专项检查等。专项考核内容和时间由无锡市滨湖区胡埭镇人民政府根据当月情况另行通知承包方。</w:t>
      </w:r>
      <w:r>
        <w:rPr>
          <w:rFonts w:hint="eastAsia" w:hAnsi="宋体"/>
          <w:sz w:val="24"/>
        </w:rPr>
      </w:r>
      <w:r/>
    </w:p>
    <w:p>
      <w:pPr>
        <w:pStyle w:val="776"/>
        <w:ind w:left="-2" w:firstLine="420"/>
        <w:rPr>
          <w:rFonts w:hint="eastAsia" w:hAnsi="宋体"/>
          <w:sz w:val="24"/>
        </w:rPr>
      </w:pPr>
      <w:r>
        <w:rPr>
          <w:rFonts w:hint="eastAsia" w:hAnsi="宋体"/>
          <w:sz w:val="24"/>
        </w:rPr>
        <w:t xml:space="preserve">三、安全和责任</w:t>
      </w:r>
      <w:r>
        <w:rPr>
          <w:rFonts w:hint="eastAsia" w:hAnsi="宋体"/>
          <w:sz w:val="24"/>
        </w:rPr>
      </w:r>
      <w:r/>
    </w:p>
    <w:p>
      <w:pPr>
        <w:pStyle w:val="776"/>
        <w:ind w:left="-2" w:firstLine="420"/>
        <w:rPr>
          <w:rFonts w:hint="eastAsia" w:hAnsi="宋体"/>
          <w:sz w:val="24"/>
        </w:rPr>
      </w:pPr>
      <w:r>
        <w:rPr>
          <w:rFonts w:hint="eastAsia" w:hAnsi="宋体"/>
          <w:sz w:val="24"/>
        </w:rPr>
        <w:t xml:space="preserve">1、安全保障</w:t>
      </w:r>
      <w:r>
        <w:rPr>
          <w:rFonts w:hint="eastAsia" w:hAnsi="宋体"/>
          <w:sz w:val="24"/>
        </w:rPr>
      </w:r>
      <w:r/>
    </w:p>
    <w:p>
      <w:pPr>
        <w:pStyle w:val="776"/>
        <w:ind w:left="-2" w:firstLine="420"/>
        <w:rPr>
          <w:rFonts w:hint="eastAsia" w:hAnsi="宋体"/>
          <w:sz w:val="24"/>
        </w:rPr>
      </w:pPr>
      <w:r>
        <w:rPr>
          <w:rFonts w:hint="eastAsia" w:hAnsi="宋体"/>
          <w:sz w:val="24"/>
        </w:rPr>
        <w:t xml:space="preserve">承包方养护过程中，必须采取周密的安全措施，以避免对工作人员、公众和他人人身以及财产的损害，因承包方操作不当或养护管理不当（如蛀干害虫未及时防治，引起枝条砸落）造成人身及其它财产损失，由承包方承担一切责任。</w:t>
      </w:r>
      <w:r>
        <w:rPr>
          <w:rFonts w:hint="eastAsia" w:hAnsi="宋体"/>
          <w:sz w:val="24"/>
        </w:rPr>
      </w:r>
      <w:r/>
    </w:p>
    <w:p>
      <w:pPr>
        <w:pStyle w:val="776"/>
        <w:ind w:left="-2" w:firstLine="420"/>
        <w:rPr>
          <w:rFonts w:hint="eastAsia" w:hAnsi="宋体"/>
          <w:sz w:val="24"/>
        </w:rPr>
      </w:pPr>
      <w:r>
        <w:rPr>
          <w:rFonts w:hint="eastAsia" w:hAnsi="宋体"/>
          <w:sz w:val="24"/>
        </w:rPr>
        <w:t xml:space="preserve">2、及时养护</w:t>
      </w:r>
      <w:r>
        <w:rPr>
          <w:rFonts w:hint="eastAsia" w:hAnsi="宋体"/>
          <w:sz w:val="24"/>
        </w:rPr>
      </w:r>
      <w:r/>
    </w:p>
    <w:p>
      <w:pPr>
        <w:pStyle w:val="776"/>
        <w:ind w:left="-2" w:firstLine="420"/>
        <w:rPr>
          <w:rFonts w:hint="eastAsia" w:hAnsi="宋体"/>
          <w:sz w:val="24"/>
        </w:rPr>
      </w:pPr>
      <w:r>
        <w:rPr>
          <w:rFonts w:hint="eastAsia" w:hAnsi="宋体"/>
          <w:sz w:val="24"/>
        </w:rPr>
        <w:t xml:space="preserve">承包方承包区域内的养护工作如不能及时完成，无锡市滨湖区胡埭镇人民政府及胡埭镇绿化养护所有权安排第三方进行养护，所发生的费用，从承包方季度养护费中扣除。</w:t>
      </w:r>
      <w:r>
        <w:rPr>
          <w:rFonts w:hint="eastAsia" w:hAnsi="宋体"/>
          <w:sz w:val="24"/>
        </w:rPr>
      </w:r>
      <w:r/>
    </w:p>
    <w:p>
      <w:pPr>
        <w:pStyle w:val="776"/>
        <w:ind w:left="-2" w:firstLine="420"/>
        <w:rPr>
          <w:rFonts w:hint="eastAsia" w:hAnsi="宋体"/>
          <w:sz w:val="24"/>
        </w:rPr>
      </w:pPr>
      <w:r>
        <w:rPr>
          <w:rFonts w:hint="eastAsia" w:hAnsi="宋体"/>
          <w:sz w:val="24"/>
        </w:rPr>
        <w:t xml:space="preserve">3、补植更换</w:t>
      </w:r>
      <w:r>
        <w:rPr>
          <w:rFonts w:hint="eastAsia" w:hAnsi="宋体"/>
          <w:sz w:val="24"/>
        </w:rPr>
      </w:r>
      <w:r/>
    </w:p>
    <w:p>
      <w:pPr>
        <w:pStyle w:val="776"/>
        <w:ind w:left="-2" w:firstLine="420"/>
        <w:rPr>
          <w:rFonts w:hint="eastAsia" w:hAnsi="宋体"/>
          <w:sz w:val="24"/>
        </w:rPr>
      </w:pPr>
      <w:r>
        <w:rPr>
          <w:rFonts w:hint="eastAsia" w:hAnsi="宋体"/>
          <w:sz w:val="24"/>
        </w:rPr>
        <w:t xml:space="preserve">承包方养护期间的树木花草如有死亡（自然退化除外），必须在合适的季节补植同规格的苗木，若承包方未在甲方限定时间内补植，甲方有权安排第三方进行种植，费用由原承包方承担。</w:t>
      </w:r>
      <w:r>
        <w:rPr>
          <w:rFonts w:hint="eastAsia" w:hAnsi="宋体"/>
          <w:sz w:val="24"/>
        </w:rPr>
      </w:r>
      <w:r/>
    </w:p>
    <w:p>
      <w:pPr>
        <w:pStyle w:val="776"/>
        <w:ind w:left="-2" w:firstLine="420"/>
        <w:rPr>
          <w:rFonts w:hint="eastAsia" w:hAnsi="宋体"/>
          <w:sz w:val="24"/>
        </w:rPr>
      </w:pPr>
      <w:r>
        <w:rPr>
          <w:rFonts w:hint="eastAsia" w:hAnsi="宋体"/>
          <w:sz w:val="24"/>
        </w:rPr>
        <w:t xml:space="preserve">4、私自转包</w:t>
      </w:r>
      <w:r>
        <w:rPr>
          <w:rFonts w:hint="eastAsia" w:hAnsi="宋体"/>
          <w:sz w:val="24"/>
        </w:rPr>
      </w:r>
      <w:r/>
    </w:p>
    <w:p>
      <w:pPr>
        <w:pStyle w:val="776"/>
        <w:ind w:left="-2" w:firstLine="420"/>
        <w:rPr>
          <w:rFonts w:hint="eastAsia" w:hAnsi="宋体"/>
          <w:sz w:val="24"/>
        </w:rPr>
      </w:pPr>
      <w:r>
        <w:rPr>
          <w:rFonts w:hint="eastAsia" w:hAnsi="宋体"/>
          <w:sz w:val="24"/>
        </w:rPr>
        <w:t xml:space="preserve">承包方养护期间，如未按照协议进行工作或未经无锡市滨湖区胡埭镇人民政府及胡埭镇绿化养护所批准，进行项目分包、转包，经甲方书面提醒后，七天内问题仍未解决，无锡市滨湖区胡埭镇人民政府有权单方面终止协议，所有损失由承包方承担。</w:t>
      </w:r>
      <w:r>
        <w:rPr>
          <w:rFonts w:hint="eastAsia" w:hAnsi="宋体"/>
          <w:sz w:val="24"/>
        </w:rPr>
      </w:r>
      <w:r/>
    </w:p>
    <w:p>
      <w:pPr>
        <w:pStyle w:val="776"/>
        <w:ind w:left="-2" w:firstLine="420"/>
        <w:rPr>
          <w:rFonts w:hint="eastAsia" w:hAnsi="宋体"/>
          <w:sz w:val="24"/>
        </w:rPr>
      </w:pPr>
      <w:r>
        <w:rPr>
          <w:rFonts w:hint="eastAsia" w:hAnsi="宋体"/>
          <w:sz w:val="24"/>
        </w:rPr>
        <w:t xml:space="preserve">5、其他</w:t>
      </w:r>
      <w:r>
        <w:rPr>
          <w:rFonts w:hint="eastAsia" w:hAnsi="宋体"/>
          <w:sz w:val="24"/>
        </w:rPr>
      </w:r>
      <w:r/>
    </w:p>
    <w:p>
      <w:pPr>
        <w:pStyle w:val="776"/>
        <w:ind w:left="-3" w:firstLine="340"/>
        <w:rPr>
          <w:rFonts w:hint="eastAsia" w:hAnsi="宋体"/>
          <w:sz w:val="24"/>
        </w:rPr>
      </w:pPr>
      <w:r>
        <w:rPr>
          <w:rFonts w:hint="eastAsia" w:hAnsi="宋体"/>
          <w:sz w:val="24"/>
        </w:rPr>
        <w:t xml:space="preserve">（1）养护期间，如发现承包方未按规定实施养护，无锡市滨湖区胡埭镇人民政府及胡埭镇绿化养护所有权要求承包方无偿返工，直至达到规定标准。</w:t>
      </w:r>
      <w:r>
        <w:rPr>
          <w:rFonts w:hint="eastAsia" w:hAnsi="宋体"/>
          <w:sz w:val="24"/>
        </w:rPr>
      </w:r>
      <w:r/>
    </w:p>
    <w:p>
      <w:pPr>
        <w:pStyle w:val="776"/>
        <w:ind w:left="-3" w:firstLine="340"/>
        <w:rPr>
          <w:rFonts w:hint="eastAsia" w:hAnsi="宋体"/>
          <w:sz w:val="24"/>
        </w:rPr>
      </w:pPr>
      <w:r>
        <w:rPr>
          <w:rFonts w:hint="eastAsia" w:hAnsi="宋体"/>
          <w:sz w:val="24"/>
        </w:rPr>
        <w:t xml:space="preserve">（2）承包方接收整改通知后未按时整改的根据考核评分细则加倍扣分。</w:t>
      </w:r>
      <w:r>
        <w:rPr>
          <w:rFonts w:hint="eastAsia" w:hAnsi="宋体"/>
          <w:sz w:val="24"/>
        </w:rPr>
      </w:r>
      <w:r/>
    </w:p>
    <w:p>
      <w:pPr>
        <w:pStyle w:val="776"/>
        <w:ind w:left="-2" w:firstLine="420"/>
        <w:rPr>
          <w:rFonts w:hint="eastAsia" w:ascii="黑体" w:hAnsi="宋体" w:eastAsia="黑体"/>
          <w:bCs/>
          <w:sz w:val="24"/>
          <w:szCs w:val="24"/>
          <w:lang w:val="en-US" w:eastAsia="zh-CN"/>
        </w:rPr>
      </w:pPr>
      <w:r>
        <w:rPr>
          <w:rFonts w:hint="eastAsia" w:ascii="黑体" w:hAnsi="宋体" w:eastAsia="黑体"/>
          <w:bCs/>
          <w:sz w:val="24"/>
          <w:szCs w:val="24"/>
          <w:lang w:val="en-US" w:eastAsia="zh-CN"/>
        </w:rPr>
        <w:t xml:space="preserve">四、奖罚措施</w:t>
      </w:r>
      <w:r>
        <w:rPr>
          <w:rFonts w:hint="eastAsia" w:ascii="黑体" w:hAnsi="宋体" w:eastAsia="黑体"/>
          <w:bCs/>
          <w:sz w:val="24"/>
          <w:szCs w:val="24"/>
          <w:lang w:val="en-US" w:eastAsia="zh-CN"/>
        </w:rPr>
      </w:r>
      <w:r/>
    </w:p>
    <w:p>
      <w:pPr>
        <w:pStyle w:val="776"/>
        <w:ind w:left="-2" w:firstLine="420"/>
        <w:rPr>
          <w:rFonts w:hint="eastAsia" w:hAnsi="宋体"/>
          <w:sz w:val="24"/>
        </w:rPr>
      </w:pPr>
      <w:r>
        <w:rPr>
          <w:rFonts w:hint="eastAsia" w:hAnsi="宋体"/>
          <w:sz w:val="24"/>
        </w:rPr>
        <w:t xml:space="preserve">1、直接扣分</w:t>
      </w:r>
      <w:r>
        <w:rPr>
          <w:rFonts w:hint="eastAsia" w:hAnsi="宋体"/>
          <w:sz w:val="24"/>
        </w:rPr>
      </w:r>
      <w:r/>
    </w:p>
    <w:p>
      <w:pPr>
        <w:pStyle w:val="776"/>
        <w:ind w:left="-2" w:firstLine="420"/>
        <w:rPr>
          <w:rFonts w:hint="eastAsia" w:hAnsi="宋体"/>
          <w:sz w:val="24"/>
        </w:rPr>
      </w:pPr>
      <w:r>
        <w:rPr>
          <w:rFonts w:hint="eastAsia" w:hAnsi="宋体"/>
          <w:sz w:val="24"/>
        </w:rPr>
        <w:t xml:space="preserve">以《胡埭绿化养护管理考核评分细则》为考核标准作为当月基准分数。如有以下情况，则进行直接扣分处理。</w:t>
      </w:r>
      <w:r>
        <w:rPr>
          <w:rFonts w:hint="eastAsia" w:hAnsi="宋体"/>
          <w:sz w:val="24"/>
        </w:rPr>
      </w:r>
      <w:r/>
    </w:p>
    <w:p>
      <w:pPr>
        <w:pStyle w:val="776"/>
        <w:ind w:left="-2" w:firstLine="420"/>
        <w:rPr>
          <w:rFonts w:hint="eastAsia" w:hAnsi="宋体"/>
          <w:sz w:val="24"/>
        </w:rPr>
      </w:pPr>
      <w:r>
        <w:rPr>
          <w:rFonts w:hint="eastAsia" w:hAnsi="宋体"/>
          <w:sz w:val="24"/>
        </w:rPr>
        <w:t xml:space="preserve">（1）未及时完成无锡市滨湖区胡埭镇人民政府下达任务的，直接在总得分里扣分，一次扣2~5分(1分一个档次)。</w:t>
      </w:r>
      <w:r>
        <w:rPr>
          <w:rFonts w:hint="eastAsia" w:hAnsi="宋体"/>
          <w:sz w:val="24"/>
        </w:rPr>
      </w:r>
      <w:r/>
    </w:p>
    <w:p>
      <w:pPr>
        <w:pStyle w:val="776"/>
        <w:ind w:left="-2" w:firstLine="420"/>
        <w:rPr>
          <w:rFonts w:hint="eastAsia" w:hAnsi="宋体"/>
          <w:sz w:val="24"/>
        </w:rPr>
      </w:pPr>
      <w:r>
        <w:rPr>
          <w:rFonts w:hint="eastAsia" w:hAnsi="宋体"/>
          <w:sz w:val="24"/>
        </w:rPr>
        <w:t xml:space="preserve">（2）因养护管理不当，造成严重影响，或受到上级相关部门点名批评的，直接在总得分里扣分，一次扣1~5分(1分一个档次)。</w:t>
      </w:r>
      <w:r>
        <w:rPr>
          <w:rFonts w:hint="eastAsia" w:hAnsi="宋体"/>
          <w:sz w:val="24"/>
        </w:rPr>
      </w:r>
      <w:r/>
    </w:p>
    <w:p>
      <w:pPr>
        <w:pStyle w:val="776"/>
        <w:ind w:left="-2" w:firstLine="420"/>
        <w:rPr>
          <w:rFonts w:hint="eastAsia" w:hAnsi="宋体"/>
          <w:sz w:val="24"/>
        </w:rPr>
      </w:pPr>
      <w:r>
        <w:rPr>
          <w:rFonts w:hint="eastAsia" w:hAnsi="宋体"/>
          <w:sz w:val="24"/>
        </w:rPr>
        <w:t xml:space="preserve">（3）如有上级领导、相关部门、居民、媒体、12345便民中心、公众监督网等举报投诉，经查实，属养护不当或通知后未及时处理的，直接在总得分里扣分，一次扣1~5分(1分一个档次)。</w:t>
      </w:r>
      <w:r>
        <w:rPr>
          <w:rFonts w:hint="eastAsia" w:hAnsi="宋体"/>
          <w:sz w:val="24"/>
        </w:rPr>
      </w:r>
      <w:r/>
    </w:p>
    <w:p>
      <w:pPr>
        <w:pStyle w:val="776"/>
        <w:ind w:left="-2" w:firstLine="420"/>
        <w:rPr>
          <w:rFonts w:hint="eastAsia" w:hAnsi="宋体"/>
          <w:sz w:val="24"/>
        </w:rPr>
      </w:pPr>
      <w:r>
        <w:rPr>
          <w:rFonts w:hint="eastAsia" w:hAnsi="宋体"/>
          <w:sz w:val="24"/>
        </w:rPr>
        <w:t xml:space="preserve">（4）养护期间如发生重大事故造成发生人员伤亡、财产损失的，直接在总得分里扣分，一次扣5~15分(5分一个档次)。</w:t>
      </w:r>
      <w:r>
        <w:rPr>
          <w:rFonts w:hint="eastAsia" w:hAnsi="宋体"/>
          <w:sz w:val="24"/>
        </w:rPr>
      </w:r>
      <w:r/>
    </w:p>
    <w:p>
      <w:pPr>
        <w:pStyle w:val="776"/>
        <w:ind w:left="-2" w:firstLine="420"/>
        <w:rPr>
          <w:rFonts w:hint="eastAsia" w:hAnsi="宋体"/>
          <w:sz w:val="24"/>
        </w:rPr>
      </w:pPr>
      <w:r>
        <w:rPr>
          <w:rFonts w:hint="eastAsia" w:hAnsi="宋体"/>
          <w:sz w:val="24"/>
        </w:rPr>
        <w:t xml:space="preserve">（5）未经审批同意，擅自砍伐、移植或更换养护范围内的树木，改变绿地原貌的，直接在总得分里扣分，一次扣2~10分(2分一个档次)。</w:t>
      </w:r>
      <w:r>
        <w:rPr>
          <w:rFonts w:hint="eastAsia" w:hAnsi="宋体"/>
          <w:sz w:val="24"/>
        </w:rPr>
      </w:r>
      <w:r/>
    </w:p>
    <w:p>
      <w:pPr>
        <w:pStyle w:val="776"/>
        <w:ind w:left="-2" w:firstLine="420"/>
        <w:rPr>
          <w:rFonts w:hint="eastAsia" w:hAnsi="宋体"/>
          <w:sz w:val="24"/>
        </w:rPr>
      </w:pPr>
      <w:r>
        <w:rPr>
          <w:rFonts w:hint="eastAsia" w:hAnsi="宋体"/>
          <w:sz w:val="24"/>
        </w:rPr>
        <w:t xml:space="preserve">（6）对毁绿、占绿的行为，未在第一时间（24小时）内发现、制止和及时报告的，直接在总得分里扣分，一次扣1~10分(1分一个档次)。</w:t>
      </w:r>
      <w:r>
        <w:rPr>
          <w:rFonts w:hint="eastAsia" w:hAnsi="宋体"/>
          <w:sz w:val="24"/>
        </w:rPr>
      </w:r>
      <w:r/>
    </w:p>
    <w:p>
      <w:pPr>
        <w:pStyle w:val="776"/>
        <w:ind w:left="-2" w:firstLine="420"/>
        <w:rPr>
          <w:rFonts w:hint="eastAsia" w:hAnsi="宋体"/>
          <w:sz w:val="24"/>
        </w:rPr>
      </w:pPr>
      <w:r>
        <w:rPr>
          <w:rFonts w:hint="eastAsia" w:hAnsi="宋体"/>
          <w:sz w:val="24"/>
        </w:rPr>
        <w:t xml:space="preserve">（7） 如有不可抗拒因素（如树木突然倒塌、碰线、碰屋、非养护原因造成的树枝伤人、伤物）造成的绿化相关事件，承包方应在日常自行巡查发现后及时处理并报知无锡市滨湖区胡埭镇人民政府及胡埭镇绿化养护所；或在接到无锡市滨湖区胡埭镇人民政府及胡埭镇绿化养护所通知后，应迅速组织力量，一小时内到达现场及时处理。如承包方未及时处理，造成交通堵塞及损失的，直接在总得分里扣分，一次扣1~5分(1分一个档次)，可累计扣分，并追究相关责任。</w:t>
      </w:r>
      <w:r>
        <w:rPr>
          <w:rFonts w:hint="eastAsia" w:hAnsi="宋体"/>
          <w:sz w:val="24"/>
        </w:rPr>
      </w:r>
      <w:r/>
    </w:p>
    <w:p>
      <w:pPr>
        <w:pStyle w:val="776"/>
        <w:ind w:left="-2" w:firstLine="420"/>
        <w:rPr>
          <w:rFonts w:hint="eastAsia" w:hAnsi="宋体"/>
          <w:sz w:val="24"/>
        </w:rPr>
      </w:pPr>
      <w:r>
        <w:rPr>
          <w:rFonts w:hint="eastAsia" w:hAnsi="宋体"/>
          <w:sz w:val="24"/>
        </w:rPr>
        <w:t xml:space="preserve">2、直接加分</w:t>
      </w:r>
      <w:r>
        <w:rPr>
          <w:rFonts w:hint="eastAsia" w:hAnsi="宋体"/>
          <w:sz w:val="24"/>
        </w:rPr>
      </w:r>
      <w:r/>
    </w:p>
    <w:p>
      <w:pPr>
        <w:pStyle w:val="776"/>
        <w:ind w:left="-2" w:firstLine="420"/>
        <w:rPr>
          <w:rFonts w:hint="eastAsia" w:hAnsi="宋体"/>
          <w:sz w:val="24"/>
        </w:rPr>
      </w:pPr>
      <w:r>
        <w:rPr>
          <w:rFonts w:hint="eastAsia" w:hAnsi="宋体"/>
          <w:sz w:val="24"/>
        </w:rPr>
        <w:t xml:space="preserve">按时保质完成上级交给的突击和重大抢险任务，视实际人员用工情况每次加1~3分。</w:t>
      </w:r>
      <w:r>
        <w:rPr>
          <w:rFonts w:hint="eastAsia" w:hAnsi="宋体"/>
          <w:sz w:val="24"/>
        </w:rPr>
      </w:r>
      <w:r/>
    </w:p>
    <w:p>
      <w:pPr>
        <w:pStyle w:val="776"/>
        <w:ind w:left="-2" w:firstLine="420"/>
        <w:rPr>
          <w:rFonts w:hint="eastAsia" w:hAnsi="宋体"/>
          <w:sz w:val="24"/>
        </w:rPr>
      </w:pPr>
      <w:r>
        <w:rPr>
          <w:rFonts w:hint="eastAsia" w:hAnsi="宋体"/>
          <w:sz w:val="24"/>
        </w:rPr>
        <w:t xml:space="preserve">3、直接终止合同</w:t>
      </w:r>
      <w:r>
        <w:rPr>
          <w:rFonts w:hint="eastAsia" w:hAnsi="宋体"/>
          <w:sz w:val="24"/>
        </w:rPr>
      </w:r>
      <w:r/>
    </w:p>
    <w:p>
      <w:pPr>
        <w:pStyle w:val="776"/>
        <w:ind w:left="-2" w:firstLine="420"/>
        <w:rPr>
          <w:rFonts w:hint="eastAsia" w:hAnsi="宋体"/>
          <w:sz w:val="24"/>
        </w:rPr>
        <w:sectPr>
          <w:headerReference w:type="default" r:id="rId9"/>
          <w:footerReference w:type="default" r:id="rId11"/>
          <w:footnotePr/>
          <w:endnotePr/>
          <w:type w:val="nextPage"/>
          <w:pgSz w:w="11906" w:h="16838" w:orient="portrait"/>
          <w:pgMar w:top="1440" w:right="1266" w:bottom="1440" w:left="1380" w:header="851" w:footer="992" w:gutter="0"/>
          <w:pgNumType w:start="1"/>
          <w:cols w:num="1" w:sep="0" w:space="1701" w:equalWidth="1"/>
          <w:docGrid w:linePitch="360"/>
        </w:sectPr>
      </w:pPr>
      <w:r>
        <w:rPr>
          <w:rFonts w:hint="eastAsia" w:hAnsi="宋体"/>
          <w:sz w:val="24"/>
        </w:rPr>
        <w:t xml:space="preserve">若在平时月度考核中累计3次及以上得分低于85分的承包方，将直接终止合同，停止其养护工作，赔偿相应损失。该承包方管理区域由无锡市滨湖区胡埭镇人民政府另行安排养护单位进行养护。</w:t>
      </w:r>
      <w:r>
        <w:rPr>
          <w:rFonts w:hint="eastAsia" w:hAnsi="宋体"/>
          <w:sz w:val="24"/>
        </w:rPr>
      </w:r>
      <w:r/>
    </w:p>
    <w:p>
      <w:pPr>
        <w:pStyle w:val="776"/>
        <w:rPr>
          <w:rFonts w:hint="eastAsia" w:hAnsi="宋体" w:cs="宋体"/>
          <w:sz w:val="24"/>
          <w:szCs w:val="24"/>
        </w:rPr>
      </w:pPr>
      <w:r>
        <w:rPr>
          <w:rFonts w:hint="eastAsia" w:hAnsi="宋体" w:cs="宋体"/>
          <w:sz w:val="24"/>
          <w:szCs w:val="24"/>
        </w:rPr>
        <w:t xml:space="preserve">附件2：胡埭绿化养护管理考核评分细则</w:t>
      </w:r>
      <w:r>
        <w:rPr>
          <w:rFonts w:hint="eastAsia" w:hAnsi="宋体" w:cs="宋体"/>
          <w:sz w:val="24"/>
          <w:szCs w:val="24"/>
        </w:rPr>
      </w:r>
      <w:r/>
    </w:p>
    <w:tbl>
      <w:tblPr>
        <w:tblW w:w="52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780"/>
        <w:gridCol w:w="507"/>
        <w:gridCol w:w="2992"/>
        <w:gridCol w:w="767"/>
        <w:gridCol w:w="4095"/>
        <w:gridCol w:w="472"/>
        <w:gridCol w:w="544"/>
      </w:tblGrid>
      <w:tr>
        <w:trPr/>
        <w:tc>
          <w:tcPr>
            <w:tcW w:w="19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370"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分类</w:t>
            </w: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条目</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考核内容及养护要求</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标准得分</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扣分细则</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得分</w:t>
            </w: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备注</w:t>
            </w:r>
            <w:r>
              <w:rPr>
                <w:rFonts w:hint="eastAsia" w:ascii="宋体" w:hAnsi="宋体" w:eastAsia="宋体" w:cs="宋体"/>
                <w:sz w:val="21"/>
                <w:szCs w:val="21"/>
              </w:rPr>
            </w:r>
            <w:r/>
          </w:p>
        </w:tc>
      </w:tr>
      <w:tr>
        <w:trPr>
          <w:cantSplit/>
          <w:trHeight w:val="1889"/>
        </w:trPr>
        <w:tc>
          <w:tcPr>
            <w:tcW w:w="19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370"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人员数量</w:t>
            </w:r>
            <w:r>
              <w:rPr>
                <w:rFonts w:hint="eastAsia" w:ascii="宋体" w:hAnsi="宋体" w:eastAsia="宋体" w:cs="宋体"/>
                <w:sz w:val="21"/>
                <w:szCs w:val="21"/>
              </w:rPr>
            </w:r>
            <w:r/>
          </w:p>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每日按养护面积配备养护人员，有一位项目负责人，每8-10万m2有一位技工，二级养护15000 m2/人，三级养护20000 m2/人。</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月考核四次，无项目负责人扣5分，未达到每8-10万m2有一位技工要求的，扣3分，每次缺一名养护人员扣2分，扣完为止。每次考核分值由考核人员及养护单位项目负责人签字，月底以四次分值的平均值确定最终得分，满分为10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1038"/>
        </w:trPr>
        <w:tc>
          <w:tcPr>
            <w:tcW w:w="193"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370"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卫生保洁</w:t>
            </w:r>
            <w:r>
              <w:rPr>
                <w:rFonts w:hint="eastAsia" w:ascii="宋体" w:hAnsi="宋体" w:eastAsia="宋体" w:cs="宋体"/>
                <w:sz w:val="21"/>
                <w:szCs w:val="21"/>
              </w:rPr>
            </w:r>
            <w:r/>
          </w:p>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(8分)</w:t>
            </w: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每天全天候保洁，及时清理绿地、广场、假山等处垃圾、杂物、杂草，无卫生死角。</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发现有垃圾、杂物、杂草，扣0.2分/处；垃圾拾后乱放扣0.5分/处；当天未及时清运扣1分。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27"/>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树木、草坪修剪后枝叶、垃圾应及时清运不过夜，做到不乱丢不乱抛。</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发现一处扣1分。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370"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松土除草</w:t>
            </w:r>
            <w:r>
              <w:rPr>
                <w:rFonts w:hint="eastAsia" w:ascii="宋体" w:hAnsi="宋体" w:eastAsia="宋体" w:cs="宋体"/>
                <w:sz w:val="21"/>
                <w:szCs w:val="21"/>
              </w:rPr>
            </w:r>
            <w:r/>
          </w:p>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绿地及时松土除草，保持土壤疏松，松土深度不伤根系。</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绿地内杂草不及时清除扣0.5分/次，树穴、地被土壤板结，长期不疏松，扣0.5分/处。</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1106"/>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树穴整修，草坪内树穴与绿篱及时切边，草坪与树木、绿篱、草花应有分隔沟。</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树穴、绿篱等不及时切边，草坪与树木、绿篱、草花等无明显分隔沟0.5分/处。</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经同意使用除草剂需保证园林植物的安全，确保不发生药害。</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发现1处要害不得分。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370"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浇灌排水</w:t>
            </w:r>
            <w:r>
              <w:rPr>
                <w:rFonts w:hint="eastAsia" w:ascii="宋体" w:hAnsi="宋体" w:eastAsia="宋体" w:cs="宋体"/>
                <w:sz w:val="21"/>
                <w:szCs w:val="21"/>
              </w:rPr>
            </w:r>
            <w:r/>
          </w:p>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（6分）</w:t>
            </w: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根据实际，对绿化树木及草坪进行适期适量浇水、喷水，及时抗旱，确保正常生长。</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未及时浇水、喷水，致使树木、草坪生长不良，树木扣0.1分/株，草坪扣0.2分/㎡，致植物枯死的加倍扣分。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绿地内不积水，坑坑洼洼必须及时填平，确保雨后积水及时排除。</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雨后绿地、草坪有积水，扣1分/处。</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370"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绿化长势</w:t>
            </w:r>
            <w:r>
              <w:rPr>
                <w:rFonts w:hint="eastAsia" w:ascii="宋体" w:hAnsi="宋体" w:eastAsia="宋体" w:cs="宋体"/>
                <w:sz w:val="21"/>
                <w:szCs w:val="21"/>
              </w:rPr>
            </w:r>
            <w:r/>
          </w:p>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(22分)</w:t>
            </w: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绿地及道路内树木无死株、断枝及明显枯枝，树木无大片光秃落叶。</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因养护不当造成死亡的，乔灌木扣1分/株，绿篱扣1分/米，色块扣1分/㎡；有断枝、枯叶、大片光秃落叶，发现一处扣0.5分。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绿地内乔灌木有缺株，绿篱及满种色块、草花有空缺应及时补缺，少数树种因季节不能及时补种除外。</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乔灌木未按规定及时补缺，扣1分/株；绿篱未按及时补缺，扣1分/米；模纹及草花未按及时补缺扣1分/㎡。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绿地内树木无倾斜、倒歪现象，高大乔木在大风来临时应采取防倒有效措施，因台风等灾害天气造成树木倒伏时，应及时扶正支撑倒伏树木。</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正常情况下，绿地内乔木、大灌木有倒伏现象，扣1分/株；因灾害天气造成树木倒伏，应在规定时间内扶正支撑，逾期扣1分/株；无有效措施导致高大乔木倒伏，扣1分/株。</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草坪应长势良好，无黄化、积水及明显杂草未拔除迹象。</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草坪有黄化现象，扣0.5分/处；有积水现象扣0.5分/处；有明显杂草未拔除现象，扣0.2分/㎡；成片死亡的，不得分。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草坪无空缺，如有空缺应及时重播或重铺。</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草坪有空缺，未按规定及时完成补种的，扣0.2分/㎡。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370"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施肥</w:t>
            </w:r>
            <w:r>
              <w:rPr>
                <w:rFonts w:hint="eastAsia" w:ascii="宋体" w:hAnsi="宋体" w:eastAsia="宋体" w:cs="宋体"/>
                <w:sz w:val="21"/>
                <w:szCs w:val="21"/>
              </w:rPr>
            </w:r>
            <w:r/>
          </w:p>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（6分）</w:t>
            </w: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绿地、草坪、植物按要求施肥及时，每年休眠期施基肥，生长期施2-3次追肥，规范操作，施肥后及时覆盖。</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不按规定及时施肥，扣1分/处；偷工减料，肥料挪作他用（特指甲供肥料），发现一次扣2分，不及时覆盖，发现一处扣1分。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施肥方法适当，用量合理，不产生肥害。</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如发生肥害，扣1分/处，致使植物死亡，加倍扣分。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370"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病虫防治</w:t>
            </w:r>
            <w:r>
              <w:rPr>
                <w:rFonts w:hint="eastAsia" w:ascii="宋体" w:hAnsi="宋体" w:eastAsia="宋体" w:cs="宋体"/>
                <w:sz w:val="21"/>
                <w:szCs w:val="21"/>
              </w:rPr>
            </w:r>
            <w:r/>
          </w:p>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16</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发现病虫害应主动汇报，积极防治，效果明显。</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发现病虫害不汇报，扣1分/次；不及时防治，有明显危害症状扣1分/次；大面积危害加倍扣分。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17</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使用农药严格按操作规程和有关规定进行配比、用量正确，无药害产生。</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用药效果不佳，造成病虫危害症状加重，扣1分/次；使用不当发生药害，致使植物落叶死亡，扣1分/处。</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18</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结合冬季树木涂白、修剪，及时清理消灭越冬虫蛹、虫茧及有关病原体。</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不实施，有一项扣1分。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370"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整枝修剪</w:t>
            </w:r>
            <w:r>
              <w:rPr>
                <w:rFonts w:hint="eastAsia" w:ascii="宋体" w:hAnsi="宋体" w:eastAsia="宋体" w:cs="宋体"/>
                <w:sz w:val="21"/>
                <w:szCs w:val="21"/>
              </w:rPr>
            </w:r>
            <w:r/>
          </w:p>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(20分)</w:t>
            </w: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19</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树木修剪规范整齐，定枝、整枝合理均匀；花灌木修剪及时、准确；色块、绿篱适期修剪，曲线润畅，轮廓明显，不脱脚，不缺损，三面整齐平整，球类修剪圆整。</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不及时修剪，扣1分；不按要求乱修剪，扣0.5分/株，扣满为止，有脱脚、缺损，扣0.5分/处；绿篱修剪面不平、不直，宽度不匀，扣1分/100m；有明显凹凸，扣0.5分/处；色块轮廓不明显，面不平，扣0.5分/处；球类修整不圆，同条路或同块趋向不一，扣0.5分/处。</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20</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根据树木习性及时修剪剥芽，修剪符合要求，树木通风透光良好。</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树木未及时修剪剥芽，扣0.2分/处；乔木萌孽芽未及时剥除，发现一株扣0.5分；修剪不当造成树木枯死，扣1分/株。</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草坪按照1/3原则适时进行修剪，保持一定高度，修剪面平整，边角无遗留，草屑及时扫尽运出。草坪修剪高度；冷季型为5-7cm；夏季6-8cm；暖季型3-5cm。</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修剪面不平，边角有遗留，扣0.2分/处；修剪后色斑明显，扣0.2分/处；不及时修剪，扣2分/处。</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370" w:type="dxa"/>
            <w:vAlign w:val="center"/>
            <w:vMerge w:val="restart"/>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其它</w:t>
            </w:r>
            <w:r>
              <w:rPr>
                <w:rFonts w:hint="eastAsia" w:ascii="宋体" w:hAnsi="宋体" w:eastAsia="宋体" w:cs="宋体"/>
                <w:sz w:val="21"/>
                <w:szCs w:val="21"/>
              </w:rPr>
            </w:r>
            <w:r/>
          </w:p>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(8分)</w:t>
            </w: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养护组织制度全，工作有台帐，记录全，内容实并及时上报。</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养护小结及记录不及时，上报少不全，每次扣0.5分；无养护台帐，不得分。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统一着装上岗，严格按安全生产操作规程组织作业，养护管理规范。</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无养护计划，现场管理乱，发现一次扣1分；着装不统一发现一次扣0.1分；不按要求安全作业，不得分。</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按甲方要求，准时参加会议、活动及各类业务培训。</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养护会议迟到扣0.5分/次；无故缺席扣1分/次；无故替开会扣0.5分/次；业务培训无故缺席扣1分/次。</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93"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70" w:type="dxa"/>
            <w:vAlign w:val="center"/>
            <w:vMerge w:val="continue"/>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41"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25</w:t>
            </w:r>
            <w:r>
              <w:rPr>
                <w:rFonts w:hint="eastAsia" w:ascii="宋体" w:hAnsi="宋体" w:eastAsia="宋体" w:cs="宋体"/>
                <w:sz w:val="21"/>
                <w:szCs w:val="21"/>
              </w:rPr>
            </w:r>
            <w:r/>
          </w:p>
        </w:tc>
        <w:tc>
          <w:tcPr>
            <w:tcW w:w="141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现场负责人到位，通讯畅通，洒水车配备到位。</w:t>
            </w:r>
            <w:r>
              <w:rPr>
                <w:rFonts w:hint="eastAsia" w:ascii="宋体" w:hAnsi="宋体" w:eastAsia="宋体" w:cs="宋体"/>
                <w:sz w:val="21"/>
                <w:szCs w:val="21"/>
              </w:rPr>
            </w:r>
            <w:r/>
          </w:p>
        </w:tc>
        <w:tc>
          <w:tcPr>
            <w:tcW w:w="363"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935"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t xml:space="preserve">项目负责人经常变更不明确，扣1分；项目负责人未到现场或通讯不畅扣1分/次；洒水车在接到通知后1小时内未到达指定地点，扣1分/次。</w:t>
            </w:r>
            <w:r>
              <w:rPr>
                <w:rFonts w:hint="eastAsia" w:ascii="宋体" w:hAnsi="宋体" w:eastAsia="宋体" w:cs="宋体"/>
                <w:sz w:val="21"/>
                <w:szCs w:val="21"/>
              </w:rPr>
            </w:r>
            <w:r/>
          </w:p>
        </w:tc>
        <w:tc>
          <w:tcPr>
            <w:tcW w:w="224"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258" w:type="dxa"/>
            <w:vAlign w:val="center"/>
            <w:textDirection w:val="lrTb"/>
            <w:noWrap w:val="false"/>
          </w:tcPr>
          <w:p>
            <w:pPr>
              <w:pStyle w:val="776"/>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76"/>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ascii="宋体"/>
          <w:bCs/>
          <w:sz w:val="24"/>
          <w:szCs w:val="24"/>
        </w:rPr>
      </w:r>
      <w:r/>
    </w:p>
    <w:p>
      <w:pPr>
        <w:pStyle w:val="776"/>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宋体"/>
          <w:bCs/>
          <w:sz w:val="24"/>
          <w:szCs w:val="24"/>
        </w:rPr>
        <w:br w:type="page" w:clear="all"/>
      </w:r>
      <w:bookmarkStart w:id="154"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ascii="黑体" w:hAnsi="黑体" w:eastAsia="黑体"/>
          <w:bCs/>
          <w:sz w:val="36"/>
          <w:szCs w:val="36"/>
        </w:rPr>
      </w:r>
      <w:r/>
    </w:p>
    <w:p>
      <w:pPr>
        <w:pStyle w:val="1166"/>
        <w:ind w:firstLine="602"/>
        <w:spacing w:before="0" w:after="0" w:line="360" w:lineRule="auto"/>
        <w:rPr>
          <w:rFonts w:cs="Arial"/>
          <w:b/>
          <w:sz w:val="30"/>
          <w:szCs w:val="30"/>
        </w:rPr>
      </w:pPr>
      <w:r>
        <w:rPr>
          <w:rFonts w:hint="eastAsia" w:cs="Arial"/>
          <w:b/>
          <w:sz w:val="30"/>
          <w:szCs w:val="30"/>
        </w:rPr>
        <w:t xml:space="preserve">第一部分评标方法</w:t>
      </w:r>
      <w:r>
        <w:rPr>
          <w:rFonts w:cs="Arial"/>
          <w:b/>
          <w:sz w:val="30"/>
          <w:szCs w:val="30"/>
        </w:rPr>
      </w:r>
      <w:r/>
    </w:p>
    <w:p>
      <w:pPr>
        <w:pStyle w:val="1166"/>
        <w:spacing w:before="0" w:after="0" w:line="360" w:lineRule="auto"/>
        <w:rPr>
          <w:rFonts w:cs="Arial"/>
        </w:rPr>
      </w:pPr>
      <w:r>
        <w:rPr>
          <w:rFonts w:hint="eastAsia" w:cs="Arial"/>
        </w:rPr>
        <w:t xml:space="preserve">投标人通过初审的，方可进入比较与评价程序。</w:t>
      </w:r>
      <w:r>
        <w:rPr>
          <w:rFonts w:cs="Arial"/>
        </w:rPr>
      </w:r>
      <w:r/>
    </w:p>
    <w:p>
      <w:pPr>
        <w:pStyle w:val="1166"/>
        <w:spacing w:before="0" w:after="0" w:line="360" w:lineRule="auto"/>
        <w:rPr>
          <w:rFonts w:cs="Arial"/>
        </w:rPr>
      </w:pPr>
      <w:r>
        <w:rPr>
          <w:rFonts w:hint="eastAsia" w:cs="Arial"/>
        </w:rPr>
        <w:t xml:space="preserve">比较与评价采用综合评分法。</w:t>
      </w:r>
      <w:r>
        <w:rPr>
          <w:rFonts w:cs="Arial"/>
        </w:rPr>
      </w:r>
      <w:r/>
    </w:p>
    <w:p>
      <w:pPr>
        <w:pStyle w:val="1166"/>
        <w:spacing w:before="0" w:after="0" w:line="360" w:lineRule="auto"/>
        <w:rPr>
          <w:rStyle w:val="1161"/>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161"/>
          <w:rFonts w:ascii="Times New Roman" w:hAnsi="Times New Roman"/>
        </w:rPr>
      </w:r>
      <w:r/>
    </w:p>
    <w:p>
      <w:pPr>
        <w:pStyle w:val="1166"/>
        <w:spacing w:before="0" w:after="0" w:line="360" w:lineRule="auto"/>
        <w:rPr>
          <w:rFonts w:cs="Arial"/>
          <w:shd w:val="clear" w:color="ffffff" w:fill="d9d9d9"/>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cs="Arial"/>
          <w:shd w:val="clear" w:color="ffffff" w:fill="d9d9d9"/>
        </w:rPr>
      </w:r>
      <w:r/>
    </w:p>
    <w:p>
      <w:pPr>
        <w:pStyle w:val="776"/>
        <w:jc w:val="left"/>
        <w:spacing w:line="360" w:lineRule="auto"/>
        <w:widowControl/>
        <w:rPr>
          <w:rFonts w:ascii="Arial" w:hAnsi="Arial" w:eastAsia="宋体" w:cs="Arial"/>
          <w:b/>
          <w:sz w:val="30"/>
          <w:szCs w:val="30"/>
        </w:rPr>
      </w:pPr>
      <w:r>
        <w:rPr>
          <w:rFonts w:cs="Arial"/>
          <w:b/>
          <w:sz w:val="30"/>
          <w:szCs w:val="30"/>
        </w:rPr>
        <w:br w:type="page" w:clear="all"/>
      </w:r>
      <w:r>
        <w:rPr>
          <w:rFonts w:ascii="Arial" w:hAnsi="Arial" w:eastAsia="宋体" w:cs="Arial"/>
          <w:b/>
          <w:sz w:val="30"/>
          <w:szCs w:val="30"/>
        </w:rPr>
      </w:r>
      <w:r/>
    </w:p>
    <w:p>
      <w:pPr>
        <w:pStyle w:val="1166"/>
        <w:ind w:firstLine="602"/>
        <w:spacing w:before="0" w:after="0" w:line="360" w:lineRule="auto"/>
        <w:rPr>
          <w:rFonts w:cs="Arial"/>
          <w:b/>
          <w:sz w:val="30"/>
          <w:szCs w:val="30"/>
        </w:rPr>
      </w:pPr>
      <w:r>
        <w:rPr>
          <w:rFonts w:hint="eastAsia" w:cs="Arial"/>
          <w:b/>
          <w:sz w:val="30"/>
          <w:szCs w:val="30"/>
        </w:rPr>
        <w:t xml:space="preserve">第二部分评标标准</w:t>
      </w:r>
      <w:r>
        <w:rPr>
          <w:rFonts w:cs="Arial"/>
          <w:b/>
          <w:sz w:val="30"/>
          <w:szCs w:val="30"/>
        </w:rPr>
      </w:r>
      <w:r/>
    </w:p>
    <w:p>
      <w:pPr>
        <w:pStyle w:val="1166"/>
        <w:ind w:firstLine="562"/>
        <w:spacing w:before="0" w:after="0" w:line="360" w:lineRule="auto"/>
        <w:rPr>
          <w:rFonts w:ascii="宋体" w:hAnsi="宋体"/>
          <w:b/>
          <w:sz w:val="28"/>
          <w:szCs w:val="28"/>
        </w:rPr>
      </w:pPr>
      <w:r>
        <w:rPr>
          <w:rFonts w:hint="eastAsia" w:ascii="宋体" w:hAnsi="宋体"/>
          <w:b/>
          <w:sz w:val="28"/>
          <w:szCs w:val="28"/>
        </w:rPr>
        <w:t xml:space="preserve">一、落实政府采购政策的价格调整</w:t>
      </w:r>
      <w:r>
        <w:rPr>
          <w:rFonts w:ascii="宋体" w:hAnsi="宋体"/>
          <w:b/>
          <w:sz w:val="28"/>
          <w:szCs w:val="28"/>
        </w:rPr>
      </w:r>
      <w:r/>
    </w:p>
    <w:p>
      <w:pPr>
        <w:pStyle w:val="776"/>
        <w:ind w:firstLine="482"/>
        <w:jc w:val="left"/>
        <w:spacing w:line="360" w:lineRule="auto"/>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ascii="宋体" w:hAnsi="宋体"/>
          <w:b/>
          <w:bCs/>
          <w:sz w:val="24"/>
          <w:szCs w:val="24"/>
        </w:rPr>
      </w:r>
      <w:r/>
    </w:p>
    <w:p>
      <w:pPr>
        <w:pStyle w:val="776"/>
        <w:ind w:firstLine="480"/>
        <w:jc w:val="left"/>
        <w:spacing w:line="360" w:lineRule="auto"/>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776"/>
        <w:ind w:firstLine="480"/>
        <w:jc w:val="left"/>
        <w:spacing w:line="360" w:lineRule="auto"/>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776"/>
        <w:ind w:firstLine="480"/>
        <w:jc w:val="left"/>
        <w:spacing w:line="360" w:lineRule="auto"/>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776"/>
        <w:ind w:firstLine="480"/>
        <w:jc w:val="left"/>
        <w:spacing w:line="360" w:lineRule="auto"/>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rPr>
          <w:rFonts w:ascii="宋体" w:hAnsi="宋体"/>
          <w:bCs/>
          <w:sz w:val="24"/>
          <w:szCs w:val="24"/>
        </w:rPr>
      </w:r>
      <w:r/>
    </w:p>
    <w:p>
      <w:pPr>
        <w:pStyle w:val="776"/>
        <w:ind w:firstLine="480"/>
        <w:jc w:val="left"/>
        <w:spacing w:line="360" w:lineRule="auto"/>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776"/>
        <w:ind w:firstLine="480"/>
        <w:jc w:val="left"/>
        <w:spacing w:line="360" w:lineRule="auto"/>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776"/>
        <w:ind w:firstLine="480"/>
        <w:jc w:val="left"/>
        <w:spacing w:line="360" w:lineRule="auto"/>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1166"/>
        <w:ind w:firstLine="360"/>
        <w:spacing w:before="0" w:after="0" w:line="360" w:lineRule="auto"/>
        <w:rPr>
          <w:rFonts w:ascii="宋体" w:hAnsi="宋体"/>
          <w:b/>
          <w:bCs/>
          <w:i/>
          <w:sz w:val="28"/>
          <w:szCs w:val="28"/>
        </w:rPr>
      </w:pPr>
      <w:r>
        <w:rPr>
          <w:rFonts w:ascii="宋体" w:hAnsi="宋体"/>
          <w:b/>
          <w:bCs/>
          <w:i/>
          <w:sz w:val="28"/>
          <w:szCs w:val="28"/>
        </w:rPr>
      </w:r>
      <w:r/>
    </w:p>
    <w:p>
      <w:pPr>
        <w:pStyle w:val="776"/>
        <w:jc w:val="left"/>
        <w:spacing w:line="360" w:lineRule="auto"/>
        <w:widowControl/>
        <w:rPr>
          <w:rFonts w:ascii="宋体" w:hAnsi="宋体" w:eastAsia="宋体" w:cs="Times New Roman"/>
          <w:b/>
          <w:sz w:val="28"/>
          <w:szCs w:val="28"/>
        </w:rPr>
      </w:pPr>
      <w:r>
        <w:rPr>
          <w:rFonts w:ascii="宋体" w:hAnsi="宋体"/>
          <w:b/>
          <w:sz w:val="28"/>
          <w:szCs w:val="28"/>
        </w:rPr>
        <w:br w:type="page" w:clear="all"/>
      </w:r>
      <w:r>
        <w:rPr>
          <w:rFonts w:ascii="宋体" w:hAnsi="宋体" w:eastAsia="宋体" w:cs="Times New Roman"/>
          <w:b/>
          <w:sz w:val="28"/>
          <w:szCs w:val="28"/>
        </w:rPr>
      </w:r>
      <w:r/>
    </w:p>
    <w:p>
      <w:pPr>
        <w:pStyle w:val="1166"/>
        <w:ind w:firstLine="360"/>
        <w:spacing w:before="0" w:after="0" w:line="360" w:lineRule="auto"/>
        <w:rPr>
          <w:rFonts w:ascii="宋体" w:hAnsi="宋体"/>
          <w:b/>
          <w:sz w:val="28"/>
          <w:szCs w:val="28"/>
        </w:rPr>
      </w:pPr>
      <w:r>
        <w:rPr>
          <w:rFonts w:hint="eastAsia" w:ascii="宋体" w:hAnsi="宋体"/>
          <w:b/>
          <w:sz w:val="28"/>
          <w:szCs w:val="28"/>
        </w:rPr>
        <w:t xml:space="preserve">二、评分标准</w:t>
      </w:r>
      <w:r>
        <w:rPr>
          <w:rFonts w:ascii="宋体" w:hAnsi="宋体"/>
          <w:b/>
          <w:sz w:val="28"/>
          <w:szCs w:val="28"/>
        </w:rPr>
      </w:r>
      <w:r/>
    </w:p>
    <w:p>
      <w:pPr>
        <w:pStyle w:val="1166"/>
        <w:ind w:firstLine="422"/>
        <w:spacing w:before="0" w:after="0" w:line="360" w:lineRule="auto"/>
        <w:rPr>
          <w:rFonts w:ascii="宋体" w:hAnsi="宋体"/>
          <w:b/>
          <w:color w:val="000000"/>
          <w:sz w:val="28"/>
          <w:szCs w:val="28"/>
        </w:rPr>
      </w:pPr>
      <w:r>
        <w:rPr>
          <w:rFonts w:hint="eastAsia" w:ascii="宋体" w:hAnsi="宋体" w:eastAsia="宋体" w:cs="Times New Roman"/>
          <w:b/>
          <w:sz w:val="24"/>
          <w:szCs w:val="21"/>
          <w:u w:val="single"/>
        </w:rPr>
        <w:t xml:space="preserve">本项目采用暗标形式，投标人须按第五章《评标方法与评标标准》的相关要求对商务部分和技术部分分别进行制作。其中技术部分属于暗标，投标人在制作技术部分相关内容时</w:t>
      </w:r>
      <w:r>
        <w:rPr>
          <w:rFonts w:hint="eastAsia" w:ascii="宋体" w:hAnsi="宋体" w:eastAsia="宋体" w:cs="Times New Roman"/>
          <w:b/>
          <w:sz w:val="24"/>
          <w:szCs w:val="21"/>
          <w:u w:val="single"/>
          <w:lang w:val="en-US" w:eastAsia="zh-CN"/>
        </w:rPr>
        <w:t xml:space="preserve">应当采用</w:t>
      </w:r>
      <w:r>
        <w:rPr>
          <w:rFonts w:hint="eastAsia" w:ascii="宋体" w:hAnsi="宋体" w:eastAsia="宋体" w:cs="Times New Roman"/>
          <w:b/>
          <w:bCs w:val="0"/>
          <w:sz w:val="24"/>
          <w:szCs w:val="21"/>
          <w:highlight w:val="none"/>
          <w:u w:val="single"/>
        </w:rPr>
        <w:t xml:space="preserve">A4</w:t>
      </w:r>
      <w:r>
        <w:rPr>
          <w:rFonts w:hint="eastAsia" w:ascii="宋体" w:hAnsi="宋体" w:eastAsia="宋体" w:cs="Times New Roman"/>
          <w:b/>
          <w:bCs w:val="0"/>
          <w:sz w:val="24"/>
          <w:szCs w:val="21"/>
          <w:highlight w:val="none"/>
          <w:u w:val="single"/>
          <w:lang w:val="en-US" w:eastAsia="zh-CN"/>
        </w:rPr>
        <w:t xml:space="preserve">版面</w:t>
      </w:r>
      <w:r>
        <w:rPr>
          <w:rFonts w:hint="eastAsia" w:ascii="宋体" w:hAnsi="宋体" w:eastAsia="宋体" w:cs="Times New Roman"/>
          <w:b/>
          <w:bCs w:val="0"/>
          <w:sz w:val="24"/>
          <w:szCs w:val="21"/>
          <w:highlight w:val="none"/>
          <w:u w:val="single"/>
        </w:rPr>
        <w:t xml:space="preserve">，字体为</w:t>
      </w:r>
      <w:r>
        <w:rPr>
          <w:rFonts w:hint="eastAsia" w:ascii="宋体" w:hAnsi="宋体" w:eastAsia="宋体" w:cs="Times New Roman"/>
          <w:b/>
          <w:bCs w:val="0"/>
          <w:sz w:val="24"/>
          <w:szCs w:val="21"/>
          <w:highlight w:val="none"/>
          <w:u w:val="single"/>
          <w:lang w:val="en-US" w:eastAsia="zh-CN"/>
        </w:rPr>
        <w:t xml:space="preserve">黑色，</w:t>
      </w:r>
      <w:r>
        <w:rPr>
          <w:rFonts w:hint="eastAsia" w:ascii="宋体" w:hAnsi="宋体" w:eastAsia="宋体" w:cs="Times New Roman"/>
          <w:b/>
          <w:bCs w:val="0"/>
          <w:sz w:val="24"/>
          <w:szCs w:val="21"/>
          <w:highlight w:val="none"/>
          <w:u w:val="single"/>
        </w:rPr>
        <w:t xml:space="preserve">小四号宋体</w:t>
      </w:r>
      <w:r>
        <w:rPr>
          <w:rFonts w:hint="eastAsia" w:ascii="宋体" w:hAnsi="宋体" w:eastAsia="宋体" w:cs="Times New Roman"/>
          <w:b/>
          <w:bCs w:val="0"/>
          <w:sz w:val="24"/>
          <w:szCs w:val="21"/>
          <w:highlight w:val="none"/>
          <w:u w:val="single"/>
          <w:lang w:eastAsia="zh-CN"/>
        </w:rPr>
        <w:t xml:space="preserve">；</w:t>
      </w:r>
      <w:r>
        <w:rPr>
          <w:rFonts w:hint="eastAsia" w:ascii="宋体" w:hAnsi="宋体" w:eastAsia="宋体" w:cs="Times New Roman"/>
          <w:b/>
          <w:sz w:val="24"/>
          <w:szCs w:val="21"/>
          <w:u w:val="single"/>
        </w:rPr>
        <w:t xml:space="preserve">不得有体现投标人身份的内容，否则投标无效。</w:t>
      </w:r>
      <w:r>
        <w:rPr>
          <w:rFonts w:ascii="宋体" w:hAnsi="宋体"/>
          <w:b/>
          <w:color w:val="000000"/>
          <w:sz w:val="28"/>
          <w:szCs w:val="28"/>
        </w:rPr>
      </w:r>
      <w:r/>
    </w:p>
    <w:p>
      <w:pPr>
        <w:pStyle w:val="917"/>
        <w:spacing w:line="360" w:lineRule="auto"/>
      </w:pPr>
      <w:r/>
      <w:bookmarkStart w:id="155" w:name="_Hlk165208115"/>
      <w:r>
        <w:rPr>
          <w:rFonts w:hint="eastAsia"/>
        </w:rPr>
        <w:t xml:space="preserve">评分项目及总分（总分100分）</w:t>
      </w:r>
      <w:r/>
    </w:p>
    <w:p>
      <w:pPr>
        <w:pStyle w:val="776"/>
        <w:ind w:left="120"/>
        <w:spacing w:line="360" w:lineRule="auto"/>
        <w:rPr>
          <w:rFonts w:ascii="Arial" w:hAnsi="Arial" w:cs="宋体"/>
          <w:sz w:val="24"/>
        </w:rPr>
      </w:pPr>
      <w:r>
        <w:rPr>
          <w:rFonts w:hint="eastAsia" w:ascii="Arial" w:hAnsi="Arial" w:cs="宋体"/>
          <w:sz w:val="24"/>
        </w:rPr>
        <w:t xml:space="preserve">一、</w:t>
      </w:r>
      <w:r>
        <w:rPr>
          <w:rFonts w:hint="eastAsia" w:ascii="Arial" w:hAnsi="Arial"/>
          <w:b/>
          <w:bCs/>
          <w:color w:val="000000"/>
          <w:sz w:val="24"/>
          <w:szCs w:val="24"/>
        </w:rPr>
        <w:t xml:space="preserve">商务标（</w:t>
      </w:r>
      <w:r>
        <w:rPr>
          <w:rFonts w:hint="eastAsia" w:ascii="Arial" w:hAnsi="Arial" w:eastAsia="宋体"/>
          <w:b/>
          <w:bCs/>
          <w:color w:val="000000"/>
          <w:sz w:val="24"/>
          <w:szCs w:val="24"/>
          <w:lang w:val="en-US" w:eastAsia="zh-CN"/>
        </w:rPr>
        <w:t xml:space="preserve">60</w:t>
      </w:r>
      <w:r>
        <w:rPr>
          <w:rFonts w:hint="eastAsia" w:ascii="Arial" w:hAnsi="Arial"/>
          <w:b/>
          <w:bCs/>
          <w:color w:val="000000"/>
          <w:sz w:val="24"/>
          <w:szCs w:val="24"/>
        </w:rPr>
        <w:t xml:space="preserve">分）</w:t>
      </w:r>
      <w:r>
        <w:rPr>
          <w:rFonts w:ascii="Arial" w:hAnsi="Arial" w:cs="宋体"/>
          <w:sz w:val="24"/>
        </w:rPr>
      </w:r>
      <w:r/>
    </w:p>
    <w:p>
      <w:pPr>
        <w:pStyle w:val="776"/>
        <w:ind w:firstLine="718"/>
        <w:spacing w:line="360" w:lineRule="auto"/>
        <w:rPr>
          <w:rFonts w:ascii="Arial" w:hAnsi="Arial" w:cs="宋体"/>
          <w:b/>
          <w:sz w:val="24"/>
        </w:rPr>
      </w:pPr>
      <w:r/>
      <w:bookmarkStart w:id="156" w:name="_Hlk165208094"/>
      <w:r>
        <w:rPr>
          <w:rFonts w:hint="eastAsia" w:ascii="Arial" w:hAnsi="Arial" w:cs="宋体"/>
          <w:b/>
          <w:sz w:val="24"/>
        </w:rPr>
        <w:t xml:space="preserve">1 报价                                     20分</w:t>
      </w:r>
      <w:r>
        <w:rPr>
          <w:rFonts w:ascii="Arial" w:hAnsi="Arial" w:cs="宋体"/>
          <w:b/>
          <w:sz w:val="24"/>
        </w:rPr>
      </w:r>
      <w:r/>
    </w:p>
    <w:p>
      <w:pPr>
        <w:pStyle w:val="776"/>
        <w:ind w:firstLine="723"/>
        <w:spacing w:line="360" w:lineRule="auto"/>
        <w:rPr>
          <w:rFonts w:ascii="Arial" w:hAnsi="Arial" w:cs="宋体"/>
          <w:b/>
          <w:sz w:val="24"/>
        </w:rPr>
        <w:outlineLvl w:val="0"/>
      </w:pPr>
      <w:r>
        <w:rPr>
          <w:rFonts w:hint="eastAsia" w:ascii="Arial" w:hAnsi="Arial" w:cs="宋体"/>
          <w:b/>
          <w:sz w:val="24"/>
        </w:rPr>
        <w:t xml:space="preserve">2 </w:t>
      </w:r>
      <w:r>
        <w:rPr>
          <w:rFonts w:hint="eastAsia" w:ascii="宋体" w:hAnsi="宋体"/>
          <w:b/>
          <w:bCs/>
          <w:sz w:val="24"/>
          <w:szCs w:val="24"/>
        </w:rPr>
        <w:t xml:space="preserve">投标</w:t>
      </w:r>
      <w:r>
        <w:rPr>
          <w:rFonts w:hint="eastAsia" w:ascii="宋体" w:hAnsi="宋体" w:eastAsia="宋体" w:cs="宋体"/>
          <w:b/>
          <w:sz w:val="24"/>
          <w:szCs w:val="24"/>
        </w:rPr>
        <w:t xml:space="preserve">供应商综合实力</w:t>
      </w:r>
      <w:r>
        <w:rPr>
          <w:rFonts w:hint="eastAsia" w:ascii="Arial" w:hAnsi="Arial" w:cs="宋体"/>
          <w:b/>
          <w:sz w:val="24"/>
        </w:rPr>
        <w:t xml:space="preserve">                       </w:t>
      </w:r>
      <w:r>
        <w:rPr>
          <w:rFonts w:hint="eastAsia" w:ascii="Arial" w:hAnsi="Arial" w:eastAsia="宋体" w:cs="宋体"/>
          <w:b/>
          <w:sz w:val="24"/>
          <w:lang w:val="en-US" w:eastAsia="zh-CN"/>
        </w:rPr>
        <w:t xml:space="preserve">40</w:t>
      </w:r>
      <w:r>
        <w:rPr>
          <w:rFonts w:hint="eastAsia" w:ascii="Arial" w:hAnsi="Arial" w:cs="宋体"/>
          <w:b/>
          <w:sz w:val="24"/>
        </w:rPr>
        <w:t xml:space="preserve">分</w:t>
      </w:r>
      <w:r>
        <w:rPr>
          <w:rFonts w:ascii="Arial" w:hAnsi="Arial" w:cs="宋体"/>
          <w:b/>
          <w:sz w:val="24"/>
        </w:rPr>
      </w:r>
      <w:r/>
    </w:p>
    <w:p>
      <w:pPr>
        <w:pStyle w:val="776"/>
        <w:ind w:firstLine="118"/>
        <w:spacing w:line="360" w:lineRule="auto"/>
        <w:rPr>
          <w:rFonts w:ascii="Arial" w:hAnsi="Arial" w:cs="宋体"/>
          <w:b/>
          <w:sz w:val="24"/>
        </w:rPr>
        <w:outlineLvl w:val="0"/>
      </w:pPr>
      <w:r>
        <w:rPr>
          <w:rFonts w:hint="eastAsia" w:ascii="Arial" w:hAnsi="Arial" w:cs="宋体"/>
          <w:b/>
          <w:sz w:val="24"/>
        </w:rPr>
        <w:t xml:space="preserve">二、技术标（暗标）（</w:t>
      </w:r>
      <w:r>
        <w:rPr>
          <w:rFonts w:hint="eastAsia" w:ascii="Arial" w:hAnsi="Arial" w:eastAsia="宋体" w:cs="宋体"/>
          <w:b/>
          <w:sz w:val="24"/>
          <w:lang w:val="en-US" w:eastAsia="zh-CN"/>
        </w:rPr>
        <w:t xml:space="preserve">40</w:t>
      </w:r>
      <w:r>
        <w:rPr>
          <w:rFonts w:hint="eastAsia" w:ascii="Arial" w:hAnsi="Arial" w:cs="宋体"/>
          <w:b/>
          <w:sz w:val="24"/>
        </w:rPr>
        <w:t xml:space="preserve">分）</w:t>
      </w:r>
      <w:r>
        <w:rPr>
          <w:rFonts w:ascii="Arial" w:hAnsi="Arial" w:cs="宋体"/>
          <w:b/>
          <w:sz w:val="24"/>
        </w:rPr>
      </w:r>
      <w:r/>
    </w:p>
    <w:p>
      <w:pPr>
        <w:pStyle w:val="776"/>
        <w:ind w:firstLine="718"/>
        <w:spacing w:line="360" w:lineRule="auto"/>
        <w:rPr>
          <w:rFonts w:hint="eastAsia" w:ascii="Arial" w:hAnsi="Arial" w:eastAsia="Arial" w:cs="宋体"/>
          <w:b/>
          <w:sz w:val="24"/>
        </w:rPr>
      </w:pPr>
      <w:r/>
      <w:bookmarkEnd w:id="156"/>
      <w:r>
        <w:rPr>
          <w:rFonts w:hint="eastAsia" w:ascii="Arial" w:hAnsi="Arial" w:eastAsia="Arial" w:cs="宋体"/>
          <w:b/>
          <w:sz w:val="24"/>
          <w:lang w:val="en-US" w:eastAsia="zh-CN"/>
        </w:rPr>
        <w:t xml:space="preserve">1</w:t>
      </w:r>
      <w:r>
        <w:rPr>
          <w:rFonts w:hint="eastAsia" w:ascii="Arial" w:hAnsi="Arial" w:eastAsia="Arial" w:cs="宋体"/>
          <w:b/>
          <w:sz w:val="24"/>
        </w:rPr>
        <w:t xml:space="preserve">抢险救灾应急预案</w:t>
      </w:r>
      <w:r>
        <w:rPr>
          <w:rFonts w:hint="eastAsia" w:ascii="Arial" w:hAnsi="Arial" w:eastAsia="宋体" w:cs="宋体"/>
          <w:b/>
          <w:sz w:val="24"/>
          <w:lang w:val="en-US" w:eastAsia="zh-CN"/>
        </w:rPr>
        <w:t xml:space="preserve">                         </w:t>
      </w:r>
      <w:r>
        <w:rPr>
          <w:rFonts w:hint="eastAsia" w:ascii="Arial" w:hAnsi="Arial" w:eastAsia="Arial" w:cs="宋体"/>
          <w:b/>
          <w:sz w:val="24"/>
        </w:rPr>
        <w:t xml:space="preserve">18分</w:t>
      </w:r>
      <w:r>
        <w:rPr>
          <w:rFonts w:hint="eastAsia" w:ascii="Arial" w:hAnsi="Arial" w:eastAsia="Arial" w:cs="宋体"/>
          <w:b/>
          <w:sz w:val="24"/>
        </w:rPr>
      </w:r>
      <w:r/>
    </w:p>
    <w:p>
      <w:pPr>
        <w:pStyle w:val="776"/>
        <w:ind w:firstLine="718"/>
        <w:spacing w:line="360" w:lineRule="auto"/>
        <w:rPr>
          <w:rFonts w:hint="eastAsia" w:ascii="Arial" w:hAnsi="Arial" w:eastAsia="Arial" w:cs="宋体"/>
          <w:b/>
          <w:sz w:val="24"/>
        </w:rPr>
      </w:pPr>
      <w:r>
        <w:rPr>
          <w:rFonts w:hint="eastAsia" w:ascii="Arial" w:hAnsi="Arial" w:eastAsia="Arial" w:cs="宋体"/>
          <w:b/>
          <w:sz w:val="24"/>
          <w:lang w:val="en-US" w:eastAsia="zh-CN"/>
        </w:rPr>
        <w:t xml:space="preserve">2 </w:t>
      </w:r>
      <w:r>
        <w:rPr>
          <w:rFonts w:hint="eastAsia" w:ascii="Arial" w:hAnsi="Arial" w:eastAsia="Arial" w:cs="宋体"/>
          <w:b/>
          <w:sz w:val="24"/>
        </w:rPr>
        <w:t xml:space="preserve">养护方案</w:t>
      </w:r>
      <w:r>
        <w:rPr>
          <w:rFonts w:hint="eastAsia" w:ascii="Arial" w:hAnsi="Arial" w:eastAsia="宋体" w:cs="宋体"/>
          <w:b/>
          <w:sz w:val="24"/>
          <w:lang w:val="en-US" w:eastAsia="zh-CN"/>
        </w:rPr>
        <w:t xml:space="preserve">                                 </w:t>
      </w:r>
      <w:r>
        <w:rPr>
          <w:rFonts w:hint="eastAsia" w:ascii="Arial" w:hAnsi="Arial" w:eastAsia="Arial" w:cs="宋体"/>
          <w:b/>
          <w:sz w:val="24"/>
        </w:rPr>
        <w:t xml:space="preserve">17分</w:t>
      </w:r>
      <w:r>
        <w:rPr>
          <w:rFonts w:hint="eastAsia" w:ascii="Arial" w:hAnsi="Arial" w:eastAsia="Arial" w:cs="宋体"/>
          <w:b/>
          <w:sz w:val="24"/>
        </w:rPr>
      </w:r>
      <w:r/>
    </w:p>
    <w:p>
      <w:pPr>
        <w:pStyle w:val="776"/>
        <w:ind w:firstLine="718"/>
        <w:spacing w:line="360" w:lineRule="auto"/>
        <w:rPr>
          <w:rFonts w:hint="eastAsia" w:ascii="Arial" w:hAnsi="Arial" w:eastAsia="Arial" w:cs="宋体"/>
          <w:b/>
          <w:sz w:val="24"/>
        </w:rPr>
      </w:pPr>
      <w:r>
        <w:rPr>
          <w:rFonts w:hint="eastAsia" w:ascii="Arial" w:hAnsi="Arial" w:eastAsia="Arial" w:cs="宋体"/>
          <w:b/>
          <w:sz w:val="24"/>
          <w:lang w:val="en-US" w:eastAsia="zh-CN"/>
        </w:rPr>
        <w:t xml:space="preserve">3 </w:t>
      </w:r>
      <w:r>
        <w:rPr>
          <w:rFonts w:hint="eastAsia" w:ascii="Arial" w:hAnsi="Arial" w:eastAsia="Arial" w:cs="宋体"/>
          <w:b/>
          <w:sz w:val="24"/>
        </w:rPr>
        <w:t xml:space="preserve">合理化建议</w:t>
      </w:r>
      <w:r>
        <w:rPr>
          <w:rFonts w:hint="eastAsia" w:ascii="Arial" w:hAnsi="Arial" w:eastAsia="宋体" w:cs="宋体"/>
          <w:b/>
          <w:sz w:val="24"/>
          <w:lang w:val="en-US" w:eastAsia="zh-CN"/>
        </w:rPr>
        <w:t xml:space="preserve">                                </w:t>
      </w:r>
      <w:r>
        <w:rPr>
          <w:rFonts w:hint="eastAsia" w:ascii="Arial" w:hAnsi="Arial" w:eastAsia="Arial" w:cs="宋体"/>
          <w:b/>
          <w:sz w:val="24"/>
        </w:rPr>
        <w:t xml:space="preserve">5</w:t>
      </w:r>
      <w:r>
        <w:rPr>
          <w:rFonts w:hint="eastAsia" w:ascii="Arial" w:hAnsi="Arial" w:eastAsia="宋体" w:cs="宋体"/>
          <w:b/>
          <w:sz w:val="24"/>
          <w:lang w:val="en-US" w:eastAsia="zh-CN"/>
        </w:rPr>
        <w:t xml:space="preserve"> </w:t>
      </w:r>
      <w:r>
        <w:rPr>
          <w:rFonts w:hint="eastAsia" w:ascii="Arial" w:hAnsi="Arial" w:eastAsia="Arial" w:cs="宋体"/>
          <w:b/>
          <w:sz w:val="24"/>
        </w:rPr>
        <w:t xml:space="preserve">分</w:t>
      </w:r>
      <w:r>
        <w:rPr>
          <w:rFonts w:hint="eastAsia" w:ascii="Arial" w:hAnsi="Arial" w:eastAsia="Arial" w:cs="宋体"/>
          <w:b/>
          <w:sz w:val="24"/>
        </w:rPr>
      </w:r>
      <w:r/>
    </w:p>
    <w:p>
      <w:pPr>
        <w:pStyle w:val="776"/>
        <w:ind w:firstLine="241"/>
        <w:spacing w:line="360" w:lineRule="auto"/>
        <w:rPr>
          <w:rFonts w:ascii="Arial" w:hAnsi="Arial" w:cs="宋体"/>
          <w:b/>
          <w:sz w:val="24"/>
        </w:rPr>
      </w:pPr>
      <w:r>
        <w:rPr>
          <w:rFonts w:hint="eastAsia" w:ascii="Arial" w:hAnsi="Arial" w:cs="宋体"/>
          <w:b/>
          <w:sz w:val="24"/>
        </w:rPr>
        <w:t xml:space="preserve">（二)各项目评分标准</w:t>
      </w:r>
      <w:r>
        <w:rPr>
          <w:rFonts w:ascii="Arial" w:hAnsi="Arial" w:cs="宋体"/>
          <w:b/>
          <w:sz w:val="24"/>
        </w:rPr>
      </w:r>
      <w:r/>
    </w:p>
    <w:p>
      <w:pPr>
        <w:pStyle w:val="776"/>
        <w:ind w:firstLine="472"/>
        <w:spacing w:line="360" w:lineRule="auto"/>
        <w:rPr>
          <w:rFonts w:ascii="Arial" w:hAnsi="Arial" w:cs="Times New Roman"/>
          <w:bCs/>
          <w:sz w:val="28"/>
          <w:szCs w:val="20"/>
        </w:rPr>
      </w:pPr>
      <w:r>
        <w:rPr>
          <w:rFonts w:hint="eastAsia" w:ascii="Arial" w:hAnsi="Arial" w:cs="Times New Roman"/>
          <w:b/>
          <w:bCs/>
          <w:color w:val="000000"/>
          <w:sz w:val="24"/>
          <w:szCs w:val="24"/>
        </w:rPr>
        <w:t xml:space="preserve">一、商务标</w:t>
      </w:r>
      <w:bookmarkEnd w:id="155"/>
      <w:r>
        <w:rPr>
          <w:rFonts w:ascii="Arial" w:hAnsi="Arial" w:cs="Times New Roman"/>
          <w:bCs/>
          <w:sz w:val="28"/>
          <w:szCs w:val="20"/>
        </w:rPr>
      </w:r>
      <w:r/>
    </w:p>
    <w:p>
      <w:pPr>
        <w:pStyle w:val="1166"/>
        <w:ind w:firstLine="420"/>
        <w:spacing w:before="0" w:after="0" w:line="360" w:lineRule="auto"/>
        <w:rPr>
          <w:rFonts w:ascii="宋体" w:hAnsi="宋体"/>
          <w:b/>
          <w:bCs/>
        </w:rPr>
      </w:pPr>
      <w:r>
        <w:rPr>
          <w:rFonts w:hint="eastAsia" w:ascii="宋体" w:hAnsi="宋体"/>
          <w:bCs/>
          <w:sz w:val="28"/>
          <w:szCs w:val="28"/>
        </w:rPr>
        <w:t xml:space="preserve">1.</w:t>
      </w:r>
      <w:r>
        <w:rPr>
          <w:rFonts w:hint="eastAsia" w:ascii="宋体" w:hAnsi="宋体"/>
          <w:b/>
          <w:bCs/>
        </w:rPr>
        <w:t xml:space="preserve">价格（20分）：</w:t>
      </w:r>
      <w:r>
        <w:rPr>
          <w:rFonts w:ascii="宋体" w:hAnsi="宋体"/>
          <w:b/>
          <w:bCs/>
        </w:rPr>
      </w:r>
      <w:r/>
    </w:p>
    <w:p>
      <w:pPr>
        <w:pStyle w:val="776"/>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rPr>
          <w:rFonts w:ascii="宋体"/>
          <w:bCs/>
          <w:sz w:val="24"/>
          <w:szCs w:val="24"/>
        </w:rPr>
      </w:r>
      <w:r/>
    </w:p>
    <w:p>
      <w:pPr>
        <w:pStyle w:val="776"/>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776"/>
        <w:ind w:firstLine="480"/>
        <w:jc w:val="left"/>
        <w:spacing w:line="360" w:lineRule="auto"/>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ascii="宋体" w:hAnsi="宋体"/>
          <w:bCs/>
          <w:sz w:val="24"/>
          <w:szCs w:val="24"/>
        </w:rPr>
      </w:r>
      <w:r/>
    </w:p>
    <w:p>
      <w:pPr>
        <w:pStyle w:val="776"/>
        <w:ind w:firstLine="354"/>
        <w:spacing w:line="360" w:lineRule="auto"/>
        <w:rPr>
          <w:rFonts w:ascii="宋体" w:hAnsi="宋体" w:eastAsia="宋体" w:cs="宋体"/>
          <w:b/>
          <w:sz w:val="24"/>
          <w:szCs w:val="24"/>
        </w:rPr>
      </w:pPr>
      <w:r>
        <w:rPr>
          <w:rFonts w:hint="eastAsia" w:ascii="宋体" w:hAnsi="宋体"/>
          <w:b/>
          <w:bCs/>
          <w:sz w:val="24"/>
          <w:szCs w:val="24"/>
        </w:rPr>
        <w:t xml:space="preserve">2.投标</w:t>
      </w:r>
      <w:r>
        <w:rPr>
          <w:rFonts w:hint="eastAsia" w:ascii="宋体" w:hAnsi="宋体" w:eastAsia="宋体" w:cs="宋体"/>
          <w:b/>
          <w:sz w:val="24"/>
          <w:szCs w:val="24"/>
        </w:rPr>
        <w:t xml:space="preserve">供应商综合实力（</w:t>
      </w: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分）</w:t>
      </w:r>
      <w:r>
        <w:rPr>
          <w:rFonts w:ascii="宋体" w:hAnsi="宋体" w:eastAsia="宋体" w:cs="宋体"/>
          <w:b/>
          <w:sz w:val="24"/>
          <w:szCs w:val="24"/>
        </w:rPr>
      </w:r>
      <w:r/>
    </w:p>
    <w:p>
      <w:pPr>
        <w:pStyle w:val="776"/>
        <w:ind w:firstLine="417"/>
        <w:spacing w:line="360" w:lineRule="auto"/>
        <w:tabs>
          <w:tab w:val="left" w:pos="945" w:leader="none"/>
          <w:tab w:val="left" w:pos="1155" w:leader="none"/>
        </w:tabs>
        <w:rPr>
          <w:rFonts w:hint="eastAsia" w:ascii="宋体" w:hAnsi="宋体" w:eastAsia="宋体"/>
          <w:bCs/>
          <w:sz w:val="24"/>
          <w:szCs w:val="20"/>
          <w:lang w:val="en-US" w:eastAsia="zh-CN" w:bidi="ar-SA"/>
        </w:rPr>
      </w:pPr>
      <w:r>
        <w:rPr>
          <w:rFonts w:hint="eastAsia" w:ascii="宋体" w:hAnsi="宋体" w:eastAsia="宋体"/>
          <w:bCs/>
          <w:sz w:val="24"/>
          <w:szCs w:val="20"/>
          <w:lang w:val="en-US" w:eastAsia="zh-CN" w:bidi="ar-SA"/>
        </w:rPr>
        <w:t xml:space="preserve">1）人员配备（7分）</w:t>
      </w:r>
      <w:r>
        <w:rPr>
          <w:rFonts w:hint="eastAsia" w:ascii="宋体" w:hAnsi="宋体" w:eastAsia="宋体"/>
          <w:bCs/>
          <w:sz w:val="24"/>
          <w:szCs w:val="20"/>
          <w:lang w:val="en-US" w:eastAsia="zh-CN" w:bidi="ar-SA"/>
        </w:rPr>
      </w:r>
      <w:r/>
    </w:p>
    <w:p>
      <w:pPr>
        <w:pStyle w:val="776"/>
        <w:ind w:firstLine="480"/>
        <w:spacing w:line="360" w:lineRule="auto"/>
        <w:rPr>
          <w:rFonts w:hint="eastAsia" w:ascii="宋体" w:hAnsi="宋体" w:eastAsia="宋体"/>
          <w:bCs/>
          <w:sz w:val="24"/>
          <w:szCs w:val="20"/>
          <w:lang w:val="en-US" w:eastAsia="zh-CN" w:bidi="ar-SA"/>
        </w:rPr>
      </w:pPr>
      <w:r>
        <w:rPr>
          <w:rFonts w:hint="eastAsia" w:ascii="宋体" w:hAnsi="宋体" w:eastAsia="宋体"/>
          <w:bCs/>
          <w:sz w:val="24"/>
          <w:szCs w:val="20"/>
          <w:lang w:val="en-US" w:eastAsia="zh-CN" w:bidi="ar-SA"/>
        </w:rPr>
        <w:t xml:space="preserve">a、</w:t>
      </w:r>
      <w:r>
        <w:rPr>
          <w:rFonts w:hint="eastAsia" w:ascii="宋体" w:hAnsi="宋体"/>
          <w:color w:val="000000"/>
          <w:sz w:val="24"/>
          <w:highlight w:val="none"/>
        </w:rPr>
        <w:t xml:space="preserve">项目负责人具备</w:t>
      </w:r>
      <w:r>
        <w:rPr>
          <w:rFonts w:hint="eastAsia" w:hAnsi="宋体"/>
          <w:color w:val="000000"/>
          <w:sz w:val="24"/>
          <w:highlight w:val="none"/>
          <w:lang w:val="en-US" w:eastAsia="zh-CN"/>
        </w:rPr>
        <w:t xml:space="preserve">园林相关专业</w:t>
      </w:r>
      <w:r>
        <w:rPr>
          <w:rFonts w:hint="eastAsia" w:ascii="宋体" w:hAnsi="宋体" w:eastAsia="宋体"/>
          <w:bCs/>
          <w:sz w:val="24"/>
          <w:szCs w:val="20"/>
          <w:lang w:val="en-US" w:eastAsia="zh-CN" w:bidi="ar-SA"/>
        </w:rPr>
        <w:t xml:space="preserve">高级职称得2分。</w:t>
      </w:r>
      <w:r>
        <w:rPr>
          <w:rFonts w:hint="eastAsia" w:ascii="宋体" w:hAnsi="宋体" w:eastAsia="宋体"/>
          <w:bCs/>
          <w:sz w:val="24"/>
          <w:szCs w:val="20"/>
          <w:lang w:val="en-US" w:eastAsia="zh-CN" w:bidi="ar-SA"/>
        </w:rPr>
      </w:r>
      <w:r/>
    </w:p>
    <w:p>
      <w:pPr>
        <w:pStyle w:val="776"/>
        <w:ind w:firstLine="482"/>
        <w:spacing w:line="360" w:lineRule="auto"/>
        <w:rPr>
          <w:rFonts w:hint="eastAsia" w:ascii="宋体" w:hAnsi="宋体" w:eastAsia="宋体"/>
          <w:bCs/>
          <w:sz w:val="24"/>
          <w:szCs w:val="20"/>
          <w:lang w:val="en-US" w:eastAsia="zh-CN" w:bidi="ar-SA"/>
        </w:rPr>
      </w:pP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szCs w:val="22"/>
          <w:highlight w:val="none"/>
        </w:rPr>
        <w:t xml:space="preserve">提供项目负责人</w:t>
      </w:r>
      <w:r>
        <w:rPr>
          <w:rFonts w:hint="eastAsia" w:ascii="宋体" w:hAnsi="宋体" w:eastAsia="宋体" w:cs="宋体"/>
          <w:b/>
          <w:bCs/>
          <w:color w:val="000000"/>
          <w:sz w:val="24"/>
          <w:szCs w:val="22"/>
          <w:highlight w:val="none"/>
          <w:lang w:val="en-US" w:eastAsia="zh-CN"/>
        </w:rPr>
        <w:t xml:space="preserve">职称证、</w:t>
      </w:r>
      <w:r>
        <w:rPr>
          <w:rFonts w:hint="eastAsia" w:ascii="宋体" w:hAnsi="宋体" w:eastAsia="宋体" w:cs="宋体"/>
          <w:b/>
          <w:bCs/>
          <w:color w:val="000000"/>
          <w:sz w:val="24"/>
          <w:szCs w:val="22"/>
          <w:highlight w:val="none"/>
        </w:rPr>
        <w:t xml:space="preserve">与本企业签订的劳动合同、社保机构出具的本企业的202</w:t>
      </w:r>
      <w:r>
        <w:rPr>
          <w:rFonts w:hint="eastAsia" w:ascii="宋体" w:hAnsi="宋体" w:eastAsia="宋体" w:cs="宋体"/>
          <w:b/>
          <w:bCs/>
          <w:color w:val="000000"/>
          <w:sz w:val="24"/>
          <w:szCs w:val="22"/>
          <w:highlight w:val="none"/>
          <w:lang w:val="en-US" w:eastAsia="zh-CN"/>
        </w:rPr>
        <w:t xml:space="preserve">4</w:t>
      </w:r>
      <w:r>
        <w:rPr>
          <w:rFonts w:hint="eastAsia" w:ascii="宋体" w:hAnsi="宋体" w:eastAsia="宋体" w:cs="宋体"/>
          <w:b/>
          <w:bCs/>
          <w:color w:val="000000"/>
          <w:sz w:val="24"/>
          <w:szCs w:val="22"/>
          <w:highlight w:val="none"/>
        </w:rPr>
        <w:t xml:space="preserve">年</w:t>
      </w:r>
      <w:r>
        <w:rPr>
          <w:rFonts w:hint="eastAsia" w:ascii="宋体" w:hAnsi="宋体" w:eastAsia="宋体" w:cs="宋体"/>
          <w:b/>
          <w:bCs/>
          <w:color w:val="000000"/>
          <w:sz w:val="24"/>
          <w:szCs w:val="22"/>
          <w:highlight w:val="none"/>
          <w:lang w:val="en-US" w:eastAsia="zh-CN"/>
        </w:rPr>
        <w:t xml:space="preserve">1</w:t>
      </w:r>
      <w:r>
        <w:rPr>
          <w:rFonts w:hint="eastAsia" w:ascii="宋体" w:hAnsi="宋体" w:eastAsia="宋体" w:cs="宋体"/>
          <w:b/>
          <w:bCs/>
          <w:color w:val="000000"/>
          <w:sz w:val="24"/>
          <w:szCs w:val="22"/>
          <w:highlight w:val="none"/>
        </w:rPr>
        <w:t xml:space="preserve">月～202</w:t>
      </w:r>
      <w:r>
        <w:rPr>
          <w:rFonts w:hint="eastAsia" w:ascii="宋体" w:hAnsi="宋体" w:eastAsia="宋体" w:cs="宋体"/>
          <w:b/>
          <w:bCs/>
          <w:color w:val="000000"/>
          <w:sz w:val="24"/>
          <w:szCs w:val="22"/>
          <w:highlight w:val="none"/>
          <w:lang w:val="en-US" w:eastAsia="zh-CN"/>
        </w:rPr>
        <w:t xml:space="preserve">4</w:t>
      </w:r>
      <w:r>
        <w:rPr>
          <w:rFonts w:hint="eastAsia" w:ascii="宋体" w:hAnsi="宋体" w:eastAsia="宋体" w:cs="宋体"/>
          <w:b/>
          <w:bCs/>
          <w:color w:val="000000"/>
          <w:sz w:val="24"/>
          <w:szCs w:val="22"/>
          <w:highlight w:val="none"/>
        </w:rPr>
        <w:t xml:space="preserve">年</w:t>
      </w:r>
      <w:r>
        <w:rPr>
          <w:rFonts w:hint="eastAsia" w:ascii="宋体" w:hAnsi="宋体" w:eastAsia="宋体" w:cs="宋体"/>
          <w:b/>
          <w:bCs/>
          <w:color w:val="000000"/>
          <w:sz w:val="24"/>
          <w:szCs w:val="22"/>
          <w:highlight w:val="none"/>
          <w:lang w:val="en-US" w:eastAsia="zh-CN"/>
        </w:rPr>
        <w:t xml:space="preserve">6</w:t>
      </w:r>
      <w:r>
        <w:rPr>
          <w:rFonts w:hint="eastAsia" w:ascii="宋体" w:hAnsi="宋体" w:eastAsia="宋体" w:cs="宋体"/>
          <w:b/>
          <w:bCs/>
          <w:color w:val="000000"/>
          <w:sz w:val="24"/>
          <w:szCs w:val="22"/>
          <w:highlight w:val="none"/>
        </w:rPr>
        <w:t xml:space="preserve">月的缴费证明</w:t>
      </w:r>
      <w:r>
        <w:rPr>
          <w:rFonts w:hint="eastAsia" w:ascii="宋体" w:hAnsi="宋体" w:eastAsia="宋体" w:cs="宋体"/>
          <w:b/>
          <w:bCs w:val="0"/>
          <w:color w:val="000000"/>
          <w:sz w:val="24"/>
          <w:szCs w:val="24"/>
          <w:highlight w:val="none"/>
          <w:lang w:val="en-US" w:eastAsia="zh-CN"/>
        </w:rPr>
        <w:t xml:space="preserve">扫描件</w:t>
      </w:r>
      <w:r>
        <w:rPr>
          <w:rFonts w:hint="eastAsia" w:ascii="宋体" w:hAnsi="宋体" w:eastAsia="宋体" w:cs="宋体"/>
          <w:b/>
          <w:bCs w:val="0"/>
          <w:color w:val="000000"/>
          <w:sz w:val="24"/>
          <w:szCs w:val="24"/>
          <w:highlight w:val="none"/>
        </w:rPr>
        <w:t xml:space="preserve">加盖</w:t>
      </w:r>
      <w:r>
        <w:rPr>
          <w:rFonts w:hint="eastAsia" w:ascii="宋体" w:hAnsi="宋体" w:eastAsia="宋体" w:cs="宋体"/>
          <w:b/>
          <w:bCs w:val="0"/>
          <w:color w:val="000000"/>
          <w:sz w:val="24"/>
          <w:szCs w:val="24"/>
          <w:highlight w:val="none"/>
          <w:lang w:val="en-US" w:eastAsia="zh-CN"/>
        </w:rPr>
        <w:t xml:space="preserve">投标供应商电子</w:t>
      </w:r>
      <w:r>
        <w:rPr>
          <w:rFonts w:hint="eastAsia" w:ascii="宋体" w:hAnsi="宋体" w:eastAsia="宋体" w:cs="宋体"/>
          <w:b/>
          <w:bCs w:val="0"/>
          <w:color w:val="000000"/>
          <w:sz w:val="24"/>
          <w:szCs w:val="24"/>
          <w:highlight w:val="none"/>
        </w:rPr>
        <w:t xml:space="preserve">公章</w:t>
      </w:r>
      <w:r>
        <w:rPr>
          <w:rFonts w:hint="eastAsia" w:ascii="宋体" w:hAnsi="宋体" w:eastAsia="宋体" w:cs="宋体"/>
          <w:b/>
          <w:bCs w:val="0"/>
          <w:color w:val="000000"/>
          <w:sz w:val="24"/>
          <w:szCs w:val="24"/>
          <w:highlight w:val="none"/>
          <w:lang w:val="en-US" w:eastAsia="zh-CN"/>
        </w:rPr>
        <w:t xml:space="preserve">上传至</w:t>
      </w:r>
      <w:r>
        <w:rPr>
          <w:rFonts w:hint="eastAsia" w:ascii="宋体" w:hAnsi="宋体" w:eastAsia="宋体" w:cs="宋体"/>
          <w:b/>
          <w:bCs w:val="0"/>
          <w:color w:val="000000"/>
          <w:sz w:val="24"/>
          <w:szCs w:val="24"/>
          <w:highlight w:val="none"/>
        </w:rPr>
        <w:t xml:space="preserve">投标文件</w:t>
      </w:r>
      <w:r>
        <w:rPr>
          <w:rFonts w:hint="eastAsia" w:ascii="宋体" w:hAnsi="宋体" w:eastAsia="宋体" w:cs="宋体"/>
          <w:b/>
          <w:bCs w:val="0"/>
          <w:color w:val="000000"/>
          <w:sz w:val="24"/>
          <w:szCs w:val="24"/>
          <w:highlight w:val="none"/>
          <w:lang w:val="en-US" w:eastAsia="zh-CN"/>
        </w:rPr>
        <w:t xml:space="preserve">中</w:t>
      </w:r>
      <w:r>
        <w:rPr>
          <w:rFonts w:hint="eastAsia" w:ascii="宋体" w:hAnsi="宋体" w:eastAsia="宋体" w:cs="宋体"/>
          <w:b/>
          <w:bCs/>
          <w:color w:val="000000"/>
          <w:sz w:val="24"/>
          <w:szCs w:val="22"/>
          <w:highlight w:val="none"/>
          <w:lang w:eastAsia="zh-CN"/>
        </w:rPr>
        <w:t xml:space="preserve">，</w:t>
      </w:r>
      <w:r>
        <w:rPr>
          <w:rFonts w:hint="eastAsia" w:ascii="宋体" w:hAnsi="宋体" w:eastAsia="宋体" w:cs="宋体"/>
          <w:b/>
          <w:color w:val="000000"/>
          <w:sz w:val="24"/>
          <w:highlight w:val="none"/>
        </w:rPr>
        <w:t xml:space="preserve">如职</w:t>
      </w:r>
      <w:r>
        <w:rPr>
          <w:rFonts w:hint="eastAsia" w:ascii="宋体" w:hAnsi="宋体" w:eastAsia="宋体" w:cs="宋体"/>
          <w:b/>
          <w:bCs w:val="0"/>
          <w:color w:val="000000"/>
          <w:sz w:val="24"/>
          <w:highlight w:val="none"/>
        </w:rPr>
        <w:t xml:space="preserve">称证书未显示专业，还需提供毕业证书或职称评审表</w:t>
      </w:r>
      <w:r>
        <w:rPr>
          <w:rFonts w:hint="eastAsia" w:ascii="宋体" w:hAnsi="宋体" w:eastAsia="宋体" w:cs="宋体"/>
          <w:b/>
          <w:bCs w:val="0"/>
          <w:color w:val="000000"/>
          <w:sz w:val="24"/>
          <w:szCs w:val="24"/>
          <w:highlight w:val="none"/>
          <w:lang w:val="en-US" w:eastAsia="zh-CN"/>
        </w:rPr>
        <w:t xml:space="preserve">扫描件</w:t>
      </w:r>
      <w:r>
        <w:rPr>
          <w:rFonts w:hint="eastAsia" w:ascii="宋体" w:hAnsi="宋体" w:eastAsia="宋体" w:cs="宋体"/>
          <w:b/>
          <w:bCs w:val="0"/>
          <w:color w:val="000000"/>
          <w:sz w:val="24"/>
          <w:szCs w:val="24"/>
          <w:highlight w:val="none"/>
        </w:rPr>
        <w:t xml:space="preserve">加盖</w:t>
      </w:r>
      <w:r>
        <w:rPr>
          <w:rFonts w:hint="eastAsia" w:ascii="宋体" w:hAnsi="宋体" w:eastAsia="宋体" w:cs="宋体"/>
          <w:b/>
          <w:bCs w:val="0"/>
          <w:color w:val="000000"/>
          <w:sz w:val="24"/>
          <w:szCs w:val="24"/>
          <w:highlight w:val="none"/>
          <w:lang w:val="en-US" w:eastAsia="zh-CN"/>
        </w:rPr>
        <w:t xml:space="preserve">投标供应商电子</w:t>
      </w:r>
      <w:r>
        <w:rPr>
          <w:rFonts w:hint="eastAsia" w:ascii="宋体" w:hAnsi="宋体" w:eastAsia="宋体" w:cs="宋体"/>
          <w:b/>
          <w:bCs w:val="0"/>
          <w:color w:val="000000"/>
          <w:sz w:val="24"/>
          <w:szCs w:val="24"/>
          <w:highlight w:val="none"/>
        </w:rPr>
        <w:t xml:space="preserve">公章</w:t>
      </w:r>
      <w:r>
        <w:rPr>
          <w:rFonts w:hint="eastAsia" w:ascii="宋体" w:hAnsi="宋体" w:eastAsia="宋体" w:cs="宋体"/>
          <w:b/>
          <w:bCs w:val="0"/>
          <w:color w:val="000000"/>
          <w:sz w:val="24"/>
          <w:szCs w:val="24"/>
          <w:highlight w:val="none"/>
          <w:lang w:val="en-US" w:eastAsia="zh-CN"/>
        </w:rPr>
        <w:t xml:space="preserve">上传至</w:t>
      </w:r>
      <w:r>
        <w:rPr>
          <w:rFonts w:hint="eastAsia" w:ascii="宋体" w:hAnsi="宋体" w:eastAsia="宋体" w:cs="宋体"/>
          <w:b/>
          <w:bCs w:val="0"/>
          <w:color w:val="000000"/>
          <w:sz w:val="24"/>
          <w:szCs w:val="24"/>
          <w:highlight w:val="none"/>
        </w:rPr>
        <w:t xml:space="preserve">投标文件</w:t>
      </w:r>
      <w:r>
        <w:rPr>
          <w:rFonts w:hint="eastAsia" w:ascii="宋体" w:hAnsi="宋体" w:eastAsia="宋体" w:cs="宋体"/>
          <w:b/>
          <w:bCs w:val="0"/>
          <w:color w:val="000000"/>
          <w:sz w:val="24"/>
          <w:szCs w:val="24"/>
          <w:highlight w:val="none"/>
          <w:lang w:val="en-US" w:eastAsia="zh-CN"/>
        </w:rPr>
        <w:t xml:space="preserve">中</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szCs w:val="24"/>
          <w:highlight w:val="none"/>
        </w:rPr>
        <w:t xml:space="preserve">不提供或提供不全不得分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highlight w:val="none"/>
        </w:rPr>
        <w:t xml:space="preserve">】</w:t>
      </w:r>
      <w:r>
        <w:rPr>
          <w:rFonts w:hint="eastAsia" w:ascii="宋体" w:hAnsi="宋体" w:eastAsia="宋体"/>
          <w:bCs/>
          <w:sz w:val="24"/>
          <w:szCs w:val="20"/>
          <w:lang w:val="en-US" w:eastAsia="zh-CN" w:bidi="ar-SA"/>
        </w:rPr>
      </w:r>
      <w:r/>
    </w:p>
    <w:p>
      <w:pPr>
        <w:pStyle w:val="917"/>
        <w:numPr>
          <w:ilvl w:val="0"/>
          <w:numId w:val="0"/>
        </w:numPr>
        <w:ind w:firstLine="482"/>
        <w:spacing w:line="360" w:lineRule="auto"/>
        <w:rPr>
          <w:rFonts w:hint="eastAsia" w:ascii="宋体" w:hAnsi="宋体" w:eastAsia="宋体"/>
          <w:b w:val="0"/>
          <w:bCs w:val="0"/>
          <w:sz w:val="24"/>
          <w:szCs w:val="20"/>
          <w:lang w:val="en-US" w:eastAsia="zh-CN" w:bidi="ar-SA"/>
        </w:rPr>
      </w:pPr>
      <w:r>
        <w:rPr>
          <w:rFonts w:hint="eastAsia" w:ascii="宋体" w:hAnsi="宋体" w:eastAsia="宋体"/>
          <w:bCs/>
          <w:sz w:val="24"/>
          <w:szCs w:val="20"/>
          <w:lang w:val="en-US" w:eastAsia="zh-CN" w:bidi="ar-SA"/>
        </w:rPr>
        <w:t xml:space="preserve">b、</w:t>
      </w:r>
      <w:r>
        <w:rPr>
          <w:rFonts w:hint="eastAsia" w:ascii="宋体" w:hAnsi="宋体" w:eastAsia="宋体"/>
          <w:b w:val="0"/>
          <w:bCs w:val="0"/>
          <w:sz w:val="24"/>
          <w:szCs w:val="20"/>
          <w:lang w:val="en-US" w:eastAsia="zh-CN" w:bidi="ar-SA"/>
        </w:rPr>
        <w:t xml:space="preserve">本项目拟投入人员须满足最低人员配置要求，其中具有中级工有一个得0</w:t>
      </w:r>
      <w:r>
        <w:rPr>
          <w:rFonts w:ascii="宋体" w:hAnsi="宋体" w:eastAsia="宋体"/>
          <w:b w:val="0"/>
          <w:bCs w:val="0"/>
          <w:sz w:val="24"/>
          <w:szCs w:val="20"/>
          <w:lang w:val="en-US" w:eastAsia="zh-CN" w:bidi="ar-SA"/>
        </w:rPr>
        <w:t xml:space="preserve">.5</w:t>
      </w:r>
      <w:r>
        <w:rPr>
          <w:rFonts w:hint="eastAsia" w:ascii="宋体" w:hAnsi="宋体" w:eastAsia="宋体"/>
          <w:b w:val="0"/>
          <w:bCs w:val="0"/>
          <w:sz w:val="24"/>
          <w:szCs w:val="20"/>
          <w:lang w:val="en-US" w:eastAsia="zh-CN" w:bidi="ar-SA"/>
        </w:rPr>
        <w:t xml:space="preserve">分，共3分；高级工有一个得1分，共2分；本项最高得5分；</w:t>
      </w:r>
      <w:r>
        <w:rPr>
          <w:rFonts w:hint="eastAsia" w:ascii="宋体" w:hAnsi="宋体" w:eastAsia="宋体"/>
          <w:b w:val="0"/>
          <w:bCs w:val="0"/>
          <w:sz w:val="24"/>
          <w:szCs w:val="20"/>
          <w:lang w:val="en-US" w:eastAsia="zh-CN" w:bidi="ar-SA"/>
        </w:rPr>
      </w:r>
      <w:r/>
    </w:p>
    <w:p>
      <w:pPr>
        <w:pStyle w:val="917"/>
        <w:numPr>
          <w:ilvl w:val="0"/>
          <w:numId w:val="0"/>
        </w:numPr>
        <w:ind w:firstLine="482"/>
        <w:spacing w:line="360" w:lineRule="auto"/>
        <w:rPr>
          <w:rFonts w:hint="eastAsia" w:ascii="宋体" w:hAnsi="宋体" w:eastAsia="宋体"/>
          <w:bCs/>
          <w:sz w:val="24"/>
          <w:szCs w:val="20"/>
          <w:lang w:val="en-US" w:eastAsia="zh-CN" w:bidi="ar-SA"/>
        </w:rPr>
      </w:pPr>
      <w:r>
        <w:rPr>
          <w:rFonts w:hint="eastAsia" w:ascii="宋体" w:hAnsi="宋体"/>
          <w:b/>
          <w:color w:val="000000"/>
          <w:sz w:val="24"/>
          <w:highlight w:val="none"/>
        </w:rPr>
        <w:t xml:space="preserve">【注：一人多证不重复得分。提供以上人员的相关证书</w:t>
      </w:r>
      <w:r>
        <w:rPr>
          <w:rFonts w:hint="eastAsia" w:ascii="宋体" w:hAnsi="宋体"/>
          <w:b/>
          <w:color w:val="000000"/>
          <w:sz w:val="24"/>
          <w:highlight w:val="none"/>
          <w:lang w:val="en-US" w:eastAsia="zh-CN"/>
        </w:rPr>
        <w:t xml:space="preserve">及网页截屏</w:t>
      </w:r>
      <w:r>
        <w:rPr>
          <w:rFonts w:hint="eastAsia" w:ascii="宋体" w:hAnsi="宋体"/>
          <w:b/>
          <w:color w:val="000000"/>
          <w:sz w:val="24"/>
          <w:highlight w:val="none"/>
        </w:rPr>
        <w:t xml:space="preserve">、与</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企业签订的劳动合同、社保机构出具的本企业的2024年</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月～2024年</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月的缴费证明</w:t>
      </w:r>
      <w:r>
        <w:rPr>
          <w:rFonts w:hint="eastAsia" w:hAnsi="宋体"/>
          <w:b/>
          <w:bCs w:val="0"/>
          <w:color w:val="000000"/>
          <w:sz w:val="24"/>
          <w:szCs w:val="24"/>
          <w:highlight w:val="none"/>
          <w:lang w:val="en-US" w:eastAsia="zh-CN"/>
        </w:rPr>
        <w:t xml:space="preserve">扫描件</w:t>
      </w:r>
      <w:r>
        <w:rPr>
          <w:rFonts w:hint="eastAsia" w:hAnsi="宋体"/>
          <w:b/>
          <w:bCs w:val="0"/>
          <w:color w:val="000000"/>
          <w:sz w:val="24"/>
          <w:szCs w:val="24"/>
          <w:highlight w:val="none"/>
        </w:rPr>
        <w:t xml:space="preserve">加盖</w:t>
      </w:r>
      <w:r>
        <w:rPr>
          <w:rFonts w:hint="eastAsia" w:hAnsi="宋体"/>
          <w:b/>
          <w:bCs w:val="0"/>
          <w:color w:val="000000"/>
          <w:sz w:val="24"/>
          <w:szCs w:val="24"/>
          <w:highlight w:val="none"/>
          <w:lang w:val="en-US" w:eastAsia="zh-CN"/>
        </w:rPr>
        <w:t xml:space="preserve">投标供应商电子</w:t>
      </w:r>
      <w:r>
        <w:rPr>
          <w:rFonts w:hint="eastAsia" w:hAnsi="宋体"/>
          <w:b/>
          <w:bCs w:val="0"/>
          <w:color w:val="000000"/>
          <w:sz w:val="24"/>
          <w:szCs w:val="24"/>
          <w:highlight w:val="none"/>
        </w:rPr>
        <w:t xml:space="preserve">公章</w:t>
      </w:r>
      <w:r>
        <w:rPr>
          <w:rFonts w:hint="eastAsia" w:hAnsi="宋体"/>
          <w:b/>
          <w:bCs w:val="0"/>
          <w:color w:val="000000"/>
          <w:sz w:val="24"/>
          <w:szCs w:val="24"/>
          <w:highlight w:val="none"/>
          <w:lang w:val="en-US" w:eastAsia="zh-CN"/>
        </w:rPr>
        <w:t xml:space="preserve">上传至</w:t>
      </w:r>
      <w:r>
        <w:rPr>
          <w:rFonts w:hint="eastAsia" w:hAnsi="宋体"/>
          <w:b/>
          <w:bCs w:val="0"/>
          <w:color w:val="000000"/>
          <w:sz w:val="24"/>
          <w:szCs w:val="24"/>
          <w:highlight w:val="none"/>
        </w:rPr>
        <w:t xml:space="preserve">投标文件</w:t>
      </w:r>
      <w:r>
        <w:rPr>
          <w:rFonts w:hint="eastAsia" w:hAnsi="宋体"/>
          <w:b/>
          <w:bCs w:val="0"/>
          <w:color w:val="000000"/>
          <w:sz w:val="24"/>
          <w:szCs w:val="24"/>
          <w:highlight w:val="none"/>
          <w:lang w:val="en-US" w:eastAsia="zh-CN"/>
        </w:rPr>
        <w:t xml:space="preserve">中，</w:t>
      </w:r>
      <w:r>
        <w:rPr>
          <w:rFonts w:hint="eastAsia" w:hAnsi="宋体"/>
          <w:b/>
          <w:bCs w:val="0"/>
          <w:color w:val="000000"/>
          <w:sz w:val="24"/>
          <w:szCs w:val="24"/>
          <w:highlight w:val="none"/>
        </w:rPr>
        <w:t xml:space="preserve">不提供或提供不全不得分</w:t>
      </w:r>
      <w:r>
        <w:rPr>
          <w:rFonts w:hint="eastAsia" w:hAnsi="宋体"/>
          <w:b/>
          <w:bCs w:val="0"/>
          <w:color w:val="000000"/>
          <w:sz w:val="24"/>
          <w:szCs w:val="24"/>
          <w:highlight w:val="none"/>
          <w:lang w:eastAsia="zh-CN"/>
        </w:rPr>
        <w:t xml:space="preserve">。</w:t>
      </w:r>
      <w:r>
        <w:rPr>
          <w:rFonts w:hint="eastAsia" w:ascii="宋体" w:hAnsi="宋体"/>
          <w:b/>
          <w:color w:val="000000"/>
          <w:sz w:val="24"/>
          <w:highlight w:val="none"/>
        </w:rPr>
        <w:t xml:space="preserve">】</w:t>
      </w:r>
      <w:r>
        <w:rPr>
          <w:rFonts w:hint="eastAsia" w:ascii="宋体" w:hAnsi="宋体" w:eastAsia="宋体"/>
          <w:bCs/>
          <w:sz w:val="24"/>
          <w:szCs w:val="20"/>
          <w:lang w:val="en-US" w:eastAsia="zh-CN" w:bidi="ar-SA"/>
        </w:rPr>
      </w:r>
      <w:r/>
    </w:p>
    <w:p>
      <w:pPr>
        <w:pStyle w:val="776"/>
        <w:ind w:firstLine="480"/>
        <w:spacing w:line="360" w:lineRule="auto"/>
        <w:tabs>
          <w:tab w:val="left" w:pos="945" w:leader="none"/>
        </w:tabs>
        <w:rPr>
          <w:rFonts w:hint="eastAsia" w:ascii="宋体" w:hAnsi="宋体" w:eastAsia="宋体"/>
          <w:bCs/>
          <w:sz w:val="24"/>
          <w:szCs w:val="20"/>
          <w:lang w:val="en-US" w:eastAsia="zh-CN" w:bidi="ar-SA"/>
        </w:rPr>
      </w:pPr>
      <w:r>
        <w:rPr>
          <w:rFonts w:hint="eastAsia" w:ascii="宋体" w:hAnsi="宋体" w:eastAsia="宋体"/>
          <w:bCs/>
          <w:sz w:val="24"/>
          <w:szCs w:val="20"/>
          <w:lang w:val="en-US" w:eastAsia="zh-CN" w:bidi="ar-SA"/>
        </w:rPr>
        <w:t xml:space="preserve">2）企业信誉：供应商具有质量管理体系认证证书（有效期内）、环境管理体系认证证书（有效期内）、职业安全健康管理体系认证证书（有效期内）的一个得1分，共3分；</w:t>
      </w:r>
      <w:r>
        <w:rPr>
          <w:rFonts w:hint="eastAsia" w:ascii="宋体" w:hAnsi="宋体"/>
          <w:b/>
          <w:color w:val="000000"/>
          <w:sz w:val="24"/>
          <w:highlight w:val="none"/>
        </w:rPr>
        <w:t xml:space="preserve">【</w:t>
      </w:r>
      <w:r>
        <w:rPr>
          <w:rFonts w:hint="eastAsia" w:hAnsi="宋体"/>
          <w:b/>
          <w:color w:val="000000"/>
          <w:sz w:val="24"/>
          <w:highlight w:val="none"/>
          <w:lang w:val="en-US" w:eastAsia="zh-CN"/>
        </w:rPr>
        <w:t xml:space="preserve">提供有效</w:t>
      </w:r>
      <w:r>
        <w:rPr>
          <w:rFonts w:hint="eastAsia" w:ascii="宋体" w:hAnsi="宋体"/>
          <w:b/>
          <w:color w:val="000000"/>
          <w:sz w:val="24"/>
          <w:highlight w:val="none"/>
        </w:rPr>
        <w:t xml:space="preserve">认证</w:t>
      </w:r>
      <w:r>
        <w:rPr>
          <w:rFonts w:hint="eastAsia" w:ascii="宋体" w:hAnsi="宋体" w:cs="宋体"/>
          <w:b/>
          <w:bCs/>
          <w:color w:val="000000"/>
          <w:sz w:val="24"/>
          <w:highlight w:val="none"/>
        </w:rPr>
        <w:t xml:space="preserve">证书</w:t>
      </w:r>
      <w:r>
        <w:rPr>
          <w:rFonts w:hint="eastAsia" w:hAnsi="宋体"/>
          <w:b/>
          <w:bCs w:val="0"/>
          <w:color w:val="000000"/>
          <w:sz w:val="24"/>
          <w:szCs w:val="24"/>
          <w:highlight w:val="none"/>
          <w:lang w:val="en-US" w:eastAsia="zh-CN"/>
        </w:rPr>
        <w:t xml:space="preserve">扫描件</w:t>
      </w:r>
      <w:r>
        <w:rPr>
          <w:rFonts w:hint="eastAsia" w:hAnsi="宋体"/>
          <w:b/>
          <w:bCs w:val="0"/>
          <w:color w:val="000000"/>
          <w:sz w:val="24"/>
          <w:szCs w:val="24"/>
          <w:highlight w:val="none"/>
        </w:rPr>
        <w:t xml:space="preserve">加盖</w:t>
      </w:r>
      <w:r>
        <w:rPr>
          <w:rFonts w:hint="eastAsia" w:hAnsi="宋体"/>
          <w:b/>
          <w:bCs w:val="0"/>
          <w:color w:val="000000"/>
          <w:sz w:val="24"/>
          <w:szCs w:val="24"/>
          <w:highlight w:val="none"/>
          <w:lang w:val="en-US" w:eastAsia="zh-CN"/>
        </w:rPr>
        <w:t xml:space="preserve">投标供应商电子</w:t>
      </w:r>
      <w:r>
        <w:rPr>
          <w:rFonts w:hint="eastAsia" w:hAnsi="宋体"/>
          <w:b/>
          <w:bCs w:val="0"/>
          <w:color w:val="000000"/>
          <w:sz w:val="24"/>
          <w:szCs w:val="24"/>
          <w:highlight w:val="none"/>
        </w:rPr>
        <w:t xml:space="preserve">公章</w:t>
      </w:r>
      <w:r>
        <w:rPr>
          <w:rFonts w:hint="eastAsia" w:hAnsi="宋体"/>
          <w:b/>
          <w:bCs w:val="0"/>
          <w:color w:val="000000"/>
          <w:sz w:val="24"/>
          <w:szCs w:val="24"/>
          <w:highlight w:val="none"/>
          <w:lang w:val="en-US" w:eastAsia="zh-CN"/>
        </w:rPr>
        <w:t xml:space="preserve">上传至</w:t>
      </w:r>
      <w:r>
        <w:rPr>
          <w:rFonts w:hint="eastAsia" w:hAnsi="宋体"/>
          <w:b/>
          <w:bCs w:val="0"/>
          <w:color w:val="000000"/>
          <w:sz w:val="24"/>
          <w:szCs w:val="24"/>
          <w:highlight w:val="none"/>
        </w:rPr>
        <w:t xml:space="preserve">投标文件</w:t>
      </w:r>
      <w:r>
        <w:rPr>
          <w:rFonts w:hint="eastAsia" w:hAnsi="宋体"/>
          <w:b/>
          <w:bCs w:val="0"/>
          <w:color w:val="000000"/>
          <w:sz w:val="24"/>
          <w:szCs w:val="24"/>
          <w:highlight w:val="none"/>
          <w:lang w:val="en-US" w:eastAsia="zh-CN"/>
        </w:rPr>
        <w:t xml:space="preserve">中</w:t>
      </w:r>
      <w:r>
        <w:rPr>
          <w:rFonts w:hint="eastAsia" w:hAnsi="宋体"/>
          <w:b/>
          <w:color w:val="000000"/>
          <w:sz w:val="24"/>
          <w:highlight w:val="none"/>
        </w:rPr>
        <w:t xml:space="preserve">，</w:t>
      </w:r>
      <w:r>
        <w:rPr>
          <w:rFonts w:hint="eastAsia" w:ascii="宋体" w:hAnsi="宋体"/>
          <w:b/>
          <w:color w:val="000000"/>
          <w:sz w:val="24"/>
          <w:highlight w:val="none"/>
        </w:rPr>
        <w:t xml:space="preserve">不提供或提供不全不得分</w:t>
      </w:r>
      <w:r>
        <w:rPr>
          <w:rFonts w:hint="eastAsia" w:hAnsi="宋体"/>
          <w:b/>
          <w:color w:val="000000"/>
          <w:sz w:val="24"/>
          <w:highlight w:val="none"/>
          <w:lang w:eastAsia="zh-CN"/>
        </w:rPr>
        <w:t xml:space="preserve">。</w:t>
      </w:r>
      <w:r>
        <w:rPr>
          <w:rFonts w:hint="eastAsia" w:ascii="宋体" w:hAnsi="宋体"/>
          <w:b/>
          <w:color w:val="000000"/>
          <w:sz w:val="24"/>
          <w:highlight w:val="none"/>
        </w:rPr>
        <w:t xml:space="preserve">】</w:t>
      </w:r>
      <w:r>
        <w:rPr>
          <w:rFonts w:hint="eastAsia" w:ascii="宋体" w:hAnsi="宋体" w:eastAsia="宋体"/>
          <w:bCs/>
          <w:sz w:val="24"/>
          <w:szCs w:val="20"/>
          <w:lang w:val="en-US" w:eastAsia="zh-CN" w:bidi="ar-SA"/>
        </w:rPr>
      </w:r>
      <w:r/>
    </w:p>
    <w:p>
      <w:pPr>
        <w:pStyle w:val="776"/>
        <w:ind w:firstLine="417"/>
        <w:spacing w:line="360" w:lineRule="auto"/>
        <w:tabs>
          <w:tab w:val="left" w:pos="945" w:leader="none"/>
          <w:tab w:val="left" w:pos="1155" w:leader="none"/>
        </w:tabs>
        <w:rPr>
          <w:rFonts w:hint="eastAsia" w:ascii="宋体" w:hAnsi="宋体" w:eastAsia="宋体"/>
          <w:b/>
          <w:bCs w:val="0"/>
          <w:sz w:val="24"/>
          <w:szCs w:val="20"/>
          <w:lang w:val="en-US" w:eastAsia="zh-CN" w:bidi="ar-SA"/>
        </w:rPr>
      </w:pPr>
      <w:r>
        <w:rPr>
          <w:rFonts w:hint="eastAsia" w:ascii="宋体" w:hAnsi="宋体" w:eastAsia="宋体"/>
          <w:bCs/>
          <w:sz w:val="24"/>
          <w:szCs w:val="20"/>
          <w:lang w:val="en-US" w:eastAsia="zh-CN" w:bidi="ar-SA"/>
        </w:rPr>
        <w:t xml:space="preserve">3）供应商2021年1月1日以来承接过类似绿化养护项目的每个得2分 ,共6分；</w:t>
      </w:r>
      <w:r>
        <w:rPr>
          <w:rFonts w:hint="eastAsia" w:ascii="宋体" w:hAnsi="宋体"/>
          <w:b/>
          <w:bCs w:val="0"/>
          <w:color w:val="000000"/>
          <w:sz w:val="24"/>
          <w:highlight w:val="none"/>
        </w:rPr>
        <w:t xml:space="preserve">【</w:t>
      </w:r>
      <w:r>
        <w:rPr>
          <w:rFonts w:hint="eastAsia" w:ascii="宋体" w:hAnsi="宋体" w:eastAsia="宋体"/>
          <w:b/>
          <w:bCs w:val="0"/>
          <w:sz w:val="24"/>
          <w:szCs w:val="20"/>
          <w:lang w:val="en-US" w:eastAsia="zh-CN" w:bidi="ar-SA"/>
        </w:rPr>
        <w:t xml:space="preserve">提供养护合同及入账凭证发票复印件</w:t>
      </w:r>
      <w:r>
        <w:rPr>
          <w:rFonts w:hint="eastAsia" w:hAnsi="宋体"/>
          <w:b/>
          <w:bCs w:val="0"/>
          <w:color w:val="000000"/>
          <w:sz w:val="24"/>
          <w:szCs w:val="24"/>
          <w:highlight w:val="none"/>
          <w:lang w:val="en-US" w:eastAsia="zh-CN"/>
        </w:rPr>
        <w:t xml:space="preserve">扫描件</w:t>
      </w:r>
      <w:r>
        <w:rPr>
          <w:rFonts w:hint="eastAsia" w:hAnsi="宋体"/>
          <w:b/>
          <w:bCs w:val="0"/>
          <w:color w:val="000000"/>
          <w:sz w:val="24"/>
          <w:szCs w:val="24"/>
          <w:highlight w:val="none"/>
        </w:rPr>
        <w:t xml:space="preserve">加盖</w:t>
      </w:r>
      <w:r>
        <w:rPr>
          <w:rFonts w:hint="eastAsia" w:hAnsi="宋体"/>
          <w:b/>
          <w:bCs w:val="0"/>
          <w:color w:val="000000"/>
          <w:sz w:val="24"/>
          <w:szCs w:val="24"/>
          <w:highlight w:val="none"/>
          <w:lang w:val="en-US" w:eastAsia="zh-CN"/>
        </w:rPr>
        <w:t xml:space="preserve">投标供应商电子</w:t>
      </w:r>
      <w:r>
        <w:rPr>
          <w:rFonts w:hint="eastAsia" w:hAnsi="宋体"/>
          <w:b/>
          <w:bCs w:val="0"/>
          <w:color w:val="000000"/>
          <w:sz w:val="24"/>
          <w:szCs w:val="24"/>
          <w:highlight w:val="none"/>
        </w:rPr>
        <w:t xml:space="preserve">公章</w:t>
      </w:r>
      <w:r>
        <w:rPr>
          <w:rFonts w:hint="eastAsia" w:hAnsi="宋体"/>
          <w:b/>
          <w:bCs w:val="0"/>
          <w:color w:val="000000"/>
          <w:sz w:val="24"/>
          <w:szCs w:val="24"/>
          <w:highlight w:val="none"/>
          <w:lang w:val="en-US" w:eastAsia="zh-CN"/>
        </w:rPr>
        <w:t xml:space="preserve">上传至</w:t>
      </w:r>
      <w:r>
        <w:rPr>
          <w:rFonts w:hint="eastAsia" w:hAnsi="宋体"/>
          <w:b/>
          <w:bCs w:val="0"/>
          <w:color w:val="000000"/>
          <w:sz w:val="24"/>
          <w:szCs w:val="24"/>
          <w:highlight w:val="none"/>
        </w:rPr>
        <w:t xml:space="preserve">投标文件</w:t>
      </w:r>
      <w:r>
        <w:rPr>
          <w:rFonts w:hint="eastAsia" w:hAnsi="宋体"/>
          <w:b/>
          <w:bCs w:val="0"/>
          <w:color w:val="000000"/>
          <w:sz w:val="24"/>
          <w:szCs w:val="24"/>
          <w:highlight w:val="none"/>
          <w:lang w:val="en-US" w:eastAsia="zh-CN"/>
        </w:rPr>
        <w:t xml:space="preserve">中</w:t>
      </w:r>
      <w:r>
        <w:rPr>
          <w:rFonts w:hint="eastAsia" w:hAnsi="宋体"/>
          <w:b/>
          <w:bCs w:val="0"/>
          <w:color w:val="000000"/>
          <w:sz w:val="24"/>
          <w:highlight w:val="none"/>
        </w:rPr>
        <w:t xml:space="preserve">，</w:t>
      </w:r>
      <w:r>
        <w:rPr>
          <w:rFonts w:hint="eastAsia" w:ascii="宋体" w:hAnsi="宋体"/>
          <w:b/>
          <w:bCs w:val="0"/>
          <w:color w:val="000000"/>
          <w:sz w:val="24"/>
          <w:highlight w:val="none"/>
        </w:rPr>
        <w:t xml:space="preserve">不提供或提供不全不得分</w:t>
      </w:r>
      <w:r>
        <w:rPr>
          <w:rFonts w:hint="eastAsia" w:hAnsi="宋体"/>
          <w:b/>
          <w:bCs w:val="0"/>
          <w:color w:val="000000"/>
          <w:sz w:val="24"/>
          <w:highlight w:val="none"/>
          <w:lang w:eastAsia="zh-CN"/>
        </w:rPr>
        <w:t xml:space="preserve">。</w:t>
      </w:r>
      <w:r>
        <w:rPr>
          <w:rFonts w:hint="eastAsia" w:ascii="宋体" w:hAnsi="宋体" w:eastAsia="宋体"/>
          <w:b/>
          <w:bCs w:val="0"/>
          <w:sz w:val="24"/>
          <w:szCs w:val="20"/>
          <w:lang w:val="en-US" w:eastAsia="zh-CN" w:bidi="ar-SA"/>
        </w:rPr>
        <w:t xml:space="preserve">时间以签订时间为准。</w:t>
      </w:r>
      <w:r>
        <w:rPr>
          <w:rFonts w:hint="eastAsia" w:ascii="宋体" w:hAnsi="宋体"/>
          <w:b/>
          <w:bCs w:val="0"/>
          <w:color w:val="000000"/>
          <w:sz w:val="24"/>
          <w:highlight w:val="none"/>
        </w:rPr>
        <w:t xml:space="preserve">】</w:t>
      </w:r>
      <w:r>
        <w:rPr>
          <w:rFonts w:hint="eastAsia" w:ascii="宋体" w:hAnsi="宋体" w:eastAsia="宋体"/>
          <w:b/>
          <w:bCs w:val="0"/>
          <w:sz w:val="24"/>
          <w:szCs w:val="20"/>
          <w:lang w:val="en-US" w:eastAsia="zh-CN" w:bidi="ar-SA"/>
        </w:rPr>
      </w:r>
      <w:r/>
    </w:p>
    <w:p>
      <w:pPr>
        <w:pStyle w:val="776"/>
        <w:ind w:firstLine="417"/>
        <w:spacing w:line="360" w:lineRule="auto"/>
        <w:tabs>
          <w:tab w:val="left" w:pos="945" w:leader="none"/>
          <w:tab w:val="left" w:pos="1155" w:leader="none"/>
        </w:tabs>
        <w:rPr>
          <w:rFonts w:hint="eastAsia" w:ascii="宋体" w:hAnsi="宋体" w:eastAsia="宋体"/>
          <w:bCs/>
          <w:sz w:val="24"/>
          <w:szCs w:val="20"/>
          <w:lang w:val="en-US" w:eastAsia="zh-CN" w:bidi="ar-SA"/>
        </w:rPr>
      </w:pPr>
      <w:r>
        <w:rPr>
          <w:rFonts w:hint="eastAsia" w:ascii="宋体" w:hAnsi="宋体" w:eastAsia="宋体"/>
          <w:bCs/>
          <w:sz w:val="24"/>
          <w:szCs w:val="20"/>
          <w:lang w:val="en-US" w:eastAsia="zh-CN" w:bidi="ar-SA"/>
        </w:rPr>
        <w:t xml:space="preserve">4）供应商所承担绿化养护项目2021年1月1日以来获得过市优及以上奖项得3分；</w:t>
      </w:r>
      <w:r>
        <w:rPr>
          <w:rFonts w:hint="eastAsia" w:ascii="宋体" w:hAnsi="宋体"/>
          <w:b/>
          <w:bCs w:val="0"/>
          <w:color w:val="000000"/>
          <w:sz w:val="24"/>
          <w:highlight w:val="none"/>
        </w:rPr>
        <w:t xml:space="preserve">【</w:t>
      </w:r>
      <w:r>
        <w:rPr>
          <w:rFonts w:hint="eastAsia" w:ascii="宋体" w:hAnsi="宋体" w:eastAsia="宋体"/>
          <w:b/>
          <w:bCs w:val="0"/>
          <w:sz w:val="24"/>
          <w:szCs w:val="20"/>
          <w:lang w:val="en-US" w:eastAsia="zh-CN" w:bidi="ar-SA"/>
        </w:rPr>
        <w:t xml:space="preserve">提供养护合同、</w:t>
      </w:r>
      <w:r>
        <w:rPr>
          <w:rFonts w:hint="eastAsia" w:ascii="宋体" w:hAnsi="宋体"/>
          <w:b/>
          <w:bCs w:val="0"/>
          <w:sz w:val="24"/>
        </w:rPr>
        <w:t xml:space="preserve">市级及以上园林绿化行政管理部门政府网站发文网页链接或发文原件</w:t>
      </w:r>
      <w:r>
        <w:rPr>
          <w:rFonts w:hint="eastAsia" w:hAnsi="宋体"/>
          <w:b/>
          <w:bCs w:val="0"/>
          <w:color w:val="000000"/>
          <w:sz w:val="24"/>
          <w:szCs w:val="24"/>
          <w:highlight w:val="none"/>
          <w:lang w:val="en-US" w:eastAsia="zh-CN"/>
        </w:rPr>
        <w:t xml:space="preserve">扫描件</w:t>
      </w:r>
      <w:r>
        <w:rPr>
          <w:rFonts w:hint="eastAsia" w:hAnsi="宋体"/>
          <w:b/>
          <w:bCs w:val="0"/>
          <w:color w:val="000000"/>
          <w:sz w:val="24"/>
          <w:szCs w:val="24"/>
          <w:highlight w:val="none"/>
        </w:rPr>
        <w:t xml:space="preserve">加盖</w:t>
      </w:r>
      <w:r>
        <w:rPr>
          <w:rFonts w:hint="eastAsia" w:hAnsi="宋体"/>
          <w:b/>
          <w:bCs w:val="0"/>
          <w:color w:val="000000"/>
          <w:sz w:val="24"/>
          <w:szCs w:val="24"/>
          <w:highlight w:val="none"/>
          <w:lang w:val="en-US" w:eastAsia="zh-CN"/>
        </w:rPr>
        <w:t xml:space="preserve">投标供应商电子</w:t>
      </w:r>
      <w:r>
        <w:rPr>
          <w:rFonts w:hint="eastAsia" w:hAnsi="宋体"/>
          <w:b/>
          <w:bCs w:val="0"/>
          <w:color w:val="000000"/>
          <w:sz w:val="24"/>
          <w:szCs w:val="24"/>
          <w:highlight w:val="none"/>
        </w:rPr>
        <w:t xml:space="preserve">公章</w:t>
      </w:r>
      <w:r>
        <w:rPr>
          <w:rFonts w:hint="eastAsia" w:hAnsi="宋体"/>
          <w:b/>
          <w:bCs w:val="0"/>
          <w:color w:val="000000"/>
          <w:sz w:val="24"/>
          <w:szCs w:val="24"/>
          <w:highlight w:val="none"/>
          <w:lang w:val="en-US" w:eastAsia="zh-CN"/>
        </w:rPr>
        <w:t xml:space="preserve">上传至</w:t>
      </w:r>
      <w:r>
        <w:rPr>
          <w:rFonts w:hint="eastAsia" w:hAnsi="宋体"/>
          <w:b/>
          <w:bCs w:val="0"/>
          <w:color w:val="000000"/>
          <w:sz w:val="24"/>
          <w:szCs w:val="24"/>
          <w:highlight w:val="none"/>
        </w:rPr>
        <w:t xml:space="preserve">投标文件</w:t>
      </w:r>
      <w:r>
        <w:rPr>
          <w:rFonts w:hint="eastAsia" w:hAnsi="宋体"/>
          <w:b/>
          <w:bCs w:val="0"/>
          <w:color w:val="000000"/>
          <w:sz w:val="24"/>
          <w:szCs w:val="24"/>
          <w:highlight w:val="none"/>
          <w:lang w:val="en-US" w:eastAsia="zh-CN"/>
        </w:rPr>
        <w:t xml:space="preserve">中</w:t>
      </w:r>
      <w:r>
        <w:rPr>
          <w:rFonts w:hint="eastAsia" w:hAnsi="宋体"/>
          <w:b/>
          <w:bCs w:val="0"/>
          <w:color w:val="000000"/>
          <w:sz w:val="24"/>
          <w:highlight w:val="none"/>
        </w:rPr>
        <w:t xml:space="preserve">，</w:t>
      </w:r>
      <w:r>
        <w:rPr>
          <w:rFonts w:hint="eastAsia" w:ascii="宋体" w:hAnsi="宋体"/>
          <w:b/>
          <w:bCs w:val="0"/>
          <w:color w:val="000000"/>
          <w:sz w:val="24"/>
          <w:highlight w:val="none"/>
        </w:rPr>
        <w:t xml:space="preserve">不提供或提供不全不得分</w:t>
      </w:r>
      <w:r>
        <w:rPr>
          <w:rFonts w:hint="eastAsia" w:hAnsi="宋体"/>
          <w:b/>
          <w:bCs w:val="0"/>
          <w:color w:val="000000"/>
          <w:sz w:val="24"/>
          <w:highlight w:val="none"/>
          <w:lang w:eastAsia="zh-CN"/>
        </w:rPr>
        <w:t xml:space="preserve">。</w:t>
      </w:r>
      <w:r>
        <w:rPr>
          <w:rFonts w:hint="eastAsia" w:ascii="宋体" w:hAnsi="宋体" w:eastAsia="宋体"/>
          <w:b/>
          <w:bCs w:val="0"/>
          <w:sz w:val="24"/>
          <w:szCs w:val="20"/>
          <w:lang w:val="en-US" w:eastAsia="zh-CN" w:bidi="ar-SA"/>
        </w:rPr>
        <w:t xml:space="preserve">时间以签订时间为准。</w:t>
      </w:r>
      <w:r>
        <w:rPr>
          <w:rFonts w:hint="eastAsia" w:ascii="宋体" w:hAnsi="宋体"/>
          <w:b/>
          <w:bCs w:val="0"/>
          <w:color w:val="000000"/>
          <w:sz w:val="24"/>
          <w:highlight w:val="none"/>
        </w:rPr>
        <w:t xml:space="preserve">】</w:t>
      </w:r>
      <w:r>
        <w:rPr>
          <w:rFonts w:hint="eastAsia" w:ascii="宋体" w:hAnsi="宋体" w:eastAsia="宋体"/>
          <w:bCs/>
          <w:sz w:val="24"/>
          <w:szCs w:val="20"/>
          <w:lang w:val="en-US" w:eastAsia="zh-CN" w:bidi="ar-SA"/>
        </w:rPr>
      </w:r>
      <w:r/>
    </w:p>
    <w:p>
      <w:pPr>
        <w:pStyle w:val="776"/>
        <w:ind w:firstLine="417"/>
        <w:spacing w:line="360" w:lineRule="auto"/>
        <w:tabs>
          <w:tab w:val="left" w:pos="945" w:leader="none"/>
          <w:tab w:val="left" w:pos="1155" w:leader="none"/>
        </w:tabs>
        <w:rPr>
          <w:rFonts w:hint="eastAsia" w:ascii="宋体" w:hAnsi="宋体" w:eastAsia="宋体"/>
          <w:bCs/>
          <w:sz w:val="24"/>
          <w:szCs w:val="20"/>
          <w:lang w:val="en-US" w:eastAsia="zh-CN" w:bidi="ar-SA"/>
        </w:rPr>
      </w:pPr>
      <w:r>
        <w:rPr>
          <w:rFonts w:hint="eastAsia" w:ascii="宋体" w:hAnsi="宋体" w:eastAsia="宋体"/>
          <w:bCs/>
          <w:sz w:val="24"/>
          <w:szCs w:val="20"/>
          <w:lang w:val="en-US" w:eastAsia="zh-CN" w:bidi="ar-SA"/>
        </w:rPr>
        <w:t xml:space="preserve">5）绿地养护施工机械设备（18分）</w:t>
      </w:r>
      <w:r>
        <w:rPr>
          <w:rFonts w:hint="eastAsia" w:ascii="宋体" w:hAnsi="宋体" w:eastAsia="宋体"/>
          <w:bCs/>
          <w:sz w:val="24"/>
          <w:szCs w:val="20"/>
          <w:lang w:val="en-US" w:eastAsia="zh-CN" w:bidi="ar-SA"/>
        </w:rPr>
      </w:r>
      <w:r/>
    </w:p>
    <w:p>
      <w:pPr>
        <w:pStyle w:val="776"/>
        <w:ind w:firstLine="417"/>
        <w:spacing w:line="360" w:lineRule="auto"/>
        <w:tabs>
          <w:tab w:val="left" w:pos="945" w:leader="none"/>
          <w:tab w:val="left" w:pos="1155" w:leader="none"/>
        </w:tabs>
        <w:rPr>
          <w:rFonts w:hint="eastAsia" w:ascii="宋体" w:hAnsi="宋体" w:eastAsia="宋体"/>
          <w:bCs/>
          <w:sz w:val="24"/>
          <w:szCs w:val="20"/>
          <w:lang w:val="en-US" w:eastAsia="zh-CN" w:bidi="ar-SA"/>
        </w:rPr>
      </w:pPr>
      <w:r>
        <w:rPr>
          <w:rFonts w:hint="eastAsia" w:ascii="宋体" w:hAnsi="宋体" w:eastAsia="宋体"/>
          <w:bCs/>
          <w:sz w:val="24"/>
          <w:szCs w:val="20"/>
          <w:lang w:val="en-US" w:eastAsia="zh-CN" w:bidi="ar-SA"/>
        </w:rPr>
        <w:t xml:space="preserve">①</w:t>
      </w:r>
      <w:r>
        <w:rPr>
          <w:rFonts w:hint="eastAsia" w:ascii="宋体" w:hAnsi="宋体" w:eastAsia="宋体"/>
          <w:bCs/>
          <w:sz w:val="24"/>
          <w:szCs w:val="20"/>
          <w:lang w:val="en-US" w:eastAsia="zh-CN" w:bidi="ar-SA"/>
        </w:rPr>
        <w:tab/>
      </w:r>
      <w:r>
        <w:rPr>
          <w:rFonts w:hint="eastAsia" w:ascii="宋体" w:hAnsi="宋体" w:eastAsia="宋体"/>
          <w:bCs/>
          <w:sz w:val="24"/>
          <w:szCs w:val="20"/>
          <w:lang w:val="en-US" w:eastAsia="zh-CN" w:bidi="ar-SA"/>
        </w:rPr>
        <w:t xml:space="preserve">高空作业车，有一辆得2分，共2分；</w:t>
      </w:r>
      <w:r>
        <w:rPr>
          <w:rFonts w:hint="eastAsia" w:ascii="宋体" w:hAnsi="宋体" w:eastAsia="宋体"/>
          <w:bCs/>
          <w:sz w:val="24"/>
          <w:szCs w:val="20"/>
          <w:lang w:val="en-US" w:eastAsia="zh-CN" w:bidi="ar-SA"/>
        </w:rPr>
      </w:r>
      <w:r/>
    </w:p>
    <w:p>
      <w:pPr>
        <w:pStyle w:val="776"/>
        <w:ind w:firstLine="417"/>
        <w:spacing w:line="360" w:lineRule="auto"/>
        <w:tabs>
          <w:tab w:val="left" w:pos="945" w:leader="none"/>
          <w:tab w:val="left" w:pos="1155" w:leader="none"/>
        </w:tabs>
        <w:rPr>
          <w:rFonts w:hint="eastAsia" w:ascii="宋体" w:hAnsi="宋体" w:eastAsia="宋体"/>
          <w:bCs/>
          <w:sz w:val="24"/>
          <w:szCs w:val="20"/>
          <w:lang w:val="en-US" w:eastAsia="zh-CN" w:bidi="ar-SA"/>
        </w:rPr>
      </w:pPr>
      <w:r>
        <w:rPr>
          <w:rFonts w:hint="eastAsia" w:ascii="宋体" w:hAnsi="宋体" w:eastAsia="宋体"/>
          <w:bCs/>
          <w:sz w:val="24"/>
          <w:szCs w:val="20"/>
          <w:lang w:val="en-US" w:eastAsia="zh-CN" w:bidi="ar-SA"/>
        </w:rPr>
        <w:t xml:space="preserve">②</w:t>
      </w:r>
      <w:r>
        <w:rPr>
          <w:rFonts w:hint="eastAsia" w:ascii="宋体" w:hAnsi="宋体" w:eastAsia="宋体"/>
          <w:bCs/>
          <w:sz w:val="24"/>
          <w:szCs w:val="20"/>
          <w:lang w:val="en-US" w:eastAsia="zh-CN" w:bidi="ar-SA"/>
        </w:rPr>
        <w:tab/>
      </w:r>
      <w:r>
        <w:rPr>
          <w:rFonts w:hint="eastAsia" w:ascii="宋体" w:hAnsi="宋体" w:eastAsia="宋体"/>
          <w:bCs/>
          <w:sz w:val="24"/>
          <w:szCs w:val="20"/>
          <w:lang w:val="en-US" w:eastAsia="zh-CN" w:bidi="ar-SA"/>
        </w:rPr>
        <w:t xml:space="preserve">制式专业浇灌水车，有一辆得2分，共4分；</w:t>
      </w:r>
      <w:r>
        <w:rPr>
          <w:rFonts w:hint="eastAsia" w:ascii="宋体" w:hAnsi="宋体" w:eastAsia="宋体"/>
          <w:bCs/>
          <w:sz w:val="24"/>
          <w:szCs w:val="20"/>
          <w:lang w:val="en-US" w:eastAsia="zh-CN" w:bidi="ar-SA"/>
        </w:rPr>
      </w:r>
      <w:r/>
    </w:p>
    <w:p>
      <w:pPr>
        <w:pStyle w:val="776"/>
        <w:ind w:firstLine="417"/>
        <w:spacing w:line="360" w:lineRule="auto"/>
        <w:tabs>
          <w:tab w:val="left" w:pos="945" w:leader="none"/>
          <w:tab w:val="left" w:pos="1155" w:leader="none"/>
        </w:tabs>
        <w:rPr>
          <w:rFonts w:hint="eastAsia" w:ascii="宋体" w:hAnsi="宋体" w:eastAsia="宋体"/>
          <w:bCs/>
          <w:sz w:val="24"/>
          <w:szCs w:val="20"/>
          <w:lang w:val="en-US" w:eastAsia="zh-CN" w:bidi="ar-SA"/>
        </w:rPr>
      </w:pPr>
      <w:r>
        <w:rPr>
          <w:rFonts w:hint="eastAsia" w:ascii="宋体" w:hAnsi="宋体" w:eastAsia="宋体"/>
          <w:bCs/>
          <w:sz w:val="24"/>
          <w:szCs w:val="20"/>
          <w:lang w:val="en-US" w:eastAsia="zh-CN" w:bidi="ar-SA"/>
        </w:rPr>
        <w:t xml:space="preserve">③</w:t>
      </w:r>
      <w:r>
        <w:rPr>
          <w:rFonts w:hint="eastAsia" w:ascii="宋体" w:hAnsi="宋体" w:eastAsia="宋体"/>
          <w:bCs/>
          <w:sz w:val="24"/>
          <w:szCs w:val="20"/>
          <w:lang w:val="en-US" w:eastAsia="zh-CN" w:bidi="ar-SA"/>
        </w:rPr>
        <w:tab/>
      </w:r>
      <w:r>
        <w:rPr>
          <w:rFonts w:hint="eastAsia" w:ascii="宋体" w:hAnsi="宋体" w:eastAsia="宋体"/>
          <w:bCs/>
          <w:sz w:val="24"/>
          <w:szCs w:val="20"/>
          <w:lang w:val="en-US" w:eastAsia="zh-CN" w:bidi="ar-SA"/>
        </w:rPr>
        <w:t xml:space="preserve">吊车，有一辆得2分，共2分；</w:t>
      </w:r>
      <w:r>
        <w:rPr>
          <w:rFonts w:hint="eastAsia" w:ascii="宋体" w:hAnsi="宋体" w:eastAsia="宋体"/>
          <w:bCs/>
          <w:sz w:val="24"/>
          <w:szCs w:val="20"/>
          <w:lang w:val="en-US" w:eastAsia="zh-CN" w:bidi="ar-SA"/>
        </w:rPr>
      </w:r>
      <w:r/>
    </w:p>
    <w:p>
      <w:pPr>
        <w:pStyle w:val="776"/>
        <w:ind w:firstLine="417"/>
        <w:spacing w:line="360" w:lineRule="auto"/>
        <w:tabs>
          <w:tab w:val="left" w:pos="945" w:leader="none"/>
          <w:tab w:val="left" w:pos="1155" w:leader="none"/>
        </w:tabs>
        <w:rPr>
          <w:rFonts w:hint="eastAsia" w:ascii="宋体" w:hAnsi="宋体" w:eastAsia="宋体"/>
          <w:bCs/>
          <w:sz w:val="24"/>
          <w:szCs w:val="20"/>
          <w:lang w:val="en-US" w:eastAsia="zh-CN" w:bidi="ar-SA"/>
        </w:rPr>
      </w:pPr>
      <w:r>
        <w:rPr>
          <w:rFonts w:hint="eastAsia" w:ascii="宋体" w:hAnsi="宋体" w:eastAsia="宋体"/>
          <w:bCs/>
          <w:sz w:val="24"/>
          <w:szCs w:val="20"/>
          <w:lang w:val="en-US" w:eastAsia="zh-CN" w:bidi="ar-SA"/>
        </w:rPr>
        <w:t xml:space="preserve">④</w:t>
      </w:r>
      <w:r>
        <w:rPr>
          <w:rFonts w:hint="eastAsia" w:ascii="宋体" w:hAnsi="宋体" w:eastAsia="宋体"/>
          <w:bCs/>
          <w:sz w:val="24"/>
          <w:szCs w:val="20"/>
          <w:lang w:val="en-US" w:eastAsia="zh-CN" w:bidi="ar-SA"/>
        </w:rPr>
        <w:tab/>
      </w:r>
      <w:r>
        <w:rPr>
          <w:rFonts w:hint="eastAsia" w:ascii="宋体" w:hAnsi="宋体" w:eastAsia="宋体"/>
          <w:bCs/>
          <w:sz w:val="24"/>
          <w:szCs w:val="20"/>
          <w:lang w:val="en-US" w:eastAsia="zh-CN" w:bidi="ar-SA"/>
        </w:rPr>
        <w:t xml:space="preserve">卡车, 核定载质量≥1.4吨，有一辆得</w:t>
      </w:r>
      <w:r>
        <w:rPr>
          <w:rFonts w:ascii="宋体" w:hAnsi="宋体" w:eastAsia="宋体"/>
          <w:bCs/>
          <w:sz w:val="24"/>
          <w:szCs w:val="20"/>
          <w:lang w:val="en-US" w:eastAsia="zh-CN" w:bidi="ar-SA"/>
        </w:rPr>
        <w:t xml:space="preserve">2</w:t>
      </w:r>
      <w:r>
        <w:rPr>
          <w:rFonts w:hint="eastAsia" w:ascii="宋体" w:hAnsi="宋体" w:eastAsia="宋体"/>
          <w:bCs/>
          <w:sz w:val="24"/>
          <w:szCs w:val="20"/>
          <w:lang w:val="en-US" w:eastAsia="zh-CN" w:bidi="ar-SA"/>
        </w:rPr>
        <w:t xml:space="preserve">分，共</w:t>
      </w:r>
      <w:r>
        <w:rPr>
          <w:rFonts w:ascii="宋体" w:hAnsi="宋体" w:eastAsia="宋体"/>
          <w:bCs/>
          <w:sz w:val="24"/>
          <w:szCs w:val="20"/>
          <w:lang w:val="en-US" w:eastAsia="zh-CN" w:bidi="ar-SA"/>
        </w:rPr>
        <w:t xml:space="preserve">4</w:t>
      </w:r>
      <w:r>
        <w:rPr>
          <w:rFonts w:hint="eastAsia" w:ascii="宋体" w:hAnsi="宋体" w:eastAsia="宋体"/>
          <w:bCs/>
          <w:sz w:val="24"/>
          <w:szCs w:val="20"/>
          <w:lang w:val="en-US" w:eastAsia="zh-CN" w:bidi="ar-SA"/>
        </w:rPr>
        <w:t xml:space="preserve">分；</w:t>
      </w:r>
      <w:r>
        <w:rPr>
          <w:rFonts w:hint="eastAsia" w:ascii="宋体" w:hAnsi="宋体" w:eastAsia="宋体"/>
          <w:bCs/>
          <w:sz w:val="24"/>
          <w:szCs w:val="20"/>
          <w:lang w:val="en-US" w:eastAsia="zh-CN" w:bidi="ar-SA"/>
        </w:rPr>
      </w:r>
      <w:r/>
    </w:p>
    <w:p>
      <w:pPr>
        <w:pStyle w:val="776"/>
        <w:ind w:firstLine="417"/>
        <w:spacing w:line="360" w:lineRule="auto"/>
        <w:tabs>
          <w:tab w:val="left" w:pos="945" w:leader="none"/>
          <w:tab w:val="left" w:pos="1155" w:leader="none"/>
        </w:tabs>
        <w:rPr>
          <w:rFonts w:hint="eastAsia" w:ascii="宋体" w:hAnsi="宋体" w:eastAsia="宋体" w:cs="宋体"/>
          <w:bCs/>
          <w:sz w:val="24"/>
          <w:szCs w:val="20"/>
          <w:lang w:val="en-US" w:eastAsia="zh-CN" w:bidi="ar-SA"/>
        </w:rPr>
      </w:pPr>
      <w:r>
        <w:rPr>
          <w:rFonts w:hint="eastAsia" w:ascii="宋体" w:hAnsi="宋体" w:eastAsia="宋体" w:cs="宋体"/>
          <w:bCs/>
          <w:sz w:val="24"/>
          <w:szCs w:val="20"/>
          <w:lang w:val="en-US" w:eastAsia="zh-CN" w:bidi="ar-SA"/>
        </w:rPr>
        <w:t xml:space="preserve">⑤  除尘炮（抑尘车），有一辆得2分，共2分；</w:t>
      </w:r>
      <w:r>
        <w:rPr>
          <w:rFonts w:hint="eastAsia" w:ascii="宋体" w:hAnsi="宋体" w:eastAsia="宋体" w:cs="宋体"/>
          <w:bCs/>
          <w:sz w:val="24"/>
          <w:szCs w:val="20"/>
          <w:lang w:val="en-US" w:eastAsia="zh-CN" w:bidi="ar-SA"/>
        </w:rPr>
      </w:r>
      <w:r/>
    </w:p>
    <w:p>
      <w:pPr>
        <w:pStyle w:val="776"/>
        <w:ind w:firstLine="417"/>
        <w:spacing w:line="360" w:lineRule="auto"/>
        <w:tabs>
          <w:tab w:val="left" w:pos="945" w:leader="none"/>
          <w:tab w:val="left" w:pos="1155" w:leader="none"/>
        </w:tabs>
        <w:rPr>
          <w:rFonts w:ascii="宋体" w:hAnsi="宋体" w:eastAsia="宋体" w:cs="宋体"/>
          <w:bCs/>
          <w:sz w:val="24"/>
          <w:szCs w:val="20"/>
          <w:lang w:val="en-US" w:eastAsia="zh-CN" w:bidi="ar-SA"/>
        </w:rPr>
      </w:pPr>
      <w:r>
        <w:rPr>
          <w:rFonts w:hint="eastAsia" w:ascii="宋体" w:hAnsi="宋体" w:eastAsia="宋体" w:cs="宋体"/>
          <w:bCs/>
          <w:sz w:val="24"/>
          <w:szCs w:val="20"/>
          <w:lang w:val="en-US" w:eastAsia="zh-CN" w:bidi="ar-SA"/>
        </w:rPr>
        <w:t xml:space="preserve">⑥  绿化养护专用巡视车或者抢险车，一辆得2分，最高4分；</w:t>
      </w:r>
      <w:r>
        <w:rPr>
          <w:rFonts w:ascii="宋体" w:hAnsi="宋体" w:eastAsia="宋体" w:cs="宋体"/>
          <w:bCs/>
          <w:sz w:val="24"/>
          <w:szCs w:val="20"/>
          <w:lang w:val="en-US" w:eastAsia="zh-CN" w:bidi="ar-SA"/>
        </w:rPr>
      </w:r>
      <w:r/>
    </w:p>
    <w:p>
      <w:pPr>
        <w:pStyle w:val="776"/>
        <w:ind w:firstLine="480"/>
        <w:jc w:val="left"/>
        <w:spacing w:line="360" w:lineRule="auto"/>
        <w:widowControl/>
        <w:rPr>
          <w:rFonts w:hint="eastAsia" w:ascii="宋体" w:hAnsi="宋体" w:eastAsia="宋体"/>
          <w:bCs/>
          <w:sz w:val="24"/>
          <w:szCs w:val="20"/>
          <w:lang w:val="en-US" w:eastAsia="zh-CN" w:bidi="ar-SA"/>
        </w:rPr>
      </w:pPr>
      <w:r>
        <w:rPr>
          <w:rFonts w:hint="eastAsia" w:ascii="宋体" w:hAnsi="宋体"/>
          <w:b/>
          <w:bCs w:val="0"/>
          <w:color w:val="000000"/>
          <w:sz w:val="24"/>
          <w:highlight w:val="none"/>
        </w:rPr>
        <w:t xml:space="preserve">【</w:t>
      </w:r>
      <w:r>
        <w:rPr>
          <w:rFonts w:hint="eastAsia" w:hAnsi="宋体"/>
          <w:b/>
          <w:color w:val="000000"/>
          <w:sz w:val="24"/>
          <w:highlight w:val="none"/>
        </w:rPr>
        <w:t xml:space="preserve">投标时若是自有车辆，提供</w:t>
      </w:r>
      <w:r>
        <w:rPr>
          <w:rFonts w:hint="eastAsia" w:hAnsi="宋体"/>
          <w:b/>
          <w:color w:val="000000"/>
          <w:sz w:val="24"/>
          <w:highlight w:val="none"/>
          <w:lang w:val="en-US" w:eastAsia="zh-CN"/>
        </w:rPr>
        <w:t xml:space="preserve">车辆购置</w:t>
      </w:r>
      <w:r>
        <w:rPr>
          <w:rFonts w:hint="eastAsia" w:hAnsi="宋体"/>
          <w:b/>
          <w:color w:val="000000"/>
          <w:sz w:val="24"/>
          <w:highlight w:val="none"/>
        </w:rPr>
        <w:t xml:space="preserve">发票（发票抬头必须与</w:t>
      </w:r>
      <w:r>
        <w:rPr>
          <w:rFonts w:hint="eastAsia" w:hAnsi="宋体"/>
          <w:b/>
          <w:color w:val="000000"/>
          <w:sz w:val="24"/>
          <w:highlight w:val="none"/>
          <w:lang w:eastAsia="zh-CN"/>
        </w:rPr>
        <w:t xml:space="preserve">投标供应商</w:t>
      </w:r>
      <w:r>
        <w:rPr>
          <w:rFonts w:hint="eastAsia" w:hAnsi="宋体"/>
          <w:b/>
          <w:color w:val="000000"/>
          <w:sz w:val="24"/>
          <w:highlight w:val="none"/>
        </w:rPr>
        <w:t xml:space="preserve">名称一致）</w:t>
      </w:r>
      <w:r>
        <w:rPr>
          <w:rFonts w:hint="eastAsia" w:hAnsi="宋体"/>
          <w:b/>
          <w:color w:val="000000"/>
          <w:sz w:val="24"/>
          <w:highlight w:val="none"/>
          <w:lang w:eastAsia="zh-CN"/>
        </w:rPr>
        <w:t xml:space="preserve">、</w:t>
      </w:r>
      <w:r>
        <w:rPr>
          <w:rFonts w:hint="eastAsia" w:hAnsi="宋体"/>
          <w:b/>
          <w:color w:val="000000"/>
          <w:sz w:val="24"/>
          <w:highlight w:val="none"/>
          <w:lang w:val="en-US" w:eastAsia="zh-CN"/>
        </w:rPr>
        <w:t xml:space="preserve">车辆照片</w:t>
      </w:r>
      <w:r>
        <w:rPr>
          <w:rFonts w:hint="eastAsia" w:hAnsi="宋体"/>
          <w:b/>
          <w:color w:val="000000"/>
          <w:sz w:val="24"/>
          <w:highlight w:val="none"/>
          <w:lang w:eastAsia="zh-CN"/>
        </w:rPr>
        <w:t xml:space="preserve">、</w:t>
      </w:r>
      <w:r>
        <w:rPr>
          <w:rFonts w:hint="eastAsia" w:hAnsi="宋体"/>
          <w:b/>
          <w:color w:val="000000"/>
          <w:sz w:val="24"/>
          <w:highlight w:val="none"/>
        </w:rPr>
        <w:t xml:space="preserve">行驶证</w:t>
      </w:r>
      <w:r>
        <w:rPr>
          <w:rFonts w:hint="eastAsia" w:hAnsi="宋体"/>
          <w:b/>
          <w:bCs w:val="0"/>
          <w:color w:val="000000"/>
          <w:sz w:val="24"/>
          <w:szCs w:val="24"/>
          <w:highlight w:val="none"/>
          <w:lang w:val="en-US" w:eastAsia="zh-CN"/>
        </w:rPr>
        <w:t xml:space="preserve">扫描件</w:t>
      </w:r>
      <w:r>
        <w:rPr>
          <w:rFonts w:hint="eastAsia" w:hAnsi="宋体"/>
          <w:b/>
          <w:bCs w:val="0"/>
          <w:color w:val="000000"/>
          <w:sz w:val="24"/>
          <w:szCs w:val="24"/>
          <w:highlight w:val="none"/>
        </w:rPr>
        <w:t xml:space="preserve">加盖</w:t>
      </w:r>
      <w:r>
        <w:rPr>
          <w:rFonts w:hint="eastAsia" w:hAnsi="宋体"/>
          <w:b/>
          <w:bCs w:val="0"/>
          <w:color w:val="000000"/>
          <w:sz w:val="24"/>
          <w:szCs w:val="24"/>
          <w:highlight w:val="none"/>
          <w:lang w:val="en-US" w:eastAsia="zh-CN"/>
        </w:rPr>
        <w:t xml:space="preserve">投标供应商电子</w:t>
      </w:r>
      <w:r>
        <w:rPr>
          <w:rFonts w:hint="eastAsia" w:hAnsi="宋体"/>
          <w:b/>
          <w:bCs w:val="0"/>
          <w:color w:val="000000"/>
          <w:sz w:val="24"/>
          <w:szCs w:val="24"/>
          <w:highlight w:val="none"/>
        </w:rPr>
        <w:t xml:space="preserve">公章</w:t>
      </w:r>
      <w:r>
        <w:rPr>
          <w:rFonts w:hint="eastAsia" w:hAnsi="宋体"/>
          <w:b/>
          <w:bCs w:val="0"/>
          <w:color w:val="000000"/>
          <w:sz w:val="24"/>
          <w:szCs w:val="24"/>
          <w:highlight w:val="none"/>
          <w:lang w:val="en-US" w:eastAsia="zh-CN"/>
        </w:rPr>
        <w:t xml:space="preserve">上传至</w:t>
      </w:r>
      <w:r>
        <w:rPr>
          <w:rFonts w:hint="eastAsia" w:hAnsi="宋体"/>
          <w:b/>
          <w:bCs w:val="0"/>
          <w:color w:val="000000"/>
          <w:sz w:val="24"/>
          <w:szCs w:val="24"/>
          <w:highlight w:val="none"/>
        </w:rPr>
        <w:t xml:space="preserve">投标文件</w:t>
      </w:r>
      <w:r>
        <w:rPr>
          <w:rFonts w:hint="eastAsia" w:hAnsi="宋体"/>
          <w:b/>
          <w:bCs w:val="0"/>
          <w:color w:val="000000"/>
          <w:sz w:val="24"/>
          <w:szCs w:val="24"/>
          <w:highlight w:val="none"/>
          <w:lang w:val="en-US" w:eastAsia="zh-CN"/>
        </w:rPr>
        <w:t xml:space="preserve">中</w:t>
      </w:r>
      <w:r>
        <w:rPr>
          <w:rFonts w:hint="eastAsia" w:hAnsi="宋体"/>
          <w:b/>
          <w:color w:val="000000"/>
          <w:sz w:val="24"/>
          <w:highlight w:val="none"/>
          <w:lang w:eastAsia="zh-CN"/>
        </w:rPr>
        <w:t xml:space="preserve">；</w:t>
      </w:r>
      <w:r>
        <w:rPr>
          <w:rFonts w:hint="eastAsia" w:hAnsi="宋体"/>
          <w:b/>
          <w:color w:val="000000"/>
          <w:sz w:val="24"/>
          <w:highlight w:val="none"/>
        </w:rPr>
        <w:t xml:space="preserve">若是租赁车辆，提供租赁协议、租赁发票、</w:t>
      </w:r>
      <w:r>
        <w:rPr>
          <w:rFonts w:hint="eastAsia" w:hAnsi="宋体"/>
          <w:b/>
          <w:color w:val="000000"/>
          <w:sz w:val="24"/>
          <w:highlight w:val="none"/>
          <w:lang w:val="en-US" w:eastAsia="zh-CN"/>
        </w:rPr>
        <w:t xml:space="preserve">车辆购置发票</w:t>
      </w:r>
      <w:r>
        <w:rPr>
          <w:rFonts w:hint="eastAsia" w:hAnsi="宋体"/>
          <w:b/>
          <w:color w:val="000000"/>
          <w:sz w:val="24"/>
          <w:highlight w:val="none"/>
          <w:lang w:eastAsia="zh-CN"/>
        </w:rPr>
        <w:t xml:space="preserve">、</w:t>
      </w:r>
      <w:r>
        <w:rPr>
          <w:rFonts w:hint="eastAsia" w:hAnsi="宋体"/>
          <w:b/>
          <w:color w:val="000000"/>
          <w:sz w:val="24"/>
          <w:highlight w:val="none"/>
          <w:lang w:val="en-US" w:eastAsia="zh-CN"/>
        </w:rPr>
        <w:t xml:space="preserve">车辆照片、</w:t>
      </w:r>
      <w:r>
        <w:rPr>
          <w:rFonts w:hint="eastAsia" w:hAnsi="宋体"/>
          <w:b/>
          <w:color w:val="000000"/>
          <w:sz w:val="24"/>
          <w:highlight w:val="none"/>
        </w:rPr>
        <w:t xml:space="preserve">行驶证</w:t>
      </w:r>
      <w:r>
        <w:rPr>
          <w:rFonts w:hint="eastAsia" w:hAnsi="宋体"/>
          <w:b/>
          <w:bCs w:val="0"/>
          <w:color w:val="000000"/>
          <w:sz w:val="24"/>
          <w:szCs w:val="24"/>
          <w:highlight w:val="none"/>
          <w:lang w:val="en-US" w:eastAsia="zh-CN"/>
        </w:rPr>
        <w:t xml:space="preserve">扫描件</w:t>
      </w:r>
      <w:r>
        <w:rPr>
          <w:rFonts w:hint="eastAsia" w:hAnsi="宋体"/>
          <w:b/>
          <w:bCs w:val="0"/>
          <w:color w:val="000000"/>
          <w:sz w:val="24"/>
          <w:szCs w:val="24"/>
          <w:highlight w:val="none"/>
        </w:rPr>
        <w:t xml:space="preserve">加盖</w:t>
      </w:r>
      <w:r>
        <w:rPr>
          <w:rFonts w:hint="eastAsia" w:hAnsi="宋体"/>
          <w:b/>
          <w:bCs w:val="0"/>
          <w:color w:val="000000"/>
          <w:sz w:val="24"/>
          <w:szCs w:val="24"/>
          <w:highlight w:val="none"/>
          <w:lang w:val="en-US" w:eastAsia="zh-CN"/>
        </w:rPr>
        <w:t xml:space="preserve">投标供应商电子</w:t>
      </w:r>
      <w:r>
        <w:rPr>
          <w:rFonts w:hint="eastAsia" w:hAnsi="宋体"/>
          <w:b/>
          <w:bCs w:val="0"/>
          <w:color w:val="000000"/>
          <w:sz w:val="24"/>
          <w:szCs w:val="24"/>
          <w:highlight w:val="none"/>
        </w:rPr>
        <w:t xml:space="preserve">公章</w:t>
      </w:r>
      <w:r>
        <w:rPr>
          <w:rFonts w:hint="eastAsia" w:hAnsi="宋体"/>
          <w:b/>
          <w:bCs w:val="0"/>
          <w:color w:val="000000"/>
          <w:sz w:val="24"/>
          <w:szCs w:val="24"/>
          <w:highlight w:val="none"/>
          <w:lang w:val="en-US" w:eastAsia="zh-CN"/>
        </w:rPr>
        <w:t xml:space="preserve">上传至</w:t>
      </w:r>
      <w:r>
        <w:rPr>
          <w:rFonts w:hint="eastAsia" w:hAnsi="宋体"/>
          <w:b/>
          <w:bCs w:val="0"/>
          <w:color w:val="000000"/>
          <w:sz w:val="24"/>
          <w:szCs w:val="24"/>
          <w:highlight w:val="none"/>
        </w:rPr>
        <w:t xml:space="preserve">投标文件</w:t>
      </w:r>
      <w:r>
        <w:rPr>
          <w:rFonts w:hint="eastAsia" w:hAnsi="宋体"/>
          <w:b/>
          <w:bCs w:val="0"/>
          <w:color w:val="000000"/>
          <w:sz w:val="24"/>
          <w:szCs w:val="24"/>
          <w:highlight w:val="none"/>
          <w:lang w:val="en-US" w:eastAsia="zh-CN"/>
        </w:rPr>
        <w:t xml:space="preserve">中，</w:t>
      </w:r>
      <w:r>
        <w:rPr>
          <w:rFonts w:hint="eastAsia" w:hAnsi="宋体"/>
          <w:b/>
          <w:bCs w:val="0"/>
          <w:color w:val="000000"/>
          <w:sz w:val="24"/>
          <w:szCs w:val="24"/>
          <w:highlight w:val="none"/>
        </w:rPr>
        <w:t xml:space="preserve">不提供或提供不全不得分</w:t>
      </w:r>
      <w:r>
        <w:rPr>
          <w:rFonts w:hint="eastAsia" w:hAnsi="宋体"/>
          <w:b/>
          <w:bCs w:val="0"/>
          <w:color w:val="000000"/>
          <w:sz w:val="24"/>
          <w:szCs w:val="24"/>
          <w:highlight w:val="none"/>
          <w:lang w:eastAsia="zh-CN"/>
        </w:rPr>
        <w:t xml:space="preserve">。</w:t>
      </w:r>
      <w:r>
        <w:rPr>
          <w:rFonts w:hint="eastAsia" w:ascii="宋体" w:hAnsi="宋体"/>
          <w:b/>
          <w:bCs w:val="0"/>
          <w:color w:val="000000"/>
          <w:sz w:val="24"/>
          <w:highlight w:val="none"/>
        </w:rPr>
        <w:t xml:space="preserve">】</w:t>
      </w:r>
      <w:r>
        <w:rPr>
          <w:rFonts w:hint="eastAsia" w:ascii="宋体" w:hAnsi="宋体" w:eastAsia="宋体"/>
          <w:bCs/>
          <w:sz w:val="24"/>
          <w:szCs w:val="20"/>
          <w:lang w:val="en-US" w:eastAsia="zh-CN" w:bidi="ar-SA"/>
        </w:rPr>
      </w:r>
      <w:r/>
    </w:p>
    <w:p>
      <w:pPr>
        <w:pStyle w:val="776"/>
        <w:ind w:firstLine="417"/>
        <w:spacing w:line="360" w:lineRule="auto"/>
        <w:tabs>
          <w:tab w:val="left" w:pos="945" w:leader="none"/>
          <w:tab w:val="left" w:pos="1155" w:leader="none"/>
        </w:tabs>
        <w:rPr>
          <w:rFonts w:hint="eastAsia" w:ascii="宋体" w:hAnsi="宋体" w:eastAsia="宋体" w:cs="Times New Roman"/>
          <w:bCs/>
          <w:sz w:val="24"/>
          <w:szCs w:val="20"/>
          <w:lang w:val="en-US" w:eastAsia="zh-CN" w:bidi="ar-SA"/>
        </w:rPr>
      </w:pPr>
      <w:r>
        <w:rPr>
          <w:rFonts w:hint="eastAsia" w:ascii="宋体" w:hAnsi="宋体" w:eastAsia="宋体" w:cs="Times New Roman"/>
          <w:bCs/>
          <w:sz w:val="24"/>
          <w:szCs w:val="20"/>
          <w:lang w:val="en-US" w:eastAsia="zh-CN" w:bidi="ar-SA"/>
        </w:rPr>
        <w:t xml:space="preserve">6）投标供应商提供园林绿化废弃物100%收集并有机循环利用的证明材料的得3分。</w:t>
      </w:r>
      <w:r>
        <w:rPr>
          <w:rFonts w:hint="eastAsia" w:ascii="宋体" w:hAnsi="宋体" w:eastAsia="宋体" w:cs="Times New Roman"/>
          <w:b/>
          <w:bCs w:val="0"/>
          <w:sz w:val="24"/>
          <w:szCs w:val="20"/>
          <w:lang w:val="en-US" w:eastAsia="zh-CN" w:bidi="ar-SA"/>
        </w:rPr>
        <w:t xml:space="preserve">【证明内容包括园林绿化废弃物消纳方案、成品介绍、园林绿化废弃物收集处置并资源化利用的业绩证明等有效证明材料。委托第三方收集处置的投标供应商提供园林绿化废弃物处置的合作协议及第三方的消纳方案、成品介绍等；业绩证明材料为投标人类似业绩合同复印件或扫描件或投标人委托的第三方类似业绩合同复印件或扫描件。以上证明材料提供复印件或扫描件并加盖公章装订进入投标文件，投标时须提供原件核查，不提供或不符合要求提供的不得分】</w:t>
      </w:r>
      <w:r>
        <w:rPr>
          <w:rFonts w:hint="eastAsia" w:ascii="宋体" w:hAnsi="宋体" w:eastAsia="宋体" w:cs="Times New Roman"/>
          <w:bCs/>
          <w:sz w:val="24"/>
          <w:szCs w:val="20"/>
          <w:lang w:val="en-US" w:eastAsia="zh-CN" w:bidi="ar-SA"/>
        </w:rPr>
      </w:r>
      <w:r/>
    </w:p>
    <w:p>
      <w:pPr>
        <w:pStyle w:val="776"/>
        <w:ind w:firstLine="419"/>
        <w:spacing w:line="360" w:lineRule="auto"/>
        <w:tabs>
          <w:tab w:val="left" w:pos="945" w:leader="none"/>
          <w:tab w:val="left" w:pos="1155" w:leader="none"/>
        </w:tabs>
        <w:rPr>
          <w:rFonts w:ascii="宋体" w:hAnsi="宋体" w:eastAsia="宋体" w:cs="宋体"/>
          <w:b/>
          <w:bCs/>
          <w:sz w:val="24"/>
          <w:szCs w:val="24"/>
        </w:rPr>
      </w:pPr>
      <w:r>
        <w:rPr>
          <w:rFonts w:ascii="宋体" w:hAnsi="宋体" w:eastAsia="宋体" w:cs="宋体"/>
          <w:b/>
          <w:bCs/>
          <w:sz w:val="24"/>
          <w:szCs w:val="24"/>
        </w:rPr>
      </w:r>
      <w:r/>
    </w:p>
    <w:p>
      <w:pPr>
        <w:pStyle w:val="776"/>
        <w:ind w:firstLine="482"/>
        <w:spacing w:line="360" w:lineRule="auto"/>
        <w:rPr>
          <w:rFonts w:ascii="宋体" w:hAnsi="宋体" w:eastAsia="宋体" w:cs="宋体"/>
          <w:b/>
          <w:color w:val="000000"/>
          <w:sz w:val="24"/>
          <w:szCs w:val="24"/>
        </w:rPr>
      </w:pPr>
      <w:r>
        <w:rPr>
          <w:rFonts w:hint="eastAsia" w:ascii="宋体" w:hAnsi="宋体" w:eastAsia="宋体" w:cs="宋体"/>
          <w:b/>
          <w:bCs/>
          <w:sz w:val="24"/>
          <w:szCs w:val="24"/>
        </w:rPr>
        <w:t xml:space="preserve">二、技术标（暗标）</w:t>
      </w:r>
      <w:r>
        <w:rPr>
          <w:rFonts w:hint="eastAsia" w:ascii="Arial" w:hAnsi="Arial" w:cs="宋体"/>
          <w:b/>
          <w:sz w:val="24"/>
        </w:rPr>
        <w:t xml:space="preserve">（</w:t>
      </w:r>
      <w:r>
        <w:rPr>
          <w:rFonts w:hint="eastAsia" w:ascii="Arial" w:hAnsi="Arial" w:eastAsia="宋体" w:cs="宋体"/>
          <w:b/>
          <w:sz w:val="24"/>
          <w:lang w:val="en-US" w:eastAsia="zh-CN"/>
        </w:rPr>
        <w:t xml:space="preserve">40</w:t>
      </w:r>
      <w:r>
        <w:rPr>
          <w:rFonts w:hint="eastAsia" w:ascii="Arial" w:hAnsi="Arial" w:cs="宋体"/>
          <w:b/>
          <w:sz w:val="24"/>
        </w:rPr>
        <w:t xml:space="preserve">分）</w:t>
      </w:r>
      <w:r>
        <w:rPr>
          <w:rFonts w:ascii="宋体" w:hAnsi="宋体" w:eastAsia="宋体" w:cs="宋体"/>
          <w:b/>
          <w:color w:val="000000"/>
          <w:sz w:val="24"/>
          <w:szCs w:val="24"/>
        </w:rPr>
      </w:r>
      <w:r/>
    </w:p>
    <w:p>
      <w:pPr>
        <w:pStyle w:val="1166"/>
        <w:ind w:firstLine="422"/>
        <w:spacing w:before="0" w:after="0" w:line="360" w:lineRule="auto"/>
        <w:rPr>
          <w:rFonts w:ascii="宋体" w:hAnsi="宋体"/>
          <w:b/>
          <w:color w:val="000000"/>
          <w:sz w:val="28"/>
          <w:szCs w:val="28"/>
          <w:u w:val="single"/>
        </w:rPr>
      </w:pPr>
      <w:r>
        <w:rPr>
          <w:rFonts w:hint="eastAsia" w:ascii="宋体" w:hAnsi="宋体"/>
          <w:b/>
          <w:color w:val="000000"/>
          <w:sz w:val="28"/>
          <w:szCs w:val="28"/>
          <w:u w:val="single"/>
        </w:rPr>
        <w:t xml:space="preserve">注：</w:t>
      </w:r>
      <w:r>
        <w:rPr>
          <w:rFonts w:hint="eastAsia" w:ascii="宋体" w:hAnsi="宋体" w:eastAsia="宋体" w:cs="Times New Roman"/>
          <w:b/>
          <w:sz w:val="28"/>
          <w:szCs w:val="28"/>
          <w:u w:val="single"/>
        </w:rPr>
        <w:t xml:space="preserve">技术部分属于暗标，投标人在制作技术部分相关内容时</w:t>
      </w:r>
      <w:r>
        <w:rPr>
          <w:rFonts w:hint="eastAsia" w:ascii="宋体" w:hAnsi="宋体" w:eastAsia="宋体" w:cs="Times New Roman"/>
          <w:b/>
          <w:sz w:val="28"/>
          <w:szCs w:val="28"/>
          <w:u w:val="single"/>
          <w:lang w:val="en-US" w:eastAsia="zh-CN"/>
        </w:rPr>
        <w:t xml:space="preserve">应当采用</w:t>
      </w:r>
      <w:r>
        <w:rPr>
          <w:rFonts w:hint="eastAsia" w:ascii="宋体" w:hAnsi="宋体" w:eastAsia="宋体" w:cs="Times New Roman"/>
          <w:b/>
          <w:sz w:val="28"/>
          <w:szCs w:val="28"/>
          <w:highlight w:val="none"/>
          <w:u w:val="single"/>
        </w:rPr>
        <w:t xml:space="preserve">A4</w:t>
      </w:r>
      <w:r>
        <w:rPr>
          <w:rFonts w:hint="eastAsia" w:ascii="宋体" w:hAnsi="宋体" w:eastAsia="宋体" w:cs="Times New Roman"/>
          <w:b/>
          <w:sz w:val="28"/>
          <w:szCs w:val="28"/>
          <w:highlight w:val="none"/>
          <w:u w:val="single"/>
          <w:lang w:val="en-US" w:eastAsia="zh-CN"/>
        </w:rPr>
        <w:t xml:space="preserve">版面</w:t>
      </w:r>
      <w:r>
        <w:rPr>
          <w:rFonts w:hint="eastAsia" w:ascii="宋体" w:hAnsi="宋体" w:eastAsia="宋体" w:cs="Times New Roman"/>
          <w:b/>
          <w:sz w:val="28"/>
          <w:szCs w:val="28"/>
          <w:highlight w:val="none"/>
          <w:u w:val="single"/>
        </w:rPr>
        <w:t xml:space="preserve">，字体为</w:t>
      </w:r>
      <w:r>
        <w:rPr>
          <w:rFonts w:hint="eastAsia" w:ascii="宋体" w:hAnsi="宋体" w:eastAsia="宋体" w:cs="Times New Roman"/>
          <w:b/>
          <w:sz w:val="28"/>
          <w:szCs w:val="28"/>
          <w:highlight w:val="none"/>
          <w:u w:val="single"/>
          <w:lang w:val="en-US" w:eastAsia="zh-CN"/>
        </w:rPr>
        <w:t xml:space="preserve">黑色，</w:t>
      </w:r>
      <w:r>
        <w:rPr>
          <w:rFonts w:hint="eastAsia" w:ascii="宋体" w:hAnsi="宋体" w:eastAsia="宋体" w:cs="Times New Roman"/>
          <w:b/>
          <w:sz w:val="28"/>
          <w:szCs w:val="28"/>
          <w:highlight w:val="none"/>
          <w:u w:val="single"/>
        </w:rPr>
        <w:t xml:space="preserve">小四号宋体</w:t>
      </w:r>
      <w:r>
        <w:rPr>
          <w:rFonts w:hint="eastAsia" w:ascii="宋体" w:hAnsi="宋体" w:eastAsia="宋体" w:cs="Times New Roman"/>
          <w:b/>
          <w:sz w:val="28"/>
          <w:szCs w:val="28"/>
          <w:u w:val="single"/>
          <w:lang w:eastAsia="zh-CN"/>
        </w:rPr>
        <w:t xml:space="preserve">；</w:t>
      </w:r>
      <w:r>
        <w:rPr>
          <w:rFonts w:hint="eastAsia" w:ascii="宋体" w:hAnsi="宋体" w:eastAsia="宋体" w:cs="Times New Roman"/>
          <w:b/>
          <w:sz w:val="28"/>
          <w:szCs w:val="28"/>
          <w:u w:val="single"/>
        </w:rPr>
        <w:t xml:space="preserve">不得有体现投标人身份的内容，否则投标无效。</w:t>
      </w:r>
      <w:r>
        <w:rPr>
          <w:rFonts w:ascii="宋体" w:hAnsi="宋体"/>
          <w:b/>
          <w:color w:val="000000"/>
          <w:sz w:val="28"/>
          <w:szCs w:val="28"/>
          <w:u w:val="single"/>
        </w:rPr>
      </w:r>
      <w:r/>
    </w:p>
    <w:p>
      <w:pPr>
        <w:pStyle w:val="776"/>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在响应采购文件需求的基础上针对下列各部分进行评价，要求体现科学合理性、条理性、可行性、完善性、针对性，以下各部分如未见阐述则不得分：</w:t>
      </w:r>
      <w:r>
        <w:rPr>
          <w:rFonts w:ascii="宋体" w:hAnsi="宋体" w:eastAsia="宋体" w:cs="宋体"/>
          <w:bCs/>
          <w:color w:val="000000"/>
          <w:sz w:val="24"/>
          <w:szCs w:val="24"/>
        </w:rPr>
      </w:r>
      <w:r/>
    </w:p>
    <w:p>
      <w:pPr>
        <w:pStyle w:val="77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1）抢险救灾应急预案（18分）</w:t>
      </w:r>
      <w:r>
        <w:rPr>
          <w:rFonts w:hint="eastAsia" w:ascii="宋体" w:hAnsi="宋体" w:eastAsia="宋体" w:cs="宋体"/>
          <w:color w:val="000000"/>
          <w:sz w:val="24"/>
          <w:szCs w:val="24"/>
        </w:rPr>
      </w:r>
      <w:r/>
    </w:p>
    <w:p>
      <w:pPr>
        <w:pStyle w:val="77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①针对性：根据本项目特点，抢险救灾预案与本项目实际情况相符（6分）；</w:t>
      </w:r>
      <w:r>
        <w:rPr>
          <w:rFonts w:hint="eastAsia" w:ascii="宋体" w:hAnsi="宋体" w:eastAsia="宋体" w:cs="宋体"/>
          <w:color w:val="000000"/>
          <w:sz w:val="24"/>
          <w:szCs w:val="24"/>
        </w:rPr>
      </w:r>
      <w:r/>
    </w:p>
    <w:p>
      <w:pPr>
        <w:pStyle w:val="77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②合理性：抢险救灾预案科学合理，符合本项目特点（6分）；</w:t>
      </w:r>
      <w:r>
        <w:rPr>
          <w:rFonts w:hint="eastAsia" w:ascii="宋体" w:hAnsi="宋体" w:eastAsia="宋体" w:cs="宋体"/>
          <w:color w:val="000000"/>
          <w:sz w:val="24"/>
          <w:szCs w:val="24"/>
        </w:rPr>
      </w:r>
      <w:r/>
    </w:p>
    <w:p>
      <w:pPr>
        <w:pStyle w:val="77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③内容详细：根据各种突发情况，抢险救灾应急预案全面、详尽；（6分）</w:t>
      </w:r>
      <w:r>
        <w:rPr>
          <w:rFonts w:hint="eastAsia" w:ascii="宋体" w:hAnsi="宋体" w:eastAsia="宋体" w:cs="宋体"/>
          <w:color w:val="000000"/>
          <w:sz w:val="24"/>
          <w:szCs w:val="24"/>
        </w:rPr>
      </w:r>
      <w:r/>
    </w:p>
    <w:p>
      <w:pPr>
        <w:pStyle w:val="77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上述内容需分析合理、描述详细、切实可行有效，每有一项内容进行了阐述且满足采购需求的得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分；内容分析一般、描述简陋、可行性一般，基本满足采购需求的得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分。内容粗略、无针对性、基本满足采购需求的该条得1分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内容未进行阐述或不满足采购需求的，该项不得分。】</w:t>
      </w:r>
      <w:r>
        <w:rPr>
          <w:rFonts w:hint="eastAsia" w:ascii="宋体" w:hAnsi="宋体" w:eastAsia="宋体" w:cs="宋体"/>
          <w:color w:val="000000"/>
          <w:sz w:val="24"/>
          <w:szCs w:val="24"/>
        </w:rPr>
      </w:r>
      <w:r/>
    </w:p>
    <w:p>
      <w:pPr>
        <w:pStyle w:val="77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2）养护方案（17分）</w:t>
      </w:r>
      <w:r>
        <w:rPr>
          <w:rFonts w:hint="eastAsia" w:ascii="宋体" w:hAnsi="宋体" w:eastAsia="宋体" w:cs="宋体"/>
          <w:color w:val="000000"/>
          <w:sz w:val="24"/>
          <w:szCs w:val="24"/>
        </w:rPr>
      </w:r>
      <w:r/>
    </w:p>
    <w:p>
      <w:pPr>
        <w:pStyle w:val="77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①针对性：具有本项目特点，养护计划与本项目植物品种、绿地实际情况相符（5分）；</w:t>
      </w:r>
      <w:r>
        <w:rPr>
          <w:rFonts w:hint="eastAsia" w:ascii="宋体" w:hAnsi="宋体" w:eastAsia="宋体" w:cs="宋体"/>
          <w:color w:val="000000"/>
          <w:sz w:val="24"/>
          <w:szCs w:val="24"/>
        </w:rPr>
      </w:r>
      <w:r/>
    </w:p>
    <w:p>
      <w:pPr>
        <w:pStyle w:val="776"/>
        <w:ind w:firstLine="480"/>
        <w:jc w:val="left"/>
        <w:spacing w:line="360" w:lineRule="auto"/>
        <w:rPr>
          <w:rFonts w:hint="eastAsia"/>
        </w:rPr>
      </w:pPr>
      <w:r>
        <w:rPr>
          <w:rFonts w:hint="eastAsia" w:ascii="宋体" w:hAnsi="宋体" w:eastAsia="宋体" w:cs="宋体"/>
          <w:color w:val="000000"/>
          <w:sz w:val="24"/>
          <w:szCs w:val="24"/>
        </w:rPr>
        <w:t xml:space="preserve">【上述内容需分析合理、描述详细、切实可行有效，每有一项内容进行了阐述且满足采购需求的得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分；内容分析一般、描述简陋、可行性一般，基本满足采购需求的得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分。内容粗略、无针对性、基本满足采购需求的该条得1分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内容未进行阐述或不满足采购需求的，该项不得分。】</w:t>
      </w:r>
      <w:r>
        <w:rPr>
          <w:rFonts w:hint="eastAsia"/>
        </w:rPr>
      </w:r>
      <w:r/>
    </w:p>
    <w:p>
      <w:pPr>
        <w:pStyle w:val="77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②合理性：养护计划科学合理，符合植物生长规律和季节特点（6分）；</w:t>
      </w:r>
      <w:r>
        <w:rPr>
          <w:rFonts w:hint="eastAsia" w:ascii="宋体" w:hAnsi="宋体" w:eastAsia="宋体" w:cs="宋体"/>
          <w:color w:val="000000"/>
          <w:sz w:val="24"/>
          <w:szCs w:val="24"/>
        </w:rPr>
      </w:r>
      <w:r/>
    </w:p>
    <w:p>
      <w:pPr>
        <w:pStyle w:val="77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【上述内容需分析合理、描述详细、切实可行有效，每有一项内容进行了阐述且满足采购需求的得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分；内容分析一般、描述简陋、可行性一般，基本满足采购需求的得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分。内容粗略、无针对性、基本满足采购需求的该条得1分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内容未进行阐述或不满足采购需求的，该项不得分。】</w:t>
      </w:r>
      <w:r>
        <w:rPr>
          <w:rFonts w:hint="eastAsia" w:ascii="宋体" w:hAnsi="宋体" w:eastAsia="宋体" w:cs="宋体"/>
          <w:color w:val="000000"/>
          <w:sz w:val="24"/>
          <w:szCs w:val="24"/>
        </w:rPr>
      </w:r>
      <w:r/>
    </w:p>
    <w:p>
      <w:pPr>
        <w:pStyle w:val="77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③内容详细：根据项目实际情况编写每季度养护重点，应具体各个苗木品种上所采取的养护措施；（6分）</w:t>
      </w:r>
      <w:r>
        <w:rPr>
          <w:rFonts w:hint="eastAsia" w:ascii="宋体" w:hAnsi="宋体" w:eastAsia="宋体" w:cs="宋体"/>
          <w:color w:val="000000"/>
          <w:sz w:val="24"/>
          <w:szCs w:val="24"/>
        </w:rPr>
      </w:r>
      <w:r/>
    </w:p>
    <w:p>
      <w:pPr>
        <w:pStyle w:val="776"/>
        <w:ind w:firstLine="480"/>
        <w:jc w:val="left"/>
        <w:spacing w:line="360" w:lineRule="auto"/>
        <w:rPr>
          <w:rFonts w:hint="eastAsia"/>
        </w:rPr>
      </w:pPr>
      <w:r>
        <w:rPr>
          <w:rFonts w:hint="eastAsia" w:ascii="宋体" w:hAnsi="宋体" w:eastAsia="宋体" w:cs="宋体"/>
          <w:color w:val="000000"/>
          <w:sz w:val="24"/>
          <w:szCs w:val="24"/>
        </w:rPr>
        <w:t xml:space="preserve">【上述内容需分析合理、描述详细、切实可行有效，每有一项内容进行了阐述且满足采购需求的得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分；内容分析一般、描述简陋、可行性一般，基本满足采购需求的得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分。内容粗略、无针对性、基本满足采购需求的该条得1分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内容未进行阐述或不满足采购需求的，该项不得分。】</w:t>
      </w:r>
      <w:r>
        <w:rPr>
          <w:rFonts w:hint="eastAsia"/>
        </w:rPr>
      </w:r>
      <w:r/>
    </w:p>
    <w:p>
      <w:pPr>
        <w:pStyle w:val="776"/>
        <w:numPr>
          <w:ilvl w:val="0"/>
          <w:numId w:val="9"/>
        </w:numPr>
        <w:ind w:left="-60"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合理化建议（5分）针对项目的合理化建议；</w:t>
      </w:r>
      <w:r>
        <w:rPr>
          <w:rFonts w:hint="eastAsia" w:ascii="宋体" w:hAnsi="宋体" w:eastAsia="宋体" w:cs="宋体"/>
          <w:color w:val="000000"/>
          <w:sz w:val="24"/>
          <w:szCs w:val="24"/>
        </w:rPr>
      </w:r>
      <w:r/>
    </w:p>
    <w:p>
      <w:pPr>
        <w:pStyle w:val="776"/>
        <w:ind w:firstLine="480"/>
        <w:jc w:val="left"/>
        <w:spacing w:line="360" w:lineRule="auto"/>
        <w:rPr>
          <w:rFonts w:hint="eastAsia"/>
        </w:rPr>
      </w:pPr>
      <w:r>
        <w:rPr>
          <w:rFonts w:hint="eastAsia" w:ascii="宋体" w:hAnsi="宋体" w:eastAsia="宋体" w:cs="宋体"/>
          <w:color w:val="000000"/>
          <w:sz w:val="24"/>
          <w:szCs w:val="24"/>
        </w:rPr>
        <w:t xml:space="preserve">【上述内容需分析合理、描述详细、切实可行有效，每有一项内容进行了阐述且满足采购需求的得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分；内容分析一般、描述简陋、可行性一般，基本满足采购需求的得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分。内容粗略、无针对性、基本满足采购需求的该条得1分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内容未进行阐述或不满足采购需求的，该项不得分。】</w:t>
      </w:r>
      <w:r>
        <w:rPr>
          <w:rFonts w:hint="eastAsia"/>
        </w:rPr>
      </w:r>
      <w:r/>
    </w:p>
    <w:p>
      <w:pPr>
        <w:pStyle w:val="77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评委按照下列评分幅度对其进行评分，技术文件编制粗糙、缺漏项、格式混乱、条例不清、页数少于30页的除外：</w:t>
      </w:r>
      <w:r>
        <w:rPr>
          <w:rFonts w:hint="eastAsia" w:ascii="宋体" w:hAnsi="宋体" w:eastAsia="宋体" w:cs="宋体"/>
          <w:color w:val="000000"/>
          <w:sz w:val="24"/>
          <w:szCs w:val="24"/>
        </w:rPr>
      </w:r>
      <w:r/>
    </w:p>
    <w:p>
      <w:pPr>
        <w:pStyle w:val="776"/>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注：响应文件无相应评分内容时，该项目为零分。所有评委打分的平均值为各供应商最终得分。最终得分最高者将为推荐成交候选人。未列入本评分细则的其他条件不作为评分内容。</w:t>
      </w:r>
      <w:r>
        <w:rPr>
          <w:rFonts w:ascii="宋体" w:hAnsi="宋体" w:eastAsia="宋体" w:cs="宋体"/>
          <w:color w:val="000000"/>
          <w:sz w:val="24"/>
          <w:szCs w:val="24"/>
        </w:rPr>
      </w:r>
      <w:r/>
    </w:p>
    <w:p>
      <w:pPr>
        <w:pStyle w:val="776"/>
        <w:ind w:firstLine="482"/>
        <w:spacing w:line="360" w:lineRule="auto"/>
        <w:tabs>
          <w:tab w:val="left" w:pos="1365" w:leader="none"/>
        </w:tabs>
        <w:rPr>
          <w:rFonts w:ascii="宋体" w:hAnsi="宋体" w:eastAsia="宋体" w:cs="宋体"/>
          <w:color w:val="000000"/>
          <w:sz w:val="24"/>
          <w:szCs w:val="24"/>
          <w:highlight w:val="yellow"/>
        </w:rPr>
      </w:pPr>
      <w:r>
        <w:rPr>
          <w:rFonts w:hint="eastAsia" w:ascii="宋体" w:hAnsi="宋体" w:eastAsia="宋体" w:cs="宋体"/>
          <w:b/>
          <w:bCs/>
          <w:color w:val="000000"/>
          <w:sz w:val="24"/>
          <w:szCs w:val="24"/>
        </w:rPr>
        <w:t xml:space="preserve">除技术文件编制粗糙、缺漏项较多或页数明显偏少的外，</w:t>
      </w:r>
      <w:r>
        <w:rPr>
          <w:rFonts w:hint="eastAsia" w:ascii="宋体" w:hAnsi="宋体" w:eastAsia="宋体" w:cs="宋体"/>
          <w:bCs/>
          <w:color w:val="000000"/>
          <w:sz w:val="24"/>
          <w:szCs w:val="24"/>
        </w:rPr>
        <w:t xml:space="preserve">评委一般按照上述评分要求及技术文件实际内容酌情评分。评委在5人及5人以上的，取所有成员的平均值。技术文件无相应评分内容时，该项目为零分。评分办法及评分细则的解释权属采购人。未列入本评分细则的其他条件不作为评分内容。</w:t>
      </w:r>
      <w:r>
        <w:rPr>
          <w:rFonts w:ascii="宋体" w:hAnsi="宋体" w:eastAsia="宋体" w:cs="宋体"/>
          <w:color w:val="000000"/>
          <w:sz w:val="24"/>
          <w:szCs w:val="24"/>
          <w:highlight w:val="yellow"/>
        </w:rPr>
      </w:r>
      <w:r/>
    </w:p>
    <w:p>
      <w:pPr>
        <w:pStyle w:val="776"/>
        <w:jc w:val="center"/>
        <w:spacing w:line="360" w:lineRule="auto"/>
        <w:rPr>
          <w:rFonts w:ascii="黑体" w:eastAsia="黑体"/>
          <w:bCs/>
          <w:sz w:val="36"/>
          <w:szCs w:val="36"/>
        </w:rPr>
      </w:pPr>
      <w:r>
        <w:rPr>
          <w:rFonts w:ascii="宋体" w:hAnsi="宋体"/>
          <w:sz w:val="24"/>
        </w:rPr>
        <w:br w:type="page" w:clear="all"/>
      </w:r>
      <w:r>
        <w:rPr>
          <w:rFonts w:hint="eastAsia" w:ascii="黑体" w:eastAsia="黑体"/>
          <w:bCs/>
          <w:sz w:val="36"/>
          <w:szCs w:val="36"/>
        </w:rPr>
        <w:t xml:space="preserve">第六章  </w:t>
      </w:r>
      <w:bookmarkEnd w:id="152"/>
      <w:r/>
      <w:bookmarkEnd w:id="153"/>
      <w:r/>
      <w:bookmarkEnd w:id="154"/>
      <w:r>
        <w:rPr>
          <w:rFonts w:hint="eastAsia" w:ascii="黑体" w:eastAsia="黑体"/>
          <w:bCs/>
          <w:sz w:val="36"/>
          <w:szCs w:val="36"/>
        </w:rPr>
        <w:t xml:space="preserve">投标文件内容与格式</w:t>
      </w:r>
      <w:r>
        <w:rPr>
          <w:rFonts w:ascii="黑体" w:eastAsia="黑体"/>
          <w:bCs/>
          <w:sz w:val="36"/>
          <w:szCs w:val="36"/>
        </w:rPr>
      </w:r>
      <w:r/>
    </w:p>
    <w:p>
      <w:pPr>
        <w:pStyle w:val="1166"/>
        <w:ind w:firstLine="602"/>
        <w:spacing w:before="0" w:after="0" w:line="360" w:lineRule="auto"/>
        <w:rPr>
          <w:rFonts w:cs="Arial"/>
          <w:b/>
          <w:sz w:val="30"/>
          <w:szCs w:val="30"/>
        </w:rPr>
      </w:pPr>
      <w:r/>
      <w:bookmarkStart w:id="157" w:name="_Hlt26671244"/>
      <w:r/>
      <w:bookmarkEnd w:id="157"/>
      <w:r/>
      <w:bookmarkStart w:id="158" w:name="_Hlt26955039"/>
      <w:r/>
      <w:bookmarkEnd w:id="158"/>
      <w:r>
        <w:rPr>
          <w:rFonts w:hint="eastAsia" w:cs="Arial"/>
          <w:b/>
          <w:sz w:val="30"/>
          <w:szCs w:val="30"/>
        </w:rPr>
        <w:t xml:space="preserve">第一部分投标文件内容</w:t>
      </w:r>
      <w:r>
        <w:rPr>
          <w:rFonts w:cs="Arial"/>
          <w:b/>
          <w:sz w:val="30"/>
          <w:szCs w:val="30"/>
        </w:rPr>
      </w:r>
      <w:r/>
    </w:p>
    <w:p>
      <w:pPr>
        <w:pStyle w:val="1166"/>
        <w:ind w:firstLine="0"/>
        <w:spacing w:before="0" w:after="0" w:line="360" w:lineRule="auto"/>
        <w:rPr>
          <w:rFonts w:cs="Arial"/>
          <w:b/>
          <w:sz w:val="28"/>
          <w:szCs w:val="28"/>
        </w:rPr>
      </w:pPr>
      <w:r>
        <w:rPr>
          <w:b/>
          <w:sz w:val="28"/>
          <w:szCs w:val="28"/>
        </w:rPr>
        <w:t xml:space="preserve">一、</w:t>
      </w:r>
      <w:r>
        <w:rPr>
          <w:rFonts w:hint="eastAsia"/>
          <w:b/>
          <w:sz w:val="28"/>
          <w:szCs w:val="28"/>
        </w:rPr>
        <w:t xml:space="preserve">资格证明文件</w:t>
      </w:r>
      <w:r>
        <w:rPr>
          <w:rFonts w:cs="Arial"/>
          <w:b/>
          <w:sz w:val="28"/>
          <w:szCs w:val="28"/>
        </w:rPr>
      </w:r>
      <w:r/>
    </w:p>
    <w:tbl>
      <w:tblPr>
        <w:tblW w:w="9272" w:type="dxa"/>
        <w:jc w:val="center"/>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166"/>
              <w:ind w:firstLine="0"/>
              <w:jc w:val="center"/>
              <w:spacing w:before="0" w:after="0" w:line="360" w:lineRule="auto"/>
              <w:rPr>
                <w:rFonts w:ascii="宋体" w:hAnsi="宋体" w:cs="宋体"/>
                <w:b/>
              </w:rPr>
            </w:pPr>
            <w:r>
              <w:rPr>
                <w:rFonts w:hint="eastAsia" w:ascii="宋体" w:hAnsi="宋体" w:cs="宋体"/>
                <w:b/>
              </w:rPr>
              <w:t xml:space="preserve">序号</w:t>
            </w:r>
            <w:r>
              <w:rPr>
                <w:rFonts w:ascii="宋体" w:hAnsi="宋体" w:cs="宋体"/>
                <w:b/>
              </w:rPr>
            </w:r>
            <w:r/>
          </w:p>
        </w:tc>
        <w:tc>
          <w:tcPr>
            <w:tcW w:w="6104" w:type="dxa"/>
            <w:vAlign w:val="center"/>
            <w:textDirection w:val="lrTb"/>
            <w:noWrap w:val="false"/>
          </w:tcPr>
          <w:p>
            <w:pPr>
              <w:pStyle w:val="1166"/>
              <w:jc w:val="center"/>
              <w:spacing w:before="0" w:after="0" w:line="360" w:lineRule="auto"/>
              <w:rPr>
                <w:rFonts w:ascii="宋体" w:hAnsi="宋体" w:cs="宋体"/>
                <w:b/>
              </w:rPr>
            </w:pPr>
            <w:r>
              <w:rPr>
                <w:rFonts w:hint="eastAsia" w:ascii="宋体" w:hAnsi="宋体" w:cs="宋体"/>
                <w:b/>
              </w:rPr>
              <w:t xml:space="preserve">评审项及评审要求</w:t>
            </w:r>
            <w:r>
              <w:rPr>
                <w:rFonts w:ascii="宋体" w:hAnsi="宋体" w:cs="宋体"/>
                <w:b/>
              </w:rPr>
            </w:r>
            <w:r/>
          </w:p>
        </w:tc>
        <w:tc>
          <w:tcPr>
            <w:tcW w:w="2449" w:type="dxa"/>
            <w:vAlign w:val="center"/>
            <w:textDirection w:val="lrTb"/>
            <w:noWrap w:val="false"/>
          </w:tcPr>
          <w:p>
            <w:pPr>
              <w:pStyle w:val="1166"/>
              <w:ind w:firstLine="0"/>
              <w:jc w:val="center"/>
              <w:spacing w:before="0" w:after="0" w:line="360" w:lineRule="auto"/>
              <w:rPr>
                <w:rFonts w:ascii="宋体" w:hAnsi="宋体" w:cs="宋体"/>
                <w:b/>
              </w:rPr>
            </w:pPr>
            <w:r>
              <w:rPr>
                <w:rFonts w:hint="eastAsia" w:ascii="宋体" w:hAnsi="宋体" w:cs="宋体"/>
                <w:b/>
              </w:rPr>
              <w:t xml:space="preserve">审查因素</w:t>
            </w:r>
            <w:r>
              <w:rPr>
                <w:rFonts w:ascii="宋体" w:hAnsi="宋体" w:cs="宋体"/>
                <w:b/>
              </w:rPr>
            </w:r>
            <w:r/>
          </w:p>
        </w:tc>
      </w:tr>
      <w:tr>
        <w:trPr>
          <w:cantSplit/>
          <w:trHeight w:val="1335"/>
        </w:trPr>
        <w:tc>
          <w:tcPr>
            <w:tcW w:w="719" w:type="dxa"/>
            <w:vAlign w:val="center"/>
            <w:textDirection w:val="lrTb"/>
            <w:noWrap w:val="false"/>
          </w:tcPr>
          <w:p>
            <w:pPr>
              <w:pStyle w:val="1166"/>
              <w:ind w:firstLine="0"/>
              <w:jc w:val="center"/>
              <w:spacing w:before="0" w:after="0" w:line="360" w:lineRule="auto"/>
              <w:rPr>
                <w:rFonts w:ascii="宋体" w:hAnsi="宋体" w:cs="宋体"/>
              </w:rPr>
            </w:pPr>
            <w:r>
              <w:rPr>
                <w:rFonts w:hint="eastAsia" w:ascii="宋体" w:hAnsi="宋体" w:cs="宋体"/>
              </w:rPr>
              <w:t xml:space="preserve">1</w:t>
            </w:r>
            <w:r>
              <w:rPr>
                <w:rFonts w:ascii="宋体" w:hAnsi="宋体" w:cs="宋体"/>
              </w:rPr>
            </w:r>
            <w:r/>
          </w:p>
        </w:tc>
        <w:tc>
          <w:tcPr>
            <w:tcW w:w="6104" w:type="dxa"/>
            <w:vAlign w:val="center"/>
            <w:textDirection w:val="lrTb"/>
            <w:noWrap w:val="false"/>
          </w:tcPr>
          <w:p>
            <w:pPr>
              <w:pStyle w:val="1166"/>
              <w:ind w:firstLine="0"/>
              <w:jc w:val="both"/>
              <w:spacing w:before="0" w:after="0" w:line="36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ascii="宋体" w:hAnsi="宋体" w:cs="宋体"/>
              </w:rPr>
            </w:r>
            <w:r/>
          </w:p>
        </w:tc>
        <w:tc>
          <w:tcPr>
            <w:tcW w:w="2449" w:type="dxa"/>
            <w:vAlign w:val="center"/>
            <w:vMerge w:val="restart"/>
            <w:textDirection w:val="lrTb"/>
            <w:noWrap w:val="false"/>
          </w:tcPr>
          <w:p>
            <w:pPr>
              <w:pStyle w:val="1166"/>
              <w:ind w:firstLine="0"/>
              <w:spacing w:before="0" w:after="0" w:line="360" w:lineRule="auto"/>
              <w:rPr>
                <w:rFonts w:ascii="宋体" w:hAnsi="宋体" w:cs="宋体"/>
              </w:rPr>
            </w:pPr>
            <w:r>
              <w:rPr>
                <w:rFonts w:hint="eastAsia" w:ascii="宋体" w:hAnsi="宋体" w:cs="宋体"/>
              </w:rPr>
              <w:t xml:space="preserve">满足《中华人民共和国政府采购法》第二十二条规定</w:t>
            </w:r>
            <w:r>
              <w:rPr>
                <w:rFonts w:ascii="宋体" w:hAnsi="宋体" w:cs="宋体"/>
              </w:rPr>
            </w:r>
            <w:r/>
          </w:p>
        </w:tc>
      </w:tr>
      <w:tr>
        <w:trPr>
          <w:cantSplit/>
          <w:trHeight w:val="812"/>
        </w:trPr>
        <w:tc>
          <w:tcPr>
            <w:tcW w:w="719" w:type="dxa"/>
            <w:vAlign w:val="center"/>
            <w:textDirection w:val="lrTb"/>
            <w:noWrap w:val="false"/>
          </w:tcPr>
          <w:p>
            <w:pPr>
              <w:pStyle w:val="1166"/>
              <w:ind w:firstLine="0"/>
              <w:jc w:val="center"/>
              <w:spacing w:before="0" w:after="0" w:line="360" w:lineRule="auto"/>
              <w:rPr>
                <w:rFonts w:ascii="宋体" w:hAnsi="宋体" w:cs="宋体"/>
              </w:rPr>
            </w:pPr>
            <w:r>
              <w:rPr>
                <w:rFonts w:hint="eastAsia" w:ascii="宋体" w:hAnsi="宋体" w:cs="宋体"/>
              </w:rPr>
              <w:t xml:space="preserve">2</w:t>
            </w:r>
            <w:r>
              <w:rPr>
                <w:rFonts w:ascii="宋体" w:hAnsi="宋体" w:cs="宋体"/>
              </w:rPr>
            </w:r>
            <w:r/>
          </w:p>
        </w:tc>
        <w:tc>
          <w:tcPr>
            <w:tcW w:w="6104" w:type="dxa"/>
            <w:vAlign w:val="center"/>
            <w:textDirection w:val="lrTb"/>
            <w:noWrap w:val="false"/>
          </w:tcPr>
          <w:p>
            <w:pPr>
              <w:pStyle w:val="1166"/>
              <w:ind w:firstLine="0"/>
              <w:jc w:val="both"/>
              <w:spacing w:before="0" w:after="0" w:line="360" w:lineRule="auto"/>
              <w:rPr>
                <w:rFonts w:ascii="宋体" w:hAnsi="宋体" w:cs="宋体"/>
              </w:rPr>
            </w:pPr>
            <w:r>
              <w:rPr>
                <w:rFonts w:hint="eastAsia" w:ascii="宋体" w:hAnsi="宋体" w:cs="宋体"/>
              </w:rPr>
              <w:t xml:space="preserve">《授权委托书》（给定格式；投标人如是自然人情形的，可不提供）。</w:t>
            </w:r>
            <w:r>
              <w:rPr>
                <w:rFonts w:ascii="宋体" w:hAnsi="宋体" w:cs="宋体"/>
              </w:rPr>
            </w:r>
            <w:r/>
          </w:p>
        </w:tc>
        <w:tc>
          <w:tcPr>
            <w:tcW w:w="2449" w:type="dxa"/>
            <w:vAlign w:val="center"/>
            <w:vMerge w:val="continue"/>
            <w:textDirection w:val="lrTb"/>
            <w:noWrap w:val="false"/>
          </w:tcPr>
          <w:p>
            <w:pPr>
              <w:pStyle w:val="1166"/>
              <w:ind w:firstLine="0"/>
              <w:spacing w:before="0" w:after="0" w:line="240" w:lineRule="auto"/>
              <w:rPr>
                <w:rFonts w:ascii="宋体" w:hAnsi="宋体" w:cs="宋体"/>
              </w:rPr>
            </w:pPr>
            <w:r>
              <w:rPr>
                <w:rFonts w:ascii="宋体" w:hAnsi="宋体" w:cs="宋体"/>
              </w:rPr>
            </w:r>
            <w:r/>
          </w:p>
        </w:tc>
      </w:tr>
      <w:tr>
        <w:trPr>
          <w:cantSplit/>
          <w:trHeight w:val="1684"/>
        </w:trPr>
        <w:tc>
          <w:tcPr>
            <w:tcW w:w="719" w:type="dxa"/>
            <w:vAlign w:val="center"/>
            <w:textDirection w:val="lrTb"/>
            <w:noWrap w:val="false"/>
          </w:tcPr>
          <w:p>
            <w:pPr>
              <w:pStyle w:val="1166"/>
              <w:ind w:firstLine="0"/>
              <w:jc w:val="center"/>
              <w:spacing w:before="0" w:after="0" w:line="360" w:lineRule="auto"/>
              <w:rPr>
                <w:rFonts w:ascii="宋体" w:hAnsi="宋体" w:cs="宋体"/>
              </w:rPr>
            </w:pPr>
            <w:r>
              <w:rPr>
                <w:rFonts w:hint="eastAsia" w:ascii="宋体" w:hAnsi="宋体" w:cs="宋体"/>
              </w:rPr>
              <w:t xml:space="preserve">3</w:t>
            </w:r>
            <w:r>
              <w:rPr>
                <w:rFonts w:ascii="宋体" w:hAnsi="宋体" w:cs="宋体"/>
              </w:rPr>
            </w:r>
            <w:r/>
          </w:p>
        </w:tc>
        <w:tc>
          <w:tcPr>
            <w:tcW w:w="6104" w:type="dxa"/>
            <w:vAlign w:val="center"/>
            <w:textDirection w:val="lrTb"/>
            <w:noWrap w:val="false"/>
          </w:tcPr>
          <w:p>
            <w:pPr>
              <w:pStyle w:val="1166"/>
              <w:ind w:firstLine="0"/>
              <w:jc w:val="both"/>
              <w:spacing w:before="0" w:after="0" w:line="36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61"/>
                <w:rFonts w:hint="eastAsia" w:ascii="宋体" w:hAnsi="宋体" w:cs="宋体"/>
              </w:rPr>
              <w:t xml:space="preserve">。</w:t>
            </w:r>
            <w:r>
              <w:rPr>
                <w:rFonts w:ascii="宋体" w:hAnsi="宋体" w:cs="宋体"/>
              </w:rPr>
            </w:r>
            <w:r/>
          </w:p>
        </w:tc>
        <w:tc>
          <w:tcPr>
            <w:tcW w:w="2449" w:type="dxa"/>
            <w:vAlign w:val="center"/>
            <w:vMerge w:val="continue"/>
            <w:textDirection w:val="lrTb"/>
            <w:noWrap w:val="false"/>
          </w:tcPr>
          <w:p>
            <w:pPr>
              <w:pStyle w:val="1166"/>
              <w:ind w:firstLine="0"/>
              <w:spacing w:before="0" w:after="0" w:line="240" w:lineRule="auto"/>
              <w:rPr>
                <w:rFonts w:ascii="宋体" w:hAnsi="宋体" w:cs="宋体"/>
              </w:rPr>
            </w:pPr>
            <w:r>
              <w:rPr>
                <w:rFonts w:ascii="宋体" w:hAnsi="宋体" w:cs="宋体"/>
              </w:rPr>
            </w:r>
            <w:r/>
          </w:p>
        </w:tc>
      </w:tr>
      <w:tr>
        <w:trPr>
          <w:cantSplit/>
          <w:trHeight w:val="963"/>
        </w:trPr>
        <w:tc>
          <w:tcPr>
            <w:tcW w:w="719" w:type="dxa"/>
            <w:vAlign w:val="center"/>
            <w:textDirection w:val="lrTb"/>
            <w:noWrap w:val="false"/>
          </w:tcPr>
          <w:p>
            <w:pPr>
              <w:pStyle w:val="1166"/>
              <w:ind w:firstLine="0"/>
              <w:jc w:val="center"/>
              <w:spacing w:before="0" w:after="0" w:line="360" w:lineRule="auto"/>
              <w:rPr>
                <w:rFonts w:ascii="宋体" w:hAnsi="宋体" w:cs="宋体"/>
              </w:rPr>
            </w:pPr>
            <w:r>
              <w:rPr>
                <w:rFonts w:hint="eastAsia" w:ascii="宋体" w:hAnsi="宋体" w:cs="宋体"/>
              </w:rPr>
              <w:t xml:space="preserve">4</w:t>
            </w:r>
            <w:r>
              <w:rPr>
                <w:rFonts w:ascii="宋体" w:hAnsi="宋体" w:cs="宋体"/>
              </w:rPr>
            </w:r>
            <w:r/>
          </w:p>
        </w:tc>
        <w:tc>
          <w:tcPr>
            <w:tcW w:w="6104" w:type="dxa"/>
            <w:vAlign w:val="center"/>
            <w:textDirection w:val="lrTb"/>
            <w:noWrap w:val="false"/>
          </w:tcPr>
          <w:p>
            <w:pPr>
              <w:pStyle w:val="1166"/>
              <w:ind w:firstLine="0"/>
              <w:jc w:val="both"/>
              <w:spacing w:before="0" w:after="0" w:line="36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ascii="宋体" w:hAnsi="宋体" w:cs="宋体"/>
              </w:rPr>
            </w:r>
            <w:r/>
          </w:p>
        </w:tc>
        <w:tc>
          <w:tcPr>
            <w:tcW w:w="2449" w:type="dxa"/>
            <w:vAlign w:val="center"/>
            <w:vMerge w:val="continue"/>
            <w:textDirection w:val="lrTb"/>
            <w:noWrap w:val="false"/>
          </w:tcPr>
          <w:p>
            <w:pPr>
              <w:pStyle w:val="1166"/>
              <w:ind w:firstLine="0"/>
              <w:spacing w:before="0" w:after="0" w:line="240" w:lineRule="auto"/>
              <w:rPr>
                <w:rFonts w:ascii="宋体" w:hAnsi="宋体" w:cs="宋体"/>
              </w:rPr>
            </w:pPr>
            <w:r>
              <w:rPr>
                <w:rFonts w:ascii="宋体" w:hAnsi="宋体" w:cs="宋体"/>
              </w:rPr>
            </w:r>
            <w:r/>
          </w:p>
        </w:tc>
      </w:tr>
      <w:tr>
        <w:trPr>
          <w:cantSplit/>
          <w:trHeight w:val="1023"/>
        </w:trPr>
        <w:tc>
          <w:tcPr>
            <w:tcW w:w="719" w:type="dxa"/>
            <w:vAlign w:val="center"/>
            <w:textDirection w:val="lrTb"/>
            <w:noWrap w:val="false"/>
          </w:tcPr>
          <w:p>
            <w:pPr>
              <w:pStyle w:val="1166"/>
              <w:ind w:firstLine="0"/>
              <w:jc w:val="center"/>
              <w:spacing w:before="0" w:after="0" w:line="360" w:lineRule="auto"/>
              <w:rPr>
                <w:rFonts w:ascii="宋体" w:hAnsi="宋体" w:cs="宋体"/>
              </w:rPr>
            </w:pPr>
            <w:r>
              <w:rPr>
                <w:rFonts w:hint="eastAsia" w:ascii="宋体" w:hAnsi="宋体" w:cs="宋体"/>
              </w:rPr>
              <w:t xml:space="preserve">5</w:t>
            </w:r>
            <w:r>
              <w:rPr>
                <w:rFonts w:ascii="宋体" w:hAnsi="宋体" w:cs="宋体"/>
              </w:rPr>
            </w:r>
            <w:r/>
          </w:p>
        </w:tc>
        <w:tc>
          <w:tcPr>
            <w:tcW w:w="6104" w:type="dxa"/>
            <w:vAlign w:val="center"/>
            <w:textDirection w:val="lrTb"/>
            <w:noWrap w:val="false"/>
          </w:tcPr>
          <w:p>
            <w:pPr>
              <w:pStyle w:val="1166"/>
              <w:ind w:firstLine="0"/>
              <w:jc w:val="both"/>
              <w:spacing w:before="0" w:after="0" w:line="36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ascii="宋体" w:hAnsi="宋体" w:cs="宋体"/>
              </w:rPr>
            </w:r>
            <w:r/>
          </w:p>
        </w:tc>
        <w:tc>
          <w:tcPr>
            <w:tcW w:w="2449" w:type="dxa"/>
            <w:vAlign w:val="center"/>
            <w:vMerge w:val="continue"/>
            <w:textDirection w:val="lrTb"/>
            <w:noWrap w:val="false"/>
          </w:tcPr>
          <w:p>
            <w:pPr>
              <w:pStyle w:val="1166"/>
              <w:ind w:firstLine="0"/>
              <w:spacing w:before="0" w:after="0" w:line="240" w:lineRule="auto"/>
              <w:rPr>
                <w:rFonts w:ascii="宋体" w:hAnsi="宋体" w:cs="宋体"/>
              </w:rPr>
            </w:pPr>
            <w:r>
              <w:rPr>
                <w:rFonts w:ascii="宋体" w:hAnsi="宋体" w:cs="宋体"/>
              </w:rPr>
            </w:r>
            <w:r/>
          </w:p>
        </w:tc>
      </w:tr>
      <w:tr>
        <w:trPr>
          <w:cantSplit/>
          <w:trHeight w:val="705"/>
        </w:trPr>
        <w:tc>
          <w:tcPr>
            <w:tcW w:w="719" w:type="dxa"/>
            <w:vAlign w:val="center"/>
            <w:textDirection w:val="lrTb"/>
            <w:noWrap w:val="false"/>
          </w:tcPr>
          <w:p>
            <w:pPr>
              <w:pStyle w:val="1166"/>
              <w:ind w:firstLine="0"/>
              <w:jc w:val="center"/>
              <w:spacing w:before="0" w:after="0" w:line="360" w:lineRule="auto"/>
              <w:rPr>
                <w:rFonts w:ascii="宋体" w:hAnsi="宋体" w:cs="宋体"/>
              </w:rPr>
            </w:pPr>
            <w:r>
              <w:rPr>
                <w:rFonts w:hint="eastAsia" w:ascii="宋体" w:hAnsi="宋体" w:cs="宋体"/>
              </w:rPr>
              <w:t xml:space="preserve">6</w:t>
            </w:r>
            <w:r>
              <w:rPr>
                <w:rFonts w:ascii="宋体" w:hAnsi="宋体" w:cs="宋体"/>
              </w:rPr>
            </w:r>
            <w:r/>
          </w:p>
        </w:tc>
        <w:tc>
          <w:tcPr>
            <w:tcW w:w="6104" w:type="dxa"/>
            <w:vAlign w:val="center"/>
            <w:textDirection w:val="lrTb"/>
            <w:noWrap w:val="false"/>
          </w:tcPr>
          <w:p>
            <w:pPr>
              <w:pStyle w:val="1166"/>
              <w:ind w:firstLine="0"/>
              <w:jc w:val="both"/>
              <w:spacing w:before="0" w:after="0" w:line="360" w:lineRule="auto"/>
              <w:rPr>
                <w:rFonts w:ascii="宋体" w:hAnsi="宋体" w:cs="宋体"/>
              </w:rPr>
            </w:pPr>
            <w:r>
              <w:rPr>
                <w:rFonts w:hint="eastAsia" w:ascii="宋体" w:hAnsi="宋体" w:cs="宋体"/>
              </w:rPr>
              <w:t xml:space="preserve">《资格声明函》（给定格式）。</w:t>
            </w:r>
            <w:r>
              <w:rPr>
                <w:rFonts w:ascii="宋体" w:hAnsi="宋体" w:cs="宋体"/>
              </w:rPr>
            </w:r>
            <w:r/>
          </w:p>
        </w:tc>
        <w:tc>
          <w:tcPr>
            <w:tcW w:w="2449" w:type="dxa"/>
            <w:vAlign w:val="center"/>
            <w:vMerge w:val="continue"/>
            <w:textDirection w:val="lrTb"/>
            <w:noWrap w:val="false"/>
          </w:tcPr>
          <w:p>
            <w:pPr>
              <w:pStyle w:val="1166"/>
              <w:ind w:firstLine="0"/>
              <w:spacing w:before="0" w:after="0" w:line="240" w:lineRule="auto"/>
              <w:rPr>
                <w:rFonts w:ascii="宋体" w:hAnsi="宋体" w:cs="宋体"/>
              </w:rPr>
            </w:pPr>
            <w:r>
              <w:rPr>
                <w:rFonts w:ascii="宋体" w:hAnsi="宋体" w:cs="宋体"/>
              </w:rPr>
            </w:r>
            <w:r/>
          </w:p>
        </w:tc>
      </w:tr>
      <w:tr>
        <w:trPr>
          <w:trHeight w:val="700"/>
        </w:trPr>
        <w:tc>
          <w:tcPr>
            <w:tcW w:w="719" w:type="dxa"/>
            <w:vAlign w:val="center"/>
            <w:textDirection w:val="lrTb"/>
            <w:noWrap w:val="false"/>
          </w:tcPr>
          <w:p>
            <w:pPr>
              <w:pStyle w:val="1166"/>
              <w:ind w:firstLine="0"/>
              <w:jc w:val="center"/>
              <w:spacing w:before="0" w:after="0" w:line="360" w:lineRule="auto"/>
              <w:rPr>
                <w:rFonts w:ascii="宋体" w:hAnsi="宋体" w:cs="宋体"/>
              </w:rPr>
            </w:pPr>
            <w:r>
              <w:rPr>
                <w:rFonts w:hint="eastAsia" w:ascii="宋体" w:hAnsi="宋体" w:cs="宋体"/>
              </w:rPr>
              <w:t xml:space="preserve">7</w:t>
            </w:r>
            <w:r>
              <w:rPr>
                <w:rFonts w:ascii="宋体" w:hAnsi="宋体" w:cs="宋体"/>
              </w:rPr>
            </w:r>
            <w:r/>
          </w:p>
        </w:tc>
        <w:tc>
          <w:tcPr>
            <w:tcW w:w="6104" w:type="dxa"/>
            <w:vAlign w:val="center"/>
            <w:textDirection w:val="lrTb"/>
            <w:noWrap w:val="false"/>
          </w:tcPr>
          <w:p>
            <w:pPr>
              <w:pStyle w:val="1166"/>
              <w:ind w:firstLine="0"/>
              <w:spacing w:before="0" w:after="0" w:line="360" w:lineRule="auto"/>
              <w:rPr>
                <w:rFonts w:ascii="宋体" w:hAnsi="宋体" w:cs="宋体"/>
              </w:rPr>
            </w:pPr>
            <w:r>
              <w:rPr>
                <w:rFonts w:hint="eastAsia" w:ascii="宋体" w:hAnsi="宋体" w:cs="宋体"/>
              </w:rPr>
              <w:t xml:space="preserve">满足中小企业政策的证明文件（如有中小企业政策要求的）。</w:t>
            </w:r>
            <w:r>
              <w:rPr>
                <w:rFonts w:ascii="宋体" w:hAnsi="宋体" w:cs="宋体"/>
              </w:rPr>
            </w:r>
            <w:r/>
          </w:p>
        </w:tc>
        <w:tc>
          <w:tcPr>
            <w:tcW w:w="2449" w:type="dxa"/>
            <w:vAlign w:val="center"/>
            <w:textDirection w:val="lrTb"/>
            <w:noWrap w:val="false"/>
          </w:tcPr>
          <w:p>
            <w:pPr>
              <w:pStyle w:val="1166"/>
              <w:ind w:firstLine="0"/>
              <w:spacing w:before="0" w:after="0" w:line="36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1166"/>
              <w:ind w:firstLine="0"/>
              <w:jc w:val="center"/>
              <w:spacing w:before="0" w:after="0" w:line="360" w:lineRule="auto"/>
              <w:rPr>
                <w:rFonts w:ascii="宋体" w:hAnsi="宋体" w:cs="宋体"/>
                <w:bCs/>
              </w:rPr>
            </w:pPr>
            <w:r>
              <w:rPr>
                <w:rFonts w:hint="eastAsia" w:ascii="宋体" w:hAnsi="宋体" w:cs="宋体"/>
                <w:bCs/>
              </w:rPr>
              <w:t xml:space="preserve">8</w:t>
            </w:r>
            <w:r>
              <w:rPr>
                <w:rFonts w:ascii="宋体" w:hAnsi="宋体" w:cs="宋体"/>
                <w:bCs/>
              </w:rPr>
            </w:r>
            <w:r/>
          </w:p>
        </w:tc>
        <w:tc>
          <w:tcPr>
            <w:tcW w:w="6104" w:type="dxa"/>
            <w:vAlign w:val="center"/>
            <w:textDirection w:val="lrTb"/>
            <w:noWrap w:val="false"/>
          </w:tcPr>
          <w:p>
            <w:pPr>
              <w:pStyle w:val="1166"/>
              <w:ind w:firstLine="0"/>
              <w:jc w:val="both"/>
              <w:spacing w:before="0" w:after="0" w:line="36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ascii="宋体" w:hAnsi="宋体" w:cs="宋体"/>
                <w:bCs/>
              </w:rPr>
            </w:r>
            <w:r/>
          </w:p>
        </w:tc>
        <w:tc>
          <w:tcPr>
            <w:tcW w:w="2449" w:type="dxa"/>
            <w:vAlign w:val="center"/>
            <w:textDirection w:val="lrTb"/>
            <w:noWrap w:val="false"/>
          </w:tcPr>
          <w:p>
            <w:pPr>
              <w:pStyle w:val="1166"/>
              <w:ind w:firstLine="0"/>
              <w:spacing w:before="0" w:after="0" w:line="360" w:lineRule="auto"/>
              <w:rPr>
                <w:rFonts w:ascii="宋体" w:hAnsi="宋体" w:cs="宋体"/>
                <w:bCs/>
              </w:rPr>
            </w:pPr>
            <w:r>
              <w:rPr>
                <w:rFonts w:hint="eastAsia" w:ascii="宋体" w:hAnsi="宋体" w:cs="宋体"/>
              </w:rPr>
              <w:t xml:space="preserve">特定资格要求，详见第一章《投标邀请》</w:t>
            </w:r>
            <w:r>
              <w:rPr>
                <w:rFonts w:ascii="宋体" w:hAnsi="宋体" w:cs="宋体"/>
                <w:bCs/>
              </w:rPr>
            </w:r>
            <w:r/>
          </w:p>
        </w:tc>
      </w:tr>
      <w:tr>
        <w:trPr>
          <w:trHeight w:val="632"/>
        </w:trPr>
        <w:tc>
          <w:tcPr>
            <w:tcW w:w="719" w:type="dxa"/>
            <w:vAlign w:val="center"/>
            <w:textDirection w:val="lrTb"/>
            <w:noWrap w:val="false"/>
          </w:tcPr>
          <w:p>
            <w:pPr>
              <w:pStyle w:val="1166"/>
              <w:ind w:firstLine="0"/>
              <w:jc w:val="center"/>
              <w:spacing w:before="0" w:after="0" w:line="360" w:lineRule="auto"/>
              <w:rPr>
                <w:rFonts w:ascii="宋体" w:hAnsi="宋体" w:cs="宋体"/>
                <w:bCs/>
              </w:rPr>
            </w:pPr>
            <w:r>
              <w:rPr>
                <w:rFonts w:hint="eastAsia" w:ascii="宋体" w:hAnsi="宋体" w:cs="宋体"/>
                <w:bCs/>
              </w:rPr>
              <w:t xml:space="preserve">9</w:t>
            </w:r>
            <w:r>
              <w:rPr>
                <w:rFonts w:ascii="宋体" w:hAnsi="宋体" w:cs="宋体"/>
                <w:bCs/>
              </w:rPr>
            </w:r>
            <w:r/>
          </w:p>
        </w:tc>
        <w:tc>
          <w:tcPr>
            <w:gridSpan w:val="2"/>
            <w:tcW w:w="8553" w:type="dxa"/>
            <w:vAlign w:val="center"/>
            <w:textDirection w:val="lrTb"/>
            <w:noWrap w:val="false"/>
          </w:tcPr>
          <w:p>
            <w:pPr>
              <w:pStyle w:val="1166"/>
              <w:ind w:firstLine="0"/>
              <w:spacing w:before="0" w:after="0" w:line="360" w:lineRule="auto"/>
              <w:rPr>
                <w:rFonts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ascii="宋体" w:hAnsi="宋体" w:cs="宋体"/>
              </w:rPr>
            </w:r>
            <w:r/>
          </w:p>
        </w:tc>
      </w:tr>
    </w:tbl>
    <w:p>
      <w:pPr>
        <w:pStyle w:val="776"/>
        <w:ind w:firstLine="480"/>
        <w:spacing w:line="360" w:lineRule="auto"/>
        <w:rPr>
          <w:rFonts w:ascii="宋体" w:hAnsi="宋体"/>
          <w:sz w:val="24"/>
          <w:szCs w:val="24"/>
        </w:rPr>
      </w:pPr>
      <w:r>
        <w:rPr>
          <w:rFonts w:hint="eastAsia" w:ascii="宋体" w:hAnsi="宋体"/>
          <w:sz w:val="24"/>
          <w:szCs w:val="24"/>
        </w:rPr>
        <w:t xml:space="preserve">说明：</w:t>
      </w:r>
      <w:r>
        <w:rPr>
          <w:rFonts w:ascii="宋体" w:hAnsi="宋体"/>
          <w:sz w:val="24"/>
          <w:szCs w:val="24"/>
        </w:rPr>
      </w:r>
      <w:r/>
    </w:p>
    <w:p>
      <w:pPr>
        <w:pStyle w:val="776"/>
        <w:numPr>
          <w:ilvl w:val="0"/>
          <w:numId w:val="10"/>
        </w:numPr>
        <w:ind w:firstLine="480"/>
        <w:spacing w:line="360" w:lineRule="auto"/>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sz w:val="24"/>
          <w:szCs w:val="24"/>
        </w:rPr>
      </w:r>
      <w:r/>
    </w:p>
    <w:p>
      <w:pPr>
        <w:pStyle w:val="776"/>
        <w:numPr>
          <w:ilvl w:val="0"/>
          <w:numId w:val="10"/>
        </w:numPr>
        <w:ind w:firstLine="480"/>
        <w:spacing w:line="360" w:lineRule="auto"/>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ascii="宋体" w:hAnsi="宋体"/>
          <w:sz w:val="24"/>
          <w:szCs w:val="24"/>
        </w:rPr>
      </w:r>
      <w:r/>
    </w:p>
    <w:p>
      <w:pPr>
        <w:pStyle w:val="776"/>
        <w:ind w:firstLine="480"/>
        <w:spacing w:line="360" w:lineRule="auto"/>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sz w:val="24"/>
          <w:szCs w:val="24"/>
        </w:rPr>
      </w:r>
      <w:r/>
    </w:p>
    <w:p>
      <w:pPr>
        <w:pStyle w:val="776"/>
        <w:numPr>
          <w:ilvl w:val="0"/>
          <w:numId w:val="10"/>
        </w:numPr>
        <w:ind w:firstLine="480"/>
        <w:spacing w:line="360" w:lineRule="auto"/>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ascii="宋体" w:hAnsi="宋体"/>
          <w:sz w:val="24"/>
          <w:szCs w:val="24"/>
        </w:rPr>
      </w:r>
      <w:r/>
    </w:p>
    <w:p>
      <w:pPr>
        <w:pStyle w:val="776"/>
        <w:numPr>
          <w:ilvl w:val="0"/>
          <w:numId w:val="10"/>
        </w:numPr>
        <w:ind w:firstLine="480"/>
        <w:spacing w:line="360" w:lineRule="auto"/>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sz w:val="24"/>
          <w:szCs w:val="24"/>
        </w:rPr>
      </w:r>
      <w:r/>
    </w:p>
    <w:p>
      <w:pPr>
        <w:pStyle w:val="776"/>
        <w:ind w:firstLine="480"/>
        <w:spacing w:line="360" w:lineRule="auto"/>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ascii="宋体" w:hAnsi="宋体"/>
          <w:sz w:val="24"/>
          <w:szCs w:val="24"/>
        </w:rPr>
      </w:r>
      <w:r/>
    </w:p>
    <w:p>
      <w:pPr>
        <w:pStyle w:val="776"/>
        <w:spacing w:line="360" w:lineRule="auto"/>
        <w:rPr>
          <w:b/>
          <w:sz w:val="28"/>
          <w:szCs w:val="28"/>
        </w:rPr>
      </w:pPr>
      <w:r>
        <w:rPr>
          <w:rFonts w:hint="eastAsia" w:ascii="宋体" w:hAnsi="宋体"/>
        </w:rPr>
        <w:br w:type="page" w:clear="all"/>
      </w:r>
      <w:r>
        <w:rPr>
          <w:rFonts w:hint="eastAsia"/>
          <w:b/>
          <w:sz w:val="28"/>
          <w:szCs w:val="28"/>
        </w:rPr>
        <w:t xml:space="preserve">二、符合性证明文件及其他证明文件</w:t>
      </w:r>
      <w:r>
        <w:rPr>
          <w:b/>
          <w:sz w:val="28"/>
          <w:szCs w:val="28"/>
        </w:rPr>
      </w:r>
      <w:r/>
    </w:p>
    <w:tbl>
      <w:tblPr>
        <w:tblW w:w="0" w:type="auto"/>
        <w:jc w:val="center"/>
        <w:tblInd w:w="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166"/>
              <w:ind w:firstLine="0"/>
              <w:jc w:val="center"/>
              <w:spacing w:before="0" w:after="0" w:line="360" w:lineRule="auto"/>
              <w:rPr>
                <w:rFonts w:cs="Arial"/>
                <w:b/>
              </w:rPr>
            </w:pPr>
            <w:r>
              <w:rPr>
                <w:rFonts w:hint="eastAsia" w:cs="Arial"/>
                <w:b/>
              </w:rPr>
              <w:t xml:space="preserve">序号</w:t>
            </w:r>
            <w:r>
              <w:rPr>
                <w:rFonts w:cs="Arial"/>
                <w:b/>
              </w:rPr>
            </w:r>
            <w:r/>
          </w:p>
        </w:tc>
        <w:tc>
          <w:tcPr>
            <w:tcW w:w="6095" w:type="dxa"/>
            <w:vAlign w:val="center"/>
            <w:textDirection w:val="lrTb"/>
            <w:noWrap w:val="false"/>
          </w:tcPr>
          <w:p>
            <w:pPr>
              <w:pStyle w:val="1166"/>
              <w:ind w:firstLine="0"/>
              <w:jc w:val="center"/>
              <w:spacing w:before="0" w:after="0" w:line="360" w:lineRule="auto"/>
              <w:rPr>
                <w:rFonts w:cs="Arial"/>
                <w:b/>
              </w:rPr>
            </w:pPr>
            <w:r>
              <w:rPr>
                <w:rFonts w:hint="eastAsia" w:ascii="宋体" w:hAnsi="宋体" w:cs="宋体"/>
                <w:b/>
              </w:rPr>
              <w:t xml:space="preserve">评审项及评审要求</w:t>
            </w:r>
            <w:r>
              <w:rPr>
                <w:rFonts w:cs="Arial"/>
                <w:b/>
              </w:rPr>
            </w:r>
            <w:r/>
          </w:p>
        </w:tc>
        <w:tc>
          <w:tcPr>
            <w:tcW w:w="1979" w:type="dxa"/>
            <w:vAlign w:val="center"/>
            <w:textDirection w:val="lrTb"/>
            <w:noWrap w:val="false"/>
          </w:tcPr>
          <w:p>
            <w:pPr>
              <w:pStyle w:val="1166"/>
              <w:ind w:firstLine="0"/>
              <w:jc w:val="center"/>
              <w:spacing w:before="0" w:after="0" w:line="360" w:lineRule="auto"/>
              <w:rPr>
                <w:rFonts w:cs="Arial"/>
                <w:b/>
              </w:rPr>
            </w:pPr>
            <w:r>
              <w:rPr>
                <w:rFonts w:hint="eastAsia" w:cs="Arial"/>
                <w:b/>
              </w:rPr>
              <w:t xml:space="preserve">审查因素</w:t>
            </w:r>
            <w:r>
              <w:rPr>
                <w:rFonts w:cs="Arial"/>
                <w:b/>
              </w:rPr>
            </w:r>
            <w:r/>
          </w:p>
        </w:tc>
      </w:tr>
      <w:tr>
        <w:trPr>
          <w:cantSplit/>
          <w:trHeight w:val="567"/>
        </w:trPr>
        <w:tc>
          <w:tcPr>
            <w:tcW w:w="823" w:type="dxa"/>
            <w:vAlign w:val="center"/>
            <w:textDirection w:val="lrTb"/>
            <w:noWrap w:val="false"/>
          </w:tcPr>
          <w:p>
            <w:pPr>
              <w:pStyle w:val="1166"/>
              <w:ind w:firstLine="0"/>
              <w:jc w:val="center"/>
              <w:spacing w:before="0" w:after="0" w:line="360" w:lineRule="auto"/>
              <w:rPr>
                <w:rFonts w:ascii="宋体" w:hAnsi="宋体" w:cs="Arial"/>
              </w:rPr>
            </w:pPr>
            <w:r>
              <w:rPr>
                <w:rFonts w:hint="eastAsia" w:ascii="宋体" w:hAnsi="宋体" w:cs="Arial"/>
              </w:rPr>
              <w:t xml:space="preserve">1</w:t>
            </w:r>
            <w:r>
              <w:rPr>
                <w:rFonts w:ascii="宋体" w:hAnsi="宋体" w:cs="Arial"/>
              </w:rPr>
            </w:r>
            <w:r/>
          </w:p>
        </w:tc>
        <w:tc>
          <w:tcPr>
            <w:tcW w:w="6095" w:type="dxa"/>
            <w:vAlign w:val="center"/>
            <w:textDirection w:val="lrTb"/>
            <w:noWrap w:val="false"/>
          </w:tcPr>
          <w:p>
            <w:pPr>
              <w:pStyle w:val="1166"/>
              <w:ind w:firstLine="0"/>
              <w:jc w:val="both"/>
              <w:spacing w:before="0" w:after="0" w:line="360" w:lineRule="auto"/>
              <w:rPr>
                <w:rFonts w:ascii="宋体" w:hAnsi="宋体" w:cs="Arial"/>
              </w:rPr>
            </w:pPr>
            <w:r>
              <w:rPr>
                <w:rFonts w:hint="eastAsia" w:ascii="宋体" w:hAnsi="宋体" w:cs="Arial"/>
              </w:rPr>
              <w:t xml:space="preserve">投标函（给定格式）</w:t>
            </w:r>
            <w:r>
              <w:rPr>
                <w:rFonts w:ascii="宋体" w:hAnsi="宋体" w:cs="Arial"/>
              </w:rPr>
            </w:r>
            <w:r/>
          </w:p>
        </w:tc>
        <w:tc>
          <w:tcPr>
            <w:tcW w:w="1979" w:type="dxa"/>
            <w:vAlign w:val="center"/>
            <w:vMerge w:val="restart"/>
            <w:textDirection w:val="lrTb"/>
            <w:noWrap w:val="false"/>
          </w:tcPr>
          <w:p>
            <w:pPr>
              <w:pStyle w:val="1166"/>
              <w:ind w:firstLine="0"/>
              <w:jc w:val="both"/>
              <w:spacing w:before="0" w:after="0" w:line="360" w:lineRule="auto"/>
              <w:rPr>
                <w:rFonts w:cs="Arial"/>
              </w:rPr>
            </w:pPr>
            <w:r>
              <w:rPr>
                <w:rFonts w:hint="eastAsia" w:cs="Arial"/>
              </w:rPr>
              <w:t xml:space="preserve">符合性证明文件</w:t>
            </w:r>
            <w:r>
              <w:rPr>
                <w:rFonts w:cs="Arial"/>
              </w:rPr>
            </w:r>
            <w:r/>
          </w:p>
        </w:tc>
      </w:tr>
      <w:tr>
        <w:trPr>
          <w:cantSplit/>
          <w:trHeight w:val="567"/>
        </w:trPr>
        <w:tc>
          <w:tcPr>
            <w:tcW w:w="823" w:type="dxa"/>
            <w:vAlign w:val="center"/>
            <w:textDirection w:val="lrTb"/>
            <w:noWrap w:val="false"/>
          </w:tcPr>
          <w:p>
            <w:pPr>
              <w:pStyle w:val="1166"/>
              <w:ind w:firstLine="0"/>
              <w:jc w:val="center"/>
              <w:spacing w:before="0" w:after="0" w:line="360" w:lineRule="auto"/>
              <w:rPr>
                <w:rFonts w:ascii="宋体" w:hAnsi="宋体" w:cs="Arial"/>
              </w:rPr>
            </w:pPr>
            <w:r>
              <w:rPr>
                <w:rFonts w:hint="eastAsia" w:ascii="宋体" w:hAnsi="宋体" w:cs="Arial"/>
              </w:rPr>
              <w:t xml:space="preserve">2</w:t>
            </w:r>
            <w:r>
              <w:rPr>
                <w:rFonts w:ascii="宋体" w:hAnsi="宋体" w:cs="Arial"/>
              </w:rPr>
            </w:r>
            <w:r/>
          </w:p>
        </w:tc>
        <w:tc>
          <w:tcPr>
            <w:tcW w:w="6095" w:type="dxa"/>
            <w:vAlign w:val="center"/>
            <w:textDirection w:val="lrTb"/>
            <w:noWrap w:val="false"/>
          </w:tcPr>
          <w:p>
            <w:pPr>
              <w:pStyle w:val="1166"/>
              <w:ind w:firstLine="0"/>
              <w:jc w:val="both"/>
              <w:spacing w:before="0" w:after="0" w:line="360" w:lineRule="auto"/>
              <w:rPr>
                <w:rFonts w:ascii="宋体" w:hAnsi="宋体" w:cs="Arial"/>
              </w:rPr>
            </w:pPr>
            <w:r>
              <w:rPr>
                <w:rFonts w:hint="eastAsia" w:ascii="宋体" w:hAnsi="宋体" w:cs="Arial"/>
              </w:rPr>
              <w:t xml:space="preserve">承诺书（给定格式）</w:t>
            </w:r>
            <w:r>
              <w:rPr>
                <w:rFonts w:ascii="宋体" w:hAnsi="宋体" w:cs="Arial"/>
              </w:rPr>
            </w:r>
            <w:r/>
          </w:p>
        </w:tc>
        <w:tc>
          <w:tcPr>
            <w:tcW w:w="1979" w:type="dxa"/>
            <w:vAlign w:val="center"/>
            <w:vMerge w:val="continue"/>
            <w:textDirection w:val="lrTb"/>
            <w:noWrap w:val="false"/>
          </w:tcPr>
          <w:p>
            <w:pPr>
              <w:pStyle w:val="1166"/>
              <w:ind w:firstLine="0"/>
              <w:jc w:val="both"/>
              <w:spacing w:before="0" w:after="0" w:line="240" w:lineRule="auto"/>
              <w:rPr>
                <w:rFonts w:cs="Arial"/>
              </w:rPr>
            </w:pPr>
            <w:r>
              <w:rPr>
                <w:rFonts w:cs="Arial"/>
              </w:rPr>
            </w:r>
            <w:r/>
          </w:p>
        </w:tc>
      </w:tr>
      <w:tr>
        <w:trPr>
          <w:cantSplit/>
          <w:trHeight w:val="567"/>
        </w:trPr>
        <w:tc>
          <w:tcPr>
            <w:tcW w:w="823" w:type="dxa"/>
            <w:vAlign w:val="center"/>
            <w:textDirection w:val="lrTb"/>
            <w:noWrap w:val="false"/>
          </w:tcPr>
          <w:p>
            <w:pPr>
              <w:pStyle w:val="1166"/>
              <w:ind w:firstLine="0"/>
              <w:jc w:val="center"/>
              <w:spacing w:before="0" w:after="0" w:line="360" w:lineRule="auto"/>
              <w:rPr>
                <w:rFonts w:ascii="宋体" w:hAnsi="宋体"/>
              </w:rPr>
            </w:pPr>
            <w:r>
              <w:rPr>
                <w:rFonts w:hint="eastAsia" w:ascii="宋体" w:hAnsi="宋体"/>
              </w:rPr>
              <w:t xml:space="preserve">3</w:t>
            </w:r>
            <w:r>
              <w:rPr>
                <w:rFonts w:ascii="宋体" w:hAnsi="宋体"/>
              </w:rPr>
            </w:r>
            <w:r/>
          </w:p>
        </w:tc>
        <w:tc>
          <w:tcPr>
            <w:tcW w:w="6095" w:type="dxa"/>
            <w:vAlign w:val="center"/>
            <w:textDirection w:val="lrTb"/>
            <w:noWrap w:val="false"/>
          </w:tcPr>
          <w:p>
            <w:pPr>
              <w:pStyle w:val="1166"/>
              <w:ind w:firstLine="0"/>
              <w:jc w:val="both"/>
              <w:spacing w:before="0" w:after="0" w:line="360" w:lineRule="auto"/>
              <w:rPr>
                <w:rFonts w:ascii="宋体" w:hAnsi="宋体" w:cs="Arial"/>
              </w:rPr>
            </w:pPr>
            <w:r>
              <w:rPr>
                <w:rFonts w:hint="eastAsia" w:ascii="宋体" w:hAnsi="宋体"/>
              </w:rPr>
              <w:t xml:space="preserve">开标一览表（给定格式）</w:t>
            </w:r>
            <w:r>
              <w:rPr>
                <w:rFonts w:ascii="宋体" w:hAnsi="宋体" w:cs="Arial"/>
              </w:rPr>
            </w:r>
            <w:r/>
          </w:p>
        </w:tc>
        <w:tc>
          <w:tcPr>
            <w:tcW w:w="1979" w:type="dxa"/>
            <w:vAlign w:val="center"/>
            <w:vMerge w:val="continue"/>
            <w:textDirection w:val="lrTb"/>
            <w:noWrap w:val="false"/>
          </w:tcPr>
          <w:p>
            <w:pPr>
              <w:pStyle w:val="1166"/>
              <w:ind w:firstLine="0"/>
              <w:jc w:val="both"/>
              <w:spacing w:before="0" w:after="0" w:line="240" w:lineRule="auto"/>
              <w:rPr>
                <w:rFonts w:cs="Arial"/>
              </w:rPr>
            </w:pPr>
            <w:r>
              <w:rPr>
                <w:rFonts w:cs="Arial"/>
              </w:rPr>
            </w:r>
            <w:r/>
          </w:p>
        </w:tc>
      </w:tr>
      <w:tr>
        <w:trPr>
          <w:cantSplit/>
          <w:trHeight w:val="567"/>
        </w:trPr>
        <w:tc>
          <w:tcPr>
            <w:tcW w:w="823" w:type="dxa"/>
            <w:vAlign w:val="center"/>
            <w:textDirection w:val="lrTb"/>
            <w:noWrap w:val="false"/>
          </w:tcPr>
          <w:p>
            <w:pPr>
              <w:pStyle w:val="1166"/>
              <w:ind w:firstLine="0"/>
              <w:jc w:val="center"/>
              <w:spacing w:before="0" w:after="0" w:line="360" w:lineRule="auto"/>
              <w:rPr>
                <w:rFonts w:ascii="宋体" w:hAnsi="宋体"/>
              </w:rPr>
            </w:pPr>
            <w:r>
              <w:rPr>
                <w:rFonts w:hint="eastAsia" w:ascii="宋体" w:hAnsi="宋体"/>
              </w:rPr>
              <w:t xml:space="preserve">4</w:t>
            </w:r>
            <w:r>
              <w:rPr>
                <w:rFonts w:ascii="宋体" w:hAnsi="宋体"/>
              </w:rPr>
            </w:r>
            <w:r/>
          </w:p>
        </w:tc>
        <w:tc>
          <w:tcPr>
            <w:tcW w:w="6095" w:type="dxa"/>
            <w:vAlign w:val="center"/>
            <w:textDirection w:val="lrTb"/>
            <w:noWrap w:val="false"/>
          </w:tcPr>
          <w:p>
            <w:pPr>
              <w:pStyle w:val="1166"/>
              <w:ind w:firstLine="0"/>
              <w:jc w:val="both"/>
              <w:spacing w:before="0" w:after="0" w:line="360" w:lineRule="auto"/>
              <w:rPr>
                <w:rFonts w:ascii="宋体" w:hAnsi="宋体" w:cs="Arial"/>
              </w:rPr>
            </w:pPr>
            <w:r>
              <w:rPr>
                <w:rFonts w:hint="eastAsia" w:ascii="宋体" w:hAnsi="宋体"/>
              </w:rPr>
              <w:t xml:space="preserve">分项报价表（给定格式）</w:t>
            </w:r>
            <w:r>
              <w:rPr>
                <w:rFonts w:ascii="宋体" w:hAnsi="宋体" w:cs="Arial"/>
              </w:rPr>
            </w:r>
            <w:r/>
          </w:p>
        </w:tc>
        <w:tc>
          <w:tcPr>
            <w:tcW w:w="1979" w:type="dxa"/>
            <w:vAlign w:val="center"/>
            <w:vMerge w:val="continue"/>
            <w:textDirection w:val="lrTb"/>
            <w:noWrap w:val="false"/>
          </w:tcPr>
          <w:p>
            <w:pPr>
              <w:pStyle w:val="1166"/>
              <w:ind w:firstLine="0"/>
              <w:jc w:val="both"/>
              <w:spacing w:before="0" w:after="0" w:line="240" w:lineRule="auto"/>
              <w:rPr>
                <w:rFonts w:cs="Arial"/>
              </w:rPr>
            </w:pPr>
            <w:r>
              <w:rPr>
                <w:rFonts w:cs="Arial"/>
              </w:rPr>
            </w:r>
            <w:r/>
          </w:p>
        </w:tc>
      </w:tr>
      <w:tr>
        <w:trPr>
          <w:cantSplit/>
          <w:trHeight w:val="567"/>
        </w:trPr>
        <w:tc>
          <w:tcPr>
            <w:tcW w:w="823" w:type="dxa"/>
            <w:vAlign w:val="center"/>
            <w:textDirection w:val="lrTb"/>
            <w:noWrap w:val="false"/>
          </w:tcPr>
          <w:p>
            <w:pPr>
              <w:pStyle w:val="1166"/>
              <w:ind w:firstLine="0"/>
              <w:jc w:val="center"/>
              <w:spacing w:before="0" w:after="0" w:line="360" w:lineRule="auto"/>
              <w:rPr>
                <w:rFonts w:hint="eastAsia" w:ascii="宋体" w:hAnsi="宋体" w:eastAsia="宋体"/>
                <w:lang w:val="en-US" w:eastAsia="zh-CN"/>
              </w:rPr>
            </w:pPr>
            <w:r>
              <w:rPr>
                <w:rFonts w:hint="eastAsia" w:ascii="宋体" w:hAnsi="宋体"/>
                <w:lang w:val="en-US" w:eastAsia="zh-CN"/>
              </w:rPr>
              <w:t xml:space="preserve">5</w:t>
            </w:r>
            <w:r>
              <w:rPr>
                <w:rFonts w:hint="eastAsia" w:ascii="宋体" w:hAnsi="宋体" w:eastAsia="宋体"/>
                <w:lang w:val="en-US" w:eastAsia="zh-CN"/>
              </w:rPr>
            </w:r>
            <w:r/>
          </w:p>
        </w:tc>
        <w:tc>
          <w:tcPr>
            <w:tcW w:w="6095" w:type="dxa"/>
            <w:vAlign w:val="center"/>
            <w:textDirection w:val="lrTb"/>
            <w:noWrap w:val="false"/>
          </w:tcPr>
          <w:p>
            <w:pPr>
              <w:pStyle w:val="1166"/>
              <w:ind w:firstLine="0"/>
              <w:jc w:val="both"/>
              <w:spacing w:before="0" w:after="0" w:line="360" w:lineRule="auto"/>
              <w:rPr>
                <w:rFonts w:hint="eastAsia" w:ascii="宋体" w:hAnsi="宋体"/>
              </w:rPr>
            </w:pPr>
            <w:r>
              <w:rPr>
                <w:rFonts w:hint="eastAsia" w:ascii="宋体" w:hAnsi="宋体"/>
              </w:rPr>
              <w:t xml:space="preserve">投标偏离表（给定格式）</w:t>
            </w:r>
            <w:r>
              <w:rPr>
                <w:rFonts w:hint="eastAsia" w:ascii="宋体" w:hAnsi="宋体"/>
              </w:rPr>
            </w:r>
            <w:r/>
          </w:p>
        </w:tc>
        <w:tc>
          <w:tcPr>
            <w:tcW w:w="1979" w:type="dxa"/>
            <w:vAlign w:val="center"/>
            <w:vMerge w:val="continue"/>
            <w:textDirection w:val="lrTb"/>
            <w:noWrap w:val="false"/>
          </w:tcPr>
          <w:p>
            <w:pPr>
              <w:pStyle w:val="1166"/>
              <w:ind w:firstLine="0"/>
              <w:jc w:val="both"/>
              <w:spacing w:before="0" w:after="0" w:line="240" w:lineRule="auto"/>
              <w:rPr>
                <w:rFonts w:cs="Arial"/>
              </w:rPr>
            </w:pPr>
            <w:r>
              <w:rPr>
                <w:rFonts w:cs="Arial"/>
              </w:rPr>
            </w:r>
            <w:r/>
          </w:p>
        </w:tc>
      </w:tr>
      <w:tr>
        <w:trPr>
          <w:cantSplit/>
          <w:trHeight w:val="90"/>
        </w:trPr>
        <w:tc>
          <w:tcPr>
            <w:tcW w:w="823" w:type="dxa"/>
            <w:vAlign w:val="center"/>
            <w:textDirection w:val="lrTb"/>
            <w:noWrap w:val="false"/>
          </w:tcPr>
          <w:p>
            <w:pPr>
              <w:pStyle w:val="1166"/>
              <w:ind w:firstLine="0"/>
              <w:jc w:val="center"/>
              <w:spacing w:before="0" w:after="0" w:line="360" w:lineRule="auto"/>
              <w:rPr>
                <w:rFonts w:hint="eastAsia" w:ascii="宋体" w:hAnsi="宋体" w:eastAsia="宋体"/>
                <w:lang w:eastAsia="zh-CN"/>
              </w:rPr>
            </w:pPr>
            <w:r>
              <w:rPr>
                <w:rFonts w:hint="eastAsia" w:ascii="宋体" w:hAnsi="宋体"/>
                <w:lang w:val="en-US" w:eastAsia="zh-CN"/>
              </w:rPr>
              <w:t xml:space="preserve">6</w:t>
            </w:r>
            <w:r>
              <w:rPr>
                <w:rFonts w:hint="eastAsia" w:ascii="宋体" w:hAnsi="宋体" w:eastAsia="宋体"/>
                <w:lang w:eastAsia="zh-CN"/>
              </w:rPr>
            </w:r>
            <w:r/>
          </w:p>
        </w:tc>
        <w:tc>
          <w:tcPr>
            <w:tcW w:w="6095" w:type="dxa"/>
            <w:vAlign w:val="center"/>
            <w:textDirection w:val="lrTb"/>
            <w:noWrap w:val="false"/>
          </w:tcPr>
          <w:p>
            <w:pPr>
              <w:pStyle w:val="1166"/>
              <w:ind w:firstLine="0"/>
              <w:jc w:val="both"/>
              <w:spacing w:before="0" w:after="0" w:line="360" w:lineRule="auto"/>
              <w:rPr>
                <w:rFonts w:hint="eastAsia" w:ascii="宋体" w:hAnsi="宋体" w:eastAsia="宋体" w:cs="Times New Roman"/>
              </w:rPr>
            </w:pPr>
            <w:r>
              <w:rPr>
                <w:rFonts w:hint="eastAsia" w:ascii="宋体" w:hAnsi="宋体" w:eastAsia="宋体" w:cs="Times New Roman"/>
              </w:rPr>
              <w:t xml:space="preserve">中标标段优先顺序承诺函（给定格式）</w:t>
            </w:r>
            <w:r>
              <w:rPr>
                <w:rFonts w:hint="eastAsia" w:ascii="宋体" w:hAnsi="宋体" w:eastAsia="宋体" w:cs="Times New Roman"/>
              </w:rPr>
            </w:r>
            <w:r/>
          </w:p>
        </w:tc>
        <w:tc>
          <w:tcPr>
            <w:tcW w:w="1979" w:type="dxa"/>
            <w:vAlign w:val="center"/>
            <w:vMerge w:val="continue"/>
            <w:textDirection w:val="lrTb"/>
            <w:noWrap w:val="false"/>
          </w:tcPr>
          <w:p>
            <w:pPr>
              <w:pStyle w:val="1166"/>
              <w:ind w:firstLine="0"/>
              <w:jc w:val="both"/>
              <w:spacing w:before="0" w:after="0" w:line="240" w:lineRule="auto"/>
              <w:rPr>
                <w:rFonts w:cs="Arial"/>
              </w:rPr>
            </w:pPr>
            <w:r>
              <w:rPr>
                <w:rFonts w:cs="Arial"/>
              </w:rPr>
            </w:r>
            <w:r/>
          </w:p>
        </w:tc>
      </w:tr>
      <w:tr>
        <w:trPr>
          <w:cantSplit/>
          <w:trHeight w:val="567"/>
        </w:trPr>
        <w:tc>
          <w:tcPr>
            <w:tcW w:w="823" w:type="dxa"/>
            <w:vAlign w:val="center"/>
            <w:textDirection w:val="lrTb"/>
            <w:noWrap w:val="false"/>
          </w:tcPr>
          <w:p>
            <w:pPr>
              <w:pStyle w:val="1166"/>
              <w:ind w:firstLine="0"/>
              <w:jc w:val="center"/>
              <w:spacing w:before="0" w:after="0" w:line="360" w:lineRule="auto"/>
              <w:rPr>
                <w:rFonts w:hint="eastAsia" w:ascii="宋体" w:hAnsi="宋体" w:eastAsia="宋体"/>
                <w:lang w:eastAsia="zh-CN"/>
              </w:rPr>
            </w:pPr>
            <w:r>
              <w:rPr>
                <w:rFonts w:hint="eastAsia" w:ascii="宋体" w:hAnsi="宋体"/>
                <w:lang w:val="en-US" w:eastAsia="zh-CN"/>
              </w:rPr>
              <w:t xml:space="preserve">7</w:t>
            </w:r>
            <w:r>
              <w:rPr>
                <w:rFonts w:hint="eastAsia" w:ascii="宋体" w:hAnsi="宋体" w:eastAsia="宋体"/>
                <w:lang w:eastAsia="zh-CN"/>
              </w:rPr>
            </w:r>
            <w:r/>
          </w:p>
        </w:tc>
        <w:tc>
          <w:tcPr>
            <w:tcW w:w="6095" w:type="dxa"/>
            <w:vAlign w:val="center"/>
            <w:textDirection w:val="lrTb"/>
            <w:noWrap w:val="false"/>
          </w:tcPr>
          <w:p>
            <w:pPr>
              <w:pStyle w:val="1166"/>
              <w:ind w:firstLine="0"/>
              <w:jc w:val="both"/>
              <w:spacing w:before="0" w:after="0" w:line="360" w:lineRule="auto"/>
              <w:rPr>
                <w:rFonts w:ascii="宋体" w:hAnsi="宋体"/>
              </w:rPr>
            </w:pPr>
            <w:r>
              <w:rPr>
                <w:rFonts w:hint="eastAsia" w:ascii="宋体" w:hAnsi="宋体"/>
              </w:rPr>
              <w:t xml:space="preserve">《评标方法与评标标准》中涉及的证明文件</w:t>
            </w:r>
            <w:r>
              <w:rPr>
                <w:rFonts w:ascii="宋体" w:hAnsi="宋体"/>
              </w:rPr>
            </w:r>
            <w:r/>
          </w:p>
        </w:tc>
        <w:tc>
          <w:tcPr>
            <w:tcW w:w="1979" w:type="dxa"/>
            <w:vAlign w:val="center"/>
            <w:vMerge w:val="restart"/>
            <w:textDirection w:val="lrTb"/>
            <w:noWrap w:val="false"/>
          </w:tcPr>
          <w:p>
            <w:pPr>
              <w:pStyle w:val="1166"/>
              <w:ind w:firstLine="0"/>
              <w:jc w:val="both"/>
              <w:spacing w:before="0" w:after="0" w:line="360" w:lineRule="auto"/>
              <w:rPr>
                <w:rFonts w:cs="Arial"/>
              </w:rPr>
            </w:pPr>
            <w:r>
              <w:rPr>
                <w:rFonts w:hint="eastAsia" w:cs="Arial"/>
              </w:rPr>
              <w:t xml:space="preserve">其他证明文件</w:t>
            </w:r>
            <w:r>
              <w:rPr>
                <w:rFonts w:cs="Arial"/>
              </w:rPr>
            </w:r>
            <w:r/>
          </w:p>
        </w:tc>
      </w:tr>
      <w:tr>
        <w:trPr>
          <w:cantSplit/>
          <w:trHeight w:val="567"/>
        </w:trPr>
        <w:tc>
          <w:tcPr>
            <w:tcW w:w="823" w:type="dxa"/>
            <w:vAlign w:val="center"/>
            <w:textDirection w:val="lrTb"/>
            <w:noWrap w:val="false"/>
          </w:tcPr>
          <w:p>
            <w:pPr>
              <w:pStyle w:val="1166"/>
              <w:ind w:firstLine="0"/>
              <w:jc w:val="center"/>
              <w:spacing w:before="0" w:after="0" w:line="360" w:lineRule="auto"/>
              <w:rPr>
                <w:rFonts w:hint="eastAsia" w:ascii="宋体" w:hAnsi="宋体" w:eastAsia="宋体"/>
                <w:lang w:eastAsia="zh-CN"/>
              </w:rPr>
            </w:pPr>
            <w:r>
              <w:rPr>
                <w:rFonts w:hint="eastAsia" w:ascii="宋体" w:hAnsi="宋体"/>
                <w:lang w:val="en-US" w:eastAsia="zh-CN"/>
              </w:rPr>
              <w:t xml:space="preserve">8</w:t>
            </w:r>
            <w:r>
              <w:rPr>
                <w:rFonts w:hint="eastAsia" w:ascii="宋体" w:hAnsi="宋体" w:eastAsia="宋体"/>
                <w:lang w:eastAsia="zh-CN"/>
              </w:rPr>
            </w:r>
            <w:r/>
          </w:p>
        </w:tc>
        <w:tc>
          <w:tcPr>
            <w:tcW w:w="6095" w:type="dxa"/>
            <w:vAlign w:val="center"/>
            <w:textDirection w:val="lrTb"/>
            <w:noWrap w:val="false"/>
          </w:tcPr>
          <w:p>
            <w:pPr>
              <w:pStyle w:val="1166"/>
              <w:ind w:firstLine="0"/>
              <w:jc w:val="both"/>
              <w:spacing w:before="0" w:after="0" w:line="360" w:lineRule="auto"/>
              <w:rPr>
                <w:rFonts w:ascii="宋体" w:hAnsi="宋体"/>
              </w:rPr>
            </w:pPr>
            <w:r>
              <w:rPr>
                <w:rFonts w:hint="eastAsia" w:ascii="宋体" w:hAnsi="宋体"/>
              </w:rPr>
              <w:t xml:space="preserve">其他投标人认为应附的文件（如有，自拟并自行添加）</w:t>
            </w:r>
            <w:r>
              <w:rPr>
                <w:rFonts w:ascii="宋体" w:hAnsi="宋体"/>
              </w:rPr>
            </w:r>
            <w:r/>
          </w:p>
        </w:tc>
        <w:tc>
          <w:tcPr>
            <w:tcW w:w="1979" w:type="dxa"/>
            <w:vAlign w:val="top"/>
            <w:vMerge w:val="continue"/>
            <w:textDirection w:val="lrTb"/>
            <w:noWrap w:val="false"/>
          </w:tcPr>
          <w:p>
            <w:pPr>
              <w:pStyle w:val="1166"/>
              <w:ind w:firstLine="0"/>
              <w:spacing w:before="0" w:after="0" w:line="240" w:lineRule="auto"/>
              <w:rPr>
                <w:rFonts w:cs="Arial"/>
              </w:rPr>
            </w:pPr>
            <w:r>
              <w:rPr>
                <w:rFonts w:cs="Arial"/>
              </w:rPr>
            </w:r>
            <w:r/>
          </w:p>
        </w:tc>
      </w:tr>
    </w:tbl>
    <w:p>
      <w:pPr>
        <w:pStyle w:val="776"/>
        <w:ind w:firstLine="480"/>
        <w:spacing w:line="360" w:lineRule="auto"/>
        <w:rPr>
          <w:rFonts w:ascii="宋体" w:hAnsi="宋体"/>
          <w:sz w:val="24"/>
          <w:szCs w:val="24"/>
        </w:rPr>
      </w:pPr>
      <w:r>
        <w:rPr>
          <w:rFonts w:hint="eastAsia" w:ascii="宋体" w:hAnsi="宋体"/>
          <w:sz w:val="24"/>
          <w:szCs w:val="24"/>
        </w:rPr>
        <w:t xml:space="preserve">说明：</w:t>
      </w:r>
      <w:r>
        <w:rPr>
          <w:rFonts w:ascii="宋体" w:hAnsi="宋体"/>
          <w:sz w:val="24"/>
          <w:szCs w:val="24"/>
        </w:rPr>
      </w:r>
      <w:r/>
    </w:p>
    <w:p>
      <w:pPr>
        <w:pStyle w:val="776"/>
        <w:numPr>
          <w:ilvl w:val="0"/>
          <w:numId w:val="11"/>
        </w:numPr>
        <w:ind w:firstLine="480"/>
        <w:spacing w:line="360" w:lineRule="auto"/>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w:t>
      </w:r>
      <w:r>
        <w:rPr>
          <w:rFonts w:hint="eastAsia" w:ascii="宋体" w:hAnsi="宋体" w:eastAsia="宋体"/>
          <w:sz w:val="24"/>
          <w:szCs w:val="24"/>
          <w:lang w:val="en-US" w:eastAsia="zh-CN"/>
        </w:rPr>
        <w:t xml:space="preserve">6</w:t>
      </w:r>
      <w:r>
        <w:rPr>
          <w:rFonts w:hint="eastAsia" w:ascii="宋体" w:hAnsi="宋体"/>
          <w:sz w:val="24"/>
          <w:szCs w:val="24"/>
        </w:rPr>
        <w:t xml:space="preserve">项必须按要求全部提供（有给定格式的，必须按给定格式的要求正确填报并提供，相应格式见本章第二部分），否则投标文件无效。</w:t>
      </w:r>
      <w:r>
        <w:rPr>
          <w:rFonts w:ascii="宋体" w:hAnsi="宋体"/>
          <w:sz w:val="24"/>
          <w:szCs w:val="24"/>
        </w:rPr>
      </w:r>
      <w:r/>
    </w:p>
    <w:p>
      <w:pPr>
        <w:pStyle w:val="776"/>
        <w:numPr>
          <w:ilvl w:val="0"/>
          <w:numId w:val="11"/>
        </w:numPr>
        <w:ind w:firstLine="480"/>
        <w:spacing w:line="360" w:lineRule="auto"/>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w:t>
      </w:r>
      <w:r>
        <w:rPr>
          <w:rFonts w:hint="eastAsia" w:ascii="宋体" w:hAnsi="宋体" w:eastAsia="宋体" w:cs="宋体"/>
          <w:sz w:val="24"/>
          <w:szCs w:val="24"/>
          <w:lang w:val="en-US" w:eastAsia="zh-CN"/>
        </w:rPr>
        <w:t xml:space="preserve">6</w:t>
      </w:r>
      <w:r>
        <w:rPr>
          <w:rFonts w:hint="eastAsia" w:ascii="宋体" w:hAnsi="宋体" w:cs="宋体"/>
          <w:sz w:val="24"/>
          <w:szCs w:val="24"/>
        </w:rPr>
        <w:t xml:space="preserve">项可由联合体主体单位（即联合体牵头人）代表联合体提供。</w:t>
      </w:r>
      <w:r>
        <w:rPr>
          <w:rFonts w:ascii="宋体" w:hAnsi="宋体" w:cs="宋体"/>
          <w:sz w:val="24"/>
          <w:szCs w:val="24"/>
        </w:rPr>
      </w:r>
      <w:r/>
    </w:p>
    <w:p>
      <w:pPr>
        <w:pStyle w:val="776"/>
        <w:ind w:firstLine="480"/>
        <w:spacing w:line="360" w:lineRule="auto"/>
        <w:rPr>
          <w:rFonts w:cs="Arial"/>
          <w:b/>
          <w:sz w:val="30"/>
          <w:szCs w:val="30"/>
        </w:rPr>
      </w:pPr>
      <w:r>
        <w:rPr>
          <w:rFonts w:ascii="宋体" w:hAnsi="宋体" w:cs="宋体"/>
          <w:sz w:val="24"/>
          <w:szCs w:val="24"/>
        </w:rPr>
        <w:br w:type="page" w:clear="all"/>
      </w:r>
      <w:r>
        <w:rPr>
          <w:rFonts w:hint="eastAsia" w:cs="Arial"/>
          <w:b/>
          <w:sz w:val="30"/>
          <w:szCs w:val="30"/>
        </w:rPr>
        <w:t xml:space="preserve">第二部分投标文件格式</w:t>
      </w:r>
      <w:r>
        <w:rPr>
          <w:rFonts w:cs="Arial"/>
          <w:b/>
          <w:sz w:val="30"/>
          <w:szCs w:val="30"/>
        </w:rPr>
      </w:r>
      <w:r/>
    </w:p>
    <w:p>
      <w:pPr>
        <w:pStyle w:val="1166"/>
        <w:ind w:firstLine="0"/>
        <w:spacing w:before="0" w:after="0" w:line="360" w:lineRule="auto"/>
        <w:rPr>
          <w:rFonts w:cs="Arial"/>
          <w:b/>
          <w:sz w:val="28"/>
          <w:szCs w:val="28"/>
        </w:rPr>
      </w:pPr>
      <w:r>
        <w:rPr>
          <w:rFonts w:hint="eastAsia" w:cs="Arial"/>
          <w:b/>
          <w:sz w:val="28"/>
          <w:szCs w:val="28"/>
        </w:rPr>
        <w:t xml:space="preserve">一、封面格式（参考格式）：</w:t>
      </w:r>
      <w:r>
        <w:rPr>
          <w:rFonts w:cs="Arial"/>
          <w:b/>
          <w:sz w:val="28"/>
          <w:szCs w:val="28"/>
        </w:rPr>
      </w:r>
      <w:r/>
    </w:p>
    <w:p>
      <w:pPr>
        <w:pStyle w:val="776"/>
        <w:spacing w:line="360" w:lineRule="auto"/>
        <w:rPr>
          <w:rFonts w:ascii="Arial" w:hAnsi="Arial"/>
          <w:bCs/>
          <w:color w:val="000000"/>
          <w:sz w:val="32"/>
        </w:rPr>
      </w:pPr>
      <w:r>
        <w:rPr>
          <w:rFonts w:ascii="Arial" w:hAnsi="Arial"/>
          <w:bCs/>
          <w:color w:val="000000"/>
          <w:sz w:val="32"/>
        </w:rPr>
      </w:r>
      <w:r/>
    </w:p>
    <w:p>
      <w:pPr>
        <w:pStyle w:val="776"/>
        <w:spacing w:line="360" w:lineRule="auto"/>
        <w:rPr>
          <w:rFonts w:ascii="Arial" w:hAnsi="Arial"/>
          <w:bCs/>
          <w:color w:val="000000"/>
          <w:sz w:val="32"/>
        </w:rPr>
      </w:pPr>
      <w:r>
        <w:rPr>
          <w:rFonts w:ascii="Arial" w:hAnsi="Arial"/>
          <w:bCs/>
          <w:color w:val="000000"/>
          <w:sz w:val="32"/>
        </w:rPr>
      </w:r>
      <w:r/>
    </w:p>
    <w:p>
      <w:pPr>
        <w:pStyle w:val="776"/>
        <w:jc w:val="center"/>
        <w:spacing w:line="360" w:lineRule="auto"/>
        <w:rPr>
          <w:rFonts w:ascii="Arial" w:hAnsi="Arial"/>
          <w:bCs/>
          <w:color w:val="000000"/>
          <w:sz w:val="52"/>
          <w:szCs w:val="52"/>
        </w:rPr>
      </w:pPr>
      <w:r>
        <w:rPr>
          <w:rFonts w:hint="eastAsia" w:ascii="Arial" w:hAnsi="Arial"/>
          <w:bCs/>
          <w:color w:val="000000"/>
          <w:sz w:val="52"/>
          <w:szCs w:val="52"/>
        </w:rPr>
        <w:t xml:space="preserve">投</w:t>
      </w:r>
      <w:r>
        <w:rPr>
          <w:rFonts w:ascii="Arial" w:hAnsi="Arial"/>
          <w:bCs/>
          <w:color w:val="000000"/>
          <w:sz w:val="52"/>
          <w:szCs w:val="52"/>
        </w:rPr>
      </w:r>
      <w:r/>
    </w:p>
    <w:p>
      <w:pPr>
        <w:pStyle w:val="776"/>
        <w:jc w:val="center"/>
        <w:spacing w:line="360" w:lineRule="auto"/>
        <w:rPr>
          <w:rFonts w:ascii="Arial" w:hAnsi="Arial"/>
          <w:bCs/>
          <w:color w:val="000000"/>
          <w:sz w:val="72"/>
        </w:rPr>
      </w:pPr>
      <w:r>
        <w:rPr>
          <w:rFonts w:ascii="Arial" w:hAnsi="Arial"/>
          <w:bCs/>
          <w:color w:val="000000"/>
          <w:sz w:val="72"/>
        </w:rPr>
      </w:r>
      <w:r/>
    </w:p>
    <w:p>
      <w:pPr>
        <w:pStyle w:val="776"/>
        <w:jc w:val="center"/>
        <w:spacing w:line="360" w:lineRule="auto"/>
        <w:rPr>
          <w:rFonts w:ascii="Arial" w:hAnsi="Arial"/>
          <w:bCs/>
          <w:color w:val="000000"/>
          <w:sz w:val="52"/>
          <w:szCs w:val="52"/>
        </w:rPr>
      </w:pPr>
      <w:r>
        <w:rPr>
          <w:rFonts w:hint="eastAsia" w:ascii="Arial" w:hAnsi="Arial"/>
          <w:bCs/>
          <w:color w:val="000000"/>
          <w:sz w:val="52"/>
          <w:szCs w:val="52"/>
        </w:rPr>
        <w:t xml:space="preserve">标</w:t>
      </w:r>
      <w:r>
        <w:rPr>
          <w:rFonts w:ascii="Arial" w:hAnsi="Arial"/>
          <w:bCs/>
          <w:color w:val="000000"/>
          <w:sz w:val="52"/>
          <w:szCs w:val="52"/>
        </w:rPr>
      </w:r>
      <w:r/>
    </w:p>
    <w:p>
      <w:pPr>
        <w:pStyle w:val="776"/>
        <w:jc w:val="center"/>
        <w:spacing w:line="360" w:lineRule="auto"/>
        <w:rPr>
          <w:rFonts w:ascii="Arial" w:hAnsi="Arial"/>
          <w:bCs/>
          <w:color w:val="000000"/>
          <w:sz w:val="72"/>
        </w:rPr>
      </w:pPr>
      <w:r>
        <w:rPr>
          <w:rFonts w:ascii="Arial" w:hAnsi="Arial"/>
          <w:bCs/>
          <w:color w:val="000000"/>
          <w:sz w:val="72"/>
        </w:rPr>
      </w:r>
      <w:r/>
    </w:p>
    <w:p>
      <w:pPr>
        <w:pStyle w:val="776"/>
        <w:jc w:val="center"/>
        <w:spacing w:line="360" w:lineRule="auto"/>
        <w:rPr>
          <w:rFonts w:ascii="Arial" w:hAnsi="Arial"/>
          <w:bCs/>
          <w:color w:val="000000"/>
          <w:sz w:val="52"/>
          <w:szCs w:val="52"/>
        </w:rPr>
      </w:pPr>
      <w:r>
        <w:rPr>
          <w:rFonts w:hint="eastAsia" w:ascii="Arial" w:hAnsi="Arial"/>
          <w:bCs/>
          <w:color w:val="000000"/>
          <w:sz w:val="52"/>
          <w:szCs w:val="52"/>
        </w:rPr>
        <w:t xml:space="preserve">文</w:t>
      </w:r>
      <w:r>
        <w:rPr>
          <w:rFonts w:ascii="Arial" w:hAnsi="Arial"/>
          <w:bCs/>
          <w:color w:val="000000"/>
          <w:sz w:val="52"/>
          <w:szCs w:val="52"/>
        </w:rPr>
      </w:r>
      <w:r/>
    </w:p>
    <w:p>
      <w:pPr>
        <w:pStyle w:val="776"/>
        <w:jc w:val="center"/>
        <w:spacing w:line="360" w:lineRule="auto"/>
        <w:rPr>
          <w:rFonts w:ascii="Arial" w:hAnsi="Arial"/>
          <w:bCs/>
          <w:color w:val="000000"/>
          <w:sz w:val="52"/>
          <w:szCs w:val="52"/>
        </w:rPr>
      </w:pPr>
      <w:r>
        <w:rPr>
          <w:rFonts w:ascii="Arial" w:hAnsi="Arial"/>
          <w:bCs/>
          <w:color w:val="000000"/>
          <w:sz w:val="52"/>
          <w:szCs w:val="52"/>
        </w:rPr>
      </w:r>
      <w:r/>
    </w:p>
    <w:p>
      <w:pPr>
        <w:pStyle w:val="776"/>
        <w:jc w:val="center"/>
        <w:spacing w:line="360" w:lineRule="auto"/>
        <w:rPr>
          <w:rFonts w:ascii="Arial" w:hAnsi="Arial"/>
          <w:bCs/>
          <w:color w:val="000000"/>
          <w:sz w:val="52"/>
          <w:szCs w:val="52"/>
        </w:rPr>
      </w:pPr>
      <w:r>
        <w:rPr>
          <w:rFonts w:hint="eastAsia" w:ascii="Arial" w:hAnsi="Arial"/>
          <w:bCs/>
          <w:color w:val="000000"/>
          <w:sz w:val="52"/>
          <w:szCs w:val="52"/>
        </w:rPr>
        <w:t xml:space="preserve">件</w:t>
      </w:r>
      <w:r>
        <w:rPr>
          <w:rFonts w:ascii="Arial" w:hAnsi="Arial"/>
          <w:bCs/>
          <w:color w:val="000000"/>
          <w:sz w:val="52"/>
          <w:szCs w:val="52"/>
        </w:rPr>
      </w:r>
      <w:r/>
    </w:p>
    <w:p>
      <w:pPr>
        <w:pStyle w:val="776"/>
        <w:spacing w:line="360" w:lineRule="auto"/>
        <w:rPr>
          <w:rFonts w:ascii="Arial" w:hAnsi="Arial"/>
          <w:bCs/>
          <w:color w:val="000000"/>
          <w:sz w:val="28"/>
        </w:rPr>
      </w:pPr>
      <w:r>
        <w:rPr>
          <w:rFonts w:ascii="Arial" w:hAnsi="Arial"/>
          <w:bCs/>
          <w:color w:val="000000"/>
          <w:sz w:val="28"/>
        </w:rPr>
      </w:r>
      <w:r/>
    </w:p>
    <w:p>
      <w:pPr>
        <w:pStyle w:val="776"/>
        <w:ind w:firstLine="2715"/>
        <w:spacing w:line="360" w:lineRule="auto"/>
        <w:rPr>
          <w:rFonts w:ascii="Arial" w:hAnsi="Arial"/>
          <w:bCs/>
          <w:color w:val="000000"/>
          <w:sz w:val="28"/>
          <w:szCs w:val="28"/>
        </w:rPr>
      </w:pPr>
      <w:r/>
      <w:bookmarkStart w:id="159" w:name="_Hlk165208193"/>
      <w:r>
        <w:rPr>
          <w:rFonts w:hint="eastAsia" w:ascii="Arial" w:hAnsi="Arial"/>
          <w:bCs/>
          <w:color w:val="000000"/>
          <w:sz w:val="28"/>
          <w:szCs w:val="28"/>
        </w:rPr>
        <w:t xml:space="preserve">采购项目编号： </w:t>
      </w:r>
      <w:r>
        <w:rPr>
          <w:rFonts w:ascii="Arial" w:hAnsi="Arial"/>
          <w:bCs/>
          <w:color w:val="000000"/>
          <w:sz w:val="28"/>
          <w:szCs w:val="28"/>
        </w:rPr>
      </w:r>
      <w:r/>
    </w:p>
    <w:p>
      <w:pPr>
        <w:pStyle w:val="776"/>
        <w:ind w:firstLine="2703"/>
        <w:spacing w:line="360" w:lineRule="auto"/>
        <w:rPr>
          <w:rFonts w:ascii="Arial" w:hAnsi="Arial"/>
          <w:bCs/>
          <w:color w:val="000000"/>
          <w:sz w:val="28"/>
          <w:szCs w:val="28"/>
        </w:rPr>
      </w:pPr>
      <w:r>
        <w:rPr>
          <w:rFonts w:hint="eastAsia" w:ascii="Arial" w:hAnsi="Arial"/>
          <w:bCs/>
          <w:color w:val="000000"/>
          <w:sz w:val="28"/>
          <w:szCs w:val="28"/>
        </w:rPr>
        <w:t xml:space="preserve">采购项目名称： </w:t>
      </w:r>
      <w:r>
        <w:rPr>
          <w:rFonts w:ascii="Arial" w:hAnsi="Arial"/>
          <w:bCs/>
          <w:color w:val="000000"/>
          <w:sz w:val="28"/>
          <w:szCs w:val="28"/>
        </w:rPr>
      </w:r>
      <w:r/>
    </w:p>
    <w:p>
      <w:pPr>
        <w:pStyle w:val="776"/>
        <w:ind w:firstLine="2703"/>
        <w:spacing w:line="360" w:lineRule="auto"/>
        <w:rPr>
          <w:rFonts w:ascii="Arial" w:hAnsi="Arial"/>
          <w:bCs/>
          <w:color w:val="000000"/>
          <w:sz w:val="28"/>
          <w:szCs w:val="28"/>
        </w:rPr>
      </w:pPr>
      <w:r>
        <w:rPr>
          <w:rFonts w:hint="eastAsia" w:ascii="Arial" w:hAnsi="Arial"/>
          <w:bCs/>
          <w:color w:val="000000"/>
          <w:sz w:val="28"/>
          <w:szCs w:val="28"/>
        </w:rPr>
        <w:t xml:space="preserve">投标人： </w:t>
      </w:r>
      <w:r>
        <w:rPr>
          <w:rFonts w:ascii="Arial" w:hAnsi="Arial"/>
          <w:bCs/>
          <w:color w:val="000000"/>
          <w:sz w:val="28"/>
          <w:szCs w:val="28"/>
        </w:rPr>
      </w:r>
      <w:r/>
    </w:p>
    <w:p>
      <w:pPr>
        <w:pStyle w:val="776"/>
        <w:jc w:val="center"/>
        <w:spacing w:line="360" w:lineRule="auto"/>
        <w:rPr>
          <w:rFonts w:ascii="Arial" w:hAnsi="Arial"/>
          <w:bCs/>
          <w:color w:val="000000"/>
          <w:sz w:val="36"/>
          <w:szCs w:val="36"/>
        </w:rPr>
      </w:pPr>
      <w:r>
        <w:rPr>
          <w:rFonts w:ascii="Arial" w:hAnsi="Arial"/>
          <w:bCs/>
          <w:color w:val="000000"/>
          <w:sz w:val="36"/>
          <w:szCs w:val="36"/>
        </w:rPr>
      </w:r>
      <w:r/>
    </w:p>
    <w:p>
      <w:pPr>
        <w:pStyle w:val="776"/>
        <w:jc w:val="center"/>
        <w:spacing w:line="360" w:lineRule="auto"/>
        <w:rPr>
          <w:rFonts w:ascii="Arial" w:hAnsi="Arial"/>
          <w:bCs/>
          <w:color w:val="000000"/>
          <w:sz w:val="40"/>
          <w:szCs w:val="40"/>
        </w:rPr>
      </w:pPr>
      <w:r>
        <w:rPr>
          <w:rFonts w:ascii="Arial" w:hAnsi="Arial"/>
          <w:bCs/>
          <w:color w:val="000000"/>
          <w:sz w:val="40"/>
          <w:szCs w:val="40"/>
        </w:rPr>
      </w:r>
      <w:r/>
    </w:p>
    <w:p>
      <w:pPr>
        <w:pStyle w:val="776"/>
        <w:jc w:val="center"/>
        <w:spacing w:line="360" w:lineRule="auto"/>
        <w:rPr>
          <w:rFonts w:ascii="Arial" w:hAnsi="Arial"/>
          <w:bCs/>
          <w:color w:val="000000"/>
          <w:sz w:val="28"/>
          <w:szCs w:val="28"/>
        </w:rPr>
        <w:outlineLvl w:val="0"/>
      </w:pPr>
      <w:r>
        <w:rPr>
          <w:rFonts w:hint="eastAsia" w:ascii="Arial" w:hAnsi="Arial"/>
          <w:bCs/>
          <w:color w:val="000000"/>
          <w:sz w:val="28"/>
          <w:szCs w:val="28"/>
        </w:rPr>
        <w:t xml:space="preserve">20   年   月</w:t>
      </w:r>
      <w:r>
        <w:rPr>
          <w:rFonts w:ascii="Arial" w:hAnsi="Arial"/>
          <w:bCs/>
          <w:color w:val="000000"/>
          <w:sz w:val="28"/>
          <w:szCs w:val="28"/>
        </w:rPr>
      </w:r>
      <w:r/>
    </w:p>
    <w:p>
      <w:pPr>
        <w:pStyle w:val="776"/>
        <w:spacing w:line="360" w:lineRule="auto"/>
        <w:rPr>
          <w:rFonts w:ascii="Arial" w:hAnsi="Arial"/>
          <w:bCs/>
          <w:color w:val="000000"/>
          <w:sz w:val="24"/>
          <w:szCs w:val="24"/>
        </w:rPr>
        <w:outlineLvl w:val="0"/>
      </w:pPr>
      <w:r/>
      <w:bookmarkEnd w:id="159"/>
      <w:r>
        <w:rPr>
          <w:rFonts w:ascii="Arial" w:hAnsi="Arial"/>
          <w:bCs/>
          <w:color w:val="000000"/>
          <w:sz w:val="24"/>
          <w:szCs w:val="24"/>
        </w:rPr>
      </w:r>
      <w:r/>
    </w:p>
    <w:p>
      <w:pPr>
        <w:pStyle w:val="776"/>
        <w:spacing w:line="360" w:lineRule="auto"/>
        <w:rPr>
          <w:rFonts w:ascii="Arial" w:hAnsi="Arial"/>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二、授权委托书（给定格式）：</w:t>
      </w:r>
      <w:r>
        <w:rPr>
          <w:rFonts w:ascii="Arial" w:hAnsi="Arial"/>
          <w:b/>
          <w:sz w:val="28"/>
          <w:szCs w:val="28"/>
        </w:rPr>
      </w:r>
      <w:r/>
    </w:p>
    <w:p>
      <w:pPr>
        <w:pStyle w:val="776"/>
        <w:jc w:val="center"/>
        <w:spacing w:line="360" w:lineRule="auto"/>
        <w:rPr>
          <w:rFonts w:ascii="黑体" w:eastAsia="黑体"/>
          <w:bCs/>
          <w:sz w:val="28"/>
          <w:szCs w:val="28"/>
        </w:rPr>
        <w:outlineLvl w:val="0"/>
      </w:pPr>
      <w:r>
        <w:rPr>
          <w:rFonts w:ascii="黑体" w:eastAsia="黑体"/>
          <w:bCs/>
          <w:sz w:val="28"/>
          <w:szCs w:val="28"/>
        </w:rPr>
      </w:r>
      <w:r/>
    </w:p>
    <w:p>
      <w:pPr>
        <w:pStyle w:val="776"/>
        <w:jc w:val="center"/>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1165"/>
        <w:ind w:firstLine="480"/>
        <w:spacing w:line="360" w:lineRule="auto"/>
        <w:tabs>
          <w:tab w:val="left" w:pos="360" w:leader="none"/>
        </w:tabs>
        <w:rPr>
          <w:sz w:val="24"/>
          <w:szCs w:val="24"/>
        </w:rPr>
      </w:pPr>
      <w:r>
        <w:rPr>
          <w:rFonts w:hint="eastAsia"/>
          <w:sz w:val="24"/>
          <w:szCs w:val="24"/>
        </w:rPr>
        <w:t xml:space="preserve">我公司（单位）针对</w:t>
      </w:r>
      <w:r>
        <w:rPr>
          <w:rFonts w:hint="eastAsia" w:ascii="宋体" w:hAnsi="宋体"/>
          <w:bCs/>
          <w:sz w:val="24"/>
          <w:szCs w:val="24"/>
        </w:rPr>
        <w:t xml:space="preserve">编号项目，兹授权：</w:t>
      </w:r>
      <w:r>
        <w:rPr>
          <w:sz w:val="24"/>
          <w:szCs w:val="24"/>
        </w:rPr>
      </w:r>
      <w:r/>
    </w:p>
    <w:p>
      <w:pPr>
        <w:pStyle w:val="1165"/>
        <w:ind w:firstLine="480"/>
        <w:spacing w:line="360" w:lineRule="auto"/>
        <w:tabs>
          <w:tab w:val="left" w:pos="360" w:leader="none"/>
        </w:tabs>
        <w:rPr>
          <w:sz w:val="24"/>
          <w:szCs w:val="24"/>
        </w:rPr>
      </w:pPr>
      <w:r>
        <w:rPr>
          <w:rFonts w:hint="eastAsia"/>
          <w:sz w:val="24"/>
          <w:szCs w:val="24"/>
        </w:rPr>
        <w:t xml:space="preserve">被授权人的姓名：；性别：；年龄：；职务：；</w:t>
      </w:r>
      <w:r>
        <w:rPr>
          <w:sz w:val="24"/>
          <w:szCs w:val="24"/>
        </w:rPr>
      </w:r>
      <w:r/>
    </w:p>
    <w:p>
      <w:pPr>
        <w:pStyle w:val="1165"/>
        <w:ind w:firstLine="480"/>
        <w:spacing w:line="360" w:lineRule="auto"/>
        <w:tabs>
          <w:tab w:val="left" w:pos="360" w:leader="none"/>
        </w:tabs>
        <w:rPr>
          <w:sz w:val="24"/>
          <w:szCs w:val="24"/>
        </w:rPr>
      </w:pPr>
      <w:r>
        <w:rPr>
          <w:rFonts w:hint="eastAsia"/>
          <w:sz w:val="24"/>
          <w:szCs w:val="24"/>
        </w:rPr>
        <w:t xml:space="preserve">被授权人的身份证号码：；联系方式：；</w:t>
      </w:r>
      <w:r>
        <w:rPr>
          <w:sz w:val="24"/>
          <w:szCs w:val="24"/>
        </w:rPr>
      </w:r>
      <w:r/>
    </w:p>
    <w:p>
      <w:pPr>
        <w:pStyle w:val="1165"/>
        <w:ind w:firstLine="480"/>
        <w:spacing w:line="360" w:lineRule="auto"/>
        <w:tabs>
          <w:tab w:val="left" w:pos="360" w:leader="none"/>
        </w:tabs>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sz w:val="24"/>
          <w:szCs w:val="24"/>
        </w:rPr>
      </w:r>
      <w:r/>
    </w:p>
    <w:p>
      <w:pPr>
        <w:pStyle w:val="1165"/>
        <w:ind w:firstLine="480"/>
        <w:spacing w:line="360" w:lineRule="auto"/>
        <w:tabs>
          <w:tab w:val="left" w:pos="360" w:leader="none"/>
        </w:tabs>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rPr>
          <w:rFonts w:ascii="宋体" w:hAnsi="宋体"/>
          <w:bCs/>
          <w:sz w:val="24"/>
          <w:szCs w:val="24"/>
        </w:rPr>
      </w:r>
      <w:r/>
    </w:p>
    <w:p>
      <w:pPr>
        <w:pStyle w:val="1165"/>
        <w:ind w:firstLine="480"/>
        <w:spacing w:line="360" w:lineRule="auto"/>
        <w:tabs>
          <w:tab w:val="left" w:pos="360" w:leader="none"/>
        </w:tabs>
        <w:rPr>
          <w:sz w:val="24"/>
          <w:szCs w:val="24"/>
        </w:rPr>
      </w:pPr>
      <w:r>
        <w:rPr>
          <w:rFonts w:hint="eastAsia"/>
          <w:sz w:val="24"/>
          <w:szCs w:val="24"/>
        </w:rPr>
        <w:t xml:space="preserve">特此授权委托。</w:t>
      </w:r>
      <w:r>
        <w:rPr>
          <w:sz w:val="24"/>
          <w:szCs w:val="24"/>
        </w:rPr>
      </w:r>
      <w:r/>
    </w:p>
    <w:p>
      <w:pPr>
        <w:pStyle w:val="1165"/>
        <w:ind w:firstLine="480"/>
        <w:spacing w:line="360" w:lineRule="auto"/>
        <w:tabs>
          <w:tab w:val="left" w:pos="360" w:leader="none"/>
        </w:tabs>
        <w:rPr>
          <w:sz w:val="24"/>
          <w:szCs w:val="24"/>
        </w:rPr>
      </w:pPr>
      <w:r>
        <w:rPr>
          <w:sz w:val="24"/>
          <w:szCs w:val="24"/>
        </w:rPr>
      </w:r>
      <w:r/>
    </w:p>
    <w:p>
      <w:pPr>
        <w:pStyle w:val="1165"/>
        <w:ind w:firstLine="480"/>
        <w:spacing w:line="360" w:lineRule="auto"/>
        <w:tabs>
          <w:tab w:val="left" w:pos="360" w:leader="none"/>
        </w:tabs>
        <w:rPr>
          <w:sz w:val="24"/>
          <w:szCs w:val="24"/>
        </w:rPr>
      </w:pPr>
      <w:r>
        <w:rPr>
          <w:sz w:val="24"/>
          <w:szCs w:val="24"/>
        </w:rPr>
      </w:r>
      <w:r/>
    </w:p>
    <w:p>
      <w:pPr>
        <w:pStyle w:val="1165"/>
        <w:ind w:firstLine="0"/>
        <w:spacing w:line="360" w:lineRule="auto"/>
        <w:tabs>
          <w:tab w:val="left" w:pos="360" w:leader="none"/>
        </w:tabs>
        <w:rPr>
          <w:sz w:val="24"/>
          <w:szCs w:val="24"/>
        </w:rPr>
      </w:pPr>
      <w:r>
        <w:rPr>
          <w:rFonts w:hint="eastAsia"/>
          <w:sz w:val="24"/>
          <w:szCs w:val="24"/>
        </w:rPr>
        <w:t xml:space="preserve">授权日期：年月日投标人名称</w:t>
      </w:r>
      <w:r>
        <w:rPr>
          <w:rFonts w:hint="eastAsia" w:ascii="宋体" w:hAnsi="宋体"/>
          <w:bCs/>
          <w:sz w:val="24"/>
          <w:szCs w:val="24"/>
        </w:rPr>
        <w:t xml:space="preserve">（盖章）</w:t>
      </w:r>
      <w:r>
        <w:rPr>
          <w:rFonts w:hint="eastAsia"/>
          <w:sz w:val="24"/>
          <w:szCs w:val="24"/>
        </w:rPr>
        <w:t xml:space="preserve">：</w:t>
      </w:r>
      <w:r>
        <w:rPr>
          <w:sz w:val="24"/>
          <w:szCs w:val="24"/>
        </w:rPr>
      </w:r>
      <w:r/>
    </w:p>
    <w:p>
      <w:pPr>
        <w:pStyle w:val="1165"/>
        <w:ind w:firstLine="0"/>
        <w:spacing w:line="360" w:lineRule="auto"/>
        <w:tabs>
          <w:tab w:val="left" w:pos="360" w:leader="none"/>
        </w:tabs>
        <w:rPr>
          <w:sz w:val="24"/>
          <w:szCs w:val="24"/>
          <w:u w:val="single"/>
        </w:rPr>
      </w:pPr>
      <w:r>
        <w:rPr>
          <w:sz w:val="24"/>
          <w:szCs w:val="24"/>
          <w:u w:val="single"/>
        </w:rPr>
      </w:r>
      <w:r/>
    </w:p>
    <w:p>
      <w:pPr>
        <w:pStyle w:val="1165"/>
        <w:ind w:firstLine="0"/>
        <w:spacing w:line="360" w:lineRule="auto"/>
        <w:tabs>
          <w:tab w:val="left" w:pos="360" w:leader="none"/>
        </w:tabs>
        <w:rPr>
          <w:sz w:val="24"/>
          <w:szCs w:val="24"/>
        </w:rPr>
      </w:pPr>
      <w:r>
        <w:rPr>
          <w:rFonts w:hint="eastAsia"/>
          <w:sz w:val="24"/>
          <w:szCs w:val="24"/>
        </w:rPr>
        <w:t xml:space="preserve">法定代表人签字：被授权人签字：</w:t>
      </w:r>
      <w:r>
        <w:rPr>
          <w:sz w:val="24"/>
          <w:szCs w:val="24"/>
        </w:rPr>
      </w:r>
      <w:r/>
    </w:p>
    <w:p>
      <w:pPr>
        <w:pStyle w:val="1165"/>
        <w:ind w:firstLine="0"/>
        <w:spacing w:line="360" w:lineRule="auto"/>
        <w:tabs>
          <w:tab w:val="left" w:pos="360" w:leader="none"/>
        </w:tabs>
        <w:rPr>
          <w:rFonts w:ascii="宋体" w:hAnsi="宋体" w:cs="宋体"/>
          <w:b/>
          <w:sz w:val="30"/>
        </w:rPr>
      </w:pPr>
      <w:r>
        <w:rPr>
          <w:rFonts w:ascii="宋体" w:hAnsi="宋体" w:cs="宋体"/>
          <w:b/>
          <w:sz w:val="30"/>
        </w:rPr>
      </w:r>
      <w:r/>
    </w:p>
    <w:p>
      <w:pPr>
        <w:pStyle w:val="1165"/>
        <w:ind w:firstLine="0"/>
        <w:spacing w:line="360" w:lineRule="auto"/>
        <w:tabs>
          <w:tab w:val="left" w:pos="360" w:leader="none"/>
        </w:tabs>
        <w:rPr>
          <w:sz w:val="24"/>
          <w:szCs w:val="24"/>
        </w:rPr>
      </w:pPr>
      <w:r>
        <w:rPr>
          <w:rFonts w:hint="eastAsia" w:ascii="宋体" w:hAnsi="宋体" w:cs="宋体"/>
          <w:b/>
          <w:sz w:val="30"/>
        </w:rPr>
        <w:t xml:space="preserve">(被授权人身份证原件扫描件附后)</w:t>
      </w:r>
      <w:r>
        <w:rPr>
          <w:sz w:val="24"/>
          <w:szCs w:val="24"/>
        </w:rPr>
      </w:r>
      <w:r/>
    </w:p>
    <w:p>
      <w:pPr>
        <w:pStyle w:val="1165"/>
        <w:ind w:firstLine="0"/>
        <w:spacing w:line="360" w:lineRule="auto"/>
        <w:tabs>
          <w:tab w:val="left" w:pos="360" w:leader="none"/>
        </w:tabs>
        <w:rPr>
          <w:sz w:val="24"/>
          <w:szCs w:val="24"/>
        </w:rPr>
      </w:pPr>
      <w:r>
        <w:rPr>
          <w:rFonts w:hint="eastAsia"/>
          <w:sz w:val="24"/>
          <w:szCs w:val="24"/>
        </w:rPr>
        <w:t xml:space="preserve">说明：</w:t>
      </w:r>
      <w:r>
        <w:rPr>
          <w:sz w:val="24"/>
          <w:szCs w:val="24"/>
        </w:rPr>
      </w:r>
      <w:r/>
    </w:p>
    <w:p>
      <w:pPr>
        <w:pStyle w:val="1165"/>
        <w:numPr>
          <w:ilvl w:val="0"/>
          <w:numId w:val="12"/>
        </w:numPr>
        <w:ind w:firstLine="480"/>
        <w:spacing w:line="360" w:lineRule="auto"/>
        <w:tabs>
          <w:tab w:val="left" w:pos="360" w:leader="none"/>
        </w:tabs>
        <w:rPr>
          <w:rFonts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rPr>
          <w:rFonts w:ascii="宋体" w:hAnsi="宋体"/>
          <w:sz w:val="24"/>
          <w:szCs w:val="20"/>
        </w:rPr>
      </w:r>
      <w:r/>
    </w:p>
    <w:p>
      <w:pPr>
        <w:pStyle w:val="1165"/>
        <w:numPr>
          <w:ilvl w:val="0"/>
          <w:numId w:val="12"/>
        </w:numPr>
        <w:ind w:firstLine="480"/>
        <w:spacing w:line="360" w:lineRule="auto"/>
        <w:tabs>
          <w:tab w:val="left" w:pos="360" w:leader="none"/>
        </w:tabs>
        <w:rPr>
          <w:rFonts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处签字即可。</w:t>
      </w:r>
      <w:r>
        <w:rPr>
          <w:rFonts w:ascii="宋体" w:hAnsi="宋体"/>
          <w:sz w:val="24"/>
          <w:szCs w:val="20"/>
        </w:rPr>
      </w:r>
      <w:r/>
    </w:p>
    <w:p>
      <w:pPr>
        <w:pStyle w:val="1165"/>
        <w:numPr>
          <w:ilvl w:val="0"/>
          <w:numId w:val="12"/>
        </w:numPr>
        <w:ind w:firstLine="480"/>
        <w:spacing w:line="360" w:lineRule="auto"/>
        <w:tabs>
          <w:tab w:val="left" w:pos="360" w:leader="none"/>
        </w:tabs>
        <w:rPr>
          <w:rFonts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sz w:val="24"/>
          <w:szCs w:val="20"/>
        </w:rPr>
      </w:r>
      <w:r/>
    </w:p>
    <w:p>
      <w:pPr>
        <w:pStyle w:val="1165"/>
        <w:numPr>
          <w:ilvl w:val="0"/>
          <w:numId w:val="12"/>
        </w:numPr>
        <w:ind w:firstLine="480"/>
        <w:spacing w:line="360" w:lineRule="auto"/>
        <w:tabs>
          <w:tab w:val="left" w:pos="360" w:leader="none"/>
        </w:tabs>
        <w:rPr>
          <w:rFonts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被授权人为外籍、港、澳、台地区人士的，其身份证明须提供有效的护照或港澳同胞来往内地通行证、台湾同胞来往大陆通行证，或其它可在中国大陆有效居留的许可证明。</w:t>
      </w:r>
      <w:r>
        <w:rPr>
          <w:rFonts w:ascii="宋体" w:hAnsi="宋体"/>
          <w:sz w:val="24"/>
          <w:szCs w:val="20"/>
        </w:rPr>
      </w:r>
      <w:r/>
    </w:p>
    <w:p>
      <w:pPr>
        <w:pStyle w:val="1165"/>
        <w:ind w:firstLine="0"/>
        <w:spacing w:line="360" w:lineRule="auto"/>
        <w:tabs>
          <w:tab w:val="left" w:pos="360" w:leader="none"/>
        </w:tabs>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rPr>
          <w:rFonts w:ascii="宋体" w:hAnsi="宋体" w:cs="宋体"/>
          <w:b/>
          <w:szCs w:val="28"/>
        </w:rPr>
      </w:r>
      <w:r/>
    </w:p>
    <w:p>
      <w:pPr>
        <w:pStyle w:val="776"/>
        <w:jc w:val="center"/>
        <w:spacing w:line="360" w:lineRule="auto"/>
        <w:rPr>
          <w:rFonts w:ascii="黑体" w:eastAsia="黑体"/>
          <w:bCs/>
          <w:sz w:val="28"/>
          <w:szCs w:val="28"/>
        </w:rPr>
        <w:outlineLvl w:val="0"/>
      </w:pPr>
      <w:r/>
      <w:bookmarkStart w:id="160" w:name="报价方关于资格的声明函（格式）"/>
      <w:r/>
      <w:bookmarkEnd w:id="160"/>
      <w:r>
        <w:rPr>
          <w:rFonts w:hint="eastAsia" w:ascii="黑体" w:eastAsia="黑体"/>
          <w:bCs/>
          <w:sz w:val="28"/>
          <w:szCs w:val="28"/>
        </w:rPr>
        <w:t xml:space="preserve">资格声明函</w:t>
      </w:r>
      <w:r>
        <w:rPr>
          <w:rFonts w:ascii="黑体" w:eastAsia="黑体"/>
          <w:bCs/>
          <w:sz w:val="28"/>
          <w:szCs w:val="28"/>
        </w:rPr>
      </w:r>
      <w:r/>
    </w:p>
    <w:p>
      <w:pPr>
        <w:pStyle w:val="776"/>
        <w:jc w:val="center"/>
        <w:spacing w:line="360" w:lineRule="auto"/>
        <w:rPr>
          <w:rFonts w:ascii="宋体"/>
          <w:bCs/>
          <w:sz w:val="24"/>
          <w:szCs w:val="24"/>
        </w:rPr>
      </w:pPr>
      <w:r>
        <w:rPr>
          <w:rFonts w:ascii="宋体"/>
          <w:bCs/>
          <w:sz w:val="24"/>
          <w:szCs w:val="24"/>
        </w:rPr>
      </w:r>
      <w:r/>
    </w:p>
    <w:p>
      <w:pPr>
        <w:pStyle w:val="776"/>
        <w:spacing w:line="360" w:lineRule="auto"/>
        <w:rPr>
          <w:rFonts w:ascii="宋体"/>
          <w:bCs/>
          <w:sz w:val="24"/>
          <w:szCs w:val="24"/>
        </w:rPr>
      </w:pPr>
      <w:r>
        <w:rPr>
          <w:rFonts w:hint="eastAsia" w:ascii="宋体" w:hAnsi="宋体" w:eastAsia="宋体"/>
          <w:bCs/>
          <w:sz w:val="24"/>
          <w:szCs w:val="24"/>
          <w:lang w:eastAsia="zh-CN"/>
        </w:rPr>
        <w:t xml:space="preserve">江苏悦通工程咨询有限公司</w:t>
      </w:r>
      <w:r>
        <w:rPr>
          <w:rFonts w:hint="eastAsia" w:ascii="宋体" w:hAnsi="宋体"/>
          <w:bCs/>
          <w:sz w:val="24"/>
          <w:szCs w:val="24"/>
        </w:rPr>
        <w:t xml:space="preserve">：</w:t>
      </w:r>
      <w:r>
        <w:rPr>
          <w:rFonts w:asci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我公司（单位）针对本次项目编号进行投标，并作如下声明</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bCs/>
          <w:sz w:val="24"/>
          <w:szCs w:val="24"/>
        </w:rPr>
      </w:r>
      <w:r/>
    </w:p>
    <w:p>
      <w:pPr>
        <w:pStyle w:val="776"/>
        <w:ind w:firstLine="480"/>
        <w:spacing w:line="36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sz w:val="24"/>
          <w:szCs w:val="24"/>
        </w:rPr>
      </w:r>
      <w:r/>
    </w:p>
    <w:p>
      <w:pPr>
        <w:pStyle w:val="776"/>
        <w:spacing w:line="360" w:lineRule="auto"/>
        <w:rPr>
          <w:rFonts w:ascii="宋体"/>
          <w:bCs/>
          <w:sz w:val="24"/>
          <w:szCs w:val="24"/>
        </w:rPr>
      </w:pPr>
      <w:r>
        <w:rPr>
          <w:rFonts w:ascii="宋体"/>
          <w:bCs/>
          <w:sz w:val="24"/>
          <w:szCs w:val="24"/>
        </w:rPr>
      </w:r>
      <w:r/>
    </w:p>
    <w:p>
      <w:pPr>
        <w:pStyle w:val="776"/>
        <w:spacing w:line="36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776"/>
        <w:spacing w:line="360" w:lineRule="auto"/>
        <w:rPr>
          <w:rFonts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 </w:t>
      </w:r>
      <w:r>
        <w:rPr>
          <w:rFonts w:ascii="宋体" w:hAnsi="宋体" w:cs="宋体"/>
          <w:b/>
          <w:sz w:val="28"/>
          <w:szCs w:val="28"/>
        </w:rPr>
      </w:r>
      <w:r/>
    </w:p>
    <w:p>
      <w:pPr>
        <w:pStyle w:val="776"/>
        <w:ind w:firstLine="560"/>
        <w:jc w:val="center"/>
        <w:spacing w:line="360" w:lineRule="auto"/>
        <w:rPr>
          <w:rFonts w:ascii="黑体" w:eastAsia="黑体"/>
          <w:bCs/>
          <w:sz w:val="28"/>
          <w:szCs w:val="28"/>
        </w:rPr>
      </w:pPr>
      <w:r>
        <w:rPr>
          <w:rFonts w:ascii="黑体" w:eastAsia="黑体"/>
          <w:bCs/>
          <w:sz w:val="28"/>
          <w:szCs w:val="28"/>
        </w:rPr>
      </w:r>
      <w:r/>
    </w:p>
    <w:p>
      <w:pPr>
        <w:pStyle w:val="776"/>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rPr>
          <w:rFonts w:ascii="黑体" w:eastAsia="黑体"/>
          <w:bCs/>
          <w:sz w:val="28"/>
          <w:szCs w:val="28"/>
        </w:rPr>
      </w:r>
      <w:r/>
    </w:p>
    <w:p>
      <w:pPr>
        <w:pStyle w:val="776"/>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776"/>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776"/>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776"/>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776"/>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776"/>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776"/>
        <w:ind w:firstLine="420"/>
        <w:spacing w:line="360" w:lineRule="auto"/>
      </w:pPr>
      <w:r/>
      <w:r/>
    </w:p>
    <w:p>
      <w:pPr>
        <w:pStyle w:val="776"/>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776"/>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776"/>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776"/>
        <w:spacing w:line="360" w:lineRule="auto"/>
        <w:rPr>
          <w:b/>
          <w:sz w:val="28"/>
          <w:szCs w:val="28"/>
        </w:rPr>
      </w:pPr>
      <w:r>
        <w:rPr>
          <w:b/>
          <w:sz w:val="28"/>
          <w:szCs w:val="28"/>
        </w:rPr>
      </w:r>
      <w:r/>
    </w:p>
    <w:p>
      <w:pPr>
        <w:pStyle w:val="776"/>
        <w:spacing w:line="360" w:lineRule="auto"/>
        <w:rPr>
          <w:rFonts w:ascii="宋体" w:hAnsi="宋体" w:cs="宋体"/>
          <w:b/>
          <w:sz w:val="28"/>
          <w:szCs w:val="28"/>
        </w:rPr>
      </w:pPr>
      <w:r>
        <w:rPr>
          <w:rFonts w:hint="eastAsia"/>
          <w:b/>
          <w:sz w:val="28"/>
          <w:szCs w:val="28"/>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ascii="宋体" w:hAnsi="宋体" w:cs="宋体"/>
          <w:b/>
          <w:sz w:val="28"/>
          <w:szCs w:val="28"/>
        </w:rPr>
      </w:r>
      <w:r/>
    </w:p>
    <w:p>
      <w:pPr>
        <w:pStyle w:val="776"/>
        <w:ind w:firstLine="482"/>
        <w:spacing w:line="360" w:lineRule="auto"/>
        <w:rPr>
          <w:rFonts w:ascii="Arial" w:hAnsi="Arial"/>
          <w:b/>
          <w:sz w:val="24"/>
        </w:rPr>
      </w:pPr>
      <w:r>
        <w:rPr>
          <w:rFonts w:ascii="Arial" w:hAnsi="Arial"/>
          <w:b/>
          <w:sz w:val="24"/>
        </w:rPr>
      </w:r>
      <w:r/>
    </w:p>
    <w:p>
      <w:pPr>
        <w:pStyle w:val="776"/>
        <w:jc w:val="center"/>
        <w:spacing w:line="360" w:lineRule="auto"/>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776"/>
        <w:jc w:val="center"/>
        <w:spacing w:line="360" w:lineRule="auto"/>
        <w:rPr>
          <w:rFonts w:ascii="黑体" w:eastAsia="黑体"/>
          <w:bCs/>
          <w:sz w:val="28"/>
          <w:szCs w:val="28"/>
        </w:rPr>
      </w:pPr>
      <w:r>
        <w:rPr>
          <w:rFonts w:ascii="黑体" w:eastAsia="黑体"/>
          <w:bCs/>
          <w:sz w:val="28"/>
          <w:szCs w:val="28"/>
        </w:rPr>
      </w:r>
      <w:r/>
    </w:p>
    <w:p>
      <w:pPr>
        <w:pStyle w:val="776"/>
        <w:ind w:firstLine="480"/>
        <w:spacing w:line="360" w:lineRule="auto"/>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776"/>
        <w:ind w:firstLine="480"/>
        <w:spacing w:line="360" w:lineRule="auto"/>
        <w:rPr>
          <w:rFonts w:ascii="宋体" w:hAnsi="宋体"/>
          <w:bCs/>
          <w:sz w:val="24"/>
          <w:szCs w:val="24"/>
        </w:rPr>
      </w:pPr>
      <w:r>
        <w:rPr>
          <w:rFonts w:ascii="宋体" w:hAnsi="宋体"/>
          <w:bCs/>
          <w:sz w:val="24"/>
          <w:szCs w:val="24"/>
        </w:rPr>
      </w:r>
      <w:r/>
    </w:p>
    <w:p>
      <w:pPr>
        <w:pStyle w:val="776"/>
        <w:ind w:firstLine="480"/>
        <w:spacing w:line="360" w:lineRule="auto"/>
        <w:rPr>
          <w:rFonts w:ascii="宋体" w:hAnsi="宋体"/>
          <w:bCs/>
          <w:sz w:val="24"/>
          <w:szCs w:val="24"/>
        </w:rPr>
      </w:pP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776"/>
        <w:spacing w:line="360" w:lineRule="auto"/>
        <w:rPr>
          <w:b/>
          <w:sz w:val="30"/>
          <w:szCs w:val="30"/>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b/>
          <w:sz w:val="30"/>
          <w:szCs w:val="30"/>
        </w:rPr>
      </w:r>
      <w:r/>
    </w:p>
    <w:p>
      <w:pPr>
        <w:pStyle w:val="776"/>
        <w:jc w:val="center"/>
        <w:spacing w:line="360" w:lineRule="auto"/>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776"/>
        <w:spacing w:line="360" w:lineRule="auto"/>
        <w:rPr>
          <w:rFonts w:ascii="宋体"/>
          <w:bCs/>
          <w:sz w:val="24"/>
          <w:szCs w:val="24"/>
        </w:rPr>
      </w:pPr>
      <w:r>
        <w:rPr>
          <w:rFonts w:hint="eastAsia" w:ascii="宋体" w:hAnsi="宋体"/>
          <w:bCs/>
          <w:sz w:val="24"/>
          <w:szCs w:val="24"/>
        </w:rPr>
        <w:t xml:space="preserve">致</w:t>
      </w:r>
      <w:r>
        <w:rPr>
          <w:rFonts w:hint="eastAsia" w:ascii="宋体" w:hAnsi="宋体" w:eastAsia="宋体"/>
          <w:bCs/>
          <w:sz w:val="24"/>
          <w:szCs w:val="24"/>
          <w:lang w:eastAsia="zh-CN"/>
        </w:rPr>
        <w:t xml:space="preserve">江苏悦通工程咨询有限公司</w:t>
      </w:r>
      <w:r>
        <w:rPr>
          <w:rFonts w:hint="eastAsia" w:ascii="宋体" w:hAnsi="宋体"/>
          <w:bCs/>
          <w:sz w:val="24"/>
          <w:szCs w:val="24"/>
        </w:rPr>
        <w:t xml:space="preserve">：</w:t>
      </w:r>
      <w:r>
        <w:rPr>
          <w:rFonts w:ascii="宋体"/>
          <w:bCs/>
          <w:sz w:val="24"/>
          <w:szCs w:val="24"/>
        </w:rPr>
      </w:r>
      <w:r/>
    </w:p>
    <w:p>
      <w:pPr>
        <w:pStyle w:val="776"/>
        <w:ind w:firstLine="480"/>
        <w:spacing w:line="360" w:lineRule="auto"/>
        <w:rPr>
          <w:rFonts w:ascii="宋体"/>
          <w:bCs/>
          <w:sz w:val="24"/>
          <w:szCs w:val="24"/>
        </w:rPr>
      </w:pPr>
      <w:r>
        <w:rPr>
          <w:rFonts w:hint="eastAsia" w:ascii="宋体" w:hAnsi="宋体"/>
          <w:bCs/>
          <w:sz w:val="24"/>
          <w:szCs w:val="24"/>
        </w:rPr>
        <w:t xml:space="preserve">我方收到贵方编号招标文件，经仔细阅读和研究，我方决定参加此项目的投标。</w:t>
      </w:r>
      <w:r>
        <w:rPr>
          <w:rFonts w:ascii="宋体"/>
          <w:bCs/>
          <w:sz w:val="24"/>
          <w:szCs w:val="24"/>
        </w:rPr>
      </w:r>
      <w:r/>
    </w:p>
    <w:p>
      <w:pPr>
        <w:pStyle w:val="776"/>
        <w:numPr>
          <w:ilvl w:val="0"/>
          <w:numId w:val="13"/>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rPr>
          <w:rFonts w:ascii="宋体"/>
          <w:bCs/>
          <w:sz w:val="24"/>
          <w:szCs w:val="24"/>
        </w:rPr>
      </w:r>
      <w:r/>
    </w:p>
    <w:p>
      <w:pPr>
        <w:pStyle w:val="776"/>
        <w:numPr>
          <w:ilvl w:val="0"/>
          <w:numId w:val="13"/>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59"/>
          <w:bCs/>
        </w:rPr>
      </w:pPr>
      <w:r>
        <w:rPr>
          <w:rFonts w:hint="eastAsia" w:ascii="宋体" w:hAnsi="宋体"/>
          <w:bCs/>
          <w:sz w:val="24"/>
          <w:szCs w:val="24"/>
        </w:rPr>
        <w:t xml:space="preserve">我方愿意提供</w:t>
      </w:r>
      <w:r>
        <w:rPr>
          <w:rFonts w:hint="eastAsia" w:ascii="宋体" w:hAnsi="宋体" w:eastAsia="宋体"/>
          <w:bCs/>
          <w:sz w:val="24"/>
          <w:szCs w:val="24"/>
          <w:lang w:eastAsia="zh-CN"/>
        </w:rPr>
        <w:t xml:space="preserve">江苏悦通工程咨询有限公司</w:t>
      </w:r>
      <w:r>
        <w:rPr>
          <w:rFonts w:hint="eastAsia" w:ascii="宋体" w:hAnsi="宋体"/>
          <w:bCs/>
          <w:sz w:val="24"/>
          <w:szCs w:val="24"/>
        </w:rPr>
        <w:t xml:space="preserve">在招标文件中要求的文件、资料。</w:t>
      </w:r>
      <w:r>
        <w:rPr>
          <w:rStyle w:val="1159"/>
          <w:bCs/>
        </w:rPr>
      </w:r>
      <w:r/>
    </w:p>
    <w:p>
      <w:pPr>
        <w:pStyle w:val="776"/>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rPr>
          <w:rFonts w:ascii="宋体"/>
          <w:bCs/>
          <w:sz w:val="24"/>
          <w:szCs w:val="24"/>
        </w:rPr>
      </w:r>
      <w:r/>
    </w:p>
    <w:p>
      <w:pPr>
        <w:pStyle w:val="776"/>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776"/>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rPr>
          <w:rFonts w:ascii="宋体"/>
          <w:bCs/>
          <w:sz w:val="24"/>
          <w:szCs w:val="24"/>
        </w:rPr>
      </w:r>
      <w:r/>
    </w:p>
    <w:p>
      <w:pPr>
        <w:pStyle w:val="776"/>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776"/>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rPr>
          <w:rFonts w:ascii="宋体"/>
          <w:bCs/>
          <w:sz w:val="24"/>
          <w:szCs w:val="24"/>
        </w:rPr>
      </w:r>
      <w:r/>
    </w:p>
    <w:p>
      <w:pPr>
        <w:pStyle w:val="776"/>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776"/>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776"/>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w:t>
      </w:r>
      <w:r>
        <w:rPr>
          <w:rFonts w:hint="eastAsia" w:ascii="宋体" w:hAnsi="宋体" w:eastAsia="宋体"/>
          <w:bCs/>
          <w:sz w:val="24"/>
          <w:szCs w:val="24"/>
          <w:lang w:eastAsia="zh-CN"/>
        </w:rPr>
        <w:t xml:space="preserve">采购代理</w:t>
      </w:r>
      <w:r>
        <w:rPr>
          <w:rFonts w:hint="eastAsia" w:ascii="宋体" w:hAnsi="宋体"/>
          <w:bCs/>
          <w:sz w:val="24"/>
          <w:szCs w:val="24"/>
        </w:rPr>
        <w:t xml:space="preserve">恶意串通、决不向采购人、</w:t>
      </w:r>
      <w:r>
        <w:rPr>
          <w:rFonts w:hint="eastAsia" w:ascii="宋体" w:hAnsi="宋体" w:eastAsia="宋体"/>
          <w:bCs/>
          <w:sz w:val="24"/>
          <w:szCs w:val="24"/>
          <w:lang w:eastAsia="zh-CN"/>
        </w:rPr>
        <w:t xml:space="preserve">采购代理</w:t>
      </w:r>
      <w:r>
        <w:rPr>
          <w:rFonts w:hint="eastAsia" w:ascii="宋体" w:hAnsi="宋体"/>
          <w:bCs/>
          <w:sz w:val="24"/>
          <w:szCs w:val="24"/>
        </w:rPr>
        <w:t xml:space="preserve">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776"/>
        <w:ind w:firstLine="480"/>
        <w:spacing w:line="360" w:lineRule="auto"/>
        <w:rPr>
          <w:rFonts w:ascii="宋体" w:hAnsi="宋体"/>
          <w:bCs/>
          <w:sz w:val="24"/>
          <w:szCs w:val="24"/>
        </w:rPr>
      </w:pP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电话： ；传真：；邮编：</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通讯地址：</w:t>
      </w:r>
      <w:r>
        <w:rPr>
          <w:rFonts w:ascii="宋体" w:hAnsi="宋体"/>
          <w:bCs/>
          <w:sz w:val="24"/>
          <w:szCs w:val="24"/>
        </w:rPr>
      </w:r>
      <w:r/>
    </w:p>
    <w:p>
      <w:pPr>
        <w:pStyle w:val="776"/>
        <w:ind w:firstLine="480"/>
        <w:spacing w:line="36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776"/>
        <w:spacing w:line="360" w:lineRule="auto"/>
        <w:rPr>
          <w:b/>
          <w:sz w:val="28"/>
          <w:szCs w:val="28"/>
        </w:rPr>
      </w:pPr>
      <w:r>
        <w:rPr>
          <w:rFonts w:hint="eastAsia" w:ascii="宋体" w:hAnsi="宋体"/>
          <w:bCs/>
          <w:sz w:val="24"/>
          <w:szCs w:val="24"/>
        </w:rPr>
        <w:br w:type="page" w:clear="all"/>
      </w:r>
      <w:r>
        <w:rPr>
          <w:rFonts w:hint="eastAsia"/>
          <w:b/>
          <w:sz w:val="28"/>
          <w:szCs w:val="28"/>
        </w:rPr>
        <w:t xml:space="preserve">七、承诺书（给定格式）：</w:t>
      </w:r>
      <w:r>
        <w:rPr>
          <w:b/>
          <w:sz w:val="28"/>
          <w:szCs w:val="28"/>
        </w:rPr>
      </w:r>
      <w:r/>
    </w:p>
    <w:p>
      <w:pPr>
        <w:pStyle w:val="776"/>
        <w:jc w:val="center"/>
        <w:spacing w:line="360" w:lineRule="auto"/>
        <w:rPr>
          <w:rFonts w:ascii="黑体" w:eastAsia="黑体"/>
          <w:bCs/>
          <w:sz w:val="28"/>
          <w:szCs w:val="28"/>
        </w:rPr>
      </w:pPr>
      <w:r>
        <w:rPr>
          <w:rFonts w:hint="eastAsia" w:ascii="黑体" w:eastAsia="黑体"/>
          <w:bCs/>
          <w:sz w:val="28"/>
          <w:szCs w:val="28"/>
        </w:rPr>
        <w:t xml:space="preserve">承诺书</w:t>
      </w:r>
      <w:r>
        <w:rPr>
          <w:rFonts w:ascii="黑体" w:eastAsia="黑体"/>
          <w:bCs/>
          <w:sz w:val="28"/>
          <w:szCs w:val="28"/>
        </w:rPr>
      </w:r>
      <w:r/>
    </w:p>
    <w:p>
      <w:pPr>
        <w:pStyle w:val="776"/>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编号</w:t>
      </w:r>
      <w:r>
        <w:rPr>
          <w:rFonts w:hint="eastAsia" w:ascii="宋体" w:hAnsi="宋体"/>
          <w:sz w:val="24"/>
          <w:szCs w:val="24"/>
        </w:rPr>
        <w:t xml:space="preserve">在此承诺：</w:t>
      </w:r>
      <w:r>
        <w:rPr>
          <w:rFonts w:ascii="宋体" w:hAnsi="宋体"/>
          <w:sz w:val="24"/>
          <w:szCs w:val="24"/>
        </w:rPr>
      </w:r>
      <w:r/>
    </w:p>
    <w:p>
      <w:pPr>
        <w:pStyle w:val="776"/>
        <w:ind w:firstLine="480"/>
        <w:jc w:val="left"/>
        <w:keepLines w:val="0"/>
        <w:keepNext w:val="0"/>
        <w:pageBreakBefore w:val="0"/>
        <w:spacing w:line="360" w:lineRule="auto"/>
        <w:widowControl/>
        <w:rPr>
          <w:rFonts w:ascii="宋体" w:hAnsi="宋体"/>
          <w:color w:val="000000"/>
          <w:sz w:val="24"/>
        </w:rPr>
      </w:pPr>
      <w:r>
        <w:rPr>
          <w:rFonts w:ascii="宋体" w:hAnsi="宋体"/>
          <w:color w:val="000000"/>
          <w:sz w:val="24"/>
        </w:rPr>
        <w:t xml:space="preserve">我</w:t>
      </w:r>
      <w:r>
        <w:rPr>
          <w:rFonts w:hint="eastAsia" w:ascii="宋体" w:hAnsi="宋体"/>
          <w:color w:val="000000"/>
          <w:sz w:val="24"/>
        </w:rPr>
        <w:t xml:space="preserve">单位</w:t>
      </w:r>
      <w:r>
        <w:rPr>
          <w:rFonts w:ascii="宋体" w:hAnsi="宋体"/>
          <w:color w:val="000000"/>
          <w:sz w:val="24"/>
        </w:rPr>
        <w:t xml:space="preserve">参加你方的</w:t>
      </w:r>
      <w:r>
        <w:rPr>
          <w:rFonts w:hint="eastAsia" w:ascii="宋体" w:hAnsi="宋体"/>
          <w:color w:val="000000"/>
          <w:sz w:val="24"/>
        </w:rPr>
        <w:t xml:space="preserve">项目</w:t>
      </w:r>
      <w:r>
        <w:rPr>
          <w:rFonts w:ascii="宋体" w:hAnsi="宋体"/>
          <w:color w:val="000000"/>
          <w:sz w:val="24"/>
        </w:rPr>
        <w:t xml:space="preserve">（以下简称“本项目”）投标的申请，现我</w:t>
      </w:r>
      <w:r>
        <w:rPr>
          <w:rFonts w:hint="eastAsia" w:ascii="宋体" w:hAnsi="宋体"/>
          <w:color w:val="000000"/>
          <w:sz w:val="24"/>
        </w:rPr>
        <w:t xml:space="preserve">单位</w:t>
      </w:r>
      <w:r>
        <w:rPr>
          <w:rFonts w:ascii="宋体" w:hAnsi="宋体"/>
          <w:color w:val="000000"/>
          <w:sz w:val="24"/>
        </w:rPr>
        <w:t xml:space="preserve">向你方</w:t>
      </w:r>
      <w:r>
        <w:rPr>
          <w:rFonts w:hint="eastAsia" w:hAnsi="宋体"/>
          <w:color w:val="000000"/>
          <w:sz w:val="24"/>
          <w:lang w:eastAsia="zh-CN"/>
        </w:rPr>
        <w:t xml:space="preserve">郑重</w:t>
      </w:r>
      <w:r>
        <w:rPr>
          <w:rFonts w:ascii="宋体" w:hAnsi="宋体"/>
          <w:color w:val="000000"/>
          <w:sz w:val="24"/>
        </w:rPr>
        <w:t xml:space="preserve">承诺：</w:t>
      </w:r>
      <w:r>
        <w:rPr>
          <w:rFonts w:ascii="宋体" w:hAnsi="宋体"/>
          <w:color w:val="000000"/>
          <w:sz w:val="24"/>
        </w:rPr>
      </w:r>
      <w:r/>
    </w:p>
    <w:p>
      <w:pPr>
        <w:pStyle w:val="776"/>
        <w:ind w:firstLine="480"/>
        <w:keepLines w:val="0"/>
        <w:keepNext w:val="0"/>
        <w:pageBreakBefore w:val="0"/>
        <w:spacing w:line="360" w:lineRule="auto"/>
        <w:rPr>
          <w:rFonts w:hint="eastAsia" w:ascii="宋体" w:eastAsia="宋体" w:cs="宋体"/>
          <w:color w:val="000000"/>
          <w:sz w:val="24"/>
          <w:lang w:eastAsia="zh-CN"/>
        </w:rPr>
      </w:pPr>
      <w:r>
        <w:rPr>
          <w:rFonts w:hint="eastAsia" w:ascii="宋体" w:cs="宋体"/>
          <w:color w:val="000000"/>
          <w:sz w:val="24"/>
          <w:lang w:val="en-US" w:eastAsia="zh-CN"/>
        </w:rPr>
        <w:t xml:space="preserve">如我单位中标，我单位</w:t>
      </w:r>
      <w:r>
        <w:rPr>
          <w:rFonts w:hint="eastAsia" w:ascii="宋体" w:cs="宋体"/>
          <w:color w:val="000000"/>
          <w:sz w:val="24"/>
        </w:rPr>
        <w:t xml:space="preserve">承诺在取得中标资格后一周内，按招标文件中的最低人员配置要求，按期将人员配置齐全；如未能按期配置齐全，</w:t>
      </w:r>
      <w:r>
        <w:rPr>
          <w:rFonts w:hint="eastAsia" w:cs="宋体"/>
          <w:color w:val="000000"/>
          <w:sz w:val="24"/>
          <w:lang w:val="en-US" w:eastAsia="zh-CN"/>
        </w:rPr>
        <w:t xml:space="preserve">我单位</w:t>
      </w:r>
      <w:r>
        <w:rPr>
          <w:rFonts w:hint="eastAsia" w:ascii="宋体" w:hAnsi="宋体"/>
          <w:color w:val="000000"/>
          <w:sz w:val="24"/>
        </w:rPr>
        <w:t xml:space="preserve">将承担一切法律责任</w:t>
      </w:r>
      <w:r>
        <w:rPr>
          <w:rFonts w:hint="eastAsia" w:ascii="宋体" w:hAnsi="宋体"/>
          <w:color w:val="000000"/>
          <w:sz w:val="24"/>
          <w:lang w:eastAsia="zh-CN"/>
        </w:rPr>
        <w:t xml:space="preserve">，</w:t>
      </w:r>
      <w:r>
        <w:rPr>
          <w:rFonts w:hint="eastAsia" w:ascii="宋体" w:hAnsi="宋体"/>
          <w:color w:val="000000"/>
          <w:sz w:val="24"/>
        </w:rPr>
        <w:t xml:space="preserve">自愿放弃中标资格，</w:t>
      </w:r>
      <w:r>
        <w:rPr>
          <w:rFonts w:hint="eastAsia" w:ascii="宋体" w:hAnsi="宋体"/>
          <w:color w:val="000000"/>
          <w:sz w:val="24"/>
        </w:rPr>
        <w:t xml:space="preserve">并接受政府采购主管部门对我公司弄虚作假、违反公平和诚实信用原则做出的任何处理。</w:t>
      </w:r>
      <w:r>
        <w:rPr>
          <w:rFonts w:hint="eastAsia" w:ascii="宋体" w:cs="宋体"/>
          <w:color w:val="000000"/>
          <w:sz w:val="24"/>
        </w:rPr>
        <w:t xml:space="preserve">若因此给采购人造成的损失，原中标人还应当予以赔偿</w:t>
      </w:r>
      <w:r>
        <w:rPr>
          <w:rFonts w:hint="eastAsia" w:cs="宋体"/>
          <w:color w:val="000000"/>
          <w:sz w:val="24"/>
          <w:lang w:eastAsia="zh-CN"/>
        </w:rPr>
        <w:t xml:space="preserve">。</w:t>
      </w:r>
      <w:r>
        <w:rPr>
          <w:rFonts w:hint="eastAsia" w:ascii="宋体" w:eastAsia="宋体" w:cs="宋体"/>
          <w:color w:val="000000"/>
          <w:sz w:val="24"/>
          <w:lang w:eastAsia="zh-CN"/>
        </w:rPr>
      </w:r>
      <w:r/>
    </w:p>
    <w:p>
      <w:pPr>
        <w:pStyle w:val="776"/>
        <w:ind w:firstLine="480"/>
        <w:spacing w:line="360" w:lineRule="auto"/>
        <w:rPr>
          <w:rFonts w:ascii="宋体"/>
          <w:bCs/>
          <w:sz w:val="24"/>
          <w:szCs w:val="24"/>
        </w:rPr>
      </w:pPr>
      <w:r>
        <w:rPr>
          <w:rFonts w:ascii="宋体"/>
          <w:bCs/>
          <w:sz w:val="24"/>
          <w:szCs w:val="24"/>
        </w:rPr>
      </w:r>
      <w:r/>
    </w:p>
    <w:p>
      <w:pPr>
        <w:pStyle w:val="776"/>
        <w:ind w:firstLine="480"/>
        <w:spacing w:line="36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rPr>
          <w:rFonts w:ascii="宋体" w:hAnsi="宋体"/>
          <w:sz w:val="24"/>
          <w:szCs w:val="20"/>
        </w:rPr>
      </w:r>
      <w:r/>
    </w:p>
    <w:p>
      <w:pPr>
        <w:pStyle w:val="776"/>
        <w:ind w:firstLine="5400"/>
        <w:spacing w:line="360" w:lineRule="auto"/>
        <w:rPr>
          <w:rFonts w:ascii="宋体" w:hAnsi="宋体"/>
          <w:bCs/>
          <w:sz w:val="24"/>
          <w:szCs w:val="24"/>
        </w:rPr>
      </w:pPr>
      <w:r>
        <w:rPr>
          <w:rFonts w:ascii="宋体" w:hAnsi="宋体"/>
          <w:bCs/>
          <w:sz w:val="24"/>
          <w:szCs w:val="24"/>
        </w:rPr>
      </w:r>
      <w:r/>
    </w:p>
    <w:p>
      <w:pPr>
        <w:pStyle w:val="776"/>
        <w:ind w:firstLine="480"/>
        <w:jc w:val="right"/>
        <w:spacing w:line="360" w:lineRule="auto"/>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776"/>
        <w:ind w:firstLine="480"/>
        <w:jc w:val="right"/>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776"/>
        <w:spacing w:line="360" w:lineRule="auto"/>
        <w:rPr>
          <w:rFonts w:ascii="宋体" w:hAnsi="宋体"/>
          <w:bCs/>
          <w:sz w:val="24"/>
          <w:szCs w:val="24"/>
        </w:rPr>
        <w:outlineLvl w:val="0"/>
      </w:pPr>
      <w:r>
        <w:rPr>
          <w:rFonts w:ascii="宋体" w:hAnsi="宋体"/>
          <w:bCs/>
          <w:sz w:val="24"/>
          <w:szCs w:val="24"/>
        </w:rPr>
      </w:r>
      <w:r/>
    </w:p>
    <w:p>
      <w:pPr>
        <w:pStyle w:val="776"/>
        <w:spacing w:line="360" w:lineRule="auto"/>
        <w:rPr>
          <w:rFonts w:ascii="宋体" w:hAnsi="宋体"/>
          <w:bCs/>
          <w:sz w:val="24"/>
          <w:szCs w:val="24"/>
        </w:rPr>
        <w:outlineLvl w:val="0"/>
      </w:pPr>
      <w:r>
        <w:rPr>
          <w:rFonts w:ascii="宋体" w:hAnsi="宋体"/>
          <w:bCs/>
          <w:sz w:val="24"/>
          <w:szCs w:val="24"/>
        </w:rPr>
      </w:r>
      <w:r/>
    </w:p>
    <w:p>
      <w:pPr>
        <w:pStyle w:val="776"/>
        <w:spacing w:line="360" w:lineRule="auto"/>
        <w:rPr>
          <w:b/>
          <w:sz w:val="28"/>
          <w:szCs w:val="28"/>
        </w:rPr>
      </w:pPr>
      <w:r>
        <w:rPr>
          <w:b/>
          <w:sz w:val="28"/>
          <w:szCs w:val="28"/>
        </w:rPr>
        <w:br w:type="page" w:clear="all"/>
      </w:r>
      <w:r>
        <w:rPr>
          <w:b/>
          <w:sz w:val="28"/>
          <w:szCs w:val="28"/>
        </w:rPr>
      </w:r>
      <w:r/>
    </w:p>
    <w:p>
      <w:pPr>
        <w:pStyle w:val="776"/>
        <w:spacing w:line="360" w:lineRule="auto"/>
        <w:rPr>
          <w:b/>
          <w:sz w:val="28"/>
          <w:szCs w:val="28"/>
        </w:rPr>
      </w:pPr>
      <w:r>
        <w:rPr>
          <w:rFonts w:hint="eastAsia"/>
          <w:b/>
          <w:sz w:val="28"/>
          <w:szCs w:val="28"/>
        </w:rPr>
        <w:t xml:space="preserve">八、开标一览表（给定格式）：</w:t>
      </w:r>
      <w:r>
        <w:rPr>
          <w:b/>
          <w:sz w:val="28"/>
          <w:szCs w:val="28"/>
        </w:rPr>
      </w:r>
      <w:r/>
    </w:p>
    <w:p>
      <w:pPr>
        <w:pStyle w:val="776"/>
        <w:ind w:firstLine="482"/>
        <w:spacing w:line="360" w:lineRule="auto"/>
        <w:rPr>
          <w:rFonts w:ascii="Arial" w:hAnsi="Arial"/>
          <w:b/>
          <w:sz w:val="24"/>
        </w:rPr>
      </w:pPr>
      <w:r>
        <w:rPr>
          <w:rFonts w:ascii="Arial" w:hAnsi="Arial"/>
          <w:b/>
          <w:sz w:val="24"/>
        </w:rPr>
      </w:r>
      <w:r/>
    </w:p>
    <w:p>
      <w:pPr>
        <w:pStyle w:val="776"/>
        <w:jc w:val="center"/>
        <w:spacing w:line="360" w:lineRule="auto"/>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776"/>
        <w:jc w:val="center"/>
        <w:spacing w:line="360" w:lineRule="auto"/>
        <w:rPr>
          <w:rFonts w:ascii="黑体" w:eastAsia="黑体"/>
          <w:bCs/>
          <w:sz w:val="28"/>
          <w:szCs w:val="28"/>
        </w:rPr>
        <w:outlineLvl w:val="0"/>
      </w:pPr>
      <w:r>
        <w:rPr>
          <w:rFonts w:ascii="黑体" w:eastAsia="黑体"/>
          <w:bCs/>
          <w:sz w:val="28"/>
          <w:szCs w:val="28"/>
        </w:rPr>
      </w:r>
      <w:r/>
    </w:p>
    <w:tbl>
      <w:tblPr>
        <w:tblW w:w="49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7"/>
        <w:gridCol w:w="7724"/>
      </w:tblGrid>
      <w:tr>
        <w:trPr>
          <w:cantSplit/>
          <w:trHeight w:val="820"/>
        </w:trPr>
        <w:tc>
          <w:tcPr>
            <w:tcW w:w="1146" w:type="dxa"/>
            <w:vAlign w:val="center"/>
            <w:textDirection w:val="lrTb"/>
            <w:noWrap w:val="false"/>
          </w:tcPr>
          <w:p>
            <w:pPr>
              <w:pStyle w:val="776"/>
              <w:jc w:val="center"/>
              <w:spacing w:line="300" w:lineRule="auto"/>
              <w:rPr>
                <w:rFonts w:hint="eastAsia" w:hAnsi="宋体" w:cs="宋体"/>
                <w:bCs/>
                <w:color w:val="000000"/>
                <w:sz w:val="24"/>
              </w:rPr>
            </w:pPr>
            <w:r>
              <w:rPr>
                <w:rFonts w:hint="eastAsia" w:hAnsi="宋体" w:cs="宋体"/>
                <w:bCs/>
                <w:color w:val="000000"/>
                <w:sz w:val="24"/>
                <w:lang w:val="en-US" w:eastAsia="zh-CN"/>
              </w:rPr>
              <w:t xml:space="preserve">项目</w:t>
            </w:r>
            <w:r>
              <w:rPr>
                <w:rFonts w:hint="eastAsia" w:hAnsi="宋体" w:cs="宋体"/>
                <w:bCs/>
                <w:color w:val="000000"/>
                <w:sz w:val="24"/>
              </w:rPr>
              <w:t xml:space="preserve">名称</w:t>
            </w:r>
            <w:r>
              <w:rPr>
                <w:rFonts w:hint="eastAsia" w:hAnsi="宋体" w:cs="宋体"/>
                <w:bCs/>
                <w:color w:val="000000"/>
                <w:sz w:val="24"/>
              </w:rPr>
            </w:r>
            <w:r/>
          </w:p>
        </w:tc>
        <w:tc>
          <w:tcPr>
            <w:tcW w:w="3853" w:type="dxa"/>
            <w:vAlign w:val="center"/>
            <w:textDirection w:val="lrTb"/>
            <w:noWrap w:val="false"/>
          </w:tcPr>
          <w:p>
            <w:pPr>
              <w:pStyle w:val="776"/>
              <w:spacing w:line="300" w:lineRule="auto"/>
              <w:rPr>
                <w:rFonts w:hint="eastAsia" w:hAnsi="宋体" w:cs="宋体"/>
                <w:bCs/>
                <w:color w:val="000000"/>
                <w:sz w:val="24"/>
              </w:rPr>
            </w:pPr>
            <w:r>
              <w:rPr>
                <w:rFonts w:hint="eastAsia" w:hAnsi="宋体" w:cs="宋体"/>
                <w:bCs/>
                <w:color w:val="000000"/>
                <w:sz w:val="24"/>
              </w:rPr>
            </w:r>
            <w:r/>
          </w:p>
        </w:tc>
      </w:tr>
      <w:tr>
        <w:trPr>
          <w:cantSplit/>
          <w:trHeight w:val="1260"/>
        </w:trPr>
        <w:tc>
          <w:tcPr>
            <w:tcW w:w="1146" w:type="dxa"/>
            <w:vAlign w:val="center"/>
            <w:textDirection w:val="lrTb"/>
            <w:noWrap w:val="false"/>
          </w:tcPr>
          <w:p>
            <w:pPr>
              <w:pStyle w:val="776"/>
              <w:jc w:val="center"/>
              <w:spacing w:line="300" w:lineRule="auto"/>
              <w:rPr>
                <w:rFonts w:hint="eastAsia" w:hAnsi="宋体" w:eastAsia="宋体" w:cs="宋体"/>
                <w:bCs/>
                <w:color w:val="000000"/>
                <w:sz w:val="24"/>
                <w:lang w:eastAsia="zh-CN"/>
              </w:rPr>
            </w:pPr>
            <w:r>
              <w:rPr>
                <w:rFonts w:hint="eastAsia" w:hAnsi="宋体" w:cs="宋体"/>
                <w:bCs/>
                <w:color w:val="000000"/>
                <w:sz w:val="24"/>
              </w:rPr>
              <w:t xml:space="preserve">项目总报价</w:t>
            </w:r>
            <w:r>
              <w:rPr>
                <w:rFonts w:hint="eastAsia" w:hAnsi="宋体" w:eastAsia="宋体" w:cs="宋体"/>
                <w:bCs/>
                <w:color w:val="000000"/>
                <w:sz w:val="24"/>
                <w:lang w:eastAsia="zh-CN"/>
              </w:rPr>
            </w:r>
            <w:r/>
          </w:p>
        </w:tc>
        <w:tc>
          <w:tcPr>
            <w:tcW w:w="3853" w:type="dxa"/>
            <w:vAlign w:val="center"/>
            <w:textDirection w:val="lrTb"/>
            <w:noWrap w:val="false"/>
          </w:tcPr>
          <w:p>
            <w:pPr>
              <w:pStyle w:val="776"/>
              <w:spacing w:line="300" w:lineRule="auto"/>
              <w:rPr>
                <w:rFonts w:hint="eastAsia" w:hAnsi="宋体" w:cs="宋体"/>
                <w:bCs/>
                <w:color w:val="000000"/>
                <w:sz w:val="24"/>
              </w:rPr>
            </w:pPr>
            <w:r>
              <w:rPr>
                <w:rFonts w:hint="eastAsia" w:hAnsi="宋体" w:cs="宋体"/>
                <w:bCs/>
                <w:color w:val="000000"/>
                <w:sz w:val="24"/>
              </w:rPr>
              <w:t xml:space="preserve">大写：</w:t>
            </w:r>
            <w:r>
              <w:rPr>
                <w:rFonts w:hint="eastAsia" w:hAnsi="宋体" w:cs="宋体"/>
                <w:bCs/>
                <w:color w:val="000000"/>
                <w:sz w:val="24"/>
                <w:u w:val="single"/>
              </w:rPr>
              <w:t xml:space="preserve">             </w:t>
            </w:r>
            <w:r>
              <w:rPr>
                <w:rFonts w:hint="eastAsia" w:hAnsi="宋体" w:cs="宋体"/>
                <w:bCs/>
                <w:color w:val="000000"/>
                <w:sz w:val="24"/>
              </w:rPr>
              <w:t xml:space="preserve"> 元（人民币）</w:t>
            </w:r>
            <w:r>
              <w:rPr>
                <w:rFonts w:hint="eastAsia" w:hAnsi="宋体" w:cs="宋体"/>
                <w:bCs/>
                <w:color w:val="000000"/>
                <w:sz w:val="24"/>
              </w:rPr>
            </w:r>
            <w:r/>
          </w:p>
          <w:p>
            <w:pPr>
              <w:pStyle w:val="776"/>
              <w:spacing w:line="300" w:lineRule="auto"/>
              <w:rPr>
                <w:rFonts w:hint="eastAsia" w:hAnsi="宋体" w:cs="宋体"/>
                <w:bCs/>
                <w:color w:val="000000"/>
                <w:sz w:val="24"/>
              </w:rPr>
            </w:pPr>
            <w:r>
              <w:rPr>
                <w:rFonts w:hint="eastAsia" w:hAnsi="宋体" w:cs="宋体"/>
                <w:bCs/>
                <w:color w:val="000000"/>
                <w:sz w:val="24"/>
              </w:rPr>
              <w:t xml:space="preserve">小写：</w:t>
            </w:r>
            <w:r>
              <w:rPr>
                <w:rFonts w:hint="eastAsia" w:hAnsi="宋体" w:cs="宋体"/>
                <w:bCs/>
                <w:color w:val="000000"/>
                <w:sz w:val="24"/>
                <w:u w:val="single"/>
              </w:rPr>
              <w:t xml:space="preserve">             </w:t>
            </w:r>
            <w:r>
              <w:rPr>
                <w:rFonts w:hint="eastAsia" w:hAnsi="宋体" w:cs="宋体"/>
                <w:bCs/>
                <w:color w:val="000000"/>
                <w:sz w:val="24"/>
              </w:rPr>
              <w:t xml:space="preserve"> 元（人民币）                    </w:t>
            </w:r>
            <w:r>
              <w:rPr>
                <w:rFonts w:hint="eastAsia" w:hAnsi="宋体" w:cs="宋体"/>
                <w:bCs/>
                <w:color w:val="000000"/>
                <w:sz w:val="24"/>
              </w:rPr>
            </w:r>
            <w:r/>
          </w:p>
        </w:tc>
      </w:tr>
      <w:tr>
        <w:trPr>
          <w:cantSplit/>
          <w:trHeight w:val="1008"/>
        </w:trPr>
        <w:tc>
          <w:tcPr>
            <w:tcW w:w="1146" w:type="dxa"/>
            <w:vAlign w:val="center"/>
            <w:textDirection w:val="lrTb"/>
            <w:noWrap w:val="false"/>
          </w:tcPr>
          <w:p>
            <w:pPr>
              <w:pStyle w:val="776"/>
              <w:jc w:val="center"/>
              <w:spacing w:line="300" w:lineRule="auto"/>
              <w:rPr>
                <w:rFonts w:hint="eastAsia" w:hAnsi="宋体" w:eastAsia="Times New Roman" w:cs="宋体"/>
                <w:color w:val="000000"/>
                <w:sz w:val="24"/>
                <w:szCs w:val="28"/>
              </w:rPr>
            </w:pPr>
            <w:r>
              <w:rPr>
                <w:rFonts w:hint="eastAsia" w:hAnsi="宋体" w:eastAsia="Times New Roman" w:cs="宋体"/>
                <w:bCs/>
                <w:color w:val="000000"/>
                <w:sz w:val="24"/>
                <w:szCs w:val="28"/>
              </w:rPr>
              <w:t xml:space="preserve">服务期</w:t>
            </w:r>
            <w:r>
              <w:rPr>
                <w:rFonts w:hint="eastAsia" w:hAnsi="宋体" w:eastAsia="Times New Roman" w:cs="宋体"/>
                <w:color w:val="000000"/>
                <w:sz w:val="24"/>
                <w:szCs w:val="28"/>
              </w:rPr>
            </w:r>
            <w:r/>
          </w:p>
        </w:tc>
        <w:tc>
          <w:tcPr>
            <w:tcW w:w="3853" w:type="dxa"/>
            <w:vAlign w:val="center"/>
            <w:textDirection w:val="lrTb"/>
            <w:noWrap w:val="false"/>
          </w:tcPr>
          <w:p>
            <w:pPr>
              <w:pStyle w:val="776"/>
              <w:spacing w:line="300" w:lineRule="auto"/>
              <w:rPr>
                <w:rFonts w:hint="eastAsia" w:hAnsi="宋体" w:eastAsia="Times New Roman" w:cs="宋体"/>
                <w:color w:val="000000"/>
                <w:sz w:val="24"/>
                <w:szCs w:val="28"/>
              </w:rPr>
            </w:pPr>
            <w:r>
              <w:rPr>
                <w:rFonts w:hint="eastAsia" w:hAnsi="宋体" w:eastAsia="Times New Roman" w:cs="宋体"/>
                <w:color w:val="000000"/>
                <w:sz w:val="24"/>
                <w:szCs w:val="28"/>
              </w:rPr>
            </w:r>
            <w:r/>
          </w:p>
        </w:tc>
      </w:tr>
      <w:tr>
        <w:trPr>
          <w:cantSplit/>
          <w:trHeight w:val="980"/>
        </w:trPr>
        <w:tc>
          <w:tcPr>
            <w:tcW w:w="1146" w:type="dxa"/>
            <w:vAlign w:val="center"/>
            <w:textDirection w:val="lrTb"/>
            <w:noWrap w:val="false"/>
          </w:tcPr>
          <w:p>
            <w:pPr>
              <w:pStyle w:val="776"/>
              <w:jc w:val="center"/>
              <w:spacing w:line="300" w:lineRule="auto"/>
              <w:rPr>
                <w:rFonts w:hint="eastAsia" w:hAnsi="宋体" w:eastAsia="宋体" w:cs="宋体"/>
                <w:bCs/>
                <w:color w:val="000000"/>
                <w:sz w:val="24"/>
                <w:szCs w:val="28"/>
                <w:lang w:eastAsia="zh-CN"/>
              </w:rPr>
            </w:pPr>
            <w:r>
              <w:rPr>
                <w:rFonts w:hint="eastAsia" w:hAnsi="宋体" w:eastAsia="Times New Roman" w:cs="宋体"/>
                <w:bCs/>
                <w:color w:val="000000"/>
                <w:sz w:val="24"/>
                <w:szCs w:val="28"/>
              </w:rPr>
              <w:t xml:space="preserve">服务</w:t>
            </w:r>
            <w:r>
              <w:rPr>
                <w:rFonts w:hint="eastAsia" w:hAnsi="宋体" w:eastAsia="宋体" w:cs="宋体"/>
                <w:bCs/>
                <w:color w:val="000000"/>
                <w:sz w:val="24"/>
                <w:szCs w:val="28"/>
                <w:lang w:val="en-US" w:eastAsia="zh-CN"/>
              </w:rPr>
              <w:t xml:space="preserve">质量</w:t>
            </w:r>
            <w:r>
              <w:rPr>
                <w:rFonts w:hint="eastAsia" w:hAnsi="宋体" w:eastAsia="宋体" w:cs="宋体"/>
                <w:bCs/>
                <w:color w:val="000000"/>
                <w:sz w:val="24"/>
                <w:szCs w:val="28"/>
                <w:lang w:eastAsia="zh-CN"/>
              </w:rPr>
            </w:r>
            <w:r/>
          </w:p>
        </w:tc>
        <w:tc>
          <w:tcPr>
            <w:tcW w:w="3853" w:type="dxa"/>
            <w:vAlign w:val="center"/>
            <w:textDirection w:val="lrTb"/>
            <w:noWrap w:val="false"/>
          </w:tcPr>
          <w:p>
            <w:pPr>
              <w:pStyle w:val="776"/>
              <w:spacing w:line="300" w:lineRule="auto"/>
              <w:rPr>
                <w:rFonts w:hint="eastAsia" w:hAnsi="宋体" w:eastAsia="Times New Roman" w:cs="宋体"/>
                <w:color w:val="000000"/>
                <w:sz w:val="24"/>
                <w:szCs w:val="28"/>
              </w:rPr>
            </w:pPr>
            <w:r>
              <w:rPr>
                <w:rFonts w:hint="eastAsia" w:hAnsi="宋体" w:eastAsia="Times New Roman" w:cs="宋体"/>
                <w:color w:val="000000"/>
                <w:sz w:val="24"/>
                <w:szCs w:val="28"/>
              </w:rPr>
            </w:r>
            <w:r/>
          </w:p>
        </w:tc>
      </w:tr>
      <w:tr>
        <w:trPr>
          <w:cantSplit/>
          <w:trHeight w:val="980"/>
        </w:trPr>
        <w:tc>
          <w:tcPr>
            <w:tcW w:w="1146" w:type="dxa"/>
            <w:vAlign w:val="center"/>
            <w:textDirection w:val="lrTb"/>
            <w:noWrap w:val="false"/>
          </w:tcPr>
          <w:p>
            <w:pPr>
              <w:pStyle w:val="776"/>
              <w:jc w:val="center"/>
              <w:spacing w:line="300" w:lineRule="auto"/>
              <w:rPr>
                <w:rFonts w:hint="eastAsia" w:hAnsi="宋体" w:cs="宋体"/>
                <w:color w:val="000000"/>
                <w:sz w:val="24"/>
              </w:rPr>
            </w:pPr>
            <w:r>
              <w:rPr>
                <w:rFonts w:hint="eastAsia" w:hAnsi="宋体" w:cs="宋体"/>
                <w:color w:val="000000"/>
                <w:sz w:val="24"/>
              </w:rPr>
              <w:t xml:space="preserve">项目负责人</w:t>
            </w:r>
            <w:r>
              <w:rPr>
                <w:rFonts w:hint="eastAsia" w:hAnsi="宋体" w:cs="宋体"/>
                <w:color w:val="000000"/>
                <w:sz w:val="24"/>
              </w:rPr>
            </w:r>
            <w:r/>
          </w:p>
        </w:tc>
        <w:tc>
          <w:tcPr>
            <w:tcW w:w="3853" w:type="dxa"/>
            <w:vAlign w:val="center"/>
            <w:textDirection w:val="lrTb"/>
            <w:noWrap w:val="false"/>
          </w:tcPr>
          <w:p>
            <w:pPr>
              <w:pStyle w:val="776"/>
              <w:spacing w:line="300" w:lineRule="auto"/>
              <w:rPr>
                <w:rFonts w:hint="eastAsia" w:hAnsi="宋体" w:eastAsia="Times New Roman" w:cs="宋体"/>
                <w:color w:val="000000"/>
                <w:sz w:val="24"/>
                <w:szCs w:val="28"/>
              </w:rPr>
            </w:pPr>
            <w:r>
              <w:rPr>
                <w:rFonts w:hint="eastAsia" w:hAnsi="宋体" w:eastAsia="Times New Roman" w:cs="宋体"/>
                <w:color w:val="000000"/>
                <w:sz w:val="24"/>
                <w:szCs w:val="28"/>
              </w:rPr>
            </w:r>
            <w:r/>
          </w:p>
        </w:tc>
      </w:tr>
      <w:tr>
        <w:trPr>
          <w:cantSplit/>
          <w:trHeight w:val="710"/>
        </w:trPr>
        <w:tc>
          <w:tcPr>
            <w:tcW w:w="1146" w:type="dxa"/>
            <w:vAlign w:val="center"/>
            <w:textDirection w:val="lrTb"/>
            <w:noWrap w:val="false"/>
          </w:tcPr>
          <w:p>
            <w:pPr>
              <w:pStyle w:val="776"/>
              <w:jc w:val="center"/>
              <w:spacing w:line="300" w:lineRule="auto"/>
              <w:rPr>
                <w:rFonts w:hint="eastAsia" w:hAnsi="宋体" w:cs="宋体"/>
                <w:color w:val="000000"/>
                <w:sz w:val="24"/>
                <w:szCs w:val="28"/>
              </w:rPr>
            </w:pPr>
            <w:r>
              <w:rPr>
                <w:rFonts w:hint="eastAsia" w:hAnsi="宋体" w:cs="宋体"/>
                <w:color w:val="000000"/>
                <w:sz w:val="24"/>
                <w:szCs w:val="28"/>
              </w:rPr>
              <w:t xml:space="preserve">备注</w:t>
            </w:r>
            <w:r>
              <w:rPr>
                <w:rFonts w:hint="eastAsia" w:hAnsi="宋体" w:cs="宋体"/>
                <w:color w:val="000000"/>
                <w:sz w:val="24"/>
                <w:szCs w:val="28"/>
              </w:rPr>
            </w:r>
            <w:r/>
          </w:p>
        </w:tc>
        <w:tc>
          <w:tcPr>
            <w:tcW w:w="3853" w:type="dxa"/>
            <w:vAlign w:val="center"/>
            <w:textDirection w:val="lrTb"/>
            <w:noWrap w:val="false"/>
          </w:tcPr>
          <w:p>
            <w:pPr>
              <w:pStyle w:val="776"/>
              <w:spacing w:line="300" w:lineRule="auto"/>
              <w:rPr>
                <w:rFonts w:hint="eastAsia" w:hAnsi="宋体" w:cs="宋体"/>
                <w:color w:val="000000"/>
                <w:sz w:val="24"/>
                <w:szCs w:val="28"/>
              </w:rPr>
            </w:pPr>
            <w:r>
              <w:rPr>
                <w:rFonts w:hint="eastAsia" w:hAnsi="宋体" w:cs="宋体"/>
                <w:color w:val="000000"/>
                <w:sz w:val="24"/>
                <w:szCs w:val="28"/>
              </w:rPr>
            </w:r>
            <w:r/>
          </w:p>
        </w:tc>
      </w:tr>
    </w:tbl>
    <w:p>
      <w:pPr>
        <w:pStyle w:val="776"/>
        <w:ind w:firstLine="480"/>
        <w:spacing w:line="360" w:lineRule="auto"/>
        <w:rPr>
          <w:rFonts w:hAnsi="宋体" w:cs="宋体"/>
          <w:color w:val="000000"/>
          <w:sz w:val="24"/>
        </w:rPr>
      </w:pPr>
      <w:r>
        <w:rPr>
          <w:rFonts w:hAnsi="宋体" w:cs="宋体"/>
          <w:color w:val="000000"/>
          <w:sz w:val="24"/>
        </w:rPr>
      </w:r>
      <w:r/>
    </w:p>
    <w:p>
      <w:pPr>
        <w:pStyle w:val="776"/>
        <w:ind w:firstLine="480"/>
        <w:jc w:val="left"/>
        <w:spacing w:line="360" w:lineRule="auto"/>
        <w:rPr>
          <w:rFonts w:hint="eastAsia" w:hAnsi="宋体" w:eastAsia="Arial" w:cs="宋体"/>
          <w:color w:val="000000"/>
          <w:sz w:val="24"/>
          <w:u w:val="single"/>
        </w:rPr>
      </w:pPr>
      <w:r>
        <w:rPr>
          <w:rFonts w:hint="eastAsia" w:hAnsi="宋体" w:eastAsia="Arial" w:cs="宋体"/>
          <w:color w:val="000000"/>
          <w:sz w:val="24"/>
        </w:rPr>
        <w:t xml:space="preserve">投标人名称（盖章）：</w:t>
      </w:r>
      <w:r>
        <w:rPr>
          <w:rFonts w:hint="eastAsia" w:hAnsi="宋体" w:eastAsia="Arial" w:cs="宋体"/>
          <w:color w:val="000000"/>
          <w:sz w:val="24"/>
          <w:u w:val="single"/>
        </w:rPr>
        <w:t xml:space="preserve">               </w:t>
      </w:r>
      <w:r>
        <w:rPr>
          <w:rFonts w:hint="eastAsia" w:hAnsi="宋体" w:eastAsia="Arial" w:cs="宋体"/>
          <w:color w:val="000000"/>
          <w:sz w:val="24"/>
          <w:u w:val="single"/>
        </w:rPr>
      </w:r>
      <w:r/>
    </w:p>
    <w:p>
      <w:pPr>
        <w:pStyle w:val="776"/>
        <w:ind w:firstLine="480"/>
        <w:jc w:val="left"/>
        <w:spacing w:line="360" w:lineRule="auto"/>
        <w:rPr>
          <w:rFonts w:hint="eastAsia" w:hAnsi="宋体" w:cs="宋体"/>
          <w:color w:val="000000"/>
          <w:sz w:val="24"/>
          <w:u w:val="single"/>
        </w:rPr>
      </w:pPr>
      <w:r>
        <w:rPr>
          <w:rFonts w:hint="eastAsia" w:hAnsi="宋体" w:cs="宋体"/>
          <w:color w:val="000000"/>
          <w:sz w:val="24"/>
        </w:rPr>
        <w:t xml:space="preserve">日   期  ： </w:t>
      </w:r>
      <w:r>
        <w:rPr>
          <w:rFonts w:hint="eastAsia" w:hAnsi="宋体" w:cs="宋体"/>
          <w:color w:val="000000"/>
          <w:sz w:val="24"/>
          <w:u w:val="single"/>
        </w:rPr>
        <w:t xml:space="preserve">          </w:t>
      </w:r>
      <w:r>
        <w:rPr>
          <w:rFonts w:hint="eastAsia" w:hAnsi="宋体" w:cs="宋体"/>
          <w:color w:val="000000"/>
          <w:sz w:val="24"/>
        </w:rPr>
        <w:t xml:space="preserve">年</w:t>
      </w:r>
      <w:r>
        <w:rPr>
          <w:rFonts w:hint="eastAsia" w:hAnsi="宋体" w:cs="宋体"/>
          <w:color w:val="000000"/>
          <w:sz w:val="24"/>
          <w:u w:val="single"/>
        </w:rPr>
        <w:t xml:space="preserve">      </w:t>
      </w:r>
      <w:r>
        <w:rPr>
          <w:rFonts w:hint="eastAsia" w:hAnsi="宋体" w:cs="宋体"/>
          <w:color w:val="000000"/>
          <w:sz w:val="24"/>
        </w:rPr>
        <w:t xml:space="preserve">月</w:t>
      </w:r>
      <w:r>
        <w:rPr>
          <w:rFonts w:hint="eastAsia" w:hAnsi="宋体" w:cs="宋体"/>
          <w:color w:val="000000"/>
          <w:sz w:val="24"/>
          <w:u w:val="single"/>
        </w:rPr>
        <w:t xml:space="preserve">      </w:t>
      </w:r>
      <w:r>
        <w:rPr>
          <w:rFonts w:hint="eastAsia" w:hAnsi="宋体" w:cs="宋体"/>
          <w:color w:val="000000"/>
          <w:sz w:val="24"/>
        </w:rPr>
        <w:t xml:space="preserve">日</w:t>
      </w:r>
      <w:r>
        <w:rPr>
          <w:rFonts w:hint="eastAsia" w:hAnsi="宋体" w:cs="宋体"/>
          <w:color w:val="000000"/>
          <w:sz w:val="24"/>
          <w:u w:val="single"/>
        </w:rPr>
      </w:r>
      <w:r/>
    </w:p>
    <w:p>
      <w:pPr>
        <w:pStyle w:val="776"/>
        <w:ind w:firstLine="480"/>
        <w:spacing w:line="360" w:lineRule="auto"/>
        <w:rPr>
          <w:rFonts w:hint="eastAsia" w:ascii="宋体" w:hAnsi="宋体"/>
          <w:sz w:val="24"/>
        </w:rPr>
      </w:pPr>
      <w:r/>
      <w:bookmarkStart w:id="161" w:name="_Hlk165208335"/>
      <w:r>
        <w:rPr>
          <w:rFonts w:hint="eastAsia" w:ascii="宋体" w:hAnsi="宋体"/>
          <w:sz w:val="24"/>
        </w:rPr>
      </w:r>
      <w:r/>
    </w:p>
    <w:p>
      <w:pPr>
        <w:pStyle w:val="776"/>
        <w:ind w:firstLine="480"/>
        <w:spacing w:line="360" w:lineRule="auto"/>
        <w:rPr>
          <w:rFonts w:ascii="宋体" w:hAnsi="宋体"/>
          <w:sz w:val="24"/>
        </w:rPr>
      </w:pPr>
      <w:r>
        <w:rPr>
          <w:rFonts w:hint="eastAsia" w:ascii="宋体" w:hAnsi="宋体"/>
          <w:sz w:val="24"/>
        </w:rPr>
        <w:t xml:space="preserve">填写说明：</w:t>
      </w:r>
      <w:r>
        <w:rPr>
          <w:rFonts w:ascii="宋体" w:hAnsi="宋体"/>
          <w:sz w:val="24"/>
        </w:rPr>
      </w:r>
      <w:r/>
    </w:p>
    <w:p>
      <w:pPr>
        <w:pStyle w:val="776"/>
        <w:ind w:firstLine="482"/>
        <w:spacing w:line="360" w:lineRule="auto"/>
        <w:rPr>
          <w:rFonts w:ascii="宋体" w:hAnsi="宋体"/>
          <w:b/>
          <w:sz w:val="24"/>
        </w:rPr>
      </w:pPr>
      <w:r>
        <w:rPr>
          <w:rFonts w:hint="eastAsia" w:ascii="宋体" w:hAnsi="宋体"/>
          <w:b/>
          <w:sz w:val="24"/>
        </w:rPr>
        <w:t xml:space="preserve">开标一览表中的内容应与投标函内容一致，否则评标时一律按开标一览表中内容为准，开标一览表中必须盖章或签字。</w:t>
      </w:r>
      <w:bookmarkEnd w:id="161"/>
      <w:r>
        <w:rPr>
          <w:rFonts w:ascii="宋体" w:hAnsi="宋体"/>
          <w:b/>
          <w:sz w:val="24"/>
        </w:rPr>
      </w:r>
      <w:r/>
    </w:p>
    <w:p>
      <w:pPr>
        <w:pStyle w:val="776"/>
        <w:spacing w:line="360" w:lineRule="auto"/>
        <w:rPr>
          <w:rFonts w:ascii="黑体" w:eastAsia="黑体"/>
          <w:bCs/>
          <w:sz w:val="24"/>
          <w:szCs w:val="24"/>
        </w:rPr>
      </w:pPr>
      <w:r>
        <w:rPr>
          <w:rFonts w:ascii="黑体" w:eastAsia="黑体"/>
          <w:bCs/>
          <w:sz w:val="24"/>
          <w:szCs w:val="24"/>
        </w:rPr>
      </w:r>
      <w:r/>
    </w:p>
    <w:p>
      <w:pPr>
        <w:pStyle w:val="776"/>
        <w:spacing w:line="360" w:lineRule="auto"/>
        <w:rPr>
          <w:rFonts w:ascii="Times New Roman" w:eastAsia="宋体"/>
          <w:b/>
          <w:sz w:val="28"/>
          <w:szCs w:val="28"/>
        </w:rPr>
      </w:pPr>
      <w:r>
        <w:rPr>
          <w:rFonts w:hint="eastAsia"/>
          <w:b/>
          <w:sz w:val="28"/>
          <w:szCs w:val="28"/>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Start w:id="162" w:name="_Toc120614284"/>
      <w:r>
        <w:rPr>
          <w:rFonts w:ascii="Times New Roman" w:eastAsia="宋体"/>
          <w:b/>
          <w:sz w:val="28"/>
          <w:szCs w:val="28"/>
        </w:rPr>
      </w:r>
      <w:r/>
    </w:p>
    <w:p>
      <w:pPr>
        <w:pStyle w:val="776"/>
        <w:jc w:val="center"/>
        <w:spacing w:line="360" w:lineRule="auto"/>
        <w:rPr>
          <w:rFonts w:ascii="黑体" w:eastAsia="黑体"/>
          <w:bCs/>
          <w:sz w:val="28"/>
          <w:szCs w:val="28"/>
        </w:rPr>
        <w:pBdr>
          <w:top w:val="none" w:color="000000" w:sz="0" w:space="0"/>
          <w:left w:val="none" w:color="000000" w:sz="0" w:space="0"/>
          <w:bottom w:val="none" w:color="000000" w:sz="0" w:space="0"/>
          <w:right w:val="none" w:color="000000" w:sz="0" w:space="0"/>
        </w:pBdr>
      </w:pPr>
      <w:r>
        <w:rPr>
          <w:rFonts w:hint="eastAsia" w:ascii="黑体" w:eastAsia="黑体"/>
          <w:bCs/>
          <w:sz w:val="28"/>
          <w:szCs w:val="28"/>
        </w:rPr>
        <w:t xml:space="preserve">分项报价表</w:t>
      </w:r>
      <w:r>
        <w:rPr>
          <w:rFonts w:ascii="黑体" w:eastAsia="黑体"/>
          <w:bCs/>
          <w:sz w:val="28"/>
          <w:szCs w:val="28"/>
        </w:rPr>
      </w:r>
      <w:r/>
    </w:p>
    <w:p>
      <w:pPr>
        <w:pStyle w:val="776"/>
        <w:jc w:val="center"/>
        <w:spacing w:line="360" w:lineRule="auto"/>
        <w:pBdr>
          <w:top w:val="none" w:color="000000" w:sz="0" w:space="0"/>
          <w:left w:val="none" w:color="000000" w:sz="0" w:space="0"/>
          <w:bottom w:val="none" w:color="000000" w:sz="0" w:space="0"/>
          <w:right w:val="none" w:color="000000" w:sz="0" w:space="0"/>
        </w:pBdr>
      </w:pPr>
      <w:r/>
      <w:r/>
    </w:p>
    <w:p>
      <w:pPr>
        <w:pStyle w:val="776"/>
        <w:spacing w:line="360" w:lineRule="auto"/>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项目编号：</w:t>
      </w:r>
      <w:r/>
    </w:p>
    <w:tbl>
      <w:tblPr>
        <w:tblW w:w="9778" w:type="dxa"/>
        <w:tblInd w:w="-12" w:type="dxa"/>
        <w:tblLayout w:type="fixed"/>
        <w:tblCellMar>
          <w:left w:w="108" w:type="dxa"/>
          <w:top w:w="0" w:type="dxa"/>
          <w:right w:w="108" w:type="dxa"/>
          <w:bottom w:w="0" w:type="dxa"/>
        </w:tblCellMar>
        <w:tblLook w:val="04A0" w:firstRow="1" w:lastRow="0" w:firstColumn="1" w:lastColumn="0" w:noHBand="0" w:noVBand="1"/>
      </w:tblPr>
      <w:tblGrid>
        <w:gridCol w:w="745"/>
        <w:gridCol w:w="1006"/>
        <w:gridCol w:w="832"/>
        <w:gridCol w:w="1169"/>
        <w:gridCol w:w="1730"/>
        <w:gridCol w:w="1977"/>
        <w:gridCol w:w="2319"/>
      </w:tblGrid>
      <w:tr>
        <w:trPr>
          <w:trHeight w:val="62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776"/>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序号</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pStyle w:val="776"/>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项目</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776"/>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数量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776"/>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工作内容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pStyle w:val="776"/>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lang w:val="en-US" w:eastAsia="zh-CN"/>
              </w:rPr>
              <w:t xml:space="preserve">单</w:t>
            </w:r>
            <w:r>
              <w:rPr>
                <w:rFonts w:hint="eastAsia" w:ascii="宋体" w:hAnsi="宋体" w:eastAsia="宋体" w:cs="宋体"/>
                <w:color w:val="000000"/>
                <w:szCs w:val="21"/>
              </w:rPr>
              <w:t xml:space="preserve">价（元）</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tcPr>
          <w:p>
            <w:pPr>
              <w:pStyle w:val="776"/>
              <w:jc w:val="center"/>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总价（元）</w:t>
            </w: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pStyle w:val="776"/>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备注</w:t>
            </w:r>
            <w:r>
              <w:rPr>
                <w:rFonts w:ascii="宋体" w:hAnsi="宋体" w:eastAsia="宋体" w:cs="宋体"/>
                <w:color w:val="000000"/>
                <w:szCs w:val="21"/>
              </w:rPr>
            </w:r>
            <w:r/>
          </w:p>
        </w:tc>
      </w:tr>
      <w:tr>
        <w:trPr>
          <w:trHeight w:val="31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776"/>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pStyle w:val="776"/>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776"/>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776"/>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776"/>
              <w:jc w:val="left"/>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776"/>
              <w:jc w:val="left"/>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pStyle w:val="776"/>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r>
      <w:tr>
        <w:trPr>
          <w:trHeight w:val="602"/>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pStyle w:val="776"/>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pStyle w:val="776"/>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776"/>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776"/>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776"/>
              <w:jc w:val="left"/>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776"/>
              <w:jc w:val="left"/>
              <w:spacing w:line="36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pStyle w:val="776"/>
              <w:jc w:val="center"/>
              <w:spacing w:line="360" w:lineRule="auto"/>
              <w:widowControl/>
              <w:rPr>
                <w:rFonts w:ascii="宋体" w:hAnsi="宋体" w:eastAsia="宋体" w:cs="宋体"/>
                <w:color w:val="000000"/>
                <w:szCs w:val="21"/>
              </w:rPr>
            </w:pPr>
            <w:r>
              <w:rPr>
                <w:rFonts w:ascii="宋体" w:hAnsi="宋体" w:eastAsia="宋体" w:cs="宋体"/>
                <w:color w:val="000000"/>
                <w:szCs w:val="21"/>
              </w:rPr>
            </w:r>
            <w:r/>
          </w:p>
        </w:tc>
      </w:tr>
      <w:tr>
        <w:trPr>
          <w:trHeight w:val="528"/>
        </w:trPr>
        <w:tc>
          <w:tcPr>
            <w:gridSpan w:val="3"/>
            <w:tcBorders>
              <w:top w:val="single" w:color="000000" w:sz="4" w:space="0"/>
              <w:left w:val="single" w:color="000000" w:sz="4" w:space="0"/>
              <w:bottom w:val="single" w:color="000000" w:sz="4" w:space="0"/>
              <w:right w:val="none" w:color="000000" w:sz="4" w:space="0"/>
            </w:tcBorders>
            <w:tcW w:w="2583" w:type="dxa"/>
            <w:vAlign w:val="center"/>
            <w:textDirection w:val="lrTb"/>
            <w:noWrap w:val="false"/>
          </w:tcPr>
          <w:p>
            <w:pPr>
              <w:pStyle w:val="776"/>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小计</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+...+15）</w:t>
            </w:r>
            <w:r>
              <w:rPr>
                <w:rFonts w:ascii="宋体" w:hAnsi="宋体" w:eastAsia="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4876" w:type="dxa"/>
            <w:vAlign w:val="center"/>
            <w:textDirection w:val="lrTb"/>
            <w:noWrap/>
          </w:tcPr>
          <w:p>
            <w:pPr>
              <w:pStyle w:val="776"/>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元</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9" w:type="dxa"/>
            <w:vAlign w:val="bottom"/>
            <w:textDirection w:val="lrTb"/>
            <w:noWrap/>
          </w:tcPr>
          <w:p>
            <w:pPr>
              <w:pStyle w:val="776"/>
              <w:spacing w:line="360" w:lineRule="auto"/>
              <w:rPr>
                <w:rFonts w:ascii="宋体" w:hAnsi="宋体" w:eastAsia="宋体" w:cs="宋体"/>
                <w:color w:val="000000"/>
                <w:szCs w:val="21"/>
              </w:rPr>
            </w:pPr>
            <w:r>
              <w:rPr>
                <w:rFonts w:ascii="宋体" w:hAnsi="宋体" w:eastAsia="宋体" w:cs="宋体"/>
                <w:color w:val="000000"/>
                <w:szCs w:val="21"/>
              </w:rPr>
            </w:r>
            <w:r/>
          </w:p>
        </w:tc>
      </w:tr>
      <w:tr>
        <w:trPr>
          <w:trHeight w:val="528"/>
        </w:trPr>
        <w:tc>
          <w:tcPr>
            <w:gridSpan w:val="3"/>
            <w:tcBorders>
              <w:top w:val="single" w:color="000000" w:sz="4" w:space="0"/>
              <w:left w:val="single" w:color="000000" w:sz="4" w:space="0"/>
              <w:bottom w:val="single" w:color="000000" w:sz="4" w:space="0"/>
              <w:right w:val="none" w:color="000000" w:sz="4" w:space="0"/>
            </w:tcBorders>
            <w:tcW w:w="2583" w:type="dxa"/>
            <w:vAlign w:val="center"/>
            <w:textDirection w:val="lrTb"/>
            <w:noWrap w:val="false"/>
          </w:tcPr>
          <w:p>
            <w:pPr>
              <w:pStyle w:val="776"/>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小计</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：管理费及利润</w:t>
            </w:r>
            <w:r>
              <w:rPr>
                <w:rFonts w:ascii="宋体" w:hAnsi="宋体" w:eastAsia="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4876" w:type="dxa"/>
            <w:vAlign w:val="center"/>
            <w:textDirection w:val="lrTb"/>
            <w:noWrap/>
          </w:tcPr>
          <w:p>
            <w:pPr>
              <w:pStyle w:val="776"/>
              <w:jc w:val="left"/>
              <w:spacing w:line="360" w:lineRule="auto"/>
              <w:widowControl/>
              <w:rPr>
                <w:rFonts w:ascii="宋体" w:hAnsi="宋体" w:eastAsia="宋体" w:cs="宋体"/>
                <w:color w:val="000000"/>
                <w:szCs w:val="21"/>
                <w:u w:val="single"/>
              </w:rPr>
            </w:pPr>
            <w:r>
              <w:rPr>
                <w:rFonts w:hint="eastAsia" w:ascii="宋体" w:hAnsi="宋体" w:eastAsia="宋体" w:cs="宋体"/>
                <w:color w:val="000000"/>
                <w:szCs w:val="21"/>
              </w:rPr>
              <w:t xml:space="preserve">元</w:t>
            </w:r>
            <w:r>
              <w:rPr>
                <w:rFonts w:ascii="宋体" w:hAnsi="宋体" w:eastAsia="宋体" w:cs="宋体"/>
                <w:color w:val="000000"/>
                <w:szCs w:val="21"/>
                <w:u w:val="single"/>
              </w:rPr>
            </w:r>
            <w:r/>
          </w:p>
        </w:tc>
        <w:tc>
          <w:tcPr>
            <w:tcBorders>
              <w:top w:val="single" w:color="000000" w:sz="4" w:space="0"/>
              <w:left w:val="single" w:color="000000" w:sz="4" w:space="0"/>
              <w:bottom w:val="single" w:color="000000" w:sz="4" w:space="0"/>
              <w:right w:val="single" w:color="000000" w:sz="4" w:space="0"/>
            </w:tcBorders>
            <w:tcW w:w="2319" w:type="dxa"/>
            <w:vAlign w:val="bottom"/>
            <w:textDirection w:val="lrTb"/>
            <w:noWrap/>
          </w:tcPr>
          <w:p>
            <w:pPr>
              <w:pStyle w:val="776"/>
              <w:spacing w:line="360" w:lineRule="auto"/>
              <w:rPr>
                <w:rFonts w:ascii="宋体" w:hAnsi="宋体" w:eastAsia="宋体" w:cs="宋体"/>
                <w:color w:val="000000"/>
                <w:szCs w:val="21"/>
              </w:rPr>
            </w:pPr>
            <w:r>
              <w:rPr>
                <w:rFonts w:ascii="宋体" w:hAnsi="宋体" w:eastAsia="宋体" w:cs="宋体"/>
                <w:color w:val="000000"/>
                <w:szCs w:val="21"/>
              </w:rPr>
            </w:r>
            <w:r/>
          </w:p>
        </w:tc>
      </w:tr>
      <w:tr>
        <w:trPr>
          <w:trHeight w:val="528"/>
        </w:trPr>
        <w:tc>
          <w:tcPr>
            <w:gridSpan w:val="3"/>
            <w:tcBorders>
              <w:top w:val="single" w:color="000000" w:sz="4" w:space="0"/>
              <w:left w:val="single" w:color="000000" w:sz="4" w:space="0"/>
              <w:bottom w:val="single" w:color="000000" w:sz="4" w:space="0"/>
              <w:right w:val="none" w:color="000000" w:sz="4" w:space="0"/>
            </w:tcBorders>
            <w:tcW w:w="2583" w:type="dxa"/>
            <w:vAlign w:val="center"/>
            <w:textDirection w:val="lrTb"/>
            <w:noWrap w:val="false"/>
          </w:tcPr>
          <w:p>
            <w:pPr>
              <w:pStyle w:val="776"/>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小计</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：税金</w:t>
            </w:r>
            <w:r>
              <w:rPr>
                <w:rFonts w:ascii="宋体" w:hAnsi="宋体" w:eastAsia="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4876" w:type="dxa"/>
            <w:vAlign w:val="center"/>
            <w:textDirection w:val="lrTb"/>
            <w:noWrap/>
          </w:tcPr>
          <w:p>
            <w:pPr>
              <w:pStyle w:val="776"/>
              <w:jc w:val="left"/>
              <w:spacing w:line="360" w:lineRule="auto"/>
              <w:widowControl/>
              <w:rPr>
                <w:rFonts w:ascii="宋体" w:hAnsi="宋体" w:eastAsia="宋体" w:cs="宋体"/>
                <w:color w:val="000000"/>
                <w:szCs w:val="21"/>
                <w:u w:val="single"/>
              </w:rPr>
            </w:pPr>
            <w:r>
              <w:rPr>
                <w:rFonts w:hint="eastAsia" w:ascii="宋体" w:hAnsi="宋体" w:eastAsia="宋体" w:cs="宋体"/>
                <w:color w:val="000000"/>
                <w:szCs w:val="21"/>
              </w:rPr>
              <w:t xml:space="preserve">元</w:t>
            </w:r>
            <w:r>
              <w:rPr>
                <w:rFonts w:ascii="宋体" w:hAnsi="宋体" w:eastAsia="宋体" w:cs="宋体"/>
                <w:color w:val="000000"/>
                <w:szCs w:val="21"/>
                <w:u w:val="single"/>
              </w:rPr>
            </w:r>
            <w:r/>
          </w:p>
        </w:tc>
        <w:tc>
          <w:tcPr>
            <w:tcBorders>
              <w:top w:val="single" w:color="000000" w:sz="4" w:space="0"/>
              <w:left w:val="single" w:color="000000" w:sz="4" w:space="0"/>
              <w:bottom w:val="single" w:color="000000" w:sz="4" w:space="0"/>
              <w:right w:val="single" w:color="000000" w:sz="4" w:space="0"/>
            </w:tcBorders>
            <w:tcW w:w="2319" w:type="dxa"/>
            <w:vAlign w:val="bottom"/>
            <w:textDirection w:val="lrTb"/>
            <w:noWrap/>
          </w:tcPr>
          <w:p>
            <w:pPr>
              <w:pStyle w:val="776"/>
              <w:spacing w:line="360" w:lineRule="auto"/>
              <w:rPr>
                <w:rFonts w:ascii="宋体" w:hAnsi="宋体" w:eastAsia="宋体" w:cs="宋体"/>
                <w:color w:val="000000"/>
                <w:szCs w:val="21"/>
              </w:rPr>
            </w:pPr>
            <w:r>
              <w:rPr>
                <w:rFonts w:ascii="宋体" w:hAnsi="宋体" w:eastAsia="宋体" w:cs="宋体"/>
                <w:color w:val="000000"/>
                <w:szCs w:val="21"/>
              </w:rPr>
            </w:r>
            <w:r/>
          </w:p>
        </w:tc>
      </w:tr>
      <w:tr>
        <w:trPr>
          <w:trHeight w:val="620"/>
        </w:trPr>
        <w:tc>
          <w:tcPr>
            <w:gridSpan w:val="3"/>
            <w:tcBorders>
              <w:top w:val="single" w:color="000000" w:sz="4" w:space="0"/>
              <w:left w:val="single" w:color="000000" w:sz="4" w:space="0"/>
              <w:bottom w:val="single" w:color="000000" w:sz="4" w:space="0"/>
              <w:right w:val="none" w:color="000000" w:sz="4" w:space="0"/>
            </w:tcBorders>
            <w:tcW w:w="2583" w:type="dxa"/>
            <w:vAlign w:val="center"/>
            <w:textDirection w:val="lrTb"/>
            <w:noWrap w:val="false"/>
          </w:tcPr>
          <w:p>
            <w:pPr>
              <w:pStyle w:val="776"/>
              <w:jc w:val="center"/>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合计（小计1+小计2+小计3）</w:t>
            </w:r>
            <w:r>
              <w:rPr>
                <w:rFonts w:hint="eastAsia" w:ascii="宋体" w:hAnsi="宋体" w:eastAsia="宋体" w:cs="宋体"/>
                <w:b/>
                <w:bCs/>
                <w:color w:val="000000"/>
                <w:szCs w:val="21"/>
              </w:rPr>
              <w:t xml:space="preserve">（1年）</w:t>
            </w:r>
            <w:r>
              <w:rPr>
                <w:rFonts w:ascii="宋体" w:hAnsi="宋体" w:eastAsia="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4876" w:type="dxa"/>
            <w:vAlign w:val="center"/>
            <w:textDirection w:val="lrTb"/>
            <w:noWrap/>
          </w:tcPr>
          <w:p>
            <w:pPr>
              <w:pStyle w:val="776"/>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元</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319" w:type="dxa"/>
            <w:vAlign w:val="bottom"/>
            <w:textDirection w:val="lrTb"/>
            <w:noWrap/>
          </w:tcPr>
          <w:p>
            <w:pPr>
              <w:pStyle w:val="776"/>
              <w:spacing w:line="360" w:lineRule="auto"/>
              <w:rPr>
                <w:rFonts w:ascii="宋体" w:hAnsi="宋体" w:eastAsia="宋体" w:cs="宋体"/>
                <w:color w:val="000000"/>
                <w:szCs w:val="21"/>
              </w:rPr>
            </w:pPr>
            <w:r>
              <w:rPr>
                <w:rFonts w:hint="eastAsia" w:ascii="宋体" w:hAnsi="宋体" w:eastAsia="宋体" w:cs="宋体"/>
                <w:color w:val="000000"/>
                <w:szCs w:val="21"/>
              </w:rPr>
              <w:t xml:space="preserve">1年报价</w:t>
            </w:r>
            <w:r>
              <w:rPr>
                <w:rFonts w:ascii="宋体" w:hAnsi="宋体" w:eastAsia="宋体" w:cs="宋体"/>
                <w:color w:val="000000"/>
                <w:szCs w:val="21"/>
              </w:rPr>
            </w:r>
            <w:r/>
          </w:p>
        </w:tc>
      </w:tr>
    </w:tbl>
    <w:p>
      <w:pPr>
        <w:pStyle w:val="776"/>
        <w:spacing w:line="360" w:lineRule="auto"/>
        <w:rPr>
          <w:rFonts w:ascii="宋体" w:hAnsi="宋体" w:cs="宋体"/>
          <w:b/>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投标人名称（盖章）：</w:t>
      </w:r>
      <w:r>
        <w:rPr>
          <w:rFonts w:ascii="宋体" w:hAnsi="宋体" w:cs="宋体"/>
          <w:b/>
          <w:sz w:val="22"/>
        </w:rPr>
      </w:r>
      <w:r/>
    </w:p>
    <w:p>
      <w:pPr>
        <w:pStyle w:val="776"/>
        <w:spacing w:line="360" w:lineRule="auto"/>
        <w:rPr>
          <w:highlight w:val="yellow"/>
        </w:rPr>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rPr>
          <w:rFonts w:ascii="宋体" w:hAnsi="宋体" w:cs="宋体"/>
          <w:sz w:val="22"/>
        </w:rPr>
        <w:t xml:space="preserve">注：</w:t>
      </w:r>
      <w:r>
        <w:rPr>
          <w:rFonts w:hint="eastAsia" w:ascii="宋体" w:hAnsi="宋体" w:eastAsia="宋体" w:cs="宋体"/>
          <w:sz w:val="22"/>
          <w:lang w:val="en-US" w:eastAsia="zh-CN"/>
        </w:rPr>
        <w:t xml:space="preserve">1</w:t>
      </w:r>
      <w:r>
        <w:rPr>
          <w:rFonts w:hint="eastAsia" w:ascii="宋体" w:hAnsi="宋体" w:cs="宋体"/>
          <w:sz w:val="22"/>
        </w:rPr>
        <w:t xml:space="preserve">、</w:t>
      </w:r>
      <w:r>
        <w:rPr>
          <w:rFonts w:ascii="宋体" w:hAnsi="宋体" w:cs="宋体"/>
          <w:sz w:val="22"/>
          <w:highlight w:val="none"/>
        </w:rPr>
        <w:t xml:space="preserve">投标人报价时应充分考虑服务期内所有可能影响到报价的因素（包括最低工资标准和社保基数的政策性调整），</w:t>
      </w:r>
      <w:r>
        <w:rPr>
          <w:rFonts w:hint="eastAsia" w:ascii="宋体" w:hAnsi="宋体" w:eastAsia="宋体" w:cs="宋体"/>
          <w:sz w:val="22"/>
          <w:highlight w:val="none"/>
          <w:lang w:val="en-US" w:eastAsia="zh-CN"/>
        </w:rPr>
        <w:t xml:space="preserve">报价金额</w:t>
      </w:r>
      <w:r>
        <w:rPr>
          <w:rFonts w:hint="eastAsia" w:ascii="宋体" w:hAnsi="宋体" w:cs="宋体"/>
          <w:sz w:val="22"/>
          <w:highlight w:val="none"/>
        </w:rPr>
        <w:t xml:space="preserve">包括养护期内所有的人工费（包括人员工资、福利费、过节费、人身意外伤害险等）、作业设备及工具费、耗材、缺陷修复、税费及政策性文件规定和合同所包含的所有风险（包括但不限于遇最低工资调整、物价上涨、重大活动、检查、突发情况、税费调整、统计误差等）、责任等各项应有费用。</w:t>
      </w:r>
      <w:r>
        <w:rPr>
          <w:highlight w:val="yellow"/>
        </w:rPr>
      </w:r>
      <w:r/>
    </w:p>
    <w:p>
      <w:pPr>
        <w:pStyle w:val="776"/>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3</w:t>
      </w:r>
      <w:r>
        <w:rPr>
          <w:rFonts w:ascii="宋体" w:hAnsi="宋体" w:cs="宋体"/>
          <w:sz w:val="22"/>
        </w:rPr>
        <w:t xml:space="preserve">、上述报价表由投标单位参照，不限于此，可根据采购需求自行添加条目</w:t>
      </w:r>
      <w:r>
        <w:rPr>
          <w:rFonts w:hint="eastAsia" w:ascii="宋体" w:hAnsi="宋体" w:cs="宋体"/>
          <w:sz w:val="22"/>
        </w:rPr>
        <w:t xml:space="preserve">（但不可删减）</w:t>
      </w:r>
      <w:r>
        <w:rPr>
          <w:rFonts w:ascii="宋体" w:hAnsi="宋体" w:cs="宋体"/>
          <w:sz w:val="22"/>
        </w:rPr>
        <w:t xml:space="preserve">进行投报。</w:t>
      </w:r>
      <w:r/>
    </w:p>
    <w:p>
      <w:pPr>
        <w:pStyle w:val="776"/>
        <w:ind w:firstLine="420"/>
        <w:spacing w:line="360" w:lineRule="auto"/>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4</w:t>
      </w:r>
      <w:r>
        <w:rPr>
          <w:rFonts w:ascii="宋体" w:hAnsi="宋体" w:cs="宋体"/>
          <w:sz w:val="22"/>
        </w:rPr>
        <w:t xml:space="preserve">、投标人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政府采购中心有权将相关内容进行公示。</w:t>
      </w:r>
      <w:r>
        <w:rPr>
          <w:rFonts w:ascii="宋体" w:hAnsi="宋体" w:cs="宋体"/>
          <w:sz w:val="22"/>
        </w:rPr>
        <w:br w:type="page" w:clear="all"/>
      </w:r>
      <w:r>
        <w:rPr>
          <w:rFonts w:ascii="宋体" w:hAnsi="宋体" w:cs="宋体"/>
          <w:sz w:val="22"/>
        </w:rPr>
      </w:r>
      <w:r/>
    </w:p>
    <w:p>
      <w:pPr>
        <w:pStyle w:val="776"/>
        <w:ind w:firstLine="315"/>
        <w:spacing w:line="360" w:lineRule="auto"/>
        <w:rPr>
          <w:rFonts w:ascii="宋体" w:hAnsi="宋体" w:eastAsia="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ascii="宋体" w:hAnsi="宋体" w:eastAsia="宋体"/>
          <w:b/>
          <w:bCs/>
          <w:color w:val="000000"/>
          <w:sz w:val="28"/>
          <w:szCs w:val="28"/>
        </w:rPr>
      </w:r>
      <w:r/>
    </w:p>
    <w:p>
      <w:pPr>
        <w:pStyle w:val="776"/>
        <w:ind w:firstLine="492"/>
        <w:jc w:val="center"/>
        <w:rPr>
          <w:rFonts w:ascii="宋体" w:hAnsi="宋体" w:eastAsia="宋体"/>
          <w:b/>
          <w:bCs/>
          <w:color w:val="000000"/>
          <w:sz w:val="28"/>
          <w:szCs w:val="28"/>
        </w:rPr>
        <w:outlineLvl w:val="0"/>
      </w:pPr>
      <w:r>
        <w:rPr>
          <w:rFonts w:hint="eastAsia" w:ascii="宋体" w:hAnsi="宋体" w:eastAsia="宋体"/>
          <w:b/>
          <w:bCs/>
          <w:color w:val="000000"/>
          <w:sz w:val="28"/>
          <w:szCs w:val="28"/>
        </w:rPr>
        <w:t xml:space="preserve">报价合理性分析表</w:t>
      </w:r>
      <w:r>
        <w:rPr>
          <w:rFonts w:ascii="宋体" w:hAnsi="宋体" w:eastAsia="宋体"/>
          <w:b/>
          <w:bCs/>
          <w:color w:val="000000"/>
          <w:sz w:val="28"/>
          <w:szCs w:val="28"/>
        </w:rPr>
      </w:r>
      <w:r/>
    </w:p>
    <w:p>
      <w:pPr>
        <w:pStyle w:val="776"/>
        <w:ind w:firstLine="492"/>
        <w:jc w:val="center"/>
        <w:rPr>
          <w:rFonts w:hint="eastAsia" w:ascii="宋体" w:hAnsi="宋体" w:eastAsia="宋体"/>
          <w:b/>
          <w:bCs/>
          <w:color w:val="000000"/>
          <w:sz w:val="28"/>
          <w:szCs w:val="28"/>
        </w:rPr>
        <w:outlineLvl w:val="0"/>
      </w:pPr>
      <w:r>
        <w:rPr>
          <w:rFonts w:hint="eastAsia" w:ascii="宋体" w:hAnsi="宋体" w:eastAsia="宋体"/>
          <w:b/>
          <w:bCs/>
          <w:color w:val="000000"/>
          <w:sz w:val="28"/>
          <w:szCs w:val="28"/>
        </w:rPr>
      </w:r>
      <w:r/>
    </w:p>
    <w:tbl>
      <w:tblPr>
        <w:tblW w:w="10058" w:type="dxa"/>
        <w:tblInd w:w="-4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958"/>
        <w:gridCol w:w="1132"/>
        <w:gridCol w:w="1276"/>
        <w:gridCol w:w="869"/>
        <w:gridCol w:w="4088"/>
      </w:tblGrid>
      <w:tr>
        <w:trPr/>
        <w:tc>
          <w:tcPr>
            <w:tcW w:w="735"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序号</w:t>
            </w:r>
            <w:r>
              <w:rPr>
                <w:rFonts w:ascii="宋体" w:hAnsi="宋体" w:eastAsia="宋体"/>
                <w:color w:val="000000"/>
              </w:rPr>
            </w:r>
            <w:r/>
          </w:p>
        </w:tc>
        <w:tc>
          <w:tcPr>
            <w:tcW w:w="1958"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内容</w:t>
            </w:r>
            <w:r>
              <w:rPr>
                <w:rFonts w:ascii="宋体" w:hAnsi="宋体" w:eastAsia="宋体"/>
                <w:color w:val="000000"/>
              </w:rPr>
            </w:r>
            <w:r/>
          </w:p>
        </w:tc>
        <w:tc>
          <w:tcPr>
            <w:tcW w:w="1132"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投入数量</w:t>
            </w:r>
            <w:r>
              <w:rPr>
                <w:rFonts w:ascii="宋体" w:hAnsi="宋体" w:eastAsia="宋体"/>
                <w:color w:val="000000"/>
              </w:rPr>
            </w:r>
            <w:r/>
          </w:p>
        </w:tc>
        <w:tc>
          <w:tcPr>
            <w:tcW w:w="1276"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人工工资</w:t>
            </w:r>
            <w:r>
              <w:rPr>
                <w:rFonts w:ascii="宋体" w:hAnsi="宋体" w:eastAsia="宋体"/>
                <w:color w:val="000000"/>
              </w:rPr>
            </w:r>
            <w:r/>
          </w:p>
        </w:tc>
        <w:tc>
          <w:tcPr>
            <w:tcW w:w="869"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合价</w:t>
            </w:r>
            <w:r>
              <w:rPr>
                <w:rFonts w:ascii="宋体" w:hAnsi="宋体" w:eastAsia="宋体"/>
                <w:color w:val="000000"/>
              </w:rPr>
            </w:r>
            <w:r/>
          </w:p>
        </w:tc>
        <w:tc>
          <w:tcPr>
            <w:tcW w:w="4088"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备注</w:t>
            </w:r>
            <w:r>
              <w:rPr>
                <w:rFonts w:ascii="宋体" w:hAnsi="宋体" w:eastAsia="宋体"/>
                <w:color w:val="000000"/>
              </w:rPr>
            </w:r>
            <w:r/>
          </w:p>
        </w:tc>
      </w:tr>
      <w:tr>
        <w:trPr/>
        <w:tc>
          <w:tcPr>
            <w:tcW w:w="735"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1</w:t>
            </w:r>
            <w:r>
              <w:rPr>
                <w:rFonts w:ascii="宋体" w:hAnsi="宋体" w:eastAsia="宋体"/>
                <w:color w:val="000000"/>
              </w:rPr>
            </w:r>
            <w:r/>
          </w:p>
        </w:tc>
        <w:tc>
          <w:tcPr>
            <w:tcW w:w="1958"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一、养护作业人员</w:t>
            </w:r>
            <w:r>
              <w:rPr>
                <w:rFonts w:ascii="宋体" w:hAnsi="宋体" w:eastAsia="宋体"/>
                <w:color w:val="000000"/>
              </w:rPr>
            </w:r>
            <w:r/>
          </w:p>
        </w:tc>
        <w:tc>
          <w:tcPr>
            <w:tcW w:w="1132" w:type="dxa"/>
            <w:vAlign w:val="top"/>
            <w:textDirection w:val="lrTb"/>
            <w:noWrap w:val="false"/>
          </w:tcPr>
          <w:p>
            <w:pPr>
              <w:pStyle w:val="776"/>
              <w:jc w:val="center"/>
              <w:rPr>
                <w:rFonts w:ascii="宋体" w:hAnsi="宋体" w:eastAsia="宋体"/>
                <w:color w:val="000000"/>
              </w:rPr>
            </w:pPr>
            <w:r>
              <w:rPr>
                <w:rFonts w:ascii="宋体" w:hAnsi="宋体" w:eastAsia="宋体"/>
                <w:color w:val="000000"/>
              </w:rPr>
            </w:r>
            <w:r/>
          </w:p>
        </w:tc>
        <w:tc>
          <w:tcPr>
            <w:tcW w:w="1276" w:type="dxa"/>
            <w:vAlign w:val="top"/>
            <w:textDirection w:val="lrTb"/>
            <w:noWrap w:val="false"/>
          </w:tcPr>
          <w:p>
            <w:pPr>
              <w:pStyle w:val="776"/>
              <w:jc w:val="center"/>
              <w:rPr>
                <w:rFonts w:ascii="宋体" w:hAnsi="宋体" w:eastAsia="宋体"/>
                <w:color w:val="000000"/>
              </w:rPr>
            </w:pPr>
            <w:r>
              <w:rPr>
                <w:rFonts w:ascii="宋体" w:hAnsi="宋体" w:eastAsia="宋体"/>
                <w:color w:val="000000"/>
              </w:rPr>
            </w:r>
            <w:r/>
          </w:p>
        </w:tc>
        <w:tc>
          <w:tcPr>
            <w:tcW w:w="869" w:type="dxa"/>
            <w:vAlign w:val="top"/>
            <w:textDirection w:val="lrTb"/>
            <w:noWrap w:val="false"/>
          </w:tcPr>
          <w:p>
            <w:pPr>
              <w:pStyle w:val="776"/>
              <w:jc w:val="center"/>
              <w:rPr>
                <w:rFonts w:ascii="宋体" w:hAnsi="宋体" w:eastAsia="宋体"/>
                <w:color w:val="000000"/>
              </w:rPr>
            </w:pPr>
            <w:r>
              <w:rPr>
                <w:rFonts w:ascii="宋体" w:hAnsi="宋体" w:eastAsia="宋体"/>
                <w:color w:val="000000"/>
              </w:rPr>
            </w:r>
            <w:r/>
          </w:p>
        </w:tc>
        <w:tc>
          <w:tcPr>
            <w:tcW w:w="4088" w:type="dxa"/>
            <w:vAlign w:val="top"/>
            <w:textDirection w:val="lrTb"/>
            <w:noWrap w:val="false"/>
          </w:tcPr>
          <w:p>
            <w:pPr>
              <w:pStyle w:val="776"/>
              <w:jc w:val="left"/>
              <w:rPr>
                <w:rFonts w:ascii="宋体" w:hAnsi="宋体" w:eastAsia="宋体"/>
                <w:color w:val="000000"/>
              </w:rPr>
            </w:pPr>
            <w:r>
              <w:rPr>
                <w:rFonts w:hint="eastAsia" w:ascii="宋体" w:hAnsi="宋体" w:eastAsia="宋体"/>
                <w:color w:val="000000"/>
              </w:rPr>
              <w:t xml:space="preserve">1、养护作业人员投入数量以养护作业人员投入计划一览表为准（含项目负责人），不得低于附表一各标段最低作业人员配置要求</w:t>
            </w:r>
            <w:r>
              <w:rPr>
                <w:rFonts w:ascii="宋体" w:hAnsi="宋体" w:eastAsia="宋体"/>
                <w:color w:val="000000"/>
              </w:rPr>
            </w:r>
            <w:r/>
          </w:p>
          <w:p>
            <w:pPr>
              <w:pStyle w:val="776"/>
              <w:rPr>
                <w:rFonts w:hint="eastAsia" w:ascii="宋体" w:hAnsi="宋体" w:eastAsia="宋体"/>
                <w:color w:val="000000"/>
                <w:lang w:val="en-US" w:eastAsia="zh-CN"/>
              </w:rPr>
            </w:pPr>
            <w:r>
              <w:rPr>
                <w:rFonts w:hint="eastAsia" w:ascii="宋体" w:hAnsi="宋体"/>
                <w:color w:val="000000"/>
              </w:rPr>
              <w:t xml:space="preserve">2、</w:t>
            </w:r>
            <w:r>
              <w:rPr>
                <w:rFonts w:hint="eastAsia" w:ascii="宋体" w:hAnsi="宋体"/>
                <w:b/>
                <w:bCs/>
                <w:color w:val="000000"/>
              </w:rPr>
              <w:t xml:space="preserve">人工工资参照江苏省人力资源和社会保障厅发布的《关于调整全省最低工资标准的通知》的要求不得低于</w:t>
            </w:r>
            <w:r>
              <w:rPr>
                <w:rFonts w:hint="eastAsia" w:ascii="宋体" w:hAnsi="宋体"/>
                <w:b/>
                <w:bCs/>
                <w:color w:val="000000"/>
                <w:lang w:val="en-US" w:eastAsia="zh-CN"/>
              </w:rPr>
              <w:t xml:space="preserve">2490.00</w:t>
            </w:r>
            <w:r>
              <w:rPr>
                <w:rFonts w:hint="eastAsia" w:ascii="宋体" w:hAnsi="宋体"/>
                <w:b/>
                <w:bCs/>
                <w:color w:val="000000"/>
              </w:rPr>
              <w:t xml:space="preserve">元/人/月</w:t>
            </w:r>
            <w:r>
              <w:rPr>
                <w:rFonts w:hint="eastAsia" w:ascii="宋体" w:hAnsi="宋体" w:eastAsia="宋体"/>
                <w:color w:val="000000"/>
                <w:lang w:val="en-US" w:eastAsia="zh-CN"/>
              </w:rPr>
            </w:r>
            <w:r/>
          </w:p>
        </w:tc>
      </w:tr>
      <w:tr>
        <w:trPr/>
        <w:tc>
          <w:tcPr>
            <w:tcW w:w="735"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2</w:t>
            </w:r>
            <w:r>
              <w:rPr>
                <w:rFonts w:ascii="宋体" w:hAnsi="宋体" w:eastAsia="宋体"/>
                <w:color w:val="000000"/>
              </w:rPr>
            </w:r>
            <w:r/>
          </w:p>
        </w:tc>
        <w:tc>
          <w:tcPr>
            <w:tcW w:w="1958" w:type="dxa"/>
            <w:vAlign w:val="top"/>
            <w:textDirection w:val="lrTb"/>
            <w:noWrap w:val="false"/>
          </w:tcPr>
          <w:p>
            <w:pPr>
              <w:pStyle w:val="776"/>
              <w:rPr>
                <w:rFonts w:ascii="宋体" w:hAnsi="宋体" w:eastAsia="宋体"/>
                <w:color w:val="000000"/>
              </w:rPr>
            </w:pPr>
            <w:r>
              <w:rPr>
                <w:rFonts w:hint="eastAsia" w:ascii="宋体" w:hAnsi="宋体" w:eastAsia="宋体"/>
                <w:color w:val="000000"/>
              </w:rPr>
              <w:t xml:space="preserve">二、投标总价</w:t>
            </w:r>
            <w:r>
              <w:rPr>
                <w:rFonts w:ascii="宋体" w:hAnsi="宋体" w:eastAsia="宋体"/>
                <w:color w:val="000000"/>
              </w:rPr>
            </w:r>
            <w:r/>
          </w:p>
        </w:tc>
        <w:tc>
          <w:tcPr>
            <w:gridSpan w:val="3"/>
            <w:tcW w:w="3277" w:type="dxa"/>
            <w:vAlign w:val="top"/>
            <w:textDirection w:val="lrTb"/>
            <w:noWrap w:val="false"/>
          </w:tcPr>
          <w:p>
            <w:pPr>
              <w:pStyle w:val="776"/>
              <w:jc w:val="center"/>
              <w:rPr>
                <w:rFonts w:ascii="宋体" w:hAnsi="宋体" w:eastAsia="宋体"/>
                <w:color w:val="000000"/>
              </w:rPr>
            </w:pPr>
            <w:r>
              <w:rPr>
                <w:rFonts w:ascii="宋体" w:hAnsi="宋体" w:eastAsia="宋体"/>
                <w:color w:val="000000"/>
              </w:rPr>
            </w:r>
            <w:r/>
          </w:p>
        </w:tc>
        <w:tc>
          <w:tcPr>
            <w:tcW w:w="4088"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sz w:val="24"/>
              </w:rPr>
              <w:t xml:space="preserve">与开标一览表及投标函内容一致</w:t>
            </w:r>
            <w:r>
              <w:rPr>
                <w:rFonts w:ascii="宋体" w:hAnsi="宋体" w:eastAsia="宋体"/>
                <w:color w:val="000000"/>
              </w:rPr>
            </w:r>
            <w:r/>
          </w:p>
        </w:tc>
      </w:tr>
      <w:tr>
        <w:trPr/>
        <w:tc>
          <w:tcPr>
            <w:tcW w:w="735"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3</w:t>
            </w:r>
            <w:r>
              <w:rPr>
                <w:rFonts w:ascii="宋体" w:hAnsi="宋体" w:eastAsia="宋体"/>
                <w:color w:val="000000"/>
              </w:rPr>
            </w:r>
            <w:r/>
          </w:p>
        </w:tc>
        <w:tc>
          <w:tcPr>
            <w:tcW w:w="1958"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人工费占比</w:t>
            </w:r>
            <w:r>
              <w:rPr>
                <w:rFonts w:ascii="宋体" w:hAnsi="宋体" w:eastAsia="宋体"/>
                <w:color w:val="000000"/>
              </w:rPr>
            </w:r>
            <w:r/>
          </w:p>
        </w:tc>
        <w:tc>
          <w:tcPr>
            <w:gridSpan w:val="3"/>
            <w:tcW w:w="3277"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w:t>
            </w:r>
            <w:r>
              <w:rPr>
                <w:rFonts w:ascii="宋体" w:hAnsi="宋体" w:eastAsia="宋体"/>
                <w:color w:val="000000"/>
              </w:rPr>
            </w:r>
            <w:r/>
          </w:p>
        </w:tc>
        <w:tc>
          <w:tcPr>
            <w:tcW w:w="4088" w:type="dxa"/>
            <w:vAlign w:val="top"/>
            <w:textDirection w:val="lrTb"/>
            <w:noWrap w:val="false"/>
          </w:tcPr>
          <w:p>
            <w:pPr>
              <w:pStyle w:val="776"/>
              <w:jc w:val="center"/>
              <w:rPr>
                <w:rFonts w:ascii="宋体" w:hAnsi="宋体" w:eastAsia="宋体"/>
                <w:color w:val="000000"/>
              </w:rPr>
            </w:pPr>
            <w:r>
              <w:rPr>
                <w:rFonts w:hint="eastAsia" w:ascii="宋体" w:hAnsi="宋体" w:eastAsia="宋体"/>
                <w:color w:val="000000"/>
              </w:rPr>
              <w:t xml:space="preserve">养护作业人员合价/投标总价</w:t>
            </w:r>
            <w:r>
              <w:rPr>
                <w:rFonts w:ascii="宋体" w:hAnsi="宋体" w:eastAsia="宋体"/>
                <w:color w:val="000000"/>
              </w:rPr>
            </w:r>
            <w:r/>
          </w:p>
        </w:tc>
      </w:tr>
    </w:tbl>
    <w:p>
      <w:pPr>
        <w:pStyle w:val="776"/>
        <w:spacing w:line="360" w:lineRule="auto"/>
        <w:rPr>
          <w:rFonts w:hint="eastAsia" w:ascii="宋体" w:hAnsi="宋体" w:eastAsia="Arial" w:cs="Times New Roman"/>
          <w:bCs/>
          <w:sz w:val="24"/>
          <w:szCs w:val="24"/>
        </w:rPr>
      </w:pPr>
      <w:r>
        <w:rPr>
          <w:rFonts w:hint="eastAsia" w:ascii="宋体" w:hAnsi="宋体" w:eastAsia="Arial" w:cs="Times New Roman"/>
          <w:bCs/>
          <w:sz w:val="24"/>
          <w:szCs w:val="24"/>
        </w:rPr>
        <w:t xml:space="preserve">注：1、单价、合价均以人民币元表示，金额及百分比精确到小数点后2位。</w:t>
      </w:r>
      <w:r>
        <w:rPr>
          <w:rFonts w:hint="eastAsia" w:ascii="宋体" w:hAnsi="宋体" w:eastAsia="Arial" w:cs="Times New Roman"/>
          <w:bCs/>
          <w:sz w:val="24"/>
          <w:szCs w:val="24"/>
        </w:rPr>
      </w:r>
      <w:r/>
    </w:p>
    <w:p>
      <w:pPr>
        <w:pStyle w:val="776"/>
        <w:ind w:firstLine="315"/>
        <w:rPr>
          <w:rFonts w:ascii="宋体" w:hAnsi="宋体" w:eastAsia="宋体"/>
          <w:color w:val="000000"/>
        </w:rPr>
      </w:pPr>
      <w:r>
        <w:rPr>
          <w:rFonts w:ascii="宋体" w:hAnsi="宋体" w:eastAsia="宋体"/>
          <w:color w:val="000000"/>
        </w:rPr>
      </w:r>
      <w:r/>
    </w:p>
    <w:p>
      <w:pPr>
        <w:pStyle w:val="776"/>
        <w:spacing w:line="360" w:lineRule="auto"/>
        <w:rPr>
          <w:rFonts w:hint="eastAsia" w:ascii="黑体" w:eastAsia="黑体" w:cs="Times New Roman"/>
          <w:bCs/>
          <w:sz w:val="24"/>
          <w:szCs w:val="24"/>
        </w:rPr>
      </w:pPr>
      <w:r>
        <w:rPr>
          <w:rFonts w:hint="eastAsia" w:ascii="黑体" w:eastAsia="黑体" w:cs="Times New Roman"/>
          <w:bCs/>
          <w:sz w:val="24"/>
          <w:szCs w:val="24"/>
        </w:rPr>
        <w:t xml:space="preserve">投标人名称（盖章）：</w:t>
      </w:r>
      <w:r>
        <w:rPr>
          <w:rFonts w:hint="eastAsia" w:ascii="黑体" w:eastAsia="黑体" w:cs="Times New Roman"/>
          <w:bCs/>
          <w:sz w:val="24"/>
          <w:szCs w:val="24"/>
        </w:rPr>
      </w:r>
      <w:r/>
    </w:p>
    <w:p>
      <w:pPr>
        <w:pStyle w:val="776"/>
        <w:ind w:firstLine="420"/>
        <w:spacing w:line="360" w:lineRule="auto"/>
        <w:rPr>
          <w:rFonts w:ascii="宋体" w:hAnsi="Calibri" w:cs="Times New Roman"/>
          <w:bCs/>
          <w:szCs w:val="21"/>
        </w:rPr>
        <w:outlineLvl w:val="0"/>
      </w:pPr>
      <w:r>
        <w:rPr>
          <w:rFonts w:ascii="宋体" w:hAnsi="Calibri" w:cs="Times New Roman"/>
          <w:bCs/>
          <w:szCs w:val="21"/>
        </w:rPr>
      </w:r>
      <w:r/>
    </w:p>
    <w:p>
      <w:pPr>
        <w:pStyle w:val="776"/>
        <w:spacing w:line="360" w:lineRule="auto"/>
        <w:rPr>
          <w:b/>
          <w:sz w:val="28"/>
          <w:szCs w:val="28"/>
        </w:rPr>
      </w:pPr>
      <w:r>
        <w:rPr>
          <w:rFonts w:hint="eastAsia" w:ascii="宋体" w:hAnsi="宋体"/>
          <w:bCs/>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b/>
          <w:sz w:val="28"/>
          <w:szCs w:val="28"/>
        </w:rPr>
      </w:r>
      <w:r/>
    </w:p>
    <w:p>
      <w:pPr>
        <w:pStyle w:val="776"/>
        <w:ind w:firstLine="490"/>
        <w:jc w:val="center"/>
        <w:spacing w:line="360" w:lineRule="auto"/>
        <w:rPr>
          <w:rFonts w:ascii="黑体" w:eastAsia="黑体"/>
          <w:bCs/>
          <w:sz w:val="28"/>
          <w:szCs w:val="28"/>
        </w:rPr>
        <w:outlineLvl w:val="0"/>
      </w:pPr>
      <w:r>
        <w:rPr>
          <w:rFonts w:ascii="黑体" w:eastAsia="黑体"/>
          <w:bCs/>
          <w:sz w:val="28"/>
          <w:szCs w:val="28"/>
        </w:rPr>
      </w:r>
      <w:r/>
    </w:p>
    <w:p>
      <w:pPr>
        <w:pStyle w:val="776"/>
        <w:ind w:firstLine="490"/>
        <w:jc w:val="center"/>
        <w:spacing w:line="360" w:lineRule="auto"/>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776"/>
        <w:jc w:val="center"/>
        <w:spacing w:line="360" w:lineRule="auto"/>
        <w:rPr>
          <w:rFonts w:ascii="黑体" w:eastAsia="黑体"/>
          <w:bCs/>
          <w:sz w:val="28"/>
          <w:szCs w:val="28"/>
        </w:rPr>
        <w:outlineLvl w:val="0"/>
      </w:pPr>
      <w:r>
        <w:rPr>
          <w:rFonts w:ascii="黑体" w:eastAsia="黑体"/>
          <w:bCs/>
          <w:sz w:val="28"/>
          <w:szCs w:val="28"/>
        </w:rPr>
      </w:r>
      <w:r/>
    </w:p>
    <w:p>
      <w:pPr>
        <w:pStyle w:val="776"/>
        <w:jc w:val="center"/>
        <w:spacing w:line="360" w:lineRule="auto"/>
        <w:rPr>
          <w:rFonts w:ascii="黑体" w:eastAsia="黑体"/>
          <w:bCs/>
          <w:sz w:val="28"/>
          <w:szCs w:val="28"/>
        </w:rPr>
        <w:outlineLvl w:val="0"/>
      </w:pPr>
      <w:r>
        <w:rPr>
          <w:rFonts w:ascii="黑体" w:eastAsia="黑体"/>
          <w:bCs/>
          <w:sz w:val="28"/>
          <w:szCs w:val="28"/>
        </w:rPr>
      </w:r>
      <w:r/>
    </w:p>
    <w:p>
      <w:pPr>
        <w:pStyle w:val="776"/>
        <w:spacing w:line="360" w:lineRule="auto"/>
        <w:rPr>
          <w:rFonts w:ascii="黑体" w:eastAsia="黑体"/>
          <w:bCs/>
          <w:sz w:val="24"/>
          <w:szCs w:val="24"/>
        </w:rPr>
      </w:pPr>
      <w:r>
        <w:rPr>
          <w:rFonts w:hint="eastAsia" w:ascii="黑体" w:eastAsia="黑体"/>
          <w:bCs/>
          <w:sz w:val="24"/>
          <w:szCs w:val="24"/>
        </w:rPr>
        <w:t xml:space="preserve">项目编号：</w:t>
      </w:r>
      <w:r>
        <w:rPr>
          <w:rFonts w:ascii="黑体" w:eastAsia="黑体"/>
          <w:bCs/>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76"/>
              <w:jc w:val="center"/>
              <w:spacing w:line="360" w:lineRule="auto"/>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6"/>
              <w:jc w:val="center"/>
              <w:spacing w:line="360" w:lineRule="auto"/>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6"/>
              <w:jc w:val="center"/>
              <w:spacing w:line="360" w:lineRule="auto"/>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76"/>
              <w:jc w:val="center"/>
              <w:spacing w:line="360" w:lineRule="auto"/>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76"/>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6"/>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6"/>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76"/>
              <w:jc w:val="center"/>
              <w:spacing w:line="360" w:lineRule="auto"/>
              <w:rPr>
                <w:rFonts w:ascii="宋体"/>
                <w:bCs/>
              </w:rPr>
            </w:pPr>
            <w:r>
              <w:rPr>
                <w:rFonts w:ascii="宋体"/>
                <w:bCs/>
              </w:rPr>
            </w:r>
            <w:r/>
          </w:p>
        </w:tc>
      </w:tr>
    </w:tbl>
    <w:p>
      <w:pPr>
        <w:pStyle w:val="776"/>
        <w:spacing w:line="360" w:lineRule="auto"/>
        <w:rPr>
          <w:rFonts w:ascii="黑体" w:eastAsia="黑体"/>
          <w:bCs/>
          <w:sz w:val="24"/>
          <w:szCs w:val="24"/>
        </w:rPr>
      </w:pPr>
      <w:r>
        <w:rPr>
          <w:rFonts w:ascii="黑体" w:eastAsia="黑体"/>
          <w:bCs/>
          <w:sz w:val="24"/>
          <w:szCs w:val="24"/>
        </w:rPr>
      </w:r>
      <w:r/>
    </w:p>
    <w:p>
      <w:pPr>
        <w:pStyle w:val="776"/>
        <w:spacing w:line="360" w:lineRule="auto"/>
        <w:rPr>
          <w:rFonts w:ascii="宋体" w:eastAsia="黑体"/>
          <w:b/>
          <w:sz w:val="24"/>
          <w:szCs w:val="24"/>
        </w:rPr>
      </w:pPr>
      <w:r>
        <w:rPr>
          <w:rFonts w:hint="eastAsia" w:ascii="黑体" w:eastAsia="黑体"/>
          <w:bCs/>
          <w:sz w:val="24"/>
          <w:szCs w:val="24"/>
        </w:rPr>
        <w:t xml:space="preserve">投标人名称（盖章）：</w:t>
      </w:r>
      <w:r>
        <w:rPr>
          <w:rFonts w:ascii="宋体" w:eastAsia="黑体"/>
          <w:b/>
          <w:sz w:val="24"/>
          <w:szCs w:val="24"/>
        </w:rPr>
      </w:r>
      <w:r/>
    </w:p>
    <w:p>
      <w:pPr>
        <w:pStyle w:val="776"/>
        <w:ind w:firstLine="420"/>
        <w:spacing w:line="360" w:lineRule="auto"/>
        <w:rPr>
          <w:rFonts w:ascii="宋体" w:hAnsi="宋体"/>
          <w:bCs/>
          <w:sz w:val="24"/>
          <w:szCs w:val="24"/>
        </w:rPr>
        <w:outlineLvl w:val="0"/>
      </w:pPr>
      <w:r>
        <w:rPr>
          <w:rFonts w:ascii="宋体" w:hAnsi="宋体"/>
          <w:bCs/>
          <w:sz w:val="24"/>
          <w:szCs w:val="24"/>
        </w:rPr>
      </w:r>
      <w:r/>
    </w:p>
    <w:p>
      <w:pPr>
        <w:pStyle w:val="776"/>
        <w:ind w:left="415" w:hanging="614"/>
        <w:jc w:val="left"/>
        <w:spacing w:line="360" w:lineRule="auto"/>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776"/>
        <w:ind w:left="497" w:hanging="218"/>
        <w:jc w:val="left"/>
        <w:spacing w:line="360" w:lineRule="auto"/>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rPr>
          <w:rFonts w:ascii="宋体" w:hAnsi="宋体"/>
          <w:bCs/>
          <w:sz w:val="24"/>
          <w:szCs w:val="24"/>
        </w:rPr>
      </w:r>
      <w:r/>
    </w:p>
    <w:p>
      <w:pPr>
        <w:pStyle w:val="776"/>
        <w:ind w:left="497" w:hanging="218"/>
        <w:jc w:val="left"/>
        <w:spacing w:line="360" w:lineRule="auto"/>
        <w:rPr>
          <w:rFonts w:ascii="宋体" w:hAnsi="宋体"/>
          <w:bCs/>
          <w:sz w:val="24"/>
          <w:szCs w:val="24"/>
        </w:rPr>
        <w:outlineLvl w:val="0"/>
      </w:pPr>
      <w:r>
        <w:rPr>
          <w:rFonts w:hint="eastAsia" w:ascii="宋体" w:hAnsi="宋体"/>
          <w:bCs/>
          <w:sz w:val="24"/>
          <w:szCs w:val="24"/>
        </w:rPr>
        <w:t xml:space="preserve">（3）如有技术偏离项，请于本表中列明偏离内容，如需要可自行延长，其余无偏离内容不须赘述。</w:t>
      </w:r>
      <w:bookmarkEnd w:id="162"/>
      <w:r/>
      <w:bookmarkStart w:id="163" w:name="_Hlt26671374"/>
      <w:r/>
      <w:bookmarkEnd w:id="163"/>
      <w:r/>
      <w:bookmarkStart w:id="164" w:name="_格式2__法定代表人授权书"/>
      <w:r/>
      <w:bookmarkEnd w:id="164"/>
      <w:r/>
      <w:bookmarkStart w:id="165" w:name="_Hlt26955066"/>
      <w:r/>
      <w:bookmarkEnd w:id="165"/>
      <w:r/>
      <w:bookmarkStart w:id="166" w:name="_Hlt26609389"/>
      <w:r/>
      <w:bookmarkEnd w:id="166"/>
      <w:r>
        <w:rPr>
          <w:rFonts w:ascii="宋体" w:hAnsi="宋体"/>
          <w:bCs/>
          <w:sz w:val="24"/>
          <w:szCs w:val="24"/>
        </w:rPr>
      </w:r>
      <w:r/>
    </w:p>
    <w:p>
      <w:pPr>
        <w:pStyle w:val="776"/>
        <w:ind w:firstLine="420"/>
        <w:spacing w:line="360" w:lineRule="auto"/>
        <w:rPr>
          <w:rFonts w:ascii="宋体" w:hAnsi="宋体"/>
          <w:bCs/>
          <w:sz w:val="24"/>
          <w:szCs w:val="24"/>
        </w:rPr>
        <w:outlineLvl w:val="0"/>
      </w:pPr>
      <w:r>
        <w:rPr>
          <w:rFonts w:ascii="宋体" w:hAnsi="宋体"/>
          <w:bCs/>
          <w:sz w:val="24"/>
          <w:szCs w:val="24"/>
        </w:rPr>
      </w:r>
      <w:r/>
    </w:p>
    <w:p>
      <w:pPr>
        <w:pStyle w:val="776"/>
        <w:ind w:firstLine="420"/>
        <w:spacing w:line="360" w:lineRule="auto"/>
        <w:rPr>
          <w:rFonts w:ascii="宋体" w:hAnsi="宋体"/>
          <w:bCs/>
          <w:sz w:val="24"/>
          <w:szCs w:val="24"/>
        </w:rPr>
        <w:outlineLvl w:val="0"/>
      </w:pPr>
      <w:r>
        <w:rPr>
          <w:rFonts w:ascii="宋体" w:hAnsi="宋体"/>
          <w:bCs/>
          <w:sz w:val="24"/>
          <w:szCs w:val="24"/>
        </w:rPr>
      </w:r>
      <w:r/>
    </w:p>
    <w:p>
      <w:pPr>
        <w:pStyle w:val="776"/>
        <w:spacing w:line="360" w:lineRule="auto"/>
      </w:pPr>
      <w:r/>
      <w:r/>
    </w:p>
    <w:p>
      <w:pPr>
        <w:pStyle w:val="776"/>
        <w:spacing w:line="360" w:lineRule="auto"/>
        <w:rPr>
          <w:b/>
          <w:sz w:val="28"/>
          <w:szCs w:val="28"/>
        </w:rPr>
        <w:outlineLvl w:val="0"/>
      </w:pPr>
      <w:r>
        <w:rPr>
          <w:rFonts w:ascii="宋体" w:hAnsi="宋体"/>
          <w:bCs/>
          <w:sz w:val="24"/>
          <w:szCs w:val="24"/>
        </w:rPr>
        <w:br w:type="page" w:clear="all"/>
      </w:r>
      <w:r>
        <w:rPr>
          <w:rFonts w:hint="eastAsia"/>
          <w:b/>
          <w:sz w:val="28"/>
          <w:szCs w:val="28"/>
        </w:rPr>
        <w:t xml:space="preserve">十一、项目人员配置表（给定格式）</w:t>
      </w:r>
      <w:r>
        <w:rPr>
          <w:b/>
          <w:sz w:val="28"/>
          <w:szCs w:val="28"/>
        </w:rPr>
      </w:r>
      <w:r/>
    </w:p>
    <w:p>
      <w:pPr>
        <w:pStyle w:val="776"/>
        <w:ind w:firstLine="420"/>
        <w:spacing w:line="360" w:lineRule="auto"/>
        <w:rPr>
          <w:rFonts w:ascii="黑体" w:hAnsi="宋体" w:eastAsia="黑体"/>
          <w:bCs/>
          <w:sz w:val="24"/>
          <w:szCs w:val="24"/>
        </w:rPr>
        <w:outlineLvl w:val="0"/>
      </w:pPr>
      <w:r>
        <w:rPr>
          <w:rFonts w:ascii="黑体" w:hAnsi="宋体" w:eastAsia="黑体"/>
          <w:bCs/>
          <w:sz w:val="24"/>
          <w:szCs w:val="24"/>
        </w:rPr>
      </w:r>
      <w:r/>
    </w:p>
    <w:p>
      <w:pPr>
        <w:pStyle w:val="776"/>
        <w:ind w:firstLine="490"/>
        <w:jc w:val="center"/>
        <w:spacing w:line="360" w:lineRule="auto"/>
        <w:rPr>
          <w:rFonts w:ascii="黑体" w:hAnsi="宋体" w:eastAsia="黑体"/>
          <w:bCs/>
          <w:sz w:val="24"/>
          <w:szCs w:val="24"/>
        </w:rPr>
        <w:outlineLvl w:val="0"/>
      </w:pPr>
      <w:r>
        <w:rPr>
          <w:rFonts w:hint="eastAsia" w:ascii="黑体" w:eastAsia="黑体"/>
          <w:bCs/>
          <w:sz w:val="28"/>
          <w:szCs w:val="28"/>
        </w:rPr>
        <w:t xml:space="preserve">项目人员配置表</w:t>
      </w:r>
      <w:r>
        <w:rPr>
          <w:rFonts w:ascii="黑体" w:hAnsi="宋体" w:eastAsia="黑体"/>
          <w:bCs/>
          <w:sz w:val="24"/>
          <w:szCs w:val="24"/>
        </w:rPr>
      </w:r>
      <w:r/>
    </w:p>
    <w:p>
      <w:pPr>
        <w:pStyle w:val="776"/>
        <w:jc w:val="center"/>
        <w:spacing w:line="360" w:lineRule="auto"/>
        <w:rPr>
          <w:rFonts w:ascii="黑体" w:eastAsia="黑体"/>
          <w:bCs/>
          <w:sz w:val="28"/>
          <w:szCs w:val="28"/>
        </w:rPr>
      </w:pPr>
      <w:r>
        <w:rPr>
          <w:rFonts w:ascii="黑体" w:eastAsia="黑体"/>
          <w:bCs/>
          <w:sz w:val="28"/>
          <w:szCs w:val="28"/>
        </w:rPr>
      </w:r>
      <w:r/>
    </w:p>
    <w:p>
      <w:pPr>
        <w:pStyle w:val="776"/>
        <w:ind w:firstLine="480"/>
        <w:spacing w:line="360" w:lineRule="auto"/>
        <w:rPr>
          <w:rFonts w:ascii="黑体" w:eastAsia="黑体"/>
          <w:bCs/>
          <w:sz w:val="24"/>
          <w:szCs w:val="24"/>
        </w:rPr>
      </w:pPr>
      <w:r>
        <w:rPr>
          <w:rFonts w:hint="eastAsia" w:ascii="黑体" w:eastAsia="黑体"/>
          <w:bCs/>
          <w:sz w:val="24"/>
          <w:szCs w:val="24"/>
        </w:rPr>
        <w:t xml:space="preserve">项目编号：</w:t>
      </w:r>
      <w:r>
        <w:rPr>
          <w:rFonts w:ascii="黑体" w:eastAsia="黑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trHeight w:val="865"/>
        </w:trPr>
        <w:tc>
          <w:tcPr>
            <w:tcW w:w="766" w:type="dxa"/>
            <w:vAlign w:val="center"/>
            <w:textDirection w:val="lrTb"/>
            <w:noWrap w:val="false"/>
          </w:tcPr>
          <w:p>
            <w:pPr>
              <w:pStyle w:val="776"/>
              <w:jc w:val="center"/>
              <w:spacing w:line="360" w:lineRule="auto"/>
              <w:rPr>
                <w:b/>
                <w:sz w:val="24"/>
              </w:rPr>
            </w:pPr>
            <w:r>
              <w:rPr>
                <w:rFonts w:hint="eastAsia"/>
                <w:b/>
                <w:sz w:val="24"/>
              </w:rPr>
              <w:t xml:space="preserve">序号</w:t>
            </w:r>
            <w:r>
              <w:rPr>
                <w:b/>
                <w:sz w:val="24"/>
              </w:rPr>
            </w:r>
            <w:r/>
          </w:p>
        </w:tc>
        <w:tc>
          <w:tcPr>
            <w:tcW w:w="1098" w:type="dxa"/>
            <w:vAlign w:val="center"/>
            <w:textDirection w:val="lrTb"/>
            <w:noWrap w:val="false"/>
          </w:tcPr>
          <w:p>
            <w:pPr>
              <w:pStyle w:val="776"/>
              <w:jc w:val="center"/>
              <w:spacing w:line="360" w:lineRule="auto"/>
              <w:rPr>
                <w:b/>
                <w:sz w:val="24"/>
              </w:rPr>
            </w:pPr>
            <w:r>
              <w:rPr>
                <w:rFonts w:hint="eastAsia"/>
                <w:b/>
                <w:sz w:val="24"/>
              </w:rPr>
              <w:t xml:space="preserve">姓名</w:t>
            </w:r>
            <w:r>
              <w:rPr>
                <w:b/>
                <w:sz w:val="24"/>
              </w:rPr>
            </w:r>
            <w:r/>
          </w:p>
        </w:tc>
        <w:tc>
          <w:tcPr>
            <w:tcW w:w="744" w:type="dxa"/>
            <w:vAlign w:val="center"/>
            <w:textDirection w:val="lrTb"/>
            <w:noWrap w:val="false"/>
          </w:tcPr>
          <w:p>
            <w:pPr>
              <w:pStyle w:val="776"/>
              <w:jc w:val="center"/>
              <w:spacing w:line="360" w:lineRule="auto"/>
              <w:rPr>
                <w:b/>
                <w:sz w:val="24"/>
              </w:rPr>
            </w:pPr>
            <w:r>
              <w:rPr>
                <w:rFonts w:hint="eastAsia"/>
                <w:b/>
                <w:sz w:val="24"/>
              </w:rPr>
              <w:t xml:space="preserve">性别</w:t>
            </w:r>
            <w:r>
              <w:rPr>
                <w:b/>
                <w:sz w:val="24"/>
              </w:rPr>
            </w:r>
            <w:r/>
          </w:p>
        </w:tc>
        <w:tc>
          <w:tcPr>
            <w:tcW w:w="709" w:type="dxa"/>
            <w:vAlign w:val="center"/>
            <w:textDirection w:val="lrTb"/>
            <w:noWrap w:val="false"/>
          </w:tcPr>
          <w:p>
            <w:pPr>
              <w:pStyle w:val="776"/>
              <w:jc w:val="center"/>
              <w:spacing w:line="360" w:lineRule="auto"/>
              <w:rPr>
                <w:b/>
                <w:sz w:val="24"/>
              </w:rPr>
            </w:pPr>
            <w:r>
              <w:rPr>
                <w:rFonts w:hint="eastAsia"/>
                <w:b/>
                <w:sz w:val="24"/>
              </w:rPr>
              <w:t xml:space="preserve">年龄</w:t>
            </w:r>
            <w:r>
              <w:rPr>
                <w:b/>
                <w:sz w:val="24"/>
              </w:rPr>
            </w:r>
            <w:r/>
          </w:p>
        </w:tc>
        <w:tc>
          <w:tcPr>
            <w:tcW w:w="834" w:type="dxa"/>
            <w:vAlign w:val="center"/>
            <w:textDirection w:val="lrTb"/>
            <w:noWrap w:val="false"/>
          </w:tcPr>
          <w:p>
            <w:pPr>
              <w:pStyle w:val="776"/>
              <w:jc w:val="center"/>
              <w:spacing w:line="360" w:lineRule="auto"/>
              <w:rPr>
                <w:b/>
                <w:sz w:val="24"/>
              </w:rPr>
            </w:pPr>
            <w:r>
              <w:rPr>
                <w:rFonts w:hint="eastAsia"/>
                <w:b/>
                <w:sz w:val="24"/>
              </w:rPr>
              <w:t xml:space="preserve">学历</w:t>
            </w:r>
            <w:r>
              <w:rPr>
                <w:b/>
                <w:sz w:val="24"/>
              </w:rPr>
            </w:r>
            <w:r/>
          </w:p>
        </w:tc>
        <w:tc>
          <w:tcPr>
            <w:tcW w:w="1276" w:type="dxa"/>
            <w:vAlign w:val="center"/>
            <w:textDirection w:val="lrTb"/>
            <w:noWrap w:val="false"/>
          </w:tcPr>
          <w:p>
            <w:pPr>
              <w:pStyle w:val="776"/>
              <w:jc w:val="center"/>
              <w:spacing w:line="360" w:lineRule="auto"/>
              <w:rPr>
                <w:b/>
                <w:sz w:val="24"/>
              </w:rPr>
            </w:pPr>
            <w:r>
              <w:rPr>
                <w:rFonts w:hint="eastAsia"/>
                <w:b/>
                <w:sz w:val="24"/>
              </w:rPr>
              <w:t xml:space="preserve">岗位职责</w:t>
            </w:r>
            <w:r>
              <w:rPr>
                <w:b/>
                <w:sz w:val="24"/>
              </w:rPr>
            </w:r>
            <w:r/>
          </w:p>
        </w:tc>
        <w:tc>
          <w:tcPr>
            <w:tcW w:w="1285" w:type="dxa"/>
            <w:vAlign w:val="center"/>
            <w:textDirection w:val="lrTb"/>
            <w:noWrap w:val="false"/>
          </w:tcPr>
          <w:p>
            <w:pPr>
              <w:pStyle w:val="776"/>
              <w:jc w:val="center"/>
              <w:spacing w:line="360" w:lineRule="auto"/>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776"/>
              <w:jc w:val="center"/>
              <w:spacing w:line="360" w:lineRule="auto"/>
              <w:rPr>
                <w:b/>
                <w:sz w:val="24"/>
              </w:rPr>
            </w:pPr>
            <w:r>
              <w:rPr>
                <w:rFonts w:hint="eastAsia"/>
                <w:b/>
                <w:sz w:val="24"/>
              </w:rPr>
              <w:t xml:space="preserve">人员经验描述</w:t>
            </w:r>
            <w:r>
              <w:rPr>
                <w:b/>
                <w:sz w:val="24"/>
              </w:rPr>
            </w:r>
            <w:r/>
          </w:p>
          <w:p>
            <w:pPr>
              <w:pStyle w:val="776"/>
              <w:jc w:val="center"/>
              <w:spacing w:line="360" w:lineRule="auto"/>
              <w:rPr>
                <w:b/>
                <w:sz w:val="24"/>
              </w:rPr>
            </w:pPr>
            <w:r>
              <w:rPr>
                <w:rFonts w:hint="eastAsia"/>
                <w:b/>
                <w:sz w:val="24"/>
              </w:rPr>
              <w:t xml:space="preserve">（如有要求）</w:t>
            </w:r>
            <w:r>
              <w:rPr>
                <w:b/>
                <w:sz w:val="24"/>
              </w:rPr>
            </w:r>
            <w:r/>
          </w:p>
        </w:tc>
        <w:tc>
          <w:tcPr>
            <w:tcW w:w="992" w:type="dxa"/>
            <w:vAlign w:val="center"/>
            <w:textDirection w:val="lrTb"/>
            <w:noWrap w:val="false"/>
          </w:tcPr>
          <w:p>
            <w:pPr>
              <w:pStyle w:val="776"/>
              <w:jc w:val="center"/>
              <w:spacing w:line="360" w:lineRule="auto"/>
              <w:rPr>
                <w:b/>
                <w:sz w:val="24"/>
              </w:rPr>
            </w:pPr>
            <w:r>
              <w:rPr>
                <w:rFonts w:hint="eastAsia"/>
                <w:b/>
                <w:sz w:val="24"/>
              </w:rPr>
              <w:t xml:space="preserve">备注</w:t>
            </w:r>
            <w:r>
              <w:rPr>
                <w:b/>
                <w:sz w:val="24"/>
              </w:rPr>
            </w:r>
            <w:r/>
          </w:p>
        </w:tc>
      </w:tr>
      <w:tr>
        <w:trPr>
          <w:trHeight w:val="680"/>
        </w:trPr>
        <w:tc>
          <w:tcPr>
            <w:tcW w:w="766" w:type="dxa"/>
            <w:vAlign w:val="top"/>
            <w:textDirection w:val="lrTb"/>
            <w:noWrap w:val="false"/>
          </w:tcPr>
          <w:p>
            <w:pPr>
              <w:pStyle w:val="776"/>
              <w:spacing w:line="360" w:lineRule="auto"/>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776"/>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776"/>
              <w:spacing w:line="360" w:lineRule="auto"/>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776"/>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776"/>
              <w:spacing w:line="360" w:lineRule="auto"/>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776"/>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776"/>
              <w:spacing w:line="360" w:lineRule="auto"/>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776"/>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776"/>
              <w:spacing w:line="360" w:lineRule="auto"/>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776"/>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776"/>
              <w:jc w:val="center"/>
              <w:spacing w:line="360" w:lineRule="auto"/>
              <w:rPr>
                <w:rFonts w:ascii="黑体" w:eastAsia="黑体"/>
                <w:bCs/>
                <w:sz w:val="24"/>
                <w:szCs w:val="24"/>
              </w:rPr>
              <w:outlineLvl w:val="0"/>
            </w:pPr>
            <w:r>
              <w:rPr>
                <w:rFonts w:ascii="黑体" w:eastAsia="黑体"/>
                <w:bCs/>
                <w:sz w:val="24"/>
                <w:szCs w:val="24"/>
              </w:rPr>
            </w:r>
            <w:r/>
          </w:p>
        </w:tc>
      </w:tr>
    </w:tbl>
    <w:p>
      <w:pPr>
        <w:pStyle w:val="776"/>
        <w:spacing w:line="360" w:lineRule="auto"/>
        <w:rPr>
          <w:rFonts w:ascii="黑体" w:eastAsia="黑体"/>
          <w:bCs/>
          <w:sz w:val="24"/>
          <w:szCs w:val="24"/>
        </w:rPr>
      </w:pPr>
      <w:r>
        <w:rPr>
          <w:rFonts w:ascii="黑体" w:eastAsia="黑体"/>
          <w:bCs/>
          <w:sz w:val="24"/>
          <w:szCs w:val="24"/>
        </w:rPr>
      </w:r>
      <w:r/>
    </w:p>
    <w:p>
      <w:pPr>
        <w:pStyle w:val="776"/>
        <w:spacing w:line="360" w:lineRule="auto"/>
        <w:rPr>
          <w:rFonts w:ascii="黑体" w:eastAsia="黑体"/>
          <w:bCs/>
          <w:sz w:val="24"/>
          <w:szCs w:val="24"/>
        </w:rPr>
      </w:pPr>
      <w:r>
        <w:rPr>
          <w:rFonts w:hint="eastAsia" w:ascii="黑体" w:eastAsia="黑体"/>
          <w:bCs/>
          <w:sz w:val="24"/>
          <w:szCs w:val="24"/>
        </w:rPr>
        <w:t xml:space="preserve">投标人名称（盖章）：</w:t>
      </w:r>
      <w:r>
        <w:rPr>
          <w:rFonts w:ascii="黑体" w:eastAsia="黑体"/>
          <w:bCs/>
          <w:sz w:val="24"/>
          <w:szCs w:val="24"/>
        </w:rPr>
      </w:r>
      <w:r/>
    </w:p>
    <w:p>
      <w:pPr>
        <w:pStyle w:val="776"/>
        <w:spacing w:line="360" w:lineRule="auto"/>
        <w:rPr>
          <w:rFonts w:ascii="宋体" w:hAnsi="宋体"/>
          <w:bCs/>
        </w:rPr>
      </w:pPr>
      <w:r>
        <w:rPr>
          <w:rFonts w:ascii="宋体" w:hAnsi="宋体"/>
          <w:bCs/>
        </w:rPr>
      </w:r>
      <w:r/>
    </w:p>
    <w:p>
      <w:pPr>
        <w:pStyle w:val="776"/>
        <w:spacing w:line="360" w:lineRule="auto"/>
        <w:rPr>
          <w:rFonts w:ascii="宋体" w:hAnsi="宋体"/>
          <w:bCs/>
        </w:rPr>
      </w:pPr>
      <w:r>
        <w:rPr>
          <w:rFonts w:hint="eastAsia" w:ascii="宋体" w:hAnsi="宋体"/>
          <w:bCs/>
        </w:rPr>
        <w:t xml:space="preserve">注：1. </w:t>
      </w:r>
      <w:r>
        <w:rPr>
          <w:rFonts w:hint="eastAsia" w:ascii="宋体" w:hAnsi="宋体"/>
          <w:b/>
          <w:bCs w:val="0"/>
        </w:rPr>
        <w:t xml:space="preserve">本表对应</w:t>
      </w:r>
      <w:r>
        <w:rPr>
          <w:rFonts w:hint="eastAsia" w:ascii="宋体" w:hAnsi="宋体" w:eastAsia="宋体"/>
          <w:b/>
          <w:bCs w:val="0"/>
          <w:lang w:val="en-US" w:eastAsia="zh-CN"/>
        </w:rPr>
        <w:t xml:space="preserve">采购需求中</w:t>
      </w:r>
      <w:r>
        <w:rPr>
          <w:rFonts w:hint="eastAsia" w:ascii="宋体" w:hAnsi="宋体"/>
          <w:b/>
          <w:bCs w:val="0"/>
        </w:rPr>
        <w:t xml:space="preserve">的项目人员配置情况，表格不够可自行延长。</w:t>
      </w:r>
      <w:r>
        <w:rPr>
          <w:rFonts w:ascii="宋体" w:hAnsi="宋体"/>
          <w:bCs/>
        </w:rPr>
      </w:r>
      <w:r/>
    </w:p>
    <w:p>
      <w:pPr>
        <w:pStyle w:val="776"/>
        <w:ind w:firstLine="420"/>
        <w:spacing w:line="360" w:lineRule="auto"/>
        <w:rPr>
          <w:rFonts w:hint="eastAsia" w:ascii="宋体" w:hAnsi="宋体" w:eastAsia="Arial" w:cs="Times New Roman"/>
          <w:b/>
          <w:bCs w:val="0"/>
        </w:rPr>
      </w:pPr>
      <w:r>
        <w:rPr>
          <w:rFonts w:hint="eastAsia" w:ascii="宋体" w:hAnsi="宋体"/>
          <w:b/>
          <w:bCs w:val="0"/>
        </w:rPr>
        <w:t xml:space="preserve">2. 上</w:t>
      </w:r>
      <w:r>
        <w:rPr>
          <w:rFonts w:hint="eastAsia" w:ascii="宋体" w:hAnsi="宋体" w:eastAsia="Arial" w:cs="Times New Roman"/>
          <w:b/>
          <w:bCs w:val="0"/>
        </w:rPr>
        <w:t xml:space="preserve">表内容须提供投标人2024年</w:t>
      </w:r>
      <w:r>
        <w:rPr>
          <w:rFonts w:hint="eastAsia" w:ascii="宋体" w:hAnsi="宋体" w:eastAsia="Arial" w:cs="Times New Roman"/>
          <w:b/>
          <w:bCs w:val="0"/>
          <w:lang w:val="en-US" w:eastAsia="zh-CN"/>
        </w:rPr>
        <w:t xml:space="preserve">1</w:t>
      </w:r>
      <w:r>
        <w:rPr>
          <w:rFonts w:hint="eastAsia" w:ascii="宋体" w:hAnsi="宋体" w:eastAsia="Arial" w:cs="Times New Roman"/>
          <w:b/>
          <w:bCs w:val="0"/>
        </w:rPr>
        <w:t xml:space="preserve">月～2024年</w:t>
      </w:r>
      <w:r>
        <w:rPr>
          <w:rFonts w:hint="eastAsia" w:ascii="宋体" w:hAnsi="宋体" w:eastAsia="Arial" w:cs="Times New Roman"/>
          <w:b/>
          <w:bCs w:val="0"/>
          <w:lang w:val="en-US" w:eastAsia="zh-CN"/>
        </w:rPr>
        <w:t xml:space="preserve">6</w:t>
      </w:r>
      <w:r>
        <w:rPr>
          <w:rFonts w:hint="eastAsia" w:ascii="宋体" w:hAnsi="宋体" w:eastAsia="Arial" w:cs="Times New Roman"/>
          <w:b/>
          <w:bCs w:val="0"/>
        </w:rPr>
        <w:t xml:space="preserve">月经社保部门确认的社保缴纳名单复印件。</w:t>
      </w:r>
      <w:r>
        <w:rPr>
          <w:rFonts w:hint="eastAsia" w:ascii="宋体" w:hAnsi="宋体" w:eastAsia="Arial" w:cs="Times New Roman"/>
          <w:b/>
          <w:bCs w:val="0"/>
        </w:rPr>
      </w:r>
      <w:r/>
    </w:p>
    <w:p>
      <w:pPr>
        <w:pStyle w:val="776"/>
        <w:ind w:firstLine="422"/>
        <w:spacing w:line="360" w:lineRule="auto"/>
        <w:rPr>
          <w:rFonts w:ascii="宋体" w:hAnsi="宋体"/>
          <w:bCs/>
        </w:rPr>
      </w:pPr>
      <w:r>
        <w:rPr>
          <w:rFonts w:hint="eastAsia" w:ascii="宋体" w:hAnsi="宋体" w:eastAsia="宋体"/>
          <w:b/>
          <w:bCs w:val="0"/>
          <w:lang w:val="en-US" w:eastAsia="zh-CN"/>
        </w:rPr>
        <w:t xml:space="preserve">3</w:t>
      </w:r>
      <w:r>
        <w:rPr>
          <w:rFonts w:hint="eastAsia" w:ascii="宋体" w:hAnsi="宋体"/>
          <w:b/>
          <w:bCs w:val="0"/>
        </w:rPr>
        <w:t xml:space="preserve">.证明材料均请附在本表之后。</w:t>
      </w:r>
      <w:r>
        <w:rPr>
          <w:rFonts w:ascii="宋体" w:hAnsi="宋体"/>
          <w:bCs/>
        </w:rPr>
      </w:r>
      <w:r/>
    </w:p>
    <w:p>
      <w:pPr>
        <w:pStyle w:val="804"/>
        <w:rPr>
          <w:rFonts w:hint="eastAsia" w:ascii="Calibri" w:hAnsi="Calibri" w:eastAsia="Arial" w:cs="Times New Roman"/>
          <w:b/>
          <w:sz w:val="28"/>
          <w:szCs w:val="28"/>
        </w:rPr>
      </w:pPr>
      <w:r>
        <w:rPr>
          <w:rFonts w:ascii="Arial" w:hAnsi="Arial"/>
          <w:bCs/>
          <w:color w:val="000000"/>
          <w:sz w:val="30"/>
        </w:rPr>
        <w:br w:type="page" w:clear="all"/>
      </w:r>
      <w:r>
        <w:rPr>
          <w:rFonts w:hint="eastAsia" w:ascii="Calibri" w:hAnsi="Calibri" w:eastAsia="Arial" w:cs="Times New Roman"/>
          <w:b/>
          <w:sz w:val="28"/>
          <w:szCs w:val="28"/>
        </w:rPr>
        <w:t xml:space="preserve">（</w:t>
      </w:r>
      <w:r>
        <w:rPr>
          <w:rFonts w:hint="eastAsia" w:ascii="Calibri" w:hAnsi="Calibri" w:eastAsia="Arial" w:cs="Times New Roman"/>
          <w:b/>
          <w:sz w:val="28"/>
          <w:szCs w:val="28"/>
          <w:lang w:val="en-US" w:eastAsia="zh-CN"/>
        </w:rPr>
        <w:t xml:space="preserve">十二</w:t>
      </w:r>
      <w:r>
        <w:rPr>
          <w:rFonts w:hint="eastAsia" w:ascii="Calibri" w:hAnsi="Calibri" w:eastAsia="Arial" w:cs="Times New Roman"/>
          <w:b/>
          <w:sz w:val="28"/>
          <w:szCs w:val="28"/>
        </w:rPr>
        <w:t xml:space="preserve">）中标标段优先顺序承诺函（</w:t>
      </w:r>
      <w:r>
        <w:rPr>
          <w:rFonts w:hint="eastAsia"/>
          <w:b/>
          <w:sz w:val="28"/>
          <w:szCs w:val="28"/>
        </w:rPr>
        <w:t xml:space="preserve">给定格式</w:t>
      </w:r>
      <w:r>
        <w:rPr>
          <w:rFonts w:hint="eastAsia" w:ascii="Calibri" w:hAnsi="Calibri" w:eastAsia="Arial" w:cs="Times New Roman"/>
          <w:b/>
          <w:sz w:val="28"/>
          <w:szCs w:val="28"/>
        </w:rPr>
        <w:t xml:space="preserve">）</w:t>
      </w:r>
      <w:r>
        <w:rPr>
          <w:rFonts w:hint="eastAsia" w:ascii="Calibri" w:hAnsi="Calibri" w:eastAsia="Arial" w:cs="Times New Roman"/>
          <w:b/>
          <w:sz w:val="28"/>
          <w:szCs w:val="28"/>
        </w:rPr>
      </w:r>
      <w:r/>
    </w:p>
    <w:p>
      <w:pPr>
        <w:pStyle w:val="804"/>
        <w:rPr>
          <w:rFonts w:hint="eastAsia" w:ascii="宋体" w:hAnsi="宋体" w:cs="宋体"/>
          <w:sz w:val="24"/>
          <w:szCs w:val="24"/>
        </w:rPr>
      </w:pPr>
      <w:r>
        <w:rPr>
          <w:rFonts w:hint="eastAsia" w:ascii="宋体" w:hAnsi="宋体" w:cs="宋体"/>
          <w:sz w:val="24"/>
          <w:szCs w:val="24"/>
        </w:rPr>
      </w:r>
      <w:r/>
    </w:p>
    <w:p>
      <w:pPr>
        <w:pStyle w:val="804"/>
        <w:jc w:val="center"/>
        <w:rPr>
          <w:rFonts w:hint="eastAsia" w:ascii="宋体" w:hAnsi="宋体" w:cs="宋体"/>
          <w:sz w:val="24"/>
          <w:szCs w:val="24"/>
        </w:rPr>
      </w:pPr>
      <w:r>
        <w:rPr>
          <w:rFonts w:hint="eastAsia" w:ascii="宋体" w:hAnsi="宋体" w:cs="宋体"/>
          <w:sz w:val="24"/>
          <w:szCs w:val="24"/>
        </w:rPr>
        <w:t xml:space="preserve">中标标段优先顺序承诺函（格式）</w:t>
      </w:r>
      <w:r>
        <w:rPr>
          <w:rFonts w:hint="eastAsia" w:ascii="宋体" w:hAnsi="宋体" w:cs="宋体"/>
          <w:sz w:val="24"/>
          <w:szCs w:val="24"/>
        </w:rPr>
      </w:r>
      <w:r/>
    </w:p>
    <w:p>
      <w:pPr>
        <w:pStyle w:val="804"/>
        <w:rPr>
          <w:rFonts w:hint="eastAsia" w:ascii="宋体" w:hAnsi="宋体" w:cs="宋体"/>
          <w:sz w:val="24"/>
          <w:szCs w:val="24"/>
        </w:rPr>
      </w:pPr>
      <w:r>
        <w:rPr>
          <w:rFonts w:hint="eastAsia" w:ascii="宋体" w:hAnsi="宋体" w:cs="宋体"/>
          <w:sz w:val="24"/>
          <w:szCs w:val="24"/>
        </w:rPr>
      </w:r>
      <w:r/>
    </w:p>
    <w:p>
      <w:pPr>
        <w:pStyle w:val="804"/>
        <w:rPr>
          <w:rFonts w:hint="eastAsia" w:ascii="宋体" w:hAnsi="宋体" w:cs="宋体"/>
          <w:sz w:val="24"/>
          <w:szCs w:val="24"/>
        </w:rPr>
      </w:pPr>
      <w:r>
        <w:rPr>
          <w:rFonts w:hint="eastAsia" w:ascii="宋体" w:hAnsi="宋体" w:cs="宋体"/>
          <w:sz w:val="24"/>
          <w:szCs w:val="24"/>
        </w:rPr>
        <w:t xml:space="preserve">致：                               ：</w:t>
      </w:r>
      <w:r>
        <w:rPr>
          <w:rFonts w:hint="eastAsia" w:ascii="宋体" w:hAnsi="宋体" w:cs="宋体"/>
          <w:sz w:val="24"/>
          <w:szCs w:val="24"/>
        </w:rPr>
      </w:r>
      <w:r/>
    </w:p>
    <w:p>
      <w:pPr>
        <w:pStyle w:val="804"/>
        <w:ind w:firstLine="42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（1）我公司充分理解本次招标</w:t>
      </w:r>
      <w:r>
        <w:rPr>
          <w:rFonts w:hint="eastAsia" w:hAnsi="宋体" w:cs="宋体"/>
          <w:sz w:val="24"/>
          <w:szCs w:val="24"/>
        </w:rPr>
        <w:t xml:space="preserve">胡埭镇绿化养护服务</w:t>
      </w:r>
      <w:r>
        <w:rPr>
          <w:rFonts w:hint="eastAsia" w:ascii="宋体" w:hAnsi="宋体" w:cs="宋体"/>
          <w:sz w:val="24"/>
          <w:szCs w:val="24"/>
        </w:rPr>
        <w:t xml:space="preserve">共7个标段，投标人对7个标段均可投标，但最多只能中1个标段的要求，将按照投标人承诺的中标标段优先顺序确定中标标段，并放弃对这方面有不明或误解的权利。</w:t>
      </w:r>
      <w:r>
        <w:rPr>
          <w:rFonts w:hint="eastAsia" w:ascii="宋体" w:hAnsi="宋体" w:cs="宋体"/>
          <w:sz w:val="24"/>
          <w:szCs w:val="24"/>
        </w:rPr>
      </w:r>
      <w:r/>
    </w:p>
    <w:p>
      <w:pPr>
        <w:pStyle w:val="804"/>
        <w:ind w:firstLine="42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（2）如当天所有开标标段经评审多标段均为第1名时，按投标人承诺的优先顺序，选择排列于前的标段中标，其余标段无条件放弃中标权。放弃中标权的标段按得分排序名次顺延中标候选人。</w:t>
      </w:r>
      <w:r>
        <w:rPr>
          <w:rFonts w:hint="eastAsia" w:ascii="宋体" w:hAnsi="宋体" w:cs="宋体"/>
          <w:sz w:val="24"/>
          <w:szCs w:val="24"/>
        </w:rPr>
      </w:r>
      <w:r/>
    </w:p>
    <w:tbl>
      <w:tblPr>
        <w:tblW w:w="9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1736"/>
        <w:gridCol w:w="4530"/>
      </w:tblGrid>
      <w:tr>
        <w:trPr>
          <w:trHeight w:val="399"/>
        </w:trPr>
        <w:tc>
          <w:tcPr>
            <w:tcW w:w="31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t xml:space="preserve">中标优先顺序</w:t>
            </w:r>
            <w:r>
              <w:rPr>
                <w:rFonts w:hint="eastAsia" w:ascii="宋体" w:hAnsi="宋体" w:cs="宋体"/>
                <w:sz w:val="24"/>
                <w:szCs w:val="24"/>
              </w:rPr>
            </w:r>
            <w:r/>
          </w:p>
        </w:tc>
        <w:tc>
          <w:tcPr>
            <w:tcW w:w="1736"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t xml:space="preserve">标段</w:t>
            </w:r>
            <w:r>
              <w:rPr>
                <w:rFonts w:hint="eastAsia" w:ascii="宋体" w:hAnsi="宋体" w:cs="宋体"/>
                <w:sz w:val="24"/>
                <w:szCs w:val="24"/>
              </w:rPr>
            </w:r>
            <w:r/>
          </w:p>
        </w:tc>
        <w:tc>
          <w:tcPr>
            <w:tcW w:w="4530" w:type="dxa"/>
            <w:vAlign w:val="center"/>
            <w:textDirection w:val="lrTb"/>
            <w:noWrap w:val="false"/>
          </w:tcPr>
          <w:p>
            <w:pPr>
              <w:pStyle w:val="804"/>
              <w:ind w:firstLine="1015"/>
              <w:rPr>
                <w:rFonts w:ascii="宋体" w:hAnsi="宋体" w:cs="宋体"/>
                <w:sz w:val="24"/>
                <w:szCs w:val="24"/>
              </w:rPr>
            </w:pPr>
            <w:r>
              <w:rPr>
                <w:rFonts w:hint="eastAsia" w:ascii="宋体" w:hAnsi="宋体" w:cs="宋体"/>
                <w:sz w:val="24"/>
                <w:szCs w:val="24"/>
              </w:rPr>
              <w:t xml:space="preserve">范围及内容</w:t>
            </w:r>
            <w:r>
              <w:rPr>
                <w:rFonts w:ascii="宋体" w:hAnsi="宋体" w:cs="宋体"/>
                <w:sz w:val="24"/>
                <w:szCs w:val="24"/>
              </w:rPr>
            </w:r>
            <w:r/>
          </w:p>
        </w:tc>
      </w:tr>
      <w:tr>
        <w:trPr>
          <w:trHeight w:val="447"/>
        </w:trPr>
        <w:tc>
          <w:tcPr>
            <w:tcW w:w="31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736"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c>
          <w:tcPr>
            <w:tcW w:w="45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r>
      <w:tr>
        <w:trPr>
          <w:trHeight w:val="454"/>
        </w:trPr>
        <w:tc>
          <w:tcPr>
            <w:tcW w:w="31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736"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c>
          <w:tcPr>
            <w:tcW w:w="45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r>
      <w:tr>
        <w:trPr>
          <w:trHeight w:val="459"/>
        </w:trPr>
        <w:tc>
          <w:tcPr>
            <w:tcW w:w="31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736"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c>
          <w:tcPr>
            <w:tcW w:w="45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r>
      <w:tr>
        <w:trPr>
          <w:trHeight w:val="459"/>
        </w:trPr>
        <w:tc>
          <w:tcPr>
            <w:tcW w:w="31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736"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c>
          <w:tcPr>
            <w:tcW w:w="45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r>
      <w:tr>
        <w:trPr>
          <w:trHeight w:val="459"/>
        </w:trPr>
        <w:tc>
          <w:tcPr>
            <w:tcW w:w="31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736"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c>
          <w:tcPr>
            <w:tcW w:w="45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r>
      <w:tr>
        <w:trPr>
          <w:trHeight w:val="459"/>
        </w:trPr>
        <w:tc>
          <w:tcPr>
            <w:tcW w:w="31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736"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c>
          <w:tcPr>
            <w:tcW w:w="45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r>
      <w:tr>
        <w:trPr>
          <w:trHeight w:val="459"/>
        </w:trPr>
        <w:tc>
          <w:tcPr>
            <w:tcW w:w="31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736"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c>
          <w:tcPr>
            <w:tcW w:w="4530" w:type="dxa"/>
            <w:vAlign w:val="center"/>
            <w:textDirection w:val="lrTb"/>
            <w:noWrap w:val="false"/>
          </w:tcPr>
          <w:p>
            <w:pPr>
              <w:pStyle w:val="804"/>
              <w:rPr>
                <w:rFonts w:hint="eastAsia" w:ascii="宋体" w:hAnsi="宋体" w:cs="宋体"/>
                <w:sz w:val="24"/>
                <w:szCs w:val="24"/>
              </w:rPr>
            </w:pPr>
            <w:r>
              <w:rPr>
                <w:rFonts w:hint="eastAsia" w:ascii="宋体" w:hAnsi="宋体" w:cs="宋体"/>
                <w:sz w:val="24"/>
                <w:szCs w:val="24"/>
              </w:rPr>
            </w:r>
            <w:r/>
          </w:p>
        </w:tc>
      </w:tr>
    </w:tbl>
    <w:p>
      <w:pPr>
        <w:pStyle w:val="804"/>
        <w:ind w:firstLine="0"/>
        <w:rPr>
          <w:rFonts w:hint="eastAsia" w:ascii="宋体" w:hAnsi="宋体" w:cs="宋体"/>
          <w:sz w:val="24"/>
          <w:szCs w:val="24"/>
        </w:rPr>
      </w:pPr>
      <w:r>
        <w:rPr>
          <w:rFonts w:hint="eastAsia" w:ascii="宋体" w:hAnsi="宋体" w:cs="宋体"/>
          <w:sz w:val="24"/>
          <w:szCs w:val="24"/>
        </w:rPr>
      </w:r>
      <w:r/>
    </w:p>
    <w:p>
      <w:pPr>
        <w:pStyle w:val="77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投标人名称（盖章）：            </w:t>
      </w:r>
      <w:r>
        <w:rPr>
          <w:rFonts w:hint="eastAsia" w:ascii="宋体" w:hAnsi="宋体" w:eastAsia="宋体" w:cs="宋体"/>
          <w:b w:val="0"/>
          <w:bCs/>
          <w:sz w:val="24"/>
          <w:szCs w:val="24"/>
        </w:rPr>
      </w:r>
      <w:r/>
    </w:p>
    <w:p>
      <w:pPr>
        <w:pStyle w:val="804"/>
        <w:ind w:left="0" w:firstLine="0"/>
        <w:rPr>
          <w:rFonts w:hint="eastAsia" w:ascii="宋体" w:hAnsi="宋体" w:cs="宋体"/>
          <w:b w:val="0"/>
          <w:bCs/>
          <w:sz w:val="24"/>
          <w:szCs w:val="24"/>
        </w:rPr>
      </w:pPr>
      <w:r>
        <w:rPr>
          <w:rFonts w:hint="eastAsia" w:ascii="宋体" w:hAnsi="宋体" w:cs="宋体"/>
          <w:b w:val="0"/>
          <w:bCs/>
          <w:sz w:val="24"/>
          <w:szCs w:val="24"/>
        </w:rPr>
        <w:t xml:space="preserve">年    月    日</w:t>
      </w:r>
      <w:r/>
    </w:p>
    <w:sectPr>
      <w:headerReference w:type="first" r:id="rId10"/>
      <w:footerReference w:type="default" r:id="rId12"/>
      <w:footerReference w:type="even" r:id="rId13"/>
      <w:footerReference w:type="first" r:id="rId14"/>
      <w:footnotePr/>
      <w:endnotePr/>
      <w:type w:val="nextPage"/>
      <w:pgSz w:w="11906" w:h="16838" w:orient="portrait"/>
      <w:pgMar w:top="567" w:right="851" w:bottom="567" w:left="1134" w:header="62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pPr>
                            <w:pStyle w:val="77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pPr>
                      <w:pStyle w:val="77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rPr>
        <w:rStyle w:val="855"/>
      </w:rPr>
      <w:framePr w:wrap="around" w:vAnchor="text" w:hAnchor="margin" w:xAlign="center" w:y="1"/>
    </w:pPr>
    <w:r>
      <w:rPr>
        <w:rStyle w:val="855"/>
      </w:rPr>
      <w:fldChar w:fldCharType="begin"/>
    </w:r>
    <w:r>
      <w:rPr>
        <w:rStyle w:val="855"/>
      </w:rPr>
      <w:instrText xml:space="preserve">PAGE  </w:instrText>
    </w:r>
    <w:r>
      <w:rPr>
        <w:rStyle w:val="855"/>
      </w:rPr>
      <w:fldChar w:fldCharType="separate"/>
    </w:r>
    <w:r>
      <w:rPr>
        <w:rStyle w:val="855"/>
      </w:rPr>
      <w:t xml:space="preserve">1</w:t>
    </w:r>
    <w:r>
      <w:rPr>
        <w:rStyle w:val="855"/>
      </w:rPr>
      <w:fldChar w:fldCharType="end"/>
    </w:r>
    <w:r>
      <w:rPr>
        <w:rStyle w:val="855"/>
      </w:rPr>
    </w:r>
    <w:r/>
  </w:p>
  <w:p>
    <w:pPr>
      <w:pStyle w:val="825"/>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77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7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7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76"/>
        <w:ind w:left="840" w:hanging="420"/>
        <w:tabs>
          <w:tab w:val="num" w:pos="840" w:leader="none"/>
        </w:tabs>
      </w:pPr>
      <w:rPr>
        <w:rFonts w:cs="Times New Roman"/>
      </w:rPr>
    </w:lvl>
    <w:lvl w:ilvl="2">
      <w:start w:val="10"/>
      <w:numFmt w:val="decimal"/>
      <w:isLgl w:val="false"/>
      <w:suff w:val="tab"/>
      <w:lvlText w:val="%3."/>
      <w:lvlJc w:val="left"/>
      <w:pPr>
        <w:pStyle w:val="776"/>
        <w:ind w:left="1200" w:hanging="360"/>
        <w:tabs>
          <w:tab w:val="num" w:pos="1200" w:leader="none"/>
        </w:tabs>
      </w:pPr>
      <w:rPr>
        <w:rFonts w:cs="Times New Roman"/>
      </w:rPr>
    </w:lvl>
    <w:lvl w:ilvl="3">
      <w:start w:val="1"/>
      <w:numFmt w:val="decimal"/>
      <w:isLgl w:val="false"/>
      <w:suff w:val="tab"/>
      <w:lvlText w:val="%4."/>
      <w:lvlJc w:val="left"/>
      <w:pPr>
        <w:pStyle w:val="776"/>
        <w:ind w:left="1680" w:hanging="420"/>
        <w:tabs>
          <w:tab w:val="num" w:pos="1680" w:leader="none"/>
        </w:tabs>
      </w:pPr>
      <w:rPr>
        <w:rFonts w:cs="Times New Roman"/>
      </w:rPr>
    </w:lvl>
    <w:lvl w:ilvl="4">
      <w:start w:val="1"/>
      <w:numFmt w:val="lowerLetter"/>
      <w:isLgl w:val="false"/>
      <w:suff w:val="tab"/>
      <w:lvlText w:val="%5)"/>
      <w:lvlJc w:val="left"/>
      <w:pPr>
        <w:pStyle w:val="776"/>
        <w:ind w:left="2100" w:hanging="420"/>
        <w:tabs>
          <w:tab w:val="num" w:pos="2100" w:leader="none"/>
        </w:tabs>
      </w:pPr>
      <w:rPr>
        <w:rFonts w:cs="Times New Roman"/>
      </w:rPr>
    </w:lvl>
    <w:lvl w:ilvl="5">
      <w:start w:val="1"/>
      <w:numFmt w:val="lowerRoman"/>
      <w:isLgl w:val="false"/>
      <w:suff w:val="tab"/>
      <w:lvlText w:val="%6."/>
      <w:lvlJc w:val="right"/>
      <w:pPr>
        <w:pStyle w:val="776"/>
        <w:ind w:left="2520" w:hanging="420"/>
        <w:tabs>
          <w:tab w:val="num" w:pos="2520" w:leader="none"/>
        </w:tabs>
      </w:pPr>
      <w:rPr>
        <w:rFonts w:cs="Times New Roman"/>
      </w:rPr>
    </w:lvl>
    <w:lvl w:ilvl="6">
      <w:start w:val="1"/>
      <w:numFmt w:val="decimal"/>
      <w:isLgl w:val="false"/>
      <w:suff w:val="tab"/>
      <w:lvlText w:val="%7."/>
      <w:lvlJc w:val="left"/>
      <w:pPr>
        <w:pStyle w:val="776"/>
        <w:ind w:left="2940" w:hanging="420"/>
        <w:tabs>
          <w:tab w:val="num" w:pos="2940" w:leader="none"/>
        </w:tabs>
      </w:pPr>
      <w:rPr>
        <w:rFonts w:cs="Times New Roman"/>
      </w:rPr>
    </w:lvl>
    <w:lvl w:ilvl="7">
      <w:start w:val="1"/>
      <w:numFmt w:val="lowerLetter"/>
      <w:isLgl w:val="false"/>
      <w:suff w:val="tab"/>
      <w:lvlText w:val="%8)"/>
      <w:lvlJc w:val="left"/>
      <w:pPr>
        <w:pStyle w:val="776"/>
        <w:ind w:left="3360" w:hanging="420"/>
        <w:tabs>
          <w:tab w:val="num" w:pos="3360" w:leader="none"/>
        </w:tabs>
      </w:pPr>
      <w:rPr>
        <w:rFonts w:cs="Times New Roman"/>
      </w:rPr>
    </w:lvl>
    <w:lvl w:ilvl="8">
      <w:start w:val="1"/>
      <w:numFmt w:val="lowerRoman"/>
      <w:isLgl w:val="false"/>
      <w:suff w:val="tab"/>
      <w:lvlText w:val="%9."/>
      <w:lvlJc w:val="right"/>
      <w:pPr>
        <w:pStyle w:val="776"/>
        <w:ind w:left="3780" w:hanging="420"/>
        <w:tabs>
          <w:tab w:val="num" w:pos="3780" w:leader="none"/>
        </w:tabs>
      </w:pPr>
      <w:rPr>
        <w:rFonts w:cs="Times New Roman"/>
      </w:rPr>
    </w:lvl>
  </w:abstractNum>
  <w:abstractNum w:abstractNumId="1">
    <w:multiLevelType w:val="hybridMultilevel"/>
    <w:lvl w:ilvl="0">
      <w:start w:val="1"/>
      <w:numFmt w:val="decimal"/>
      <w:pStyle w:val="1173"/>
      <w:isLgl w:val="false"/>
      <w:suff w:val="tab"/>
      <w:lvlText w:val="%1."/>
      <w:lvlJc w:val="left"/>
      <w:pPr>
        <w:pStyle w:val="776"/>
        <w:ind w:left="709" w:hanging="709"/>
        <w:tabs>
          <w:tab w:val="num" w:pos="709" w:leader="none"/>
        </w:tabs>
      </w:pPr>
      <w:rPr>
        <w:rFonts w:hint="eastAsia"/>
      </w:rPr>
    </w:lvl>
    <w:lvl w:ilvl="1">
      <w:start w:val="1"/>
      <w:numFmt w:val="decimal"/>
      <w:isLgl w:val="false"/>
      <w:suff w:val="tab"/>
      <w:lvlText w:val="%1.%2"/>
      <w:lvlJc w:val="left"/>
      <w:pPr>
        <w:pStyle w:val="776"/>
        <w:ind w:left="709" w:hanging="709"/>
        <w:tabs>
          <w:tab w:val="num" w:pos="709" w:leader="none"/>
        </w:tabs>
      </w:pPr>
      <w:rPr>
        <w:rFonts w:hint="eastAsia"/>
      </w:rPr>
    </w:lvl>
    <w:lvl w:ilvl="2">
      <w:start w:val="1"/>
      <w:numFmt w:val="decimal"/>
      <w:isLgl w:val="false"/>
      <w:suff w:val="tab"/>
      <w:lvlText w:val="%1.%2.%3."/>
      <w:lvlJc w:val="left"/>
      <w:pPr>
        <w:pStyle w:val="776"/>
        <w:ind w:left="425" w:hanging="425"/>
        <w:tabs>
          <w:tab w:val="num" w:pos="425" w:leader="none"/>
        </w:tabs>
      </w:pPr>
      <w:rPr>
        <w:rFonts w:hint="eastAsia"/>
      </w:rPr>
    </w:lvl>
    <w:lvl w:ilvl="3">
      <w:start w:val="1"/>
      <w:numFmt w:val="decimal"/>
      <w:isLgl w:val="false"/>
      <w:suff w:val="tab"/>
      <w:lvlText w:val="%1.%2.%3.%4."/>
      <w:lvlJc w:val="left"/>
      <w:pPr>
        <w:pStyle w:val="776"/>
        <w:ind w:left="851" w:hanging="851"/>
        <w:tabs>
          <w:tab w:val="num" w:pos="851" w:leader="none"/>
        </w:tabs>
      </w:pPr>
      <w:rPr>
        <w:rFonts w:hint="eastAsia"/>
      </w:rPr>
    </w:lvl>
    <w:lvl w:ilvl="4">
      <w:start w:val="1"/>
      <w:numFmt w:val="decimal"/>
      <w:isLgl w:val="false"/>
      <w:suff w:val="tab"/>
      <w:lvlText w:val="%1.%2.%3.%4.%5."/>
      <w:lvlJc w:val="left"/>
      <w:pPr>
        <w:pStyle w:val="776"/>
        <w:ind w:left="992" w:hanging="992"/>
        <w:tabs>
          <w:tab w:val="num" w:pos="992" w:leader="none"/>
        </w:tabs>
      </w:pPr>
      <w:rPr>
        <w:rFonts w:hint="eastAsia"/>
      </w:rPr>
    </w:lvl>
    <w:lvl w:ilvl="5">
      <w:start w:val="1"/>
      <w:numFmt w:val="decimal"/>
      <w:isLgl w:val="false"/>
      <w:suff w:val="tab"/>
      <w:lvlText w:val="%1.%2.%3.%4.%5.%6."/>
      <w:lvlJc w:val="left"/>
      <w:pPr>
        <w:pStyle w:val="776"/>
        <w:ind w:left="1134" w:hanging="1134"/>
        <w:tabs>
          <w:tab w:val="num" w:pos="1134" w:leader="none"/>
        </w:tabs>
      </w:pPr>
      <w:rPr>
        <w:rFonts w:hint="eastAsia"/>
      </w:rPr>
    </w:lvl>
    <w:lvl w:ilvl="6">
      <w:start w:val="1"/>
      <w:numFmt w:val="decimal"/>
      <w:isLgl w:val="false"/>
      <w:suff w:val="tab"/>
      <w:lvlText w:val="%1.%2.%3.%4.%5.%6.%7."/>
      <w:lvlJc w:val="left"/>
      <w:pPr>
        <w:pStyle w:val="776"/>
        <w:ind w:left="1276" w:hanging="1276"/>
        <w:tabs>
          <w:tab w:val="num" w:pos="1276" w:leader="none"/>
        </w:tabs>
      </w:pPr>
      <w:rPr>
        <w:rFonts w:hint="eastAsia"/>
      </w:rPr>
    </w:lvl>
    <w:lvl w:ilvl="7">
      <w:start w:val="1"/>
      <w:numFmt w:val="decimal"/>
      <w:isLgl w:val="false"/>
      <w:suff w:val="tab"/>
      <w:lvlText w:val="%1.%2.%3.%4.%5.%6.%7.%8."/>
      <w:lvlJc w:val="left"/>
      <w:pPr>
        <w:pStyle w:val="776"/>
        <w:ind w:left="1418" w:hanging="1418"/>
        <w:tabs>
          <w:tab w:val="num" w:pos="1418" w:leader="none"/>
        </w:tabs>
      </w:pPr>
      <w:rPr>
        <w:rFonts w:hint="eastAsia"/>
      </w:rPr>
    </w:lvl>
    <w:lvl w:ilvl="8">
      <w:start w:val="1"/>
      <w:numFmt w:val="decimal"/>
      <w:isLgl w:val="false"/>
      <w:suff w:val="tab"/>
      <w:lvlText w:val="%1.%2.%3.%4.%5.%6.%7.%8.%9."/>
      <w:lvlJc w:val="left"/>
      <w:pPr>
        <w:pStyle w:val="776"/>
        <w:ind w:left="1559" w:hanging="1559"/>
        <w:tabs>
          <w:tab w:val="num" w:pos="1559" w:leader="none"/>
        </w:tabs>
      </w:pPr>
      <w:rPr>
        <w:rFonts w:hint="eastAsia"/>
      </w:rPr>
    </w:lvl>
  </w:abstractNum>
  <w:abstractNum w:abstractNumId="2">
    <w:multiLevelType w:val="hybridMultilevel"/>
    <w:lvl w:ilvl="0">
      <w:start w:val="1"/>
      <w:numFmt w:val="upperLetter"/>
      <w:pStyle w:val="1163"/>
      <w:isLgl w:val="false"/>
      <w:suff w:val="tab"/>
      <w:lvlText w:val="附录%1."/>
      <w:lvlJc w:val="left"/>
      <w:pPr>
        <w:pStyle w:val="776"/>
        <w:ind w:left="907" w:hanging="907"/>
        <w:tabs>
          <w:tab w:val="num" w:pos="907" w:leader="none"/>
        </w:tabs>
      </w:pPr>
      <w:rPr>
        <w:rFonts w:hint="eastAsia"/>
      </w:r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776"/>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17"/>
      <w:isLgl w:val="false"/>
      <w:suff w:val="tab"/>
      <w:lvlText w:val="（%1)"/>
      <w:lvlJc w:val="left"/>
      <w:pPr>
        <w:pStyle w:val="776"/>
        <w:ind w:left="840" w:hanging="720"/>
      </w:pPr>
    </w:lvl>
    <w:lvl w:ilvl="1">
      <w:start w:val="1"/>
      <w:numFmt w:val="lowerLetter"/>
      <w:isLgl w:val="false"/>
      <w:suff w:val="tab"/>
      <w:lvlText w:val="%2)"/>
      <w:lvlJc w:val="left"/>
      <w:pPr>
        <w:pStyle w:val="776"/>
        <w:ind w:left="960" w:hanging="420"/>
      </w:pPr>
    </w:lvl>
    <w:lvl w:ilvl="2">
      <w:start w:val="1"/>
      <w:numFmt w:val="lowerRoman"/>
      <w:isLgl w:val="false"/>
      <w:suff w:val="tab"/>
      <w:lvlText w:val="%3."/>
      <w:lvlJc w:val="right"/>
      <w:pPr>
        <w:pStyle w:val="776"/>
        <w:ind w:left="1380" w:hanging="420"/>
      </w:pPr>
    </w:lvl>
    <w:lvl w:ilvl="3">
      <w:start w:val="1"/>
      <w:numFmt w:val="decimal"/>
      <w:isLgl w:val="false"/>
      <w:suff w:val="tab"/>
      <w:lvlText w:val="%4."/>
      <w:lvlJc w:val="left"/>
      <w:pPr>
        <w:pStyle w:val="776"/>
        <w:ind w:left="1800" w:hanging="420"/>
      </w:pPr>
    </w:lvl>
    <w:lvl w:ilvl="4">
      <w:start w:val="1"/>
      <w:numFmt w:val="lowerLetter"/>
      <w:isLgl w:val="false"/>
      <w:suff w:val="tab"/>
      <w:lvlText w:val="%5)"/>
      <w:lvlJc w:val="left"/>
      <w:pPr>
        <w:pStyle w:val="776"/>
        <w:ind w:left="2220" w:hanging="420"/>
      </w:pPr>
    </w:lvl>
    <w:lvl w:ilvl="5">
      <w:start w:val="1"/>
      <w:numFmt w:val="lowerRoman"/>
      <w:isLgl w:val="false"/>
      <w:suff w:val="tab"/>
      <w:lvlText w:val="%6."/>
      <w:lvlJc w:val="right"/>
      <w:pPr>
        <w:pStyle w:val="776"/>
        <w:ind w:left="2640" w:hanging="420"/>
      </w:pPr>
    </w:lvl>
    <w:lvl w:ilvl="6">
      <w:start w:val="1"/>
      <w:numFmt w:val="decimal"/>
      <w:isLgl w:val="false"/>
      <w:suff w:val="tab"/>
      <w:lvlText w:val="%7."/>
      <w:lvlJc w:val="left"/>
      <w:pPr>
        <w:pStyle w:val="776"/>
        <w:ind w:left="3060" w:hanging="420"/>
      </w:pPr>
    </w:lvl>
    <w:lvl w:ilvl="7">
      <w:start w:val="1"/>
      <w:numFmt w:val="lowerLetter"/>
      <w:isLgl w:val="false"/>
      <w:suff w:val="tab"/>
      <w:lvlText w:val="%8)"/>
      <w:lvlJc w:val="left"/>
      <w:pPr>
        <w:pStyle w:val="776"/>
        <w:ind w:left="3480" w:hanging="420"/>
      </w:pPr>
    </w:lvl>
    <w:lvl w:ilvl="8">
      <w:start w:val="1"/>
      <w:numFmt w:val="lowerRoman"/>
      <w:isLgl w:val="false"/>
      <w:suff w:val="tab"/>
      <w:lvlText w:val="%9."/>
      <w:lvlJc w:val="right"/>
      <w:pPr>
        <w:pStyle w:val="776"/>
        <w:ind w:left="3900" w:hanging="420"/>
      </w:pPr>
    </w:lvl>
  </w:abstractNum>
  <w:abstractNum w:abstractNumId="5">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7">
    <w:multiLevelType w:val="hybridMultilevel"/>
    <w:lvl w:ilvl="0">
      <w:start w:val="1"/>
      <w:numFmt w:val="upperLetter"/>
      <w:pStyle w:val="781"/>
      <w:isLgl w:val="false"/>
      <w:suff w:val="tab"/>
      <w:lvlText w:val="%1."/>
      <w:lvlJc w:val="left"/>
      <w:pPr>
        <w:pStyle w:val="776"/>
        <w:ind w:left="360" w:hanging="360"/>
        <w:tabs>
          <w:tab w:val="num" w:pos="360" w:leader="none"/>
        </w:tabs>
      </w:pPr>
      <w:rPr>
        <w:rFonts w:cs="Times New Roman"/>
      </w:rPr>
    </w:lvl>
    <w:lvl w:ilvl="1">
      <w:start w:val="1"/>
      <w:numFmt w:val="lowerLetter"/>
      <w:isLgl w:val="false"/>
      <w:suff w:val="tab"/>
      <w:lvlText w:val="%2)"/>
      <w:lvlJc w:val="left"/>
      <w:pPr>
        <w:pStyle w:val="776"/>
        <w:ind w:left="840" w:hanging="420"/>
        <w:tabs>
          <w:tab w:val="num" w:pos="840" w:leader="none"/>
        </w:tabs>
      </w:pPr>
      <w:rPr>
        <w:rFonts w:cs="Times New Roman"/>
      </w:rPr>
    </w:lvl>
    <w:lvl w:ilvl="2">
      <w:start w:val="1"/>
      <w:numFmt w:val="lowerRoman"/>
      <w:isLgl w:val="false"/>
      <w:suff w:val="tab"/>
      <w:lvlText w:val="%3."/>
      <w:lvlJc w:val="right"/>
      <w:pPr>
        <w:pStyle w:val="776"/>
        <w:ind w:left="1260" w:hanging="420"/>
        <w:tabs>
          <w:tab w:val="num" w:pos="1260" w:leader="none"/>
        </w:tabs>
      </w:pPr>
      <w:rPr>
        <w:rFonts w:cs="Times New Roman"/>
      </w:rPr>
    </w:lvl>
    <w:lvl w:ilvl="3">
      <w:start w:val="1"/>
      <w:numFmt w:val="decimal"/>
      <w:isLgl w:val="false"/>
      <w:suff w:val="tab"/>
      <w:lvlText w:val="%4."/>
      <w:lvlJc w:val="left"/>
      <w:pPr>
        <w:pStyle w:val="776"/>
        <w:ind w:left="1680" w:hanging="420"/>
        <w:tabs>
          <w:tab w:val="num" w:pos="1680" w:leader="none"/>
        </w:tabs>
      </w:pPr>
      <w:rPr>
        <w:rFonts w:cs="Times New Roman"/>
      </w:rPr>
    </w:lvl>
    <w:lvl w:ilvl="4">
      <w:start w:val="1"/>
      <w:numFmt w:val="lowerLetter"/>
      <w:isLgl w:val="false"/>
      <w:suff w:val="tab"/>
      <w:lvlText w:val="%5)"/>
      <w:lvlJc w:val="left"/>
      <w:pPr>
        <w:pStyle w:val="776"/>
        <w:ind w:left="2100" w:hanging="420"/>
        <w:tabs>
          <w:tab w:val="num" w:pos="2100" w:leader="none"/>
        </w:tabs>
      </w:pPr>
      <w:rPr>
        <w:rFonts w:cs="Times New Roman"/>
      </w:rPr>
    </w:lvl>
    <w:lvl w:ilvl="5">
      <w:start w:val="1"/>
      <w:numFmt w:val="lowerRoman"/>
      <w:isLgl w:val="false"/>
      <w:suff w:val="tab"/>
      <w:lvlText w:val="%6."/>
      <w:lvlJc w:val="right"/>
      <w:pPr>
        <w:pStyle w:val="776"/>
        <w:ind w:left="2520" w:hanging="420"/>
        <w:tabs>
          <w:tab w:val="num" w:pos="2520" w:leader="none"/>
        </w:tabs>
      </w:pPr>
      <w:rPr>
        <w:rFonts w:cs="Times New Roman"/>
      </w:rPr>
    </w:lvl>
    <w:lvl w:ilvl="6">
      <w:start w:val="1"/>
      <w:numFmt w:val="decimal"/>
      <w:isLgl w:val="false"/>
      <w:suff w:val="tab"/>
      <w:lvlText w:val="%7."/>
      <w:lvlJc w:val="left"/>
      <w:pPr>
        <w:pStyle w:val="776"/>
        <w:ind w:left="2940" w:hanging="420"/>
        <w:tabs>
          <w:tab w:val="num" w:pos="2940" w:leader="none"/>
        </w:tabs>
      </w:pPr>
      <w:rPr>
        <w:rFonts w:cs="Times New Roman"/>
      </w:rPr>
    </w:lvl>
    <w:lvl w:ilvl="7">
      <w:start w:val="1"/>
      <w:numFmt w:val="lowerLetter"/>
      <w:isLgl w:val="false"/>
      <w:suff w:val="tab"/>
      <w:lvlText w:val="%8)"/>
      <w:lvlJc w:val="left"/>
      <w:pPr>
        <w:pStyle w:val="776"/>
        <w:ind w:left="3360" w:hanging="420"/>
        <w:tabs>
          <w:tab w:val="num" w:pos="3360" w:leader="none"/>
        </w:tabs>
      </w:pPr>
      <w:rPr>
        <w:rFonts w:cs="Times New Roman"/>
      </w:rPr>
    </w:lvl>
    <w:lvl w:ilvl="8">
      <w:start w:val="1"/>
      <w:numFmt w:val="lowerRoman"/>
      <w:isLgl w:val="false"/>
      <w:suff w:val="tab"/>
      <w:lvlText w:val="%9."/>
      <w:lvlJc w:val="right"/>
      <w:pPr>
        <w:pStyle w:val="776"/>
        <w:ind w:left="3780" w:hanging="420"/>
        <w:tabs>
          <w:tab w:val="num" w:pos="3780" w:leader="none"/>
        </w:tabs>
      </w:pPr>
      <w:rPr>
        <w:rFonts w:cs="Times New Roman"/>
      </w:rPr>
    </w:lvl>
  </w:abstractNum>
  <w:abstractNum w:abstractNumId="8">
    <w:multiLevelType w:val="hybridMultilevel"/>
    <w:lvl w:ilvl="0">
      <w:start w:val="1"/>
      <w:numFmt w:val="japaneseCounting"/>
      <w:isLgl w:val="false"/>
      <w:suff w:val="tab"/>
      <w:lvlText w:val="第%1章"/>
      <w:lvlJc w:val="left"/>
      <w:pPr>
        <w:pStyle w:val="77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pStyle w:val="776"/>
        <w:ind w:left="1440" w:hanging="360"/>
      </w:pPr>
      <w:rPr>
        <w:rFonts w:ascii="Courier New" w:hAnsi="Courier New" w:eastAsia="Courier New" w:cs="Courier New"/>
      </w:rPr>
    </w:lvl>
    <w:lvl w:ilvl="2">
      <w:start w:val="1"/>
      <w:numFmt w:val="bullet"/>
      <w:isLgl w:val="false"/>
      <w:suff w:val="tab"/>
      <w:lvlText w:val="§"/>
      <w:lvlJc w:val="left"/>
      <w:pPr>
        <w:pStyle w:val="776"/>
        <w:ind w:left="2160" w:hanging="360"/>
      </w:pPr>
      <w:rPr>
        <w:rFonts w:ascii="Wingdings" w:hAnsi="Wingdings" w:eastAsia="Wingdings" w:cs="Wingdings"/>
      </w:rPr>
    </w:lvl>
    <w:lvl w:ilvl="3">
      <w:start w:val="1"/>
      <w:numFmt w:val="bullet"/>
      <w:isLgl w:val="false"/>
      <w:suff w:val="tab"/>
      <w:lvlText w:val="·"/>
      <w:lvlJc w:val="left"/>
      <w:pPr>
        <w:pStyle w:val="776"/>
        <w:ind w:left="2880" w:hanging="360"/>
      </w:pPr>
      <w:rPr>
        <w:rFonts w:ascii="Symbol" w:hAnsi="Symbol" w:eastAsia="Symbol" w:cs="Symbol"/>
      </w:rPr>
    </w:lvl>
    <w:lvl w:ilvl="4">
      <w:start w:val="1"/>
      <w:numFmt w:val="bullet"/>
      <w:isLgl w:val="false"/>
      <w:suff w:val="tab"/>
      <w:lvlText w:val="o"/>
      <w:lvlJc w:val="left"/>
      <w:pPr>
        <w:pStyle w:val="776"/>
        <w:ind w:left="3600" w:hanging="360"/>
      </w:pPr>
      <w:rPr>
        <w:rFonts w:ascii="Courier New" w:hAnsi="Courier New" w:eastAsia="Courier New" w:cs="Courier New"/>
      </w:rPr>
    </w:lvl>
    <w:lvl w:ilvl="5">
      <w:start w:val="1"/>
      <w:numFmt w:val="bullet"/>
      <w:isLgl w:val="false"/>
      <w:suff w:val="tab"/>
      <w:lvlText w:val="§"/>
      <w:lvlJc w:val="left"/>
      <w:pPr>
        <w:pStyle w:val="776"/>
        <w:ind w:left="4320" w:hanging="360"/>
      </w:pPr>
      <w:rPr>
        <w:rFonts w:ascii="Wingdings" w:hAnsi="Wingdings" w:eastAsia="Wingdings" w:cs="Wingdings"/>
      </w:rPr>
    </w:lvl>
    <w:lvl w:ilvl="6">
      <w:start w:val="1"/>
      <w:numFmt w:val="bullet"/>
      <w:isLgl w:val="false"/>
      <w:suff w:val="tab"/>
      <w:lvlText w:val="·"/>
      <w:lvlJc w:val="left"/>
      <w:pPr>
        <w:pStyle w:val="776"/>
        <w:ind w:left="5040" w:hanging="360"/>
      </w:pPr>
      <w:rPr>
        <w:rFonts w:ascii="Symbol" w:hAnsi="Symbol" w:eastAsia="Symbol" w:cs="Symbol"/>
      </w:rPr>
    </w:lvl>
    <w:lvl w:ilvl="7">
      <w:start w:val="1"/>
      <w:numFmt w:val="bullet"/>
      <w:isLgl w:val="false"/>
      <w:suff w:val="tab"/>
      <w:lvlText w:val="o"/>
      <w:lvlJc w:val="left"/>
      <w:pPr>
        <w:pStyle w:val="776"/>
        <w:ind w:left="5760" w:hanging="360"/>
      </w:pPr>
      <w:rPr>
        <w:rFonts w:ascii="Courier New" w:hAnsi="Courier New" w:eastAsia="Courier New" w:cs="Courier New"/>
      </w:rPr>
    </w:lvl>
    <w:lvl w:ilvl="8">
      <w:start w:val="1"/>
      <w:numFmt w:val="bullet"/>
      <w:isLgl w:val="false"/>
      <w:suff w:val="tab"/>
      <w:lvlText w:val="§"/>
      <w:lvlJc w:val="left"/>
      <w:pPr>
        <w:pStyle w:val="776"/>
        <w:ind w:left="6480" w:hanging="360"/>
      </w:pPr>
      <w:rPr>
        <w:rFonts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pStyle w:val="7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776"/>
        <w:ind w:left="0" w:firstLine="0"/>
      </w:pPr>
      <w:rPr>
        <w:rFonts w:hint="eastAsia"/>
      </w:rPr>
    </w:lvl>
    <w:lvl w:ilvl="1">
      <w:start w:val="1"/>
      <w:numFmt w:val="decimal"/>
      <w:isLgl w:val="false"/>
      <w:suff w:val="nothing"/>
      <w:lvlText w:val="%2、"/>
      <w:lvlJc w:val="left"/>
      <w:pPr>
        <w:pStyle w:val="776"/>
        <w:ind w:left="0" w:firstLine="0"/>
      </w:pPr>
      <w:rPr>
        <w:rFonts w:hint="eastAsia"/>
      </w:rPr>
    </w:lvl>
    <w:lvl w:ilvl="2">
      <w:start w:val="1"/>
      <w:numFmt w:val="decimal"/>
      <w:isLgl w:val="false"/>
      <w:suff w:val="nothing"/>
      <w:lvlText w:val="%2.%3 "/>
      <w:lvlJc w:val="left"/>
      <w:pPr>
        <w:pStyle w:val="776"/>
        <w:ind w:left="0" w:firstLine="0"/>
      </w:pPr>
      <w:rPr>
        <w:rFonts w:hint="eastAsia"/>
      </w:rPr>
    </w:lvl>
    <w:lvl w:ilvl="3">
      <w:start w:val="1"/>
      <w:numFmt w:val="decimal"/>
      <w:isLgl w:val="false"/>
      <w:suff w:val="nothing"/>
      <w:lvlText w:val="%2.%3.%4 "/>
      <w:lvlJc w:val="left"/>
      <w:pPr>
        <w:pStyle w:val="776"/>
        <w:ind w:left="0" w:firstLine="0"/>
      </w:pPr>
      <w:rPr>
        <w:rFonts w:hint="eastAsia"/>
      </w:rPr>
    </w:lvl>
    <w:lvl w:ilvl="4">
      <w:start w:val="1"/>
      <w:numFmt w:val="decimal"/>
      <w:isLgl w:val="false"/>
      <w:suff w:val="nothing"/>
      <w:lvlText w:val="%2.%3.%4.%5 "/>
      <w:lvlJc w:val="left"/>
      <w:pPr>
        <w:pStyle w:val="776"/>
        <w:ind w:left="0" w:firstLine="0"/>
      </w:pPr>
      <w:rPr>
        <w:rFonts w:hint="eastAsia"/>
      </w:rPr>
    </w:lvl>
    <w:lvl w:ilvl="5">
      <w:start w:val="1"/>
      <w:numFmt w:val="decimal"/>
      <w:pStyle w:val="1099"/>
      <w:isLgl w:val="false"/>
      <w:suff w:val="nothing"/>
      <w:lvlText w:val=""/>
      <w:lvlJc w:val="left"/>
      <w:pPr>
        <w:pStyle w:val="776"/>
        <w:ind w:left="0" w:firstLine="0"/>
      </w:pPr>
      <w:rPr>
        <w:rFonts w:hint="eastAsia"/>
      </w:rPr>
    </w:lvl>
    <w:lvl w:ilvl="6">
      <w:start w:val="1"/>
      <w:numFmt w:val="decimal"/>
      <w:pStyle w:val="1101"/>
      <w:isLgl w:val="false"/>
      <w:suff w:val="nothing"/>
      <w:lvlText w:val=""/>
      <w:lvlJc w:val="left"/>
      <w:pPr>
        <w:pStyle w:val="776"/>
        <w:ind w:left="0" w:firstLine="0"/>
      </w:pPr>
      <w:rPr>
        <w:rFonts w:hint="eastAsia"/>
      </w:rPr>
    </w:lvl>
    <w:lvl w:ilvl="7">
      <w:start w:val="1"/>
      <w:numFmt w:val="decimal"/>
      <w:pStyle w:val="1103"/>
      <w:isLgl w:val="false"/>
      <w:suff w:val="nothing"/>
      <w:lvlText w:val=""/>
      <w:lvlJc w:val="left"/>
      <w:pPr>
        <w:pStyle w:val="776"/>
        <w:ind w:left="0" w:firstLine="0"/>
      </w:pPr>
      <w:rPr>
        <w:rFonts w:hint="eastAsia"/>
      </w:rPr>
    </w:lvl>
    <w:lvl w:ilvl="8">
      <w:start w:val="1"/>
      <w:numFmt w:val="decimal"/>
      <w:pStyle w:val="1105"/>
      <w:isLgl w:val="false"/>
      <w:suff w:val="nothing"/>
      <w:lvlText w:val=""/>
      <w:lvlJc w:val="left"/>
      <w:pPr>
        <w:pStyle w:val="776"/>
        <w:ind w:left="0" w:firstLine="0"/>
      </w:pPr>
      <w:rPr>
        <w:rFonts w:hint="eastAsia"/>
      </w:rPr>
    </w:lvl>
  </w:abstractNum>
  <w:abstractNum w:abstractNumId="12">
    <w:multiLevelType w:val="hybridMultilevel"/>
    <w:lvl w:ilvl="0">
      <w:start w:val="1"/>
      <w:numFmt w:val="japaneseCounting"/>
      <w:isLgl w:val="false"/>
      <w:suff w:val="tab"/>
      <w:lvlText w:val="%1、"/>
      <w:lvlJc w:val="left"/>
      <w:pPr>
        <w:pStyle w:val="776"/>
        <w:ind w:left="450" w:hanging="450"/>
        <w:tabs>
          <w:tab w:val="num" w:pos="450" w:leader="none"/>
        </w:tabs>
      </w:pPr>
      <w:rPr>
        <w:rFonts w:hint="eastAsia"/>
      </w:rPr>
    </w:lvl>
    <w:lvl w:ilvl="1">
      <w:start w:val="1"/>
      <w:numFmt w:val="decimal"/>
      <w:isLgl w:val="false"/>
      <w:suff w:val="tab"/>
      <w:lvlText w:val="%2."/>
      <w:lvlJc w:val="left"/>
      <w:pPr>
        <w:pStyle w:val="776"/>
        <w:ind w:left="780" w:hanging="360"/>
        <w:tabs>
          <w:tab w:val="num" w:pos="780" w:leader="none"/>
        </w:tabs>
      </w:pPr>
      <w:rPr>
        <w:rFonts w:hint="eastAsia"/>
      </w:rPr>
    </w:lvl>
    <w:lvl w:ilvl="2">
      <w:start w:val="1"/>
      <w:numFmt w:val="lowerRoman"/>
      <w:isLgl w:val="false"/>
      <w:suff w:val="tab"/>
      <w:lvlText w:val="%3."/>
      <w:lvlJc w:val="right"/>
      <w:pPr>
        <w:pStyle w:val="776"/>
        <w:ind w:left="1260" w:hanging="420"/>
        <w:tabs>
          <w:tab w:val="num" w:pos="1260" w:leader="none"/>
        </w:tabs>
      </w:pPr>
    </w:lvl>
    <w:lvl w:ilvl="3">
      <w:start w:val="1"/>
      <w:numFmt w:val="decimal"/>
      <w:isLgl w:val="false"/>
      <w:suff w:val="tab"/>
      <w:lvlText w:val="%4."/>
      <w:lvlJc w:val="left"/>
      <w:pPr>
        <w:pStyle w:val="776"/>
        <w:ind w:left="1680" w:hanging="420"/>
        <w:tabs>
          <w:tab w:val="num" w:pos="1680" w:leader="none"/>
        </w:tabs>
      </w:pPr>
    </w:lvl>
    <w:lvl w:ilvl="4">
      <w:start w:val="1"/>
      <w:numFmt w:val="lowerLetter"/>
      <w:isLgl w:val="false"/>
      <w:suff w:val="tab"/>
      <w:lvlText w:val="%5)"/>
      <w:lvlJc w:val="left"/>
      <w:pPr>
        <w:pStyle w:val="776"/>
        <w:ind w:left="2100" w:hanging="420"/>
        <w:tabs>
          <w:tab w:val="num" w:pos="2100" w:leader="none"/>
        </w:tabs>
      </w:pPr>
    </w:lvl>
    <w:lvl w:ilvl="5">
      <w:start w:val="1"/>
      <w:numFmt w:val="lowerRoman"/>
      <w:isLgl w:val="false"/>
      <w:suff w:val="tab"/>
      <w:lvlText w:val="%6."/>
      <w:lvlJc w:val="right"/>
      <w:pPr>
        <w:pStyle w:val="776"/>
        <w:ind w:left="2520" w:hanging="420"/>
        <w:tabs>
          <w:tab w:val="num" w:pos="2520" w:leader="none"/>
        </w:tabs>
      </w:pPr>
    </w:lvl>
    <w:lvl w:ilvl="6">
      <w:start w:val="1"/>
      <w:numFmt w:val="decimal"/>
      <w:isLgl w:val="false"/>
      <w:suff w:val="tab"/>
      <w:lvlText w:val="%7."/>
      <w:lvlJc w:val="left"/>
      <w:pPr>
        <w:pStyle w:val="776"/>
        <w:ind w:left="2940" w:hanging="420"/>
        <w:tabs>
          <w:tab w:val="num" w:pos="2940" w:leader="none"/>
        </w:tabs>
      </w:pPr>
    </w:lvl>
    <w:lvl w:ilvl="7">
      <w:start w:val="1"/>
      <w:numFmt w:val="lowerLetter"/>
      <w:isLgl w:val="false"/>
      <w:suff w:val="tab"/>
      <w:lvlText w:val="%8)"/>
      <w:lvlJc w:val="left"/>
      <w:pPr>
        <w:pStyle w:val="776"/>
        <w:ind w:left="3360" w:hanging="420"/>
        <w:tabs>
          <w:tab w:val="num" w:pos="3360" w:leader="none"/>
        </w:tabs>
      </w:pPr>
    </w:lvl>
    <w:lvl w:ilvl="8">
      <w:start w:val="1"/>
      <w:numFmt w:val="lowerRoman"/>
      <w:isLgl w:val="false"/>
      <w:suff w:val="tab"/>
      <w:lvlText w:val="%9."/>
      <w:lvlJc w:val="right"/>
      <w:pPr>
        <w:pStyle w:val="776"/>
        <w:ind w:left="3780" w:hanging="420"/>
        <w:tabs>
          <w:tab w:val="num" w:pos="3780" w:leader="none"/>
        </w:tabs>
      </w:pPr>
    </w:lvl>
  </w:abstractNum>
  <w:num w:numId="1">
    <w:abstractNumId w:val="7"/>
  </w:num>
  <w:num w:numId="2">
    <w:abstractNumId w:val="4"/>
  </w:num>
  <w:num w:numId="3">
    <w:abstractNumId w:val="11"/>
  </w:num>
  <w:num w:numId="4">
    <w:abstractNumId w:val="2"/>
  </w:num>
  <w:num w:numId="5">
    <w:abstractNumId w:val="1"/>
  </w:num>
  <w:num w:numId="6">
    <w:abstractNumId w:val="8"/>
  </w:num>
  <w:num w:numId="7">
    <w:abstractNumId w:val="12"/>
  </w:num>
  <w:num w:numId="8">
    <w:abstractNumId w:val="10"/>
  </w:num>
  <w:num w:numId="9">
    <w:abstractNumId w:val="3"/>
  </w:num>
  <w:num w:numId="10">
    <w:abstractNumId w:val="9"/>
  </w:num>
  <w:num w:numId="11">
    <w:abstractNumId w:val="6"/>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6"/>
    <w:next w:val="776"/>
    <w:link w:val="928"/>
    <w:uiPriority w:val="9"/>
    <w:qFormat/>
    <w:pPr>
      <w:keepLines/>
      <w:keepNext/>
      <w:spacing w:before="480" w:after="200"/>
      <w:outlineLvl w:val="0"/>
    </w:pPr>
    <w:rPr>
      <w:rFonts w:ascii="Arial" w:hAnsi="Arial" w:eastAsia="Arial" w:cs="Arial"/>
      <w:sz w:val="40"/>
      <w:szCs w:val="40"/>
    </w:rPr>
  </w:style>
  <w:style w:type="paragraph" w:styleId="14">
    <w:name w:val="Heading 2"/>
    <w:basedOn w:val="776"/>
    <w:next w:val="776"/>
    <w:link w:val="929"/>
    <w:uiPriority w:val="9"/>
    <w:unhideWhenUsed/>
    <w:qFormat/>
    <w:pPr>
      <w:keepLines/>
      <w:keepNext/>
      <w:spacing w:before="360" w:after="200"/>
      <w:outlineLvl w:val="1"/>
    </w:pPr>
    <w:rPr>
      <w:rFonts w:ascii="Arial" w:hAnsi="Arial" w:eastAsia="Arial" w:cs="Arial"/>
      <w:sz w:val="34"/>
    </w:rPr>
  </w:style>
  <w:style w:type="paragraph" w:styleId="16">
    <w:name w:val="Heading 3"/>
    <w:basedOn w:val="776"/>
    <w:next w:val="776"/>
    <w:link w:val="93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76"/>
    <w:next w:val="776"/>
    <w:link w:val="93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76"/>
    <w:next w:val="776"/>
    <w:link w:val="93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76"/>
    <w:next w:val="776"/>
    <w:link w:val="93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76"/>
    <w:next w:val="776"/>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76"/>
    <w:next w:val="776"/>
    <w:link w:val="93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76"/>
    <w:next w:val="776"/>
    <w:link w:val="93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76"/>
    <w:next w:val="776"/>
    <w:link w:val="938"/>
    <w:uiPriority w:val="10"/>
    <w:qFormat/>
    <w:pPr>
      <w:contextualSpacing/>
      <w:spacing w:before="300" w:after="200"/>
    </w:pPr>
    <w:rPr>
      <w:sz w:val="48"/>
      <w:szCs w:val="48"/>
    </w:rPr>
  </w:style>
  <w:style w:type="paragraph" w:styleId="35">
    <w:name w:val="Subtitle"/>
    <w:basedOn w:val="776"/>
    <w:next w:val="776"/>
    <w:link w:val="939"/>
    <w:uiPriority w:val="11"/>
    <w:qFormat/>
    <w:pPr>
      <w:spacing w:before="200" w:after="200"/>
    </w:pPr>
    <w:rPr>
      <w:sz w:val="24"/>
      <w:szCs w:val="24"/>
    </w:rPr>
  </w:style>
  <w:style w:type="paragraph" w:styleId="41">
    <w:name w:val="Header"/>
    <w:basedOn w:val="776"/>
    <w:link w:val="946"/>
    <w:uiPriority w:val="99"/>
    <w:unhideWhenUsed/>
    <w:pPr>
      <w:spacing w:after="0" w:line="240" w:lineRule="auto"/>
      <w:tabs>
        <w:tab w:val="center" w:pos="7143" w:leader="none"/>
        <w:tab w:val="right" w:pos="14287" w:leader="none"/>
      </w:tabs>
    </w:pPr>
  </w:style>
  <w:style w:type="paragraph" w:styleId="43">
    <w:name w:val="Footer"/>
    <w:basedOn w:val="776"/>
    <w:link w:val="948"/>
    <w:uiPriority w:val="99"/>
    <w:unhideWhenUsed/>
    <w:pPr>
      <w:spacing w:after="0" w:line="240" w:lineRule="auto"/>
      <w:tabs>
        <w:tab w:val="center" w:pos="7143" w:leader="none"/>
        <w:tab w:val="right" w:pos="14287" w:leader="none"/>
      </w:tabs>
    </w:pPr>
  </w:style>
  <w:style w:type="paragraph" w:styleId="45">
    <w:name w:val="Caption"/>
    <w:basedOn w:val="776"/>
    <w:next w:val="77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76"/>
    <w:link w:val="94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76"/>
    <w:link w:val="95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76"/>
    <w:next w:val="776"/>
    <w:uiPriority w:val="39"/>
    <w:unhideWhenUsed/>
    <w:pPr>
      <w:ind w:left="0" w:right="0" w:firstLine="0"/>
      <w:spacing w:after="57"/>
    </w:pPr>
  </w:style>
  <w:style w:type="paragraph" w:styleId="181">
    <w:name w:val="toc 2"/>
    <w:basedOn w:val="776"/>
    <w:next w:val="776"/>
    <w:uiPriority w:val="39"/>
    <w:unhideWhenUsed/>
    <w:pPr>
      <w:ind w:left="283" w:right="0" w:firstLine="0"/>
      <w:spacing w:after="57"/>
    </w:pPr>
  </w:style>
  <w:style w:type="paragraph" w:styleId="182">
    <w:name w:val="toc 3"/>
    <w:basedOn w:val="776"/>
    <w:next w:val="776"/>
    <w:uiPriority w:val="39"/>
    <w:unhideWhenUsed/>
    <w:pPr>
      <w:ind w:left="567" w:right="0" w:firstLine="0"/>
      <w:spacing w:after="57"/>
    </w:pPr>
  </w:style>
  <w:style w:type="paragraph" w:styleId="183">
    <w:name w:val="toc 4"/>
    <w:basedOn w:val="776"/>
    <w:next w:val="776"/>
    <w:uiPriority w:val="39"/>
    <w:unhideWhenUsed/>
    <w:pPr>
      <w:ind w:left="850" w:right="0" w:firstLine="0"/>
      <w:spacing w:after="57"/>
    </w:pPr>
  </w:style>
  <w:style w:type="paragraph" w:styleId="184">
    <w:name w:val="toc 5"/>
    <w:basedOn w:val="776"/>
    <w:next w:val="776"/>
    <w:uiPriority w:val="39"/>
    <w:unhideWhenUsed/>
    <w:pPr>
      <w:ind w:left="1134" w:right="0" w:firstLine="0"/>
      <w:spacing w:after="57"/>
    </w:pPr>
  </w:style>
  <w:style w:type="paragraph" w:styleId="185">
    <w:name w:val="toc 6"/>
    <w:basedOn w:val="776"/>
    <w:next w:val="776"/>
    <w:uiPriority w:val="39"/>
    <w:unhideWhenUsed/>
    <w:pPr>
      <w:ind w:left="1417" w:right="0" w:firstLine="0"/>
      <w:spacing w:after="57"/>
    </w:pPr>
  </w:style>
  <w:style w:type="paragraph" w:styleId="186">
    <w:name w:val="toc 7"/>
    <w:basedOn w:val="776"/>
    <w:next w:val="776"/>
    <w:uiPriority w:val="39"/>
    <w:unhideWhenUsed/>
    <w:pPr>
      <w:ind w:left="1701" w:right="0" w:firstLine="0"/>
      <w:spacing w:after="57"/>
    </w:pPr>
  </w:style>
  <w:style w:type="paragraph" w:styleId="187">
    <w:name w:val="toc 8"/>
    <w:basedOn w:val="776"/>
    <w:next w:val="776"/>
    <w:uiPriority w:val="39"/>
    <w:unhideWhenUsed/>
    <w:pPr>
      <w:ind w:left="1984" w:right="0" w:firstLine="0"/>
      <w:spacing w:after="57"/>
    </w:pPr>
  </w:style>
  <w:style w:type="paragraph" w:styleId="188">
    <w:name w:val="toc 9"/>
    <w:basedOn w:val="776"/>
    <w:next w:val="776"/>
    <w:uiPriority w:val="39"/>
    <w:unhideWhenUsed/>
    <w:pPr>
      <w:ind w:left="2268" w:right="0" w:firstLine="0"/>
      <w:spacing w:after="57"/>
    </w:pPr>
  </w:style>
  <w:style w:type="paragraph" w:styleId="190">
    <w:name w:val="table of figures"/>
    <w:basedOn w:val="776"/>
    <w:next w:val="776"/>
    <w:uiPriority w:val="99"/>
    <w:unhideWhenUsed/>
    <w:pPr>
      <w:spacing w:after="0" w:afterAutospacing="0"/>
    </w:pPr>
  </w:style>
  <w:style w:type="paragraph" w:styleId="776" w:default="1">
    <w:name w:val="Normal"/>
    <w:next w:val="788"/>
    <w:link w:val="776"/>
    <w:qFormat/>
    <w:pPr>
      <w:jc w:val="both"/>
      <w:widowControl w:val="off"/>
    </w:pPr>
    <w:rPr>
      <w:rFonts w:ascii="Calibri" w:hAnsi="Calibri" w:eastAsia="Arial" w:cs="Times New Roman"/>
      <w:sz w:val="21"/>
      <w:szCs w:val="22"/>
    </w:rPr>
  </w:style>
  <w:style w:type="paragraph" w:styleId="777">
    <w:name w:val="标题 1"/>
    <w:basedOn w:val="776"/>
    <w:next w:val="776"/>
    <w:link w:val="791"/>
    <w:uiPriority w:val="9"/>
    <w:qFormat/>
    <w:pPr>
      <w:jc w:val="center"/>
      <w:keepNext/>
      <w:outlineLvl w:val="0"/>
    </w:pPr>
    <w:rPr>
      <w:rFonts w:ascii="楷体_GB2312" w:hAnsi="Times New Roman" w:eastAsia="楷体_GB2312" w:cs="Times New Roman"/>
      <w:b/>
      <w:sz w:val="28"/>
      <w:szCs w:val="20"/>
    </w:rPr>
  </w:style>
  <w:style w:type="paragraph" w:styleId="778">
    <w:name w:val="标题 2"/>
    <w:basedOn w:val="776"/>
    <w:next w:val="776"/>
    <w:link w:val="792"/>
    <w:uiPriority w:val="9"/>
    <w:qFormat/>
    <w:pPr>
      <w:jc w:val="center"/>
      <w:keepNext/>
      <w:outlineLvl w:val="1"/>
    </w:pPr>
    <w:rPr>
      <w:rFonts w:ascii="楷体_GB2312" w:hAnsi="Times New Roman" w:eastAsia="楷体_GB2312" w:cs="Times New Roman"/>
      <w:b/>
      <w:bCs/>
      <w:sz w:val="18"/>
      <w:szCs w:val="20"/>
    </w:rPr>
  </w:style>
  <w:style w:type="paragraph" w:styleId="779">
    <w:name w:val="标题 3"/>
    <w:basedOn w:val="793"/>
    <w:next w:val="776"/>
    <w:link w:val="796"/>
    <w:uiPriority w:val="9"/>
    <w:qFormat/>
    <w:pPr>
      <w:jc w:val="left"/>
      <w:keepNext/>
      <w:outlineLvl w:val="2"/>
    </w:pPr>
    <w:rPr>
      <w:rFonts w:ascii="Arial" w:hAnsi="Arial" w:eastAsia="Arial" w:cs="Times New Roman"/>
      <w:bCs/>
      <w:sz w:val="24"/>
      <w:szCs w:val="24"/>
      <w:lang w:eastAsia="zh-CN"/>
    </w:rPr>
  </w:style>
  <w:style w:type="paragraph" w:styleId="780">
    <w:name w:val="标题 4"/>
    <w:basedOn w:val="776"/>
    <w:next w:val="776"/>
    <w:link w:val="797"/>
    <w:uiPriority w:val="9"/>
    <w:qFormat/>
    <w:pPr>
      <w:keepNext/>
      <w:outlineLvl w:val="3"/>
    </w:pPr>
    <w:rPr>
      <w:rFonts w:ascii="Times New Roman" w:hAnsi="Times New Roman" w:eastAsia="楷体_GB2312" w:cs="Times New Roman"/>
      <w:b/>
      <w:bCs/>
      <w:sz w:val="15"/>
      <w:szCs w:val="20"/>
    </w:rPr>
  </w:style>
  <w:style w:type="paragraph" w:styleId="781">
    <w:name w:val="标题 5"/>
    <w:basedOn w:val="776"/>
    <w:next w:val="776"/>
    <w:link w:val="798"/>
    <w:uiPriority w:val="9"/>
    <w:qFormat/>
    <w:pPr>
      <w:numPr>
        <w:ilvl w:val="0"/>
        <w:numId w:val="1"/>
      </w:numPr>
      <w:keepNext/>
      <w:tabs>
        <w:tab w:val="left" w:pos="360" w:leader="none"/>
      </w:tabs>
      <w:outlineLvl w:val="4"/>
    </w:pPr>
    <w:rPr>
      <w:rFonts w:ascii="楷体_GB2312" w:hAnsi="Times New Roman" w:eastAsia="楷体_GB2312" w:cs="Times New Roman"/>
      <w:bCs/>
      <w:sz w:val="28"/>
      <w:szCs w:val="20"/>
    </w:rPr>
  </w:style>
  <w:style w:type="paragraph" w:styleId="782">
    <w:name w:val="标题 6"/>
    <w:basedOn w:val="776"/>
    <w:next w:val="776"/>
    <w:link w:val="799"/>
    <w:uiPriority w:val="9"/>
    <w:qFormat/>
    <w:pPr>
      <w:keepLines/>
      <w:keepNext/>
      <w:spacing w:before="320" w:after="200"/>
      <w:outlineLvl w:val="5"/>
    </w:pPr>
    <w:rPr>
      <w:rFonts w:ascii="Arial" w:hAnsi="Arial" w:eastAsia="Arial" w:cs="Arial"/>
      <w:b/>
      <w:bCs/>
      <w:sz w:val="22"/>
    </w:rPr>
  </w:style>
  <w:style w:type="paragraph" w:styleId="783">
    <w:name w:val="标题 7"/>
    <w:basedOn w:val="776"/>
    <w:next w:val="776"/>
    <w:link w:val="800"/>
    <w:uiPriority w:val="9"/>
    <w:qFormat/>
    <w:pPr>
      <w:keepLines/>
      <w:keepNext/>
      <w:spacing w:before="320" w:after="200"/>
      <w:outlineLvl w:val="6"/>
    </w:pPr>
    <w:rPr>
      <w:rFonts w:ascii="Arial" w:hAnsi="Arial" w:eastAsia="Arial" w:cs="Arial"/>
      <w:b/>
      <w:bCs/>
      <w:i/>
      <w:iCs/>
      <w:sz w:val="22"/>
    </w:rPr>
  </w:style>
  <w:style w:type="paragraph" w:styleId="784">
    <w:name w:val="标题 8"/>
    <w:basedOn w:val="776"/>
    <w:next w:val="776"/>
    <w:link w:val="801"/>
    <w:uiPriority w:val="9"/>
    <w:qFormat/>
    <w:pPr>
      <w:keepLines/>
      <w:keepNext/>
      <w:spacing w:before="320" w:after="200"/>
      <w:outlineLvl w:val="7"/>
    </w:pPr>
    <w:rPr>
      <w:rFonts w:ascii="Arial" w:hAnsi="Arial" w:eastAsia="Arial" w:cs="Arial"/>
      <w:i/>
      <w:iCs/>
      <w:sz w:val="22"/>
    </w:rPr>
  </w:style>
  <w:style w:type="paragraph" w:styleId="785">
    <w:name w:val="标题 9"/>
    <w:basedOn w:val="776"/>
    <w:next w:val="776"/>
    <w:link w:val="802"/>
    <w:uiPriority w:val="9"/>
    <w:qFormat/>
    <w:pPr>
      <w:keepLines/>
      <w:keepNext/>
      <w:spacing w:before="320" w:after="200"/>
      <w:outlineLvl w:val="8"/>
    </w:pPr>
    <w:rPr>
      <w:rFonts w:ascii="Arial" w:hAnsi="Arial" w:eastAsia="Arial" w:cs="Arial"/>
      <w:i/>
      <w:iCs/>
      <w:szCs w:val="21"/>
    </w:rPr>
  </w:style>
  <w:style w:type="character" w:styleId="786">
    <w:name w:val="默认段落字体"/>
    <w:next w:val="786"/>
    <w:link w:val="776"/>
    <w:uiPriority w:val="1"/>
    <w:unhideWhenUsed/>
  </w:style>
  <w:style w:type="table" w:styleId="787">
    <w:name w:val="普通表格"/>
    <w:next w:val="787"/>
    <w:link w:val="776"/>
    <w:uiPriority w:val="99"/>
    <w:unhideWhenUsed/>
    <w:qFormat/>
    <w:tblPr/>
  </w:style>
  <w:style w:type="paragraph" w:styleId="788">
    <w:name w:val="正文文本"/>
    <w:basedOn w:val="776"/>
    <w:next w:val="790"/>
    <w:link w:val="789"/>
    <w:uiPriority w:val="99"/>
    <w:qFormat/>
    <w:rPr>
      <w:rFonts w:ascii="华文中宋" w:hAnsi="Times New Roman" w:eastAsia="华文中宋" w:cs="Times New Roman"/>
      <w:bCs/>
      <w:sz w:val="28"/>
      <w:szCs w:val="20"/>
    </w:rPr>
  </w:style>
  <w:style w:type="character" w:styleId="789">
    <w:name w:val="正文文本 Char1"/>
    <w:basedOn w:val="786"/>
    <w:next w:val="789"/>
    <w:link w:val="788"/>
    <w:uiPriority w:val="99"/>
    <w:qFormat/>
    <w:rPr>
      <w:rFonts w:ascii="华文中宋" w:hAnsi="Times New Roman" w:eastAsia="华文中宋" w:cs="Times New Roman"/>
      <w:bCs/>
      <w:sz w:val="28"/>
      <w:szCs w:val="20"/>
    </w:rPr>
  </w:style>
  <w:style w:type="paragraph" w:styleId="790">
    <w:name w:val="目录 2"/>
    <w:basedOn w:val="776"/>
    <w:next w:val="776"/>
    <w:link w:val="776"/>
    <w:uiPriority w:val="39"/>
    <w:unhideWhenUsed/>
    <w:qFormat/>
    <w:pPr>
      <w:ind w:left="283"/>
      <w:spacing w:after="57"/>
    </w:pPr>
    <w:rPr>
      <w:rFonts w:ascii="Times New Roman" w:hAnsi="Times New Roman" w:eastAsia="宋体" w:cs="Times New Roman"/>
      <w:szCs w:val="21"/>
    </w:rPr>
  </w:style>
  <w:style w:type="character" w:styleId="791">
    <w:name w:val="标题 1 Char1"/>
    <w:basedOn w:val="786"/>
    <w:next w:val="791"/>
    <w:link w:val="777"/>
    <w:uiPriority w:val="9"/>
    <w:qFormat/>
    <w:rPr>
      <w:rFonts w:ascii="楷体_GB2312" w:hAnsi="Times New Roman" w:eastAsia="楷体_GB2312" w:cs="Times New Roman"/>
      <w:b/>
      <w:sz w:val="28"/>
      <w:szCs w:val="20"/>
    </w:rPr>
  </w:style>
  <w:style w:type="character" w:styleId="792">
    <w:name w:val="标题 2 Char1"/>
    <w:basedOn w:val="786"/>
    <w:next w:val="792"/>
    <w:link w:val="778"/>
    <w:uiPriority w:val="9"/>
    <w:qFormat/>
    <w:rPr>
      <w:rFonts w:ascii="楷体_GB2312" w:hAnsi="Times New Roman" w:eastAsia="楷体_GB2312" w:cs="Times New Roman"/>
      <w:b/>
      <w:bCs/>
      <w:sz w:val="18"/>
      <w:szCs w:val="20"/>
    </w:rPr>
  </w:style>
  <w:style w:type="paragraph" w:styleId="793">
    <w:name w:val="Cn Heading3"/>
    <w:basedOn w:val="794"/>
    <w:next w:val="793"/>
    <w:link w:val="776"/>
    <w:qFormat/>
    <w:pPr>
      <w:ind w:firstLine="0"/>
      <w:spacing w:line="480" w:lineRule="auto"/>
      <w:outlineLvl w:val="2"/>
    </w:pPr>
    <w:rPr>
      <w:rFonts w:ascii="微软雅黑" w:hAnsi="微软雅黑" w:eastAsia="微软雅黑"/>
      <w:b/>
      <w:sz w:val="28"/>
      <w:szCs w:val="28"/>
      <w:lang w:eastAsia="ja-JP"/>
    </w:rPr>
  </w:style>
  <w:style w:type="paragraph" w:styleId="794">
    <w:name w:val="列出段落1"/>
    <w:basedOn w:val="776"/>
    <w:next w:val="794"/>
    <w:link w:val="795"/>
    <w:qFormat/>
    <w:pPr>
      <w:ind w:firstLine="420"/>
      <w:spacing w:before="120" w:after="120" w:line="360" w:lineRule="auto"/>
    </w:pPr>
    <w:rPr>
      <w:rFonts w:ascii="Calibri" w:hAnsi="Calibri" w:eastAsia="宋体" w:cs="Times New Roman"/>
      <w:sz w:val="24"/>
    </w:rPr>
  </w:style>
  <w:style w:type="character" w:styleId="795">
    <w:name w:val="列出段落 Char"/>
    <w:next w:val="795"/>
    <w:link w:val="794"/>
    <w:qFormat/>
    <w:rPr>
      <w:rFonts w:ascii="Calibri" w:hAnsi="Calibri" w:eastAsia="宋体" w:cs="Times New Roman"/>
      <w:sz w:val="24"/>
      <w:szCs w:val="22"/>
    </w:rPr>
  </w:style>
  <w:style w:type="character" w:styleId="796">
    <w:name w:val="标题 3 Char1"/>
    <w:basedOn w:val="786"/>
    <w:next w:val="796"/>
    <w:link w:val="779"/>
    <w:uiPriority w:val="9"/>
    <w:qFormat/>
    <w:rPr>
      <w:rFonts w:ascii="Arial" w:hAnsi="Arial"/>
      <w:b/>
      <w:bCs/>
      <w:sz w:val="24"/>
      <w:szCs w:val="24"/>
    </w:rPr>
  </w:style>
  <w:style w:type="character" w:styleId="797">
    <w:name w:val="标题 4 Char1"/>
    <w:basedOn w:val="786"/>
    <w:next w:val="797"/>
    <w:link w:val="780"/>
    <w:uiPriority w:val="9"/>
    <w:qFormat/>
    <w:rPr>
      <w:rFonts w:ascii="Times New Roman" w:hAnsi="Times New Roman" w:eastAsia="楷体_GB2312" w:cs="Times New Roman"/>
      <w:b/>
      <w:bCs/>
      <w:sz w:val="15"/>
    </w:rPr>
  </w:style>
  <w:style w:type="character" w:styleId="798">
    <w:name w:val="标题 5 Char1"/>
    <w:basedOn w:val="786"/>
    <w:next w:val="798"/>
    <w:link w:val="781"/>
    <w:uiPriority w:val="9"/>
    <w:qFormat/>
    <w:rPr>
      <w:rFonts w:ascii="楷体_GB2312" w:hAnsi="Times New Roman" w:eastAsia="楷体_GB2312" w:cs="Times New Roman"/>
      <w:bCs/>
      <w:sz w:val="28"/>
    </w:rPr>
  </w:style>
  <w:style w:type="character" w:styleId="799">
    <w:name w:val="标题 6 Char1"/>
    <w:basedOn w:val="786"/>
    <w:next w:val="799"/>
    <w:link w:val="782"/>
    <w:uiPriority w:val="9"/>
    <w:qFormat/>
    <w:rPr>
      <w:rFonts w:ascii="Arial" w:hAnsi="Arial" w:eastAsia="Arial" w:cs="Arial"/>
      <w:b/>
      <w:bCs/>
      <w:sz w:val="22"/>
      <w:szCs w:val="22"/>
    </w:rPr>
  </w:style>
  <w:style w:type="character" w:styleId="800">
    <w:name w:val="标题 7 Char1"/>
    <w:basedOn w:val="786"/>
    <w:next w:val="800"/>
    <w:link w:val="783"/>
    <w:uiPriority w:val="9"/>
    <w:qFormat/>
    <w:rPr>
      <w:rFonts w:ascii="Arial" w:hAnsi="Arial" w:eastAsia="Arial" w:cs="Arial"/>
      <w:b/>
      <w:bCs/>
      <w:i/>
      <w:iCs/>
      <w:sz w:val="22"/>
      <w:szCs w:val="22"/>
    </w:rPr>
  </w:style>
  <w:style w:type="character" w:styleId="801">
    <w:name w:val="标题 8 Char1"/>
    <w:basedOn w:val="786"/>
    <w:next w:val="801"/>
    <w:link w:val="784"/>
    <w:uiPriority w:val="9"/>
    <w:qFormat/>
    <w:rPr>
      <w:rFonts w:ascii="Arial" w:hAnsi="Arial" w:eastAsia="Arial" w:cs="Arial"/>
      <w:i/>
      <w:iCs/>
      <w:sz w:val="22"/>
      <w:szCs w:val="22"/>
    </w:rPr>
  </w:style>
  <w:style w:type="character" w:styleId="802">
    <w:name w:val="标题 9 Char1"/>
    <w:basedOn w:val="786"/>
    <w:next w:val="802"/>
    <w:link w:val="785"/>
    <w:uiPriority w:val="9"/>
    <w:qFormat/>
    <w:rPr>
      <w:rFonts w:ascii="Arial" w:hAnsi="Arial" w:eastAsia="Arial" w:cs="Arial"/>
      <w:i/>
      <w:iCs/>
      <w:sz w:val="21"/>
      <w:szCs w:val="21"/>
    </w:rPr>
  </w:style>
  <w:style w:type="paragraph" w:styleId="803">
    <w:name w:val="目录 7"/>
    <w:basedOn w:val="776"/>
    <w:next w:val="776"/>
    <w:link w:val="776"/>
    <w:uiPriority w:val="39"/>
    <w:unhideWhenUsed/>
    <w:qFormat/>
    <w:pPr>
      <w:ind w:left="1701"/>
      <w:spacing w:after="57"/>
    </w:pPr>
    <w:rPr>
      <w:rFonts w:ascii="Times New Roman" w:hAnsi="Times New Roman" w:eastAsia="宋体" w:cs="Times New Roman"/>
      <w:szCs w:val="21"/>
    </w:rPr>
  </w:style>
  <w:style w:type="paragraph" w:styleId="804">
    <w:name w:val="正文缩进"/>
    <w:basedOn w:val="776"/>
    <w:next w:val="804"/>
    <w:link w:val="776"/>
    <w:uiPriority w:val="99"/>
    <w:qFormat/>
    <w:pPr>
      <w:ind w:firstLine="420"/>
    </w:pPr>
    <w:rPr>
      <w:rFonts w:ascii="Times New Roman" w:hAnsi="Times New Roman" w:eastAsia="宋体" w:cs="Times New Roman"/>
      <w:szCs w:val="20"/>
    </w:rPr>
  </w:style>
  <w:style w:type="paragraph" w:styleId="805">
    <w:name w:val="题注"/>
    <w:basedOn w:val="776"/>
    <w:next w:val="776"/>
    <w:link w:val="776"/>
    <w:uiPriority w:val="35"/>
    <w:qFormat/>
    <w:pPr>
      <w:spacing w:line="276" w:lineRule="auto"/>
    </w:pPr>
    <w:rPr>
      <w:rFonts w:ascii="Times New Roman" w:hAnsi="Times New Roman" w:eastAsia="宋体" w:cs="Times New Roman"/>
      <w:b/>
      <w:bCs/>
      <w:color w:val="4f81bd"/>
      <w:sz w:val="18"/>
      <w:szCs w:val="18"/>
    </w:rPr>
  </w:style>
  <w:style w:type="paragraph" w:styleId="806">
    <w:name w:val="索引 5"/>
    <w:basedOn w:val="776"/>
    <w:next w:val="776"/>
    <w:link w:val="776"/>
    <w:pPr>
      <w:ind w:left="800"/>
    </w:pPr>
    <w:rPr>
      <w:szCs w:val="20"/>
    </w:rPr>
  </w:style>
  <w:style w:type="paragraph" w:styleId="807">
    <w:name w:val="文档结构图"/>
    <w:basedOn w:val="776"/>
    <w:next w:val="807"/>
    <w:link w:val="808"/>
    <w:uiPriority w:val="99"/>
    <w:semiHidden/>
    <w:qFormat/>
    <w:pPr>
      <w:shd w:val="clear" w:color="auto" w:fill="000080"/>
    </w:pPr>
    <w:rPr>
      <w:rFonts w:ascii="Times New Roman" w:hAnsi="Times New Roman" w:eastAsia="宋体" w:cs="Times New Roman"/>
      <w:sz w:val="20"/>
      <w:szCs w:val="20"/>
    </w:rPr>
  </w:style>
  <w:style w:type="character" w:styleId="808">
    <w:name w:val="文档结构图 Char1"/>
    <w:basedOn w:val="786"/>
    <w:next w:val="808"/>
    <w:link w:val="807"/>
    <w:uiPriority w:val="99"/>
    <w:semiHidden/>
    <w:qFormat/>
    <w:rPr>
      <w:rFonts w:ascii="Times New Roman" w:hAnsi="Times New Roman" w:eastAsia="宋体" w:cs="Times New Roman"/>
      <w:sz w:val="20"/>
      <w:szCs w:val="20"/>
      <w:shd w:val="clear" w:color="auto" w:fill="000080"/>
    </w:rPr>
  </w:style>
  <w:style w:type="paragraph" w:styleId="809">
    <w:name w:val="批注文字"/>
    <w:basedOn w:val="776"/>
    <w:next w:val="809"/>
    <w:link w:val="810"/>
    <w:uiPriority w:val="99"/>
    <w:unhideWhenUsed/>
    <w:qFormat/>
    <w:pPr>
      <w:jc w:val="left"/>
    </w:pPr>
  </w:style>
  <w:style w:type="character" w:styleId="810">
    <w:name w:val="批注文字 Char1"/>
    <w:basedOn w:val="786"/>
    <w:next w:val="810"/>
    <w:link w:val="809"/>
    <w:uiPriority w:val="99"/>
    <w:semiHidden/>
    <w:qFormat/>
  </w:style>
  <w:style w:type="paragraph" w:styleId="811">
    <w:name w:val="正文文本缩进"/>
    <w:basedOn w:val="776"/>
    <w:next w:val="811"/>
    <w:link w:val="812"/>
    <w:uiPriority w:val="99"/>
    <w:qFormat/>
    <w:pPr>
      <w:ind w:firstLine="576"/>
    </w:pPr>
    <w:rPr>
      <w:rFonts w:ascii="Times New Roman" w:hAnsi="Times New Roman" w:eastAsia="宋体" w:cs="Times New Roman"/>
      <w:b/>
      <w:sz w:val="30"/>
      <w:szCs w:val="20"/>
    </w:rPr>
  </w:style>
  <w:style w:type="character" w:styleId="812">
    <w:name w:val="正文文本缩进 Char1"/>
    <w:basedOn w:val="786"/>
    <w:next w:val="812"/>
    <w:link w:val="811"/>
    <w:uiPriority w:val="99"/>
    <w:qFormat/>
    <w:rPr>
      <w:rFonts w:ascii="Times New Roman" w:hAnsi="Times New Roman" w:eastAsia="宋体" w:cs="Times New Roman"/>
      <w:b/>
      <w:sz w:val="30"/>
      <w:szCs w:val="20"/>
    </w:rPr>
  </w:style>
  <w:style w:type="paragraph" w:styleId="813">
    <w:name w:val="目录 5"/>
    <w:basedOn w:val="776"/>
    <w:next w:val="776"/>
    <w:link w:val="776"/>
    <w:uiPriority w:val="39"/>
    <w:unhideWhenUsed/>
    <w:qFormat/>
    <w:pPr>
      <w:ind w:left="1134"/>
      <w:spacing w:after="57"/>
    </w:pPr>
    <w:rPr>
      <w:rFonts w:ascii="Times New Roman" w:hAnsi="Times New Roman" w:eastAsia="宋体" w:cs="Times New Roman"/>
      <w:szCs w:val="21"/>
    </w:rPr>
  </w:style>
  <w:style w:type="paragraph" w:styleId="814">
    <w:name w:val="目录 3"/>
    <w:basedOn w:val="776"/>
    <w:next w:val="776"/>
    <w:link w:val="776"/>
    <w:uiPriority w:val="39"/>
    <w:unhideWhenUsed/>
    <w:qFormat/>
    <w:pPr>
      <w:ind w:left="567"/>
      <w:spacing w:after="57"/>
    </w:pPr>
    <w:rPr>
      <w:rFonts w:ascii="Times New Roman" w:hAnsi="Times New Roman" w:eastAsia="宋体" w:cs="Times New Roman"/>
      <w:szCs w:val="21"/>
    </w:rPr>
  </w:style>
  <w:style w:type="paragraph" w:styleId="815">
    <w:name w:val="纯文本"/>
    <w:basedOn w:val="776"/>
    <w:next w:val="815"/>
    <w:link w:val="776"/>
    <w:rPr>
      <w:rFonts w:ascii="黑体" w:cs="Times New Roman"/>
      <w:szCs w:val="21"/>
    </w:rPr>
  </w:style>
  <w:style w:type="paragraph" w:styleId="816">
    <w:name w:val="目录 8"/>
    <w:basedOn w:val="776"/>
    <w:next w:val="776"/>
    <w:link w:val="776"/>
    <w:uiPriority w:val="39"/>
    <w:unhideWhenUsed/>
    <w:qFormat/>
    <w:pPr>
      <w:ind w:left="1984"/>
      <w:spacing w:after="57"/>
    </w:pPr>
    <w:rPr>
      <w:rFonts w:ascii="Times New Roman" w:hAnsi="Times New Roman" w:eastAsia="宋体" w:cs="Times New Roman"/>
      <w:szCs w:val="21"/>
    </w:rPr>
  </w:style>
  <w:style w:type="paragraph" w:styleId="817">
    <w:name w:val="日期"/>
    <w:basedOn w:val="776"/>
    <w:next w:val="776"/>
    <w:link w:val="818"/>
    <w:uiPriority w:val="99"/>
    <w:qFormat/>
    <w:rPr>
      <w:rFonts w:ascii="Times New Roman" w:hAnsi="Times New Roman" w:eastAsia="黑体" w:cs="Times New Roman"/>
      <w:b/>
      <w:sz w:val="36"/>
      <w:szCs w:val="20"/>
    </w:rPr>
  </w:style>
  <w:style w:type="character" w:styleId="818">
    <w:name w:val="日期 Char1"/>
    <w:basedOn w:val="786"/>
    <w:next w:val="818"/>
    <w:link w:val="817"/>
    <w:uiPriority w:val="99"/>
    <w:qFormat/>
    <w:rPr>
      <w:rFonts w:ascii="Times New Roman" w:hAnsi="Times New Roman" w:eastAsia="黑体" w:cs="Times New Roman"/>
      <w:b/>
      <w:sz w:val="36"/>
      <w:szCs w:val="20"/>
    </w:rPr>
  </w:style>
  <w:style w:type="paragraph" w:styleId="819">
    <w:name w:val="正文文本缩进 2"/>
    <w:basedOn w:val="776"/>
    <w:next w:val="819"/>
    <w:link w:val="820"/>
    <w:uiPriority w:val="99"/>
    <w:qFormat/>
    <w:pPr>
      <w:ind w:left="900"/>
    </w:pPr>
    <w:rPr>
      <w:rFonts w:ascii="楷体_GB2312" w:hAnsi="Times New Roman" w:eastAsia="楷体_GB2312" w:cs="Times New Roman"/>
      <w:b/>
      <w:sz w:val="28"/>
      <w:szCs w:val="20"/>
    </w:rPr>
  </w:style>
  <w:style w:type="character" w:styleId="820">
    <w:name w:val="正文文本缩进 2 Char1"/>
    <w:basedOn w:val="786"/>
    <w:next w:val="820"/>
    <w:link w:val="819"/>
    <w:uiPriority w:val="99"/>
    <w:qFormat/>
    <w:rPr>
      <w:rFonts w:ascii="楷体_GB2312" w:hAnsi="Times New Roman" w:eastAsia="楷体_GB2312" w:cs="Times New Roman"/>
      <w:b/>
      <w:sz w:val="28"/>
      <w:szCs w:val="20"/>
    </w:rPr>
  </w:style>
  <w:style w:type="paragraph" w:styleId="821">
    <w:name w:val="尾注文本"/>
    <w:basedOn w:val="776"/>
    <w:next w:val="821"/>
    <w:link w:val="822"/>
    <w:uiPriority w:val="99"/>
    <w:unhideWhenUsed/>
    <w:qFormat/>
    <w:rPr>
      <w:rFonts w:ascii="Times New Roman" w:hAnsi="Times New Roman" w:eastAsia="宋体" w:cs="Times New Roman"/>
      <w:sz w:val="20"/>
      <w:szCs w:val="21"/>
    </w:rPr>
  </w:style>
  <w:style w:type="character" w:styleId="822">
    <w:name w:val="尾注文本 Char"/>
    <w:basedOn w:val="786"/>
    <w:next w:val="822"/>
    <w:link w:val="821"/>
    <w:uiPriority w:val="99"/>
    <w:qFormat/>
    <w:rPr>
      <w:rFonts w:ascii="Times New Roman" w:hAnsi="Times New Roman" w:eastAsia="宋体" w:cs="Times New Roman"/>
      <w:szCs w:val="21"/>
    </w:rPr>
  </w:style>
  <w:style w:type="paragraph" w:styleId="823">
    <w:name w:val="批注框文本"/>
    <w:basedOn w:val="776"/>
    <w:next w:val="823"/>
    <w:link w:val="824"/>
    <w:uiPriority w:val="99"/>
    <w:unhideWhenUsed/>
    <w:qFormat/>
    <w:rPr>
      <w:rFonts w:ascii="Times New Roman" w:hAnsi="Times New Roman" w:eastAsia="宋体" w:cs="Times New Roman"/>
      <w:sz w:val="18"/>
      <w:szCs w:val="18"/>
    </w:rPr>
  </w:style>
  <w:style w:type="character" w:styleId="824">
    <w:name w:val="批注框文本 Char1"/>
    <w:basedOn w:val="786"/>
    <w:next w:val="824"/>
    <w:link w:val="823"/>
    <w:uiPriority w:val="99"/>
    <w:semiHidden/>
    <w:qFormat/>
    <w:rPr>
      <w:rFonts w:ascii="Times New Roman" w:hAnsi="Times New Roman" w:eastAsia="宋体" w:cs="Times New Roman"/>
      <w:sz w:val="18"/>
      <w:szCs w:val="18"/>
    </w:rPr>
  </w:style>
  <w:style w:type="paragraph" w:styleId="825">
    <w:name w:val="页脚"/>
    <w:basedOn w:val="776"/>
    <w:next w:val="827"/>
    <w:link w:val="826"/>
    <w:uiPriority w:val="99"/>
    <w:qFormat/>
    <w:pPr>
      <w:jc w:val="left"/>
      <w:tabs>
        <w:tab w:val="center" w:pos="4153" w:leader="none"/>
        <w:tab w:val="right" w:pos="8306" w:leader="none"/>
      </w:tabs>
    </w:pPr>
    <w:rPr>
      <w:rFonts w:ascii="Times New Roman" w:hAnsi="Times New Roman" w:eastAsia="宋体" w:cs="Times New Roman"/>
      <w:sz w:val="18"/>
      <w:szCs w:val="20"/>
    </w:rPr>
  </w:style>
  <w:style w:type="character" w:styleId="826">
    <w:name w:val="页脚 Char1"/>
    <w:basedOn w:val="786"/>
    <w:next w:val="826"/>
    <w:link w:val="825"/>
    <w:uiPriority w:val="99"/>
    <w:qFormat/>
    <w:rPr>
      <w:rFonts w:ascii="Times New Roman" w:hAnsi="Times New Roman" w:eastAsia="宋体" w:cs="Times New Roman"/>
      <w:sz w:val="18"/>
      <w:szCs w:val="20"/>
    </w:rPr>
  </w:style>
  <w:style w:type="paragraph" w:styleId="827">
    <w:name w:val="明显引用1"/>
    <w:next w:val="776"/>
    <w:link w:val="776"/>
    <w:uiPriority w:val="99"/>
    <w:qFormat/>
    <w:pPr>
      <w:ind w:left="950" w:right="950"/>
      <w:jc w:val="center"/>
      <w:spacing w:before="360" w:after="360"/>
    </w:pPr>
    <w:rPr>
      <w:rFonts w:ascii="Times New Roman" w:hAnsi="Times New Roman" w:eastAsia="宋体" w:cs="Times New Roman"/>
      <w:i/>
      <w:iCs/>
      <w:sz w:val="21"/>
      <w:szCs w:val="21"/>
    </w:rPr>
  </w:style>
  <w:style w:type="paragraph" w:styleId="828">
    <w:name w:val="页眉"/>
    <w:basedOn w:val="776"/>
    <w:next w:val="828"/>
    <w:link w:val="829"/>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829">
    <w:name w:val="页眉 Char1"/>
    <w:basedOn w:val="786"/>
    <w:next w:val="829"/>
    <w:link w:val="828"/>
    <w:uiPriority w:val="99"/>
    <w:qFormat/>
    <w:rPr>
      <w:rFonts w:ascii="Times New Roman" w:hAnsi="Times New Roman" w:eastAsia="宋体" w:cs="Times New Roman"/>
      <w:sz w:val="18"/>
      <w:szCs w:val="20"/>
    </w:rPr>
  </w:style>
  <w:style w:type="paragraph" w:styleId="830">
    <w:name w:val="目录 1"/>
    <w:basedOn w:val="776"/>
    <w:next w:val="776"/>
    <w:link w:val="776"/>
    <w:uiPriority w:val="39"/>
    <w:unhideWhenUsed/>
    <w:qFormat/>
    <w:pPr>
      <w:spacing w:after="57"/>
    </w:pPr>
    <w:rPr>
      <w:rFonts w:ascii="Times New Roman" w:hAnsi="Times New Roman" w:eastAsia="宋体" w:cs="Times New Roman"/>
      <w:szCs w:val="21"/>
    </w:rPr>
  </w:style>
  <w:style w:type="paragraph" w:styleId="831">
    <w:name w:val="目录 4"/>
    <w:basedOn w:val="776"/>
    <w:next w:val="776"/>
    <w:link w:val="776"/>
    <w:uiPriority w:val="39"/>
    <w:unhideWhenUsed/>
    <w:qFormat/>
    <w:pPr>
      <w:ind w:left="850"/>
      <w:spacing w:after="57"/>
    </w:pPr>
    <w:rPr>
      <w:rFonts w:ascii="Times New Roman" w:hAnsi="Times New Roman" w:eastAsia="宋体" w:cs="Times New Roman"/>
      <w:szCs w:val="21"/>
    </w:rPr>
  </w:style>
  <w:style w:type="paragraph" w:styleId="832">
    <w:name w:val="副标题"/>
    <w:basedOn w:val="776"/>
    <w:next w:val="776"/>
    <w:link w:val="833"/>
    <w:uiPriority w:val="11"/>
    <w:qFormat/>
    <w:pPr>
      <w:ind w:firstLine="471"/>
      <w:jc w:val="center"/>
      <w:spacing w:before="240" w:after="60" w:line="312" w:lineRule="atLeast"/>
      <w:outlineLvl w:val="1"/>
    </w:pPr>
    <w:rPr>
      <w:rFonts w:ascii="Arial" w:hAnsi="Arial"/>
      <w:b/>
      <w:bCs/>
      <w:sz w:val="32"/>
      <w:szCs w:val="32"/>
    </w:rPr>
  </w:style>
  <w:style w:type="character" w:styleId="833">
    <w:name w:val="副标题 Char"/>
    <w:next w:val="833"/>
    <w:link w:val="832"/>
    <w:uiPriority w:val="11"/>
    <w:qFormat/>
    <w:rPr>
      <w:rFonts w:ascii="Arial" w:hAnsi="Arial"/>
      <w:b/>
      <w:bCs/>
      <w:sz w:val="32"/>
      <w:szCs w:val="32"/>
    </w:rPr>
  </w:style>
  <w:style w:type="paragraph" w:styleId="834">
    <w:name w:val="列表"/>
    <w:basedOn w:val="776"/>
    <w:next w:val="834"/>
    <w:link w:val="776"/>
    <w:qFormat/>
    <w:pPr>
      <w:ind w:firstLine="480"/>
      <w:spacing w:after="20" w:line="360" w:lineRule="auto"/>
      <w:tabs>
        <w:tab w:val="left" w:pos="420" w:leader="none"/>
      </w:tabs>
    </w:pPr>
    <w:rPr>
      <w:rFonts w:ascii="宋体" w:hAnsi="宋体" w:eastAsia="宋体" w:cs="宋体"/>
      <w:sz w:val="24"/>
      <w:szCs w:val="24"/>
    </w:rPr>
  </w:style>
  <w:style w:type="paragraph" w:styleId="835">
    <w:name w:val="脚注文本"/>
    <w:basedOn w:val="776"/>
    <w:next w:val="835"/>
    <w:link w:val="836"/>
    <w:uiPriority w:val="99"/>
    <w:unhideWhenUsed/>
    <w:qFormat/>
    <w:pPr>
      <w:spacing w:after="40"/>
    </w:pPr>
    <w:rPr>
      <w:rFonts w:ascii="Times New Roman" w:hAnsi="Times New Roman" w:eastAsia="宋体" w:cs="Times New Roman"/>
      <w:sz w:val="18"/>
      <w:szCs w:val="21"/>
    </w:rPr>
  </w:style>
  <w:style w:type="character" w:styleId="836">
    <w:name w:val="脚注文本 Char"/>
    <w:basedOn w:val="786"/>
    <w:next w:val="836"/>
    <w:link w:val="835"/>
    <w:uiPriority w:val="99"/>
    <w:qFormat/>
    <w:rPr>
      <w:rFonts w:ascii="Times New Roman" w:hAnsi="Times New Roman" w:eastAsia="宋体" w:cs="Times New Roman"/>
      <w:sz w:val="18"/>
      <w:szCs w:val="21"/>
    </w:rPr>
  </w:style>
  <w:style w:type="paragraph" w:styleId="837">
    <w:name w:val="目录 6"/>
    <w:basedOn w:val="776"/>
    <w:next w:val="776"/>
    <w:link w:val="776"/>
    <w:uiPriority w:val="39"/>
    <w:unhideWhenUsed/>
    <w:qFormat/>
    <w:pPr>
      <w:ind w:left="1417"/>
      <w:spacing w:after="57"/>
    </w:pPr>
    <w:rPr>
      <w:rFonts w:ascii="Times New Roman" w:hAnsi="Times New Roman" w:eastAsia="宋体" w:cs="Times New Roman"/>
      <w:szCs w:val="21"/>
    </w:rPr>
  </w:style>
  <w:style w:type="paragraph" w:styleId="838">
    <w:name w:val="正文文本缩进 3"/>
    <w:basedOn w:val="776"/>
    <w:next w:val="838"/>
    <w:link w:val="839"/>
    <w:uiPriority w:val="99"/>
    <w:qFormat/>
    <w:pPr>
      <w:ind w:left="359" w:firstLine="359"/>
    </w:pPr>
    <w:rPr>
      <w:rFonts w:ascii="Times New Roman" w:hAnsi="Times New Roman" w:eastAsia="宋体" w:cs="Times New Roman"/>
      <w:sz w:val="20"/>
      <w:szCs w:val="20"/>
    </w:rPr>
  </w:style>
  <w:style w:type="character" w:styleId="839">
    <w:name w:val="正文文本缩进 3 Char1"/>
    <w:basedOn w:val="786"/>
    <w:next w:val="839"/>
    <w:link w:val="838"/>
    <w:uiPriority w:val="99"/>
    <w:qFormat/>
    <w:rPr>
      <w:rFonts w:ascii="Times New Roman" w:hAnsi="Times New Roman" w:eastAsia="宋体" w:cs="Times New Roman"/>
      <w:sz w:val="20"/>
      <w:szCs w:val="20"/>
    </w:rPr>
  </w:style>
  <w:style w:type="paragraph" w:styleId="840">
    <w:name w:val="图表目录"/>
    <w:basedOn w:val="776"/>
    <w:next w:val="776"/>
    <w:link w:val="776"/>
    <w:uiPriority w:val="99"/>
    <w:unhideWhenUsed/>
    <w:qFormat/>
    <w:rPr>
      <w:rFonts w:ascii="Times New Roman" w:hAnsi="Times New Roman" w:eastAsia="宋体" w:cs="Times New Roman"/>
      <w:szCs w:val="21"/>
    </w:rPr>
  </w:style>
  <w:style w:type="paragraph" w:styleId="841">
    <w:name w:val="目录 9"/>
    <w:basedOn w:val="776"/>
    <w:next w:val="776"/>
    <w:link w:val="776"/>
    <w:uiPriority w:val="39"/>
    <w:unhideWhenUsed/>
    <w:qFormat/>
    <w:pPr>
      <w:ind w:left="2268"/>
      <w:spacing w:after="57"/>
    </w:pPr>
    <w:rPr>
      <w:rFonts w:ascii="Times New Roman" w:hAnsi="Times New Roman" w:eastAsia="宋体" w:cs="Times New Roman"/>
      <w:szCs w:val="21"/>
    </w:rPr>
  </w:style>
  <w:style w:type="paragraph" w:styleId="842">
    <w:name w:val="正文文本 2"/>
    <w:basedOn w:val="776"/>
    <w:next w:val="842"/>
    <w:link w:val="843"/>
    <w:uiPriority w:val="99"/>
    <w:qFormat/>
    <w:pPr>
      <w:spacing w:after="120" w:line="480" w:lineRule="auto"/>
    </w:pPr>
    <w:rPr>
      <w:rFonts w:ascii="Times New Roman" w:hAnsi="Times New Roman" w:eastAsia="宋体" w:cs="Times New Roman"/>
      <w:sz w:val="20"/>
      <w:szCs w:val="20"/>
    </w:rPr>
  </w:style>
  <w:style w:type="character" w:styleId="843">
    <w:name w:val="正文文本 2 Char1"/>
    <w:basedOn w:val="786"/>
    <w:next w:val="843"/>
    <w:link w:val="842"/>
    <w:uiPriority w:val="99"/>
    <w:qFormat/>
    <w:rPr>
      <w:rFonts w:ascii="Times New Roman" w:hAnsi="Times New Roman" w:eastAsia="宋体" w:cs="Times New Roman"/>
      <w:sz w:val="20"/>
      <w:szCs w:val="20"/>
    </w:rPr>
  </w:style>
  <w:style w:type="paragraph" w:styleId="844">
    <w:name w:val="普通(网站)"/>
    <w:basedOn w:val="776"/>
    <w:next w:val="844"/>
    <w:link w:val="77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45">
    <w:name w:val="标题"/>
    <w:basedOn w:val="776"/>
    <w:next w:val="776"/>
    <w:link w:val="846"/>
    <w:uiPriority w:val="10"/>
    <w:qFormat/>
    <w:pPr>
      <w:contextualSpacing/>
      <w:spacing w:before="300" w:after="200"/>
    </w:pPr>
    <w:rPr>
      <w:rFonts w:ascii="Times New Roman" w:hAnsi="Times New Roman" w:eastAsia="宋体" w:cs="Times New Roman"/>
      <w:sz w:val="48"/>
      <w:szCs w:val="48"/>
    </w:rPr>
  </w:style>
  <w:style w:type="character" w:styleId="846">
    <w:name w:val="标题 Char"/>
    <w:basedOn w:val="786"/>
    <w:next w:val="846"/>
    <w:link w:val="845"/>
    <w:uiPriority w:val="10"/>
    <w:qFormat/>
    <w:rPr>
      <w:rFonts w:ascii="Times New Roman" w:hAnsi="Times New Roman" w:eastAsia="宋体" w:cs="Times New Roman"/>
      <w:sz w:val="48"/>
      <w:szCs w:val="48"/>
    </w:rPr>
  </w:style>
  <w:style w:type="paragraph" w:styleId="847">
    <w:name w:val="批注主题"/>
    <w:basedOn w:val="809"/>
    <w:next w:val="809"/>
    <w:link w:val="848"/>
    <w:uiPriority w:val="99"/>
    <w:unhideWhenUsed/>
    <w:qFormat/>
    <w:rPr>
      <w:b/>
      <w:bCs/>
    </w:rPr>
  </w:style>
  <w:style w:type="character" w:styleId="848">
    <w:name w:val="批注主题 Char1"/>
    <w:basedOn w:val="810"/>
    <w:next w:val="848"/>
    <w:link w:val="847"/>
    <w:uiPriority w:val="99"/>
    <w:semiHidden/>
    <w:qFormat/>
    <w:rPr>
      <w:b/>
      <w:bCs/>
    </w:rPr>
  </w:style>
  <w:style w:type="paragraph" w:styleId="849">
    <w:name w:val="正文首行缩进"/>
    <w:basedOn w:val="788"/>
    <w:next w:val="849"/>
    <w:link w:val="776"/>
    <w:uiPriority w:val="99"/>
    <w:unhideWhenUsed/>
    <w:qFormat/>
    <w:pPr>
      <w:ind w:firstLine="420"/>
      <w:spacing w:after="120"/>
    </w:pPr>
    <w:rPr>
      <w:rFonts w:ascii="Calibri" w:hAnsi="Calibri" w:eastAsia="宋体"/>
      <w:sz w:val="21"/>
      <w:szCs w:val="22"/>
    </w:rPr>
  </w:style>
  <w:style w:type="paragraph" w:styleId="850">
    <w:name w:val="正文首行缩进 2"/>
    <w:basedOn w:val="811"/>
    <w:next w:val="850"/>
    <w:link w:val="851"/>
    <w:uiPriority w:val="99"/>
    <w:unhideWhenUsed/>
    <w:qFormat/>
    <w:pPr>
      <w:ind w:left="420" w:firstLine="420"/>
      <w:spacing w:after="120"/>
    </w:pPr>
    <w:rPr>
      <w:rFonts w:ascii="Calibri" w:hAnsi="Calibri" w:eastAsia="Arial" w:cs="Times New Roman"/>
      <w:b w:val="0"/>
      <w:sz w:val="21"/>
      <w:szCs w:val="22"/>
    </w:rPr>
  </w:style>
  <w:style w:type="character" w:styleId="851">
    <w:name w:val="正文首行缩进 2 Char1"/>
    <w:basedOn w:val="812"/>
    <w:next w:val="851"/>
    <w:link w:val="850"/>
    <w:uiPriority w:val="99"/>
    <w:semiHidden/>
    <w:qFormat/>
    <w:rPr>
      <w:rFonts w:ascii="Times New Roman" w:hAnsi="Times New Roman" w:eastAsia="宋体" w:cs="Times New Roman"/>
      <w:b w:val="0"/>
      <w:sz w:val="21"/>
      <w:szCs w:val="22"/>
    </w:rPr>
  </w:style>
  <w:style w:type="table" w:styleId="852">
    <w:name w:val="网格型"/>
    <w:basedOn w:val="787"/>
    <w:next w:val="852"/>
    <w:link w:val="776"/>
    <w:uiPriority w:val="59"/>
    <w:qFormat/>
    <w:rPr>
      <w:rFonts w:eastAsia="Times New Roman"/>
    </w:rPr>
    <w:tblPr/>
  </w:style>
  <w:style w:type="character" w:styleId="853">
    <w:name w:val="要点"/>
    <w:next w:val="853"/>
    <w:link w:val="776"/>
    <w:uiPriority w:val="99"/>
    <w:qFormat/>
    <w:rPr>
      <w:rFonts w:cs="Times New Roman"/>
      <w:b/>
      <w:bCs/>
    </w:rPr>
  </w:style>
  <w:style w:type="character" w:styleId="854">
    <w:name w:val="尾注引用"/>
    <w:next w:val="854"/>
    <w:link w:val="776"/>
    <w:uiPriority w:val="99"/>
    <w:unhideWhenUsed/>
    <w:qFormat/>
    <w:rPr>
      <w:vertAlign w:val="superscript"/>
    </w:rPr>
  </w:style>
  <w:style w:type="character" w:styleId="855">
    <w:name w:val="页码"/>
    <w:next w:val="855"/>
    <w:link w:val="776"/>
    <w:uiPriority w:val="99"/>
    <w:qFormat/>
    <w:rPr>
      <w:rFonts w:cs="Times New Roman"/>
    </w:rPr>
  </w:style>
  <w:style w:type="character" w:styleId="856">
    <w:name w:val="已访问的超链接"/>
    <w:next w:val="856"/>
    <w:link w:val="776"/>
    <w:uiPriority w:val="99"/>
    <w:unhideWhenUsed/>
    <w:qFormat/>
    <w:rPr>
      <w:color w:val="800080"/>
      <w:u w:val="single"/>
    </w:rPr>
  </w:style>
  <w:style w:type="character" w:styleId="857">
    <w:name w:val="HTML 打字机"/>
    <w:next w:val="857"/>
    <w:link w:val="776"/>
    <w:uiPriority w:val="99"/>
    <w:qFormat/>
    <w:rPr>
      <w:rFonts w:ascii="宋体" w:hAnsi="宋体" w:eastAsia="宋体" w:cs="宋体"/>
      <w:sz w:val="24"/>
      <w:szCs w:val="24"/>
    </w:rPr>
  </w:style>
  <w:style w:type="character" w:styleId="858">
    <w:name w:val="超链接"/>
    <w:next w:val="858"/>
    <w:link w:val="776"/>
    <w:uiPriority w:val="99"/>
    <w:qFormat/>
    <w:rPr>
      <w:rFonts w:cs="Times New Roman"/>
      <w:color w:val="000000"/>
      <w:u w:val="none"/>
    </w:rPr>
  </w:style>
  <w:style w:type="character" w:styleId="859">
    <w:name w:val="批注引用"/>
    <w:basedOn w:val="786"/>
    <w:next w:val="859"/>
    <w:link w:val="776"/>
    <w:unhideWhenUsed/>
    <w:qFormat/>
    <w:rPr>
      <w:sz w:val="21"/>
      <w:szCs w:val="21"/>
    </w:rPr>
  </w:style>
  <w:style w:type="character" w:styleId="860">
    <w:name w:val="脚注引用"/>
    <w:next w:val="860"/>
    <w:link w:val="776"/>
    <w:uiPriority w:val="99"/>
    <w:unhideWhenUsed/>
    <w:qFormat/>
    <w:rPr>
      <w:vertAlign w:val="superscript"/>
    </w:rPr>
  </w:style>
  <w:style w:type="paragraph" w:styleId="861">
    <w:name w:val="TOC Heading"/>
    <w:next w:val="861"/>
    <w:link w:val="776"/>
    <w:uiPriority w:val="39"/>
    <w:unhideWhenUsed/>
    <w:rPr>
      <w:rFonts w:ascii="Calibri" w:hAnsi="Calibri" w:eastAsia="Arial" w:cs="Times New Roman"/>
    </w:rPr>
  </w:style>
  <w:style w:type="paragraph" w:styleId="862">
    <w:name w:val="font5"/>
    <w:basedOn w:val="776"/>
    <w:next w:val="862"/>
    <w:link w:val="776"/>
    <w:qFormat/>
    <w:pPr>
      <w:jc w:val="left"/>
      <w:spacing w:before="100" w:beforeAutospacing="1" w:after="100" w:afterAutospacing="1"/>
      <w:widowControl/>
    </w:pPr>
    <w:rPr>
      <w:rFonts w:ascii="宋体" w:hAnsi="宋体" w:eastAsia="宋体" w:cs="Times New Roman"/>
      <w:sz w:val="18"/>
      <w:szCs w:val="18"/>
    </w:rPr>
  </w:style>
  <w:style w:type="paragraph" w:styleId="863">
    <w:name w:val="font6"/>
    <w:basedOn w:val="776"/>
    <w:next w:val="863"/>
    <w:link w:val="776"/>
    <w:qFormat/>
    <w:pPr>
      <w:jc w:val="left"/>
      <w:spacing w:before="100" w:beforeAutospacing="1" w:after="100" w:afterAutospacing="1"/>
      <w:widowControl/>
    </w:pPr>
    <w:rPr>
      <w:rFonts w:ascii="宋体" w:hAnsi="宋体" w:eastAsia="宋体" w:cs="Times New Roman"/>
      <w:b/>
      <w:bCs/>
      <w:sz w:val="20"/>
      <w:szCs w:val="20"/>
    </w:rPr>
  </w:style>
  <w:style w:type="paragraph" w:styleId="864">
    <w:name w:val="font7"/>
    <w:basedOn w:val="776"/>
    <w:next w:val="864"/>
    <w:link w:val="776"/>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65">
    <w:name w:val="font8"/>
    <w:basedOn w:val="776"/>
    <w:next w:val="865"/>
    <w:link w:val="776"/>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66">
    <w:name w:val="font9"/>
    <w:basedOn w:val="776"/>
    <w:next w:val="866"/>
    <w:link w:val="776"/>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67">
    <w:name w:val="xl24"/>
    <w:basedOn w:val="776"/>
    <w:next w:val="867"/>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68">
    <w:name w:val="xl25"/>
    <w:basedOn w:val="776"/>
    <w:next w:val="868"/>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9">
    <w:name w:val="xl26"/>
    <w:basedOn w:val="776"/>
    <w:next w:val="869"/>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70">
    <w:name w:val="xl27"/>
    <w:basedOn w:val="776"/>
    <w:next w:val="870"/>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71">
    <w:name w:val="xl28"/>
    <w:basedOn w:val="776"/>
    <w:next w:val="871"/>
    <w:link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72">
    <w:name w:val="xl29"/>
    <w:basedOn w:val="776"/>
    <w:next w:val="872"/>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73">
    <w:name w:val="xl30"/>
    <w:basedOn w:val="776"/>
    <w:next w:val="873"/>
    <w:link w:val="77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74">
    <w:name w:val="xl31"/>
    <w:basedOn w:val="776"/>
    <w:next w:val="874"/>
    <w:link w:val="77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Times New Roman"/>
      <w:b/>
      <w:bCs/>
      <w:sz w:val="24"/>
      <w:szCs w:val="24"/>
    </w:rPr>
  </w:style>
  <w:style w:type="paragraph" w:styleId="875">
    <w:name w:val="xl32"/>
    <w:basedOn w:val="776"/>
    <w:next w:val="875"/>
    <w:link w:val="77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76">
    <w:name w:val="xl33"/>
    <w:basedOn w:val="776"/>
    <w:next w:val="876"/>
    <w:link w:val="77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7">
    <w:name w:val="xl34"/>
    <w:basedOn w:val="776"/>
    <w:next w:val="877"/>
    <w:link w:val="77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78">
    <w:name w:val="xl35"/>
    <w:basedOn w:val="776"/>
    <w:next w:val="878"/>
    <w:link w:val="77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79">
    <w:name w:val="xl36"/>
    <w:basedOn w:val="776"/>
    <w:next w:val="879"/>
    <w:link w:val="77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0">
    <w:name w:val="xl37"/>
    <w:basedOn w:val="776"/>
    <w:next w:val="880"/>
    <w:link w:val="77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81">
    <w:name w:val="xl38"/>
    <w:basedOn w:val="776"/>
    <w:next w:val="881"/>
    <w:link w:val="77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2">
    <w:name w:val="xl39"/>
    <w:basedOn w:val="776"/>
    <w:next w:val="882"/>
    <w:link w:val="77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3">
    <w:name w:val="xl40"/>
    <w:basedOn w:val="776"/>
    <w:next w:val="883"/>
    <w:link w:val="77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84">
    <w:name w:val="xl41"/>
    <w:basedOn w:val="776"/>
    <w:next w:val="884"/>
    <w:link w:val="77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5">
    <w:name w:val="xl42"/>
    <w:basedOn w:val="776"/>
    <w:next w:val="885"/>
    <w:link w:val="77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6">
    <w:name w:val="xl43"/>
    <w:basedOn w:val="776"/>
    <w:next w:val="886"/>
    <w:link w:val="77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7">
    <w:name w:val="xl44"/>
    <w:basedOn w:val="776"/>
    <w:next w:val="887"/>
    <w:link w:val="77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888">
    <w:name w:val="xl45"/>
    <w:basedOn w:val="776"/>
    <w:next w:val="888"/>
    <w:link w:val="77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b/>
      <w:bCs/>
      <w:sz w:val="20"/>
      <w:szCs w:val="20"/>
    </w:rPr>
  </w:style>
  <w:style w:type="paragraph" w:styleId="889">
    <w:name w:val="xl46"/>
    <w:basedOn w:val="776"/>
    <w:next w:val="889"/>
    <w:link w:val="77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szCs w:val="24"/>
    </w:rPr>
  </w:style>
  <w:style w:type="paragraph" w:styleId="890">
    <w:name w:val="xl47"/>
    <w:basedOn w:val="776"/>
    <w:next w:val="890"/>
    <w:link w:val="77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91">
    <w:name w:val="xl48"/>
    <w:basedOn w:val="776"/>
    <w:next w:val="891"/>
    <w:link w:val="77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szCs w:val="20"/>
    </w:rPr>
  </w:style>
  <w:style w:type="paragraph" w:styleId="892">
    <w:name w:val="xl49"/>
    <w:basedOn w:val="776"/>
    <w:next w:val="892"/>
    <w:link w:val="77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szCs w:val="20"/>
    </w:rPr>
  </w:style>
  <w:style w:type="paragraph" w:styleId="893">
    <w:name w:val="xl50"/>
    <w:basedOn w:val="776"/>
    <w:next w:val="893"/>
    <w:link w:val="77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94">
    <w:name w:val="xl51"/>
    <w:basedOn w:val="776"/>
    <w:next w:val="894"/>
    <w:link w:val="77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95">
    <w:name w:val="xl52"/>
    <w:basedOn w:val="776"/>
    <w:next w:val="895"/>
    <w:link w:val="77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96">
    <w:name w:val="xl53"/>
    <w:basedOn w:val="776"/>
    <w:next w:val="896"/>
    <w:link w:val="77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97">
    <w:name w:val="xl54"/>
    <w:basedOn w:val="776"/>
    <w:next w:val="897"/>
    <w:link w:val="77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98">
    <w:name w:val="xl55"/>
    <w:basedOn w:val="776"/>
    <w:next w:val="898"/>
    <w:link w:val="77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899">
    <w:name w:val="xl56"/>
    <w:basedOn w:val="776"/>
    <w:next w:val="899"/>
    <w:link w:val="77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900">
    <w:name w:val="xl57"/>
    <w:basedOn w:val="776"/>
    <w:next w:val="900"/>
    <w:link w:val="77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901">
    <w:name w:val="xl58"/>
    <w:basedOn w:val="776"/>
    <w:next w:val="901"/>
    <w:link w:val="77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902">
    <w:name w:val="xl59"/>
    <w:basedOn w:val="776"/>
    <w:next w:val="902"/>
    <w:link w:val="77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03">
    <w:name w:val="xl60"/>
    <w:basedOn w:val="776"/>
    <w:next w:val="903"/>
    <w:link w:val="77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904">
    <w:name w:val="xl61"/>
    <w:basedOn w:val="776"/>
    <w:next w:val="904"/>
    <w:link w:val="77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905">
    <w:name w:val="xl62"/>
    <w:basedOn w:val="776"/>
    <w:next w:val="905"/>
    <w:link w:val="77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06">
    <w:name w:val="xl63"/>
    <w:basedOn w:val="776"/>
    <w:next w:val="906"/>
    <w:link w:val="77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szCs w:val="20"/>
    </w:rPr>
  </w:style>
  <w:style w:type="paragraph" w:styleId="907">
    <w:name w:val="font10"/>
    <w:basedOn w:val="776"/>
    <w:next w:val="907"/>
    <w:link w:val="776"/>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908">
    <w:name w:val="font11"/>
    <w:basedOn w:val="776"/>
    <w:next w:val="908"/>
    <w:link w:val="776"/>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09">
    <w:name w:val="font12"/>
    <w:basedOn w:val="776"/>
    <w:next w:val="909"/>
    <w:link w:val="776"/>
    <w:uiPriority w:val="99"/>
    <w:qFormat/>
    <w:pPr>
      <w:jc w:val="left"/>
      <w:spacing w:before="100" w:beforeAutospacing="1" w:after="100" w:afterAutospacing="1"/>
      <w:widowControl/>
    </w:pPr>
    <w:rPr>
      <w:rFonts w:ascii="宋体" w:hAnsi="宋体" w:eastAsia="宋体" w:cs="Times New Roman"/>
      <w:sz w:val="36"/>
      <w:szCs w:val="36"/>
    </w:rPr>
  </w:style>
  <w:style w:type="paragraph" w:styleId="910">
    <w:name w:val="font13"/>
    <w:basedOn w:val="776"/>
    <w:next w:val="910"/>
    <w:link w:val="776"/>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11">
    <w:name w:val="font14"/>
    <w:basedOn w:val="776"/>
    <w:next w:val="911"/>
    <w:link w:val="776"/>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912">
    <w:name w:val="case31"/>
    <w:next w:val="912"/>
    <w:link w:val="776"/>
    <w:uiPriority w:val="99"/>
    <w:qFormat/>
    <w:rPr>
      <w:rFonts w:cs="Times New Roman"/>
      <w:spacing w:val="390"/>
      <w:sz w:val="21"/>
      <w:szCs w:val="21"/>
    </w:rPr>
  </w:style>
  <w:style w:type="paragraph" w:styleId="913">
    <w:name w:val="普通文字"/>
    <w:basedOn w:val="776"/>
    <w:next w:val="776"/>
    <w:link w:val="776"/>
    <w:uiPriority w:val="99"/>
    <w:qFormat/>
    <w:rPr>
      <w:rFonts w:ascii="宋体" w:hAnsi="Times New Roman" w:eastAsia="宋体" w:cs="Times New Roman"/>
      <w:sz w:val="24"/>
      <w:szCs w:val="20"/>
    </w:rPr>
  </w:style>
  <w:style w:type="paragraph" w:styleId="914">
    <w:name w:val="默认段落字体 Para Char"/>
    <w:basedOn w:val="776"/>
    <w:next w:val="914"/>
    <w:link w:val="776"/>
    <w:uiPriority w:val="99"/>
    <w:qFormat/>
    <w:pPr>
      <w:ind w:left="552" w:hanging="420"/>
      <w:tabs>
        <w:tab w:val="left" w:pos="552" w:leader="none"/>
      </w:tabs>
    </w:pPr>
    <w:rPr>
      <w:rFonts w:ascii="Times New Roman" w:hAnsi="Times New Roman" w:eastAsia="宋体" w:cs="Times New Roman"/>
      <w:sz w:val="24"/>
      <w:szCs w:val="24"/>
    </w:rPr>
  </w:style>
  <w:style w:type="paragraph" w:styleId="915">
    <w:name w:val="Char Char Char Char"/>
    <w:basedOn w:val="807"/>
    <w:next w:val="915"/>
    <w:link w:val="776"/>
    <w:qFormat/>
    <w:pPr>
      <w:spacing w:line="360" w:lineRule="auto"/>
    </w:pPr>
    <w:rPr>
      <w:rFonts w:ascii="Tahoma" w:hAnsi="Tahoma"/>
      <w:sz w:val="24"/>
      <w:szCs w:val="24"/>
    </w:rPr>
  </w:style>
  <w:style w:type="paragraph" w:styleId="916">
    <w:name w:val="Char Char1 Char Char Char Char"/>
    <w:basedOn w:val="807"/>
    <w:next w:val="916"/>
    <w:link w:val="776"/>
    <w:uiPriority w:val="99"/>
    <w:qFormat/>
    <w:pPr>
      <w:ind w:left="357"/>
      <w:jc w:val="left"/>
      <w:spacing w:line="436" w:lineRule="exact"/>
      <w:outlineLvl w:val="3"/>
    </w:pPr>
    <w:rPr>
      <w:rFonts w:ascii="Tahoma" w:hAnsi="Tahoma"/>
      <w:b/>
      <w:sz w:val="24"/>
      <w:szCs w:val="24"/>
    </w:rPr>
  </w:style>
  <w:style w:type="paragraph" w:styleId="917">
    <w:name w:val="List Paragraph"/>
    <w:basedOn w:val="776"/>
    <w:next w:val="917"/>
    <w:link w:val="776"/>
    <w:uiPriority w:val="34"/>
    <w:qFormat/>
    <w:pPr>
      <w:numPr>
        <w:ilvl w:val="0"/>
        <w:numId w:val="2"/>
      </w:numPr>
      <w:spacing w:line="360" w:lineRule="auto"/>
    </w:pPr>
    <w:rPr>
      <w:rFonts w:ascii="Arial" w:hAnsi="Arial" w:eastAsia="宋体" w:cs="宋体"/>
      <w:b/>
      <w:sz w:val="24"/>
      <w:szCs w:val="20"/>
    </w:rPr>
  </w:style>
  <w:style w:type="paragraph" w:styleId="918">
    <w:name w:val="修订1"/>
    <w:next w:val="918"/>
    <w:link w:val="776"/>
    <w:uiPriority w:val="99"/>
    <w:semiHidden/>
    <w:qFormat/>
    <w:rPr>
      <w:rFonts w:ascii="Times New Roman" w:hAnsi="Times New Roman" w:eastAsia="宋体" w:cs="Times New Roman"/>
      <w:sz w:val="21"/>
    </w:rPr>
  </w:style>
  <w:style w:type="paragraph" w:styleId="919">
    <w:name w:val="列表段落1"/>
    <w:basedOn w:val="776"/>
    <w:next w:val="919"/>
    <w:link w:val="776"/>
    <w:uiPriority w:val="34"/>
    <w:qFormat/>
    <w:pPr>
      <w:ind w:firstLine="420"/>
    </w:pPr>
  </w:style>
  <w:style w:type="paragraph" w:styleId="920">
    <w:name w:val="样式 小四 段前: 5 磅 段后: 5 磅 首行缩进:  2 字符"/>
    <w:basedOn w:val="776"/>
    <w:next w:val="920"/>
    <w:link w:val="776"/>
    <w:qFormat/>
    <w:pPr>
      <w:spacing w:line="360" w:lineRule="auto"/>
    </w:pPr>
    <w:rPr>
      <w:rFonts w:ascii="宋体" w:hAnsi="宋体"/>
      <w:szCs w:val="21"/>
    </w:rPr>
  </w:style>
  <w:style w:type="table" w:styleId="921">
    <w:name w:val="网格型1"/>
    <w:basedOn w:val="787"/>
    <w:next w:val="921"/>
    <w:link w:val="776"/>
    <w:uiPriority w:val="59"/>
    <w:qFormat/>
    <w:tblPr/>
  </w:style>
  <w:style w:type="table" w:styleId="922">
    <w:name w:val="网格型2"/>
    <w:basedOn w:val="787"/>
    <w:next w:val="922"/>
    <w:link w:val="776"/>
    <w:uiPriority w:val="39"/>
    <w:qFormat/>
    <w:tblPr/>
  </w:style>
  <w:style w:type="table" w:styleId="923">
    <w:name w:val="网格型3"/>
    <w:basedOn w:val="787"/>
    <w:next w:val="923"/>
    <w:link w:val="776"/>
    <w:uiPriority w:val="39"/>
    <w:qFormat/>
    <w:tblPr/>
  </w:style>
  <w:style w:type="table" w:styleId="924">
    <w:name w:val="网格型4"/>
    <w:basedOn w:val="787"/>
    <w:next w:val="924"/>
    <w:link w:val="776"/>
    <w:uiPriority w:val="39"/>
    <w:qFormat/>
    <w:rPr>
      <w:rFonts w:ascii="Times New Roman" w:hAnsi="Times New Roman" w:eastAsia="宋体" w:cs="Times New Roman"/>
    </w:rPr>
    <w:tblPr/>
  </w:style>
  <w:style w:type="paragraph" w:styleId="925">
    <w:name w:val="List Paragraph1"/>
    <w:basedOn w:val="776"/>
    <w:next w:val="925"/>
    <w:link w:val="776"/>
    <w:qFormat/>
    <w:pPr>
      <w:ind w:firstLine="420"/>
    </w:pPr>
    <w:rPr>
      <w:szCs w:val="21"/>
    </w:rPr>
  </w:style>
  <w:style w:type="paragraph" w:styleId="926">
    <w:name w:val="标题 31"/>
    <w:basedOn w:val="776"/>
    <w:next w:val="776"/>
    <w:link w:val="927"/>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927">
    <w:name w:val="标题 3 Char"/>
    <w:next w:val="927"/>
    <w:link w:val="926"/>
    <w:qFormat/>
    <w:rPr>
      <w:rFonts w:ascii="Times New Roman" w:hAnsi="Times New Roman" w:eastAsia="宋体" w:cs="Times New Roman"/>
      <w:b/>
      <w:bCs/>
      <w:sz w:val="32"/>
      <w:szCs w:val="32"/>
      <w:lang w:eastAsia="en-US"/>
    </w:rPr>
  </w:style>
  <w:style w:type="character" w:styleId="928">
    <w:name w:val="Heading 1 Char"/>
    <w:next w:val="928"/>
    <w:link w:val="776"/>
    <w:uiPriority w:val="9"/>
    <w:qFormat/>
    <w:rPr>
      <w:rFonts w:ascii="Arial" w:hAnsi="Arial" w:eastAsia="Arial" w:cs="Arial"/>
      <w:sz w:val="40"/>
      <w:szCs w:val="40"/>
    </w:rPr>
  </w:style>
  <w:style w:type="character" w:styleId="929">
    <w:name w:val="Heading 2 Char"/>
    <w:next w:val="929"/>
    <w:link w:val="776"/>
    <w:uiPriority w:val="9"/>
    <w:qFormat/>
    <w:rPr>
      <w:rFonts w:ascii="Arial" w:hAnsi="Arial" w:eastAsia="Arial" w:cs="Arial"/>
      <w:sz w:val="34"/>
    </w:rPr>
  </w:style>
  <w:style w:type="character" w:styleId="930">
    <w:name w:val="Heading 3 Char"/>
    <w:next w:val="930"/>
    <w:link w:val="776"/>
    <w:uiPriority w:val="9"/>
    <w:qFormat/>
    <w:rPr>
      <w:rFonts w:ascii="Arial" w:hAnsi="Arial" w:eastAsia="Arial" w:cs="Arial"/>
      <w:sz w:val="30"/>
      <w:szCs w:val="30"/>
    </w:rPr>
  </w:style>
  <w:style w:type="character" w:styleId="931">
    <w:name w:val="Heading 4 Char"/>
    <w:next w:val="931"/>
    <w:link w:val="776"/>
    <w:uiPriority w:val="9"/>
    <w:qFormat/>
    <w:rPr>
      <w:rFonts w:ascii="Arial" w:hAnsi="Arial" w:eastAsia="Arial" w:cs="Arial"/>
      <w:b/>
      <w:bCs/>
      <w:sz w:val="26"/>
      <w:szCs w:val="26"/>
    </w:rPr>
  </w:style>
  <w:style w:type="character" w:styleId="932">
    <w:name w:val="Heading 5 Char"/>
    <w:next w:val="932"/>
    <w:link w:val="776"/>
    <w:uiPriority w:val="9"/>
    <w:qFormat/>
    <w:rPr>
      <w:rFonts w:ascii="Arial" w:hAnsi="Arial" w:eastAsia="Arial" w:cs="Arial"/>
      <w:b/>
      <w:bCs/>
      <w:sz w:val="24"/>
      <w:szCs w:val="24"/>
    </w:rPr>
  </w:style>
  <w:style w:type="character" w:styleId="933">
    <w:name w:val="Heading 6 Char"/>
    <w:next w:val="933"/>
    <w:link w:val="776"/>
    <w:uiPriority w:val="9"/>
    <w:qFormat/>
    <w:rPr>
      <w:rFonts w:ascii="Arial" w:hAnsi="Arial" w:eastAsia="Arial" w:cs="Arial"/>
      <w:b/>
      <w:bCs/>
      <w:sz w:val="22"/>
      <w:szCs w:val="22"/>
    </w:rPr>
  </w:style>
  <w:style w:type="character" w:styleId="934">
    <w:name w:val="Heading 7 Char"/>
    <w:next w:val="934"/>
    <w:link w:val="776"/>
    <w:uiPriority w:val="9"/>
    <w:qFormat/>
    <w:rPr>
      <w:rFonts w:ascii="Arial" w:hAnsi="Arial" w:eastAsia="Arial" w:cs="Arial"/>
      <w:b/>
      <w:bCs/>
      <w:i/>
      <w:iCs/>
      <w:sz w:val="22"/>
      <w:szCs w:val="22"/>
    </w:rPr>
  </w:style>
  <w:style w:type="character" w:styleId="935">
    <w:name w:val="Heading 8 Char"/>
    <w:next w:val="935"/>
    <w:link w:val="776"/>
    <w:uiPriority w:val="9"/>
    <w:qFormat/>
    <w:rPr>
      <w:rFonts w:ascii="Arial" w:hAnsi="Arial" w:eastAsia="Arial" w:cs="Arial"/>
      <w:i/>
      <w:iCs/>
      <w:sz w:val="22"/>
      <w:szCs w:val="22"/>
    </w:rPr>
  </w:style>
  <w:style w:type="character" w:styleId="936">
    <w:name w:val="Heading 9 Char"/>
    <w:next w:val="936"/>
    <w:link w:val="776"/>
    <w:uiPriority w:val="9"/>
    <w:qFormat/>
    <w:rPr>
      <w:rFonts w:ascii="Arial" w:hAnsi="Arial" w:eastAsia="Arial" w:cs="Arial"/>
      <w:i/>
      <w:iCs/>
      <w:sz w:val="21"/>
      <w:szCs w:val="21"/>
    </w:rPr>
  </w:style>
  <w:style w:type="paragraph" w:styleId="937">
    <w:name w:val="No Spacing"/>
    <w:next w:val="937"/>
    <w:link w:val="776"/>
    <w:uiPriority w:val="1"/>
    <w:qFormat/>
    <w:rPr>
      <w:rFonts w:ascii="Calibri" w:hAnsi="Calibri" w:eastAsia="宋体" w:cs="Times New Roman"/>
    </w:rPr>
  </w:style>
  <w:style w:type="character" w:styleId="938">
    <w:name w:val="Title Char"/>
    <w:next w:val="938"/>
    <w:link w:val="776"/>
    <w:uiPriority w:val="10"/>
    <w:qFormat/>
    <w:rPr>
      <w:sz w:val="48"/>
      <w:szCs w:val="48"/>
    </w:rPr>
  </w:style>
  <w:style w:type="character" w:styleId="939">
    <w:name w:val="Subtitle Char"/>
    <w:next w:val="939"/>
    <w:link w:val="776"/>
    <w:uiPriority w:val="11"/>
    <w:qFormat/>
    <w:rPr>
      <w:sz w:val="24"/>
      <w:szCs w:val="24"/>
    </w:rPr>
  </w:style>
  <w:style w:type="paragraph" w:styleId="940">
    <w:name w:val="Quote"/>
    <w:basedOn w:val="776"/>
    <w:next w:val="776"/>
    <w:link w:val="941"/>
    <w:uiPriority w:val="29"/>
    <w:qFormat/>
    <w:pPr>
      <w:ind w:left="720" w:right="720"/>
    </w:pPr>
    <w:rPr>
      <w:rFonts w:ascii="Times New Roman" w:hAnsi="Times New Roman" w:eastAsia="宋体" w:cs="Times New Roman"/>
      <w:i/>
      <w:szCs w:val="21"/>
    </w:rPr>
  </w:style>
  <w:style w:type="character" w:styleId="941">
    <w:name w:val="引用 Char"/>
    <w:basedOn w:val="786"/>
    <w:next w:val="941"/>
    <w:link w:val="940"/>
    <w:uiPriority w:val="29"/>
    <w:qFormat/>
    <w:rPr>
      <w:rFonts w:ascii="Times New Roman" w:hAnsi="Times New Roman" w:eastAsia="宋体" w:cs="Times New Roman"/>
      <w:i/>
      <w:sz w:val="21"/>
      <w:szCs w:val="21"/>
    </w:rPr>
  </w:style>
  <w:style w:type="character" w:styleId="942">
    <w:name w:val="Quote Char"/>
    <w:next w:val="942"/>
    <w:link w:val="776"/>
    <w:uiPriority w:val="29"/>
    <w:qFormat/>
    <w:rPr>
      <w:i/>
    </w:rPr>
  </w:style>
  <w:style w:type="paragraph" w:styleId="943">
    <w:name w:val="Intense Quote"/>
    <w:basedOn w:val="776"/>
    <w:next w:val="776"/>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44">
    <w:name w:val="明显引用 Char"/>
    <w:basedOn w:val="786"/>
    <w:next w:val="944"/>
    <w:link w:val="943"/>
    <w:uiPriority w:val="30"/>
    <w:qFormat/>
    <w:rPr>
      <w:rFonts w:ascii="Times New Roman" w:hAnsi="Times New Roman" w:eastAsia="宋体" w:cs="Times New Roman"/>
      <w:i/>
      <w:sz w:val="21"/>
      <w:szCs w:val="21"/>
      <w:shd w:val="clear" w:color="auto" w:fill="f2f2f2"/>
    </w:rPr>
  </w:style>
  <w:style w:type="character" w:styleId="945">
    <w:name w:val="Intense Quote Char"/>
    <w:next w:val="945"/>
    <w:link w:val="776"/>
    <w:uiPriority w:val="30"/>
    <w:qFormat/>
    <w:rPr>
      <w:i/>
    </w:rPr>
  </w:style>
  <w:style w:type="character" w:styleId="946">
    <w:name w:val="Header Char"/>
    <w:next w:val="946"/>
    <w:link w:val="776"/>
    <w:uiPriority w:val="99"/>
    <w:qFormat/>
  </w:style>
  <w:style w:type="character" w:styleId="947">
    <w:name w:val="Footer Char"/>
    <w:next w:val="947"/>
    <w:link w:val="776"/>
    <w:uiPriority w:val="99"/>
    <w:qFormat/>
  </w:style>
  <w:style w:type="character" w:styleId="948">
    <w:name w:val="Caption Char"/>
    <w:next w:val="948"/>
    <w:link w:val="776"/>
    <w:uiPriority w:val="99"/>
    <w:qFormat/>
  </w:style>
  <w:style w:type="character" w:styleId="949">
    <w:name w:val="Footnote Text Char"/>
    <w:next w:val="949"/>
    <w:link w:val="776"/>
    <w:uiPriority w:val="99"/>
    <w:qFormat/>
    <w:rPr>
      <w:sz w:val="18"/>
    </w:rPr>
  </w:style>
  <w:style w:type="character" w:styleId="950">
    <w:name w:val="Endnote Text Char"/>
    <w:next w:val="950"/>
    <w:link w:val="776"/>
    <w:uiPriority w:val="99"/>
    <w:qFormat/>
    <w:rPr>
      <w:sz w:val="20"/>
    </w:rPr>
  </w:style>
  <w:style w:type="paragraph" w:styleId="951">
    <w:name w:val="目录 71"/>
    <w:basedOn w:val="776"/>
    <w:next w:val="776"/>
    <w:link w:val="776"/>
    <w:uiPriority w:val="39"/>
    <w:unhideWhenUsed/>
    <w:qFormat/>
    <w:pPr>
      <w:ind w:left="1701"/>
      <w:spacing w:after="57"/>
    </w:pPr>
    <w:rPr>
      <w:rFonts w:ascii="Times New Roman" w:hAnsi="Times New Roman" w:eastAsia="宋体" w:cs="Times New Roman"/>
      <w:szCs w:val="21"/>
    </w:rPr>
  </w:style>
  <w:style w:type="paragraph" w:styleId="952">
    <w:name w:val="目录 51"/>
    <w:basedOn w:val="776"/>
    <w:next w:val="776"/>
    <w:link w:val="776"/>
    <w:uiPriority w:val="39"/>
    <w:unhideWhenUsed/>
    <w:qFormat/>
    <w:pPr>
      <w:ind w:left="1134"/>
      <w:spacing w:after="57"/>
    </w:pPr>
    <w:rPr>
      <w:rFonts w:ascii="Times New Roman" w:hAnsi="Times New Roman" w:eastAsia="宋体" w:cs="Times New Roman"/>
      <w:szCs w:val="21"/>
    </w:rPr>
  </w:style>
  <w:style w:type="paragraph" w:styleId="953">
    <w:name w:val="目录 31"/>
    <w:basedOn w:val="776"/>
    <w:next w:val="776"/>
    <w:link w:val="776"/>
    <w:uiPriority w:val="39"/>
    <w:unhideWhenUsed/>
    <w:qFormat/>
    <w:pPr>
      <w:ind w:left="567"/>
      <w:spacing w:after="57"/>
    </w:pPr>
    <w:rPr>
      <w:rFonts w:ascii="Times New Roman" w:hAnsi="Times New Roman" w:eastAsia="宋体" w:cs="Times New Roman"/>
      <w:szCs w:val="21"/>
    </w:rPr>
  </w:style>
  <w:style w:type="paragraph" w:styleId="954">
    <w:name w:val="目录 81"/>
    <w:basedOn w:val="776"/>
    <w:next w:val="776"/>
    <w:link w:val="776"/>
    <w:uiPriority w:val="39"/>
    <w:unhideWhenUsed/>
    <w:qFormat/>
    <w:pPr>
      <w:ind w:left="1984"/>
      <w:spacing w:after="57"/>
    </w:pPr>
    <w:rPr>
      <w:rFonts w:ascii="Times New Roman" w:hAnsi="Times New Roman" w:eastAsia="宋体" w:cs="Times New Roman"/>
      <w:szCs w:val="21"/>
    </w:rPr>
  </w:style>
  <w:style w:type="character" w:styleId="955">
    <w:name w:val="页脚 字符1"/>
    <w:next w:val="955"/>
    <w:link w:val="776"/>
    <w:uiPriority w:val="99"/>
    <w:qFormat/>
  </w:style>
  <w:style w:type="paragraph" w:styleId="956">
    <w:name w:val="目录 11"/>
    <w:basedOn w:val="776"/>
    <w:next w:val="776"/>
    <w:link w:val="776"/>
    <w:uiPriority w:val="39"/>
    <w:unhideWhenUsed/>
    <w:qFormat/>
    <w:pPr>
      <w:spacing w:after="57"/>
    </w:pPr>
    <w:rPr>
      <w:rFonts w:ascii="Times New Roman" w:hAnsi="Times New Roman" w:eastAsia="宋体" w:cs="Times New Roman"/>
      <w:szCs w:val="21"/>
    </w:rPr>
  </w:style>
  <w:style w:type="paragraph" w:styleId="957">
    <w:name w:val="目录 41"/>
    <w:basedOn w:val="776"/>
    <w:next w:val="776"/>
    <w:link w:val="776"/>
    <w:uiPriority w:val="39"/>
    <w:unhideWhenUsed/>
    <w:qFormat/>
    <w:pPr>
      <w:ind w:left="850"/>
      <w:spacing w:after="57"/>
    </w:pPr>
    <w:rPr>
      <w:rFonts w:ascii="Times New Roman" w:hAnsi="Times New Roman" w:eastAsia="宋体" w:cs="Times New Roman"/>
      <w:szCs w:val="21"/>
    </w:rPr>
  </w:style>
  <w:style w:type="paragraph" w:styleId="958">
    <w:name w:val="目录 61"/>
    <w:basedOn w:val="776"/>
    <w:next w:val="776"/>
    <w:link w:val="776"/>
    <w:uiPriority w:val="39"/>
    <w:unhideWhenUsed/>
    <w:qFormat/>
    <w:pPr>
      <w:ind w:left="1417"/>
      <w:spacing w:after="57"/>
    </w:pPr>
    <w:rPr>
      <w:rFonts w:ascii="Times New Roman" w:hAnsi="Times New Roman" w:eastAsia="宋体" w:cs="Times New Roman"/>
      <w:szCs w:val="21"/>
    </w:rPr>
  </w:style>
  <w:style w:type="paragraph" w:styleId="959">
    <w:name w:val="目录 21"/>
    <w:basedOn w:val="776"/>
    <w:next w:val="776"/>
    <w:link w:val="776"/>
    <w:uiPriority w:val="39"/>
    <w:unhideWhenUsed/>
    <w:qFormat/>
    <w:pPr>
      <w:ind w:left="283"/>
      <w:spacing w:after="57"/>
    </w:pPr>
    <w:rPr>
      <w:rFonts w:ascii="Times New Roman" w:hAnsi="Times New Roman" w:eastAsia="宋体" w:cs="Times New Roman"/>
      <w:szCs w:val="21"/>
    </w:rPr>
  </w:style>
  <w:style w:type="paragraph" w:styleId="960">
    <w:name w:val="目录 91"/>
    <w:basedOn w:val="776"/>
    <w:next w:val="776"/>
    <w:link w:val="776"/>
    <w:uiPriority w:val="39"/>
    <w:unhideWhenUsed/>
    <w:qFormat/>
    <w:pPr>
      <w:ind w:left="2268"/>
      <w:spacing w:after="57"/>
    </w:pPr>
    <w:rPr>
      <w:rFonts w:ascii="Times New Roman" w:hAnsi="Times New Roman" w:eastAsia="宋体" w:cs="Times New Roman"/>
      <w:szCs w:val="21"/>
    </w:rPr>
  </w:style>
  <w:style w:type="character" w:styleId="961">
    <w:name w:val="font5 Char"/>
    <w:next w:val="961"/>
    <w:link w:val="776"/>
    <w:qFormat/>
    <w:rPr>
      <w:rFonts w:ascii="宋体" w:hAnsi="宋体" w:eastAsia="宋体"/>
      <w:sz w:val="28"/>
      <w:szCs w:val="28"/>
      <w:lang w:val="en-US" w:eastAsia="zh-CN" w:bidi="ar-SA"/>
    </w:rPr>
  </w:style>
  <w:style w:type="paragraph" w:styleId="962">
    <w:name w:val="列出段落2"/>
    <w:basedOn w:val="776"/>
    <w:next w:val="962"/>
    <w:link w:val="776"/>
    <w:uiPriority w:val="34"/>
    <w:qFormat/>
    <w:pPr>
      <w:contextualSpacing/>
      <w:ind w:left="720"/>
    </w:pPr>
    <w:rPr>
      <w:rFonts w:ascii="Times New Roman" w:hAnsi="Times New Roman" w:eastAsia="宋体" w:cs="Times New Roman"/>
      <w:szCs w:val="21"/>
    </w:rPr>
  </w:style>
  <w:style w:type="table" w:styleId="963">
    <w:name w:val="Table Grid Light"/>
    <w:next w:val="963"/>
    <w:link w:val="776"/>
    <w:uiPriority w:val="59"/>
    <w:qFormat/>
    <w:rPr>
      <w:rFonts w:ascii="Calibri" w:hAnsi="Calibri" w:eastAsia="宋体" w:cs="Times New Roman"/>
    </w:rPr>
    <w:tblPr/>
  </w:style>
  <w:style w:type="table" w:styleId="964">
    <w:name w:val="Plain Table 1"/>
    <w:next w:val="964"/>
    <w:link w:val="776"/>
    <w:uiPriority w:val="59"/>
    <w:qFormat/>
    <w:rPr>
      <w:rFonts w:ascii="Calibri" w:hAnsi="Calibri" w:eastAsia="宋体" w:cs="Times New Roman"/>
    </w:rPr>
    <w:tblPr/>
  </w:style>
  <w:style w:type="table" w:styleId="965">
    <w:name w:val="Plain Table 2"/>
    <w:next w:val="965"/>
    <w:link w:val="776"/>
    <w:uiPriority w:val="59"/>
    <w:qFormat/>
    <w:rPr>
      <w:rFonts w:ascii="Calibri" w:hAnsi="Calibri" w:eastAsia="宋体" w:cs="Times New Roman"/>
    </w:rPr>
    <w:tblPr/>
  </w:style>
  <w:style w:type="table" w:styleId="966">
    <w:name w:val="Plain Table 3"/>
    <w:next w:val="966"/>
    <w:link w:val="776"/>
    <w:uiPriority w:val="99"/>
    <w:qFormat/>
    <w:rPr>
      <w:rFonts w:ascii="Calibri" w:hAnsi="Calibri" w:eastAsia="宋体" w:cs="Times New Roman"/>
    </w:rPr>
    <w:tblPr/>
  </w:style>
  <w:style w:type="table" w:styleId="967">
    <w:name w:val="Plain Table 4"/>
    <w:next w:val="967"/>
    <w:link w:val="776"/>
    <w:uiPriority w:val="99"/>
    <w:qFormat/>
    <w:rPr>
      <w:rFonts w:ascii="Calibri" w:hAnsi="Calibri" w:eastAsia="宋体" w:cs="Times New Roman"/>
    </w:rPr>
    <w:tblPr/>
  </w:style>
  <w:style w:type="table" w:styleId="968">
    <w:name w:val="Plain Table 5"/>
    <w:next w:val="968"/>
    <w:link w:val="776"/>
    <w:uiPriority w:val="99"/>
    <w:qFormat/>
    <w:rPr>
      <w:rFonts w:ascii="Calibri" w:hAnsi="Calibri" w:eastAsia="宋体" w:cs="Times New Roman"/>
    </w:rPr>
    <w:tblPr/>
  </w:style>
  <w:style w:type="table" w:styleId="969">
    <w:name w:val="Grid Table 1 Light"/>
    <w:next w:val="969"/>
    <w:link w:val="776"/>
    <w:uiPriority w:val="99"/>
    <w:qFormat/>
    <w:rPr>
      <w:rFonts w:ascii="Calibri" w:hAnsi="Calibri" w:eastAsia="宋体" w:cs="Times New Roman"/>
    </w:rPr>
    <w:tblPr/>
  </w:style>
  <w:style w:type="table" w:styleId="970">
    <w:name w:val="Grid Table 1 Light - Accent 1"/>
    <w:next w:val="970"/>
    <w:link w:val="776"/>
    <w:uiPriority w:val="99"/>
    <w:qFormat/>
    <w:rPr>
      <w:rFonts w:ascii="Calibri" w:hAnsi="Calibri" w:eastAsia="宋体" w:cs="Times New Roman"/>
    </w:rPr>
    <w:tblPr/>
  </w:style>
  <w:style w:type="table" w:styleId="971">
    <w:name w:val="Grid Table 1 Light - Accent 2"/>
    <w:next w:val="971"/>
    <w:link w:val="776"/>
    <w:uiPriority w:val="99"/>
    <w:qFormat/>
    <w:rPr>
      <w:rFonts w:ascii="Calibri" w:hAnsi="Calibri" w:eastAsia="宋体" w:cs="Times New Roman"/>
    </w:rPr>
    <w:tblPr/>
  </w:style>
  <w:style w:type="table" w:styleId="972">
    <w:name w:val="Grid Table 1 Light - Accent 3"/>
    <w:next w:val="972"/>
    <w:link w:val="776"/>
    <w:uiPriority w:val="99"/>
    <w:qFormat/>
    <w:rPr>
      <w:rFonts w:ascii="Calibri" w:hAnsi="Calibri" w:eastAsia="宋体" w:cs="Times New Roman"/>
    </w:rPr>
    <w:tblPr/>
  </w:style>
  <w:style w:type="table" w:styleId="973">
    <w:name w:val="Grid Table 1 Light - Accent 4"/>
    <w:next w:val="973"/>
    <w:link w:val="776"/>
    <w:uiPriority w:val="99"/>
    <w:qFormat/>
    <w:rPr>
      <w:rFonts w:ascii="Calibri" w:hAnsi="Calibri" w:eastAsia="宋体" w:cs="Times New Roman"/>
    </w:rPr>
    <w:tblPr/>
  </w:style>
  <w:style w:type="table" w:styleId="974">
    <w:name w:val="Grid Table 1 Light - Accent 5"/>
    <w:next w:val="974"/>
    <w:link w:val="776"/>
    <w:uiPriority w:val="99"/>
    <w:qFormat/>
    <w:rPr>
      <w:rFonts w:ascii="Calibri" w:hAnsi="Calibri" w:eastAsia="宋体" w:cs="Times New Roman"/>
    </w:rPr>
    <w:tblPr/>
  </w:style>
  <w:style w:type="table" w:styleId="975">
    <w:name w:val="Grid Table 1 Light - Accent 6"/>
    <w:next w:val="975"/>
    <w:link w:val="776"/>
    <w:uiPriority w:val="99"/>
    <w:qFormat/>
    <w:rPr>
      <w:rFonts w:ascii="Calibri" w:hAnsi="Calibri" w:eastAsia="宋体" w:cs="Times New Roman"/>
    </w:rPr>
    <w:tblPr/>
  </w:style>
  <w:style w:type="table" w:styleId="976">
    <w:name w:val="Grid Table 2"/>
    <w:next w:val="976"/>
    <w:link w:val="776"/>
    <w:uiPriority w:val="99"/>
    <w:qFormat/>
    <w:rPr>
      <w:rFonts w:ascii="Calibri" w:hAnsi="Calibri" w:eastAsia="宋体" w:cs="Times New Roman"/>
    </w:rPr>
    <w:tblPr/>
  </w:style>
  <w:style w:type="table" w:styleId="977">
    <w:name w:val="Grid Table 2 - Accent 1"/>
    <w:next w:val="977"/>
    <w:link w:val="776"/>
    <w:uiPriority w:val="99"/>
    <w:qFormat/>
    <w:rPr>
      <w:rFonts w:ascii="Calibri" w:hAnsi="Calibri" w:eastAsia="宋体" w:cs="Times New Roman"/>
    </w:rPr>
    <w:tblPr/>
  </w:style>
  <w:style w:type="table" w:styleId="978">
    <w:name w:val="Grid Table 2 - Accent 2"/>
    <w:next w:val="978"/>
    <w:link w:val="776"/>
    <w:uiPriority w:val="99"/>
    <w:qFormat/>
    <w:rPr>
      <w:rFonts w:ascii="Calibri" w:hAnsi="Calibri" w:eastAsia="宋体" w:cs="Times New Roman"/>
    </w:rPr>
    <w:tblPr/>
  </w:style>
  <w:style w:type="table" w:styleId="979">
    <w:name w:val="Grid Table 2 - Accent 3"/>
    <w:next w:val="979"/>
    <w:link w:val="776"/>
    <w:uiPriority w:val="99"/>
    <w:qFormat/>
    <w:rPr>
      <w:rFonts w:ascii="Calibri" w:hAnsi="Calibri" w:eastAsia="宋体" w:cs="Times New Roman"/>
    </w:rPr>
    <w:tblPr/>
  </w:style>
  <w:style w:type="table" w:styleId="980">
    <w:name w:val="Grid Table 2 - Accent 4"/>
    <w:next w:val="980"/>
    <w:link w:val="776"/>
    <w:uiPriority w:val="99"/>
    <w:qFormat/>
    <w:rPr>
      <w:rFonts w:ascii="Calibri" w:hAnsi="Calibri" w:eastAsia="宋体" w:cs="Times New Roman"/>
    </w:rPr>
    <w:tblPr/>
  </w:style>
  <w:style w:type="table" w:styleId="981">
    <w:name w:val="Grid Table 2 - Accent 5"/>
    <w:next w:val="981"/>
    <w:link w:val="776"/>
    <w:uiPriority w:val="99"/>
    <w:qFormat/>
    <w:rPr>
      <w:rFonts w:ascii="Calibri" w:hAnsi="Calibri" w:eastAsia="宋体" w:cs="Times New Roman"/>
    </w:rPr>
    <w:tblPr/>
  </w:style>
  <w:style w:type="table" w:styleId="982">
    <w:name w:val="Grid Table 2 - Accent 6"/>
    <w:next w:val="982"/>
    <w:link w:val="776"/>
    <w:uiPriority w:val="99"/>
    <w:qFormat/>
    <w:rPr>
      <w:rFonts w:ascii="Calibri" w:hAnsi="Calibri" w:eastAsia="宋体" w:cs="Times New Roman"/>
    </w:rPr>
    <w:tblPr/>
  </w:style>
  <w:style w:type="table" w:styleId="983">
    <w:name w:val="Grid Table 3"/>
    <w:next w:val="983"/>
    <w:link w:val="776"/>
    <w:uiPriority w:val="99"/>
    <w:qFormat/>
    <w:rPr>
      <w:rFonts w:ascii="Calibri" w:hAnsi="Calibri" w:eastAsia="宋体" w:cs="Times New Roman"/>
    </w:rPr>
    <w:tblPr/>
  </w:style>
  <w:style w:type="table" w:styleId="984">
    <w:name w:val="Grid Table 3 - Accent 1"/>
    <w:next w:val="984"/>
    <w:link w:val="776"/>
    <w:uiPriority w:val="99"/>
    <w:qFormat/>
    <w:rPr>
      <w:rFonts w:ascii="Calibri" w:hAnsi="Calibri" w:eastAsia="宋体" w:cs="Times New Roman"/>
    </w:rPr>
    <w:tblPr/>
  </w:style>
  <w:style w:type="table" w:styleId="985">
    <w:name w:val="Grid Table 3 - Accent 2"/>
    <w:next w:val="985"/>
    <w:link w:val="776"/>
    <w:uiPriority w:val="99"/>
    <w:qFormat/>
    <w:rPr>
      <w:rFonts w:ascii="Calibri" w:hAnsi="Calibri" w:eastAsia="宋体" w:cs="Times New Roman"/>
    </w:rPr>
    <w:tblPr/>
  </w:style>
  <w:style w:type="table" w:styleId="986">
    <w:name w:val="Grid Table 3 - Accent 3"/>
    <w:next w:val="986"/>
    <w:link w:val="776"/>
    <w:uiPriority w:val="99"/>
    <w:qFormat/>
    <w:rPr>
      <w:rFonts w:ascii="Calibri" w:hAnsi="Calibri" w:eastAsia="宋体" w:cs="Times New Roman"/>
    </w:rPr>
    <w:tblPr/>
  </w:style>
  <w:style w:type="table" w:styleId="987">
    <w:name w:val="Grid Table 3 - Accent 4"/>
    <w:next w:val="987"/>
    <w:link w:val="776"/>
    <w:uiPriority w:val="99"/>
    <w:qFormat/>
    <w:rPr>
      <w:rFonts w:ascii="Calibri" w:hAnsi="Calibri" w:eastAsia="宋体" w:cs="Times New Roman"/>
    </w:rPr>
    <w:tblPr/>
  </w:style>
  <w:style w:type="table" w:styleId="988">
    <w:name w:val="Grid Table 3 - Accent 5"/>
    <w:next w:val="988"/>
    <w:link w:val="776"/>
    <w:uiPriority w:val="99"/>
    <w:qFormat/>
    <w:rPr>
      <w:rFonts w:ascii="Calibri" w:hAnsi="Calibri" w:eastAsia="宋体" w:cs="Times New Roman"/>
    </w:rPr>
    <w:tblPr/>
  </w:style>
  <w:style w:type="table" w:styleId="989">
    <w:name w:val="Grid Table 3 - Accent 6"/>
    <w:next w:val="989"/>
    <w:link w:val="776"/>
    <w:uiPriority w:val="99"/>
    <w:qFormat/>
    <w:rPr>
      <w:rFonts w:ascii="Calibri" w:hAnsi="Calibri" w:eastAsia="宋体" w:cs="Times New Roman"/>
    </w:rPr>
    <w:tblPr/>
  </w:style>
  <w:style w:type="table" w:styleId="990">
    <w:name w:val="Grid Table 4"/>
    <w:next w:val="990"/>
    <w:link w:val="776"/>
    <w:uiPriority w:val="59"/>
    <w:qFormat/>
    <w:rPr>
      <w:rFonts w:ascii="Calibri" w:hAnsi="Calibri" w:eastAsia="宋体" w:cs="Times New Roman"/>
    </w:rPr>
    <w:tblPr/>
  </w:style>
  <w:style w:type="table" w:styleId="991">
    <w:name w:val="Grid Table 4 - Accent 1"/>
    <w:next w:val="991"/>
    <w:link w:val="776"/>
    <w:uiPriority w:val="59"/>
    <w:qFormat/>
    <w:rPr>
      <w:rFonts w:ascii="Calibri" w:hAnsi="Calibri" w:eastAsia="宋体" w:cs="Times New Roman"/>
    </w:rPr>
    <w:tblPr/>
  </w:style>
  <w:style w:type="table" w:styleId="992">
    <w:name w:val="Grid Table 4 - Accent 2"/>
    <w:next w:val="992"/>
    <w:link w:val="776"/>
    <w:uiPriority w:val="59"/>
    <w:qFormat/>
    <w:rPr>
      <w:rFonts w:ascii="Calibri" w:hAnsi="Calibri" w:eastAsia="宋体" w:cs="Times New Roman"/>
    </w:rPr>
    <w:tblPr/>
  </w:style>
  <w:style w:type="table" w:styleId="993">
    <w:name w:val="Grid Table 4 - Accent 3"/>
    <w:next w:val="993"/>
    <w:link w:val="776"/>
    <w:uiPriority w:val="59"/>
    <w:qFormat/>
    <w:rPr>
      <w:rFonts w:ascii="Calibri" w:hAnsi="Calibri" w:eastAsia="宋体" w:cs="Times New Roman"/>
    </w:rPr>
    <w:tblPr/>
  </w:style>
  <w:style w:type="table" w:styleId="994">
    <w:name w:val="Grid Table 4 - Accent 4"/>
    <w:next w:val="994"/>
    <w:link w:val="776"/>
    <w:uiPriority w:val="59"/>
    <w:qFormat/>
    <w:rPr>
      <w:rFonts w:ascii="Calibri" w:hAnsi="Calibri" w:eastAsia="宋体" w:cs="Times New Roman"/>
    </w:rPr>
    <w:tblPr/>
  </w:style>
  <w:style w:type="table" w:styleId="995">
    <w:name w:val="Grid Table 4 - Accent 5"/>
    <w:next w:val="995"/>
    <w:link w:val="776"/>
    <w:uiPriority w:val="59"/>
    <w:qFormat/>
    <w:rPr>
      <w:rFonts w:ascii="Calibri" w:hAnsi="Calibri" w:eastAsia="宋体" w:cs="Times New Roman"/>
    </w:rPr>
    <w:tblPr/>
  </w:style>
  <w:style w:type="table" w:styleId="996">
    <w:name w:val="Grid Table 4 - Accent 6"/>
    <w:next w:val="996"/>
    <w:link w:val="776"/>
    <w:uiPriority w:val="59"/>
    <w:qFormat/>
    <w:rPr>
      <w:rFonts w:ascii="Calibri" w:hAnsi="Calibri" w:eastAsia="宋体" w:cs="Times New Roman"/>
    </w:rPr>
    <w:tblPr/>
  </w:style>
  <w:style w:type="table" w:styleId="997">
    <w:name w:val="Grid Table 5 Dark"/>
    <w:next w:val="997"/>
    <w:link w:val="776"/>
    <w:uiPriority w:val="99"/>
    <w:qFormat/>
    <w:rPr>
      <w:rFonts w:ascii="Calibri" w:hAnsi="Calibri" w:eastAsia="宋体" w:cs="Times New Roman"/>
    </w:rPr>
    <w:tblPr/>
  </w:style>
  <w:style w:type="table" w:styleId="998">
    <w:name w:val="Grid Table 5 Dark- Accent 1"/>
    <w:next w:val="998"/>
    <w:link w:val="776"/>
    <w:uiPriority w:val="99"/>
    <w:qFormat/>
    <w:rPr>
      <w:rFonts w:ascii="Calibri" w:hAnsi="Calibri" w:eastAsia="宋体" w:cs="Times New Roman"/>
    </w:rPr>
    <w:tblPr/>
  </w:style>
  <w:style w:type="table" w:styleId="999">
    <w:name w:val="Grid Table 5 Dark - Accent 2"/>
    <w:next w:val="999"/>
    <w:link w:val="776"/>
    <w:uiPriority w:val="99"/>
    <w:qFormat/>
    <w:rPr>
      <w:rFonts w:ascii="Calibri" w:hAnsi="Calibri" w:eastAsia="宋体" w:cs="Times New Roman"/>
    </w:rPr>
    <w:tblPr/>
  </w:style>
  <w:style w:type="table" w:styleId="1000">
    <w:name w:val="Grid Table 5 Dark - Accent 3"/>
    <w:next w:val="1000"/>
    <w:link w:val="776"/>
    <w:uiPriority w:val="99"/>
    <w:qFormat/>
    <w:rPr>
      <w:rFonts w:ascii="Calibri" w:hAnsi="Calibri" w:eastAsia="宋体" w:cs="Times New Roman"/>
    </w:rPr>
    <w:tblPr/>
  </w:style>
  <w:style w:type="table" w:styleId="1001">
    <w:name w:val="Grid Table 5 Dark- Accent 4"/>
    <w:next w:val="1001"/>
    <w:link w:val="776"/>
    <w:uiPriority w:val="99"/>
    <w:qFormat/>
    <w:rPr>
      <w:rFonts w:ascii="Calibri" w:hAnsi="Calibri" w:eastAsia="宋体" w:cs="Times New Roman"/>
    </w:rPr>
    <w:tblPr/>
  </w:style>
  <w:style w:type="table" w:styleId="1002">
    <w:name w:val="Grid Table 5 Dark - Accent 5"/>
    <w:next w:val="1002"/>
    <w:link w:val="776"/>
    <w:uiPriority w:val="99"/>
    <w:qFormat/>
    <w:rPr>
      <w:rFonts w:ascii="Calibri" w:hAnsi="Calibri" w:eastAsia="宋体" w:cs="Times New Roman"/>
    </w:rPr>
    <w:tblPr/>
  </w:style>
  <w:style w:type="table" w:styleId="1003">
    <w:name w:val="Grid Table 5 Dark - Accent 6"/>
    <w:next w:val="1003"/>
    <w:link w:val="776"/>
    <w:uiPriority w:val="99"/>
    <w:qFormat/>
    <w:rPr>
      <w:rFonts w:ascii="Calibri" w:hAnsi="Calibri" w:eastAsia="宋体" w:cs="Times New Roman"/>
    </w:rPr>
    <w:tblPr/>
  </w:style>
  <w:style w:type="table" w:styleId="1004">
    <w:name w:val="Grid Table 6 Colorful"/>
    <w:next w:val="1004"/>
    <w:link w:val="776"/>
    <w:uiPriority w:val="99"/>
    <w:qFormat/>
    <w:rPr>
      <w:rFonts w:ascii="Calibri" w:hAnsi="Calibri" w:eastAsia="宋体" w:cs="Times New Roman"/>
    </w:rPr>
    <w:tblPr/>
  </w:style>
  <w:style w:type="table" w:styleId="1005">
    <w:name w:val="Grid Table 6 Colorful - Accent 1"/>
    <w:next w:val="1005"/>
    <w:link w:val="776"/>
    <w:uiPriority w:val="99"/>
    <w:qFormat/>
    <w:rPr>
      <w:rFonts w:ascii="Calibri" w:hAnsi="Calibri" w:eastAsia="宋体" w:cs="Times New Roman"/>
    </w:rPr>
    <w:tblPr/>
  </w:style>
  <w:style w:type="table" w:styleId="1006">
    <w:name w:val="Grid Table 6 Colorful - Accent 2"/>
    <w:next w:val="1006"/>
    <w:link w:val="776"/>
    <w:uiPriority w:val="99"/>
    <w:qFormat/>
    <w:rPr>
      <w:rFonts w:ascii="Calibri" w:hAnsi="Calibri" w:eastAsia="宋体" w:cs="Times New Roman"/>
    </w:rPr>
    <w:tblPr/>
  </w:style>
  <w:style w:type="table" w:styleId="1007">
    <w:name w:val="Grid Table 6 Colorful - Accent 3"/>
    <w:next w:val="1007"/>
    <w:link w:val="776"/>
    <w:uiPriority w:val="99"/>
    <w:qFormat/>
    <w:rPr>
      <w:rFonts w:ascii="Calibri" w:hAnsi="Calibri" w:eastAsia="宋体" w:cs="Times New Roman"/>
    </w:rPr>
    <w:tblPr/>
  </w:style>
  <w:style w:type="table" w:styleId="1008">
    <w:name w:val="Grid Table 6 Colorful - Accent 4"/>
    <w:next w:val="1008"/>
    <w:link w:val="776"/>
    <w:uiPriority w:val="99"/>
    <w:qFormat/>
    <w:rPr>
      <w:rFonts w:ascii="Calibri" w:hAnsi="Calibri" w:eastAsia="宋体" w:cs="Times New Roman"/>
    </w:rPr>
    <w:tblPr/>
  </w:style>
  <w:style w:type="table" w:styleId="1009">
    <w:name w:val="Grid Table 6 Colorful - Accent 5"/>
    <w:next w:val="1009"/>
    <w:link w:val="776"/>
    <w:uiPriority w:val="99"/>
    <w:qFormat/>
    <w:rPr>
      <w:rFonts w:ascii="Calibri" w:hAnsi="Calibri" w:eastAsia="宋体" w:cs="Times New Roman"/>
    </w:rPr>
    <w:tblPr/>
  </w:style>
  <w:style w:type="table" w:styleId="1010">
    <w:name w:val="Grid Table 6 Colorful - Accent 6"/>
    <w:next w:val="1010"/>
    <w:link w:val="776"/>
    <w:uiPriority w:val="99"/>
    <w:qFormat/>
    <w:rPr>
      <w:rFonts w:ascii="Calibri" w:hAnsi="Calibri" w:eastAsia="宋体" w:cs="Times New Roman"/>
    </w:rPr>
    <w:tblPr/>
  </w:style>
  <w:style w:type="table" w:styleId="1011">
    <w:name w:val="Grid Table 7 Colorful"/>
    <w:next w:val="1011"/>
    <w:link w:val="776"/>
    <w:uiPriority w:val="99"/>
    <w:qFormat/>
    <w:rPr>
      <w:rFonts w:ascii="Calibri" w:hAnsi="Calibri" w:eastAsia="宋体" w:cs="Times New Roman"/>
    </w:rPr>
    <w:tblPr/>
  </w:style>
  <w:style w:type="table" w:styleId="1012">
    <w:name w:val="Grid Table 7 Colorful - Accent 1"/>
    <w:next w:val="1012"/>
    <w:link w:val="776"/>
    <w:uiPriority w:val="99"/>
    <w:qFormat/>
    <w:rPr>
      <w:rFonts w:ascii="Calibri" w:hAnsi="Calibri" w:eastAsia="宋体" w:cs="Times New Roman"/>
    </w:rPr>
    <w:tblPr/>
  </w:style>
  <w:style w:type="table" w:styleId="1013">
    <w:name w:val="Grid Table 7 Colorful - Accent 2"/>
    <w:next w:val="1013"/>
    <w:link w:val="776"/>
    <w:uiPriority w:val="99"/>
    <w:qFormat/>
    <w:rPr>
      <w:rFonts w:ascii="Calibri" w:hAnsi="Calibri" w:eastAsia="宋体" w:cs="Times New Roman"/>
    </w:rPr>
    <w:tblPr/>
  </w:style>
  <w:style w:type="table" w:styleId="1014">
    <w:name w:val="Grid Table 7 Colorful - Accent 3"/>
    <w:next w:val="1014"/>
    <w:link w:val="776"/>
    <w:uiPriority w:val="99"/>
    <w:qFormat/>
    <w:rPr>
      <w:rFonts w:ascii="Calibri" w:hAnsi="Calibri" w:eastAsia="宋体" w:cs="Times New Roman"/>
    </w:rPr>
    <w:tblPr/>
  </w:style>
  <w:style w:type="table" w:styleId="1015">
    <w:name w:val="Grid Table 7 Colorful - Accent 4"/>
    <w:next w:val="1015"/>
    <w:link w:val="776"/>
    <w:uiPriority w:val="99"/>
    <w:qFormat/>
    <w:rPr>
      <w:rFonts w:ascii="Calibri" w:hAnsi="Calibri" w:eastAsia="宋体" w:cs="Times New Roman"/>
    </w:rPr>
    <w:tblPr/>
  </w:style>
  <w:style w:type="table" w:styleId="1016">
    <w:name w:val="Grid Table 7 Colorful - Accent 5"/>
    <w:next w:val="1016"/>
    <w:link w:val="776"/>
    <w:uiPriority w:val="99"/>
    <w:qFormat/>
    <w:rPr>
      <w:rFonts w:ascii="Calibri" w:hAnsi="Calibri" w:eastAsia="宋体" w:cs="Times New Roman"/>
    </w:rPr>
    <w:tblPr/>
  </w:style>
  <w:style w:type="table" w:styleId="1017">
    <w:name w:val="Grid Table 7 Colorful - Accent 6"/>
    <w:next w:val="1017"/>
    <w:link w:val="776"/>
    <w:uiPriority w:val="99"/>
    <w:qFormat/>
    <w:rPr>
      <w:rFonts w:ascii="Calibri" w:hAnsi="Calibri" w:eastAsia="宋体" w:cs="Times New Roman"/>
    </w:rPr>
    <w:tblPr/>
  </w:style>
  <w:style w:type="table" w:styleId="1018">
    <w:name w:val="List Table 1 Light"/>
    <w:next w:val="1018"/>
    <w:link w:val="776"/>
    <w:uiPriority w:val="99"/>
    <w:qFormat/>
    <w:rPr>
      <w:rFonts w:ascii="Calibri" w:hAnsi="Calibri" w:eastAsia="宋体" w:cs="Times New Roman"/>
    </w:rPr>
    <w:tblPr/>
  </w:style>
  <w:style w:type="table" w:styleId="1019">
    <w:name w:val="List Table 1 Light - Accent 1"/>
    <w:next w:val="1019"/>
    <w:link w:val="776"/>
    <w:uiPriority w:val="99"/>
    <w:qFormat/>
    <w:rPr>
      <w:rFonts w:ascii="Calibri" w:hAnsi="Calibri" w:eastAsia="宋体" w:cs="Times New Roman"/>
    </w:rPr>
    <w:tblPr/>
  </w:style>
  <w:style w:type="table" w:styleId="1020">
    <w:name w:val="List Table 1 Light - Accent 2"/>
    <w:next w:val="1020"/>
    <w:link w:val="776"/>
    <w:uiPriority w:val="99"/>
    <w:qFormat/>
    <w:rPr>
      <w:rFonts w:ascii="Calibri" w:hAnsi="Calibri" w:eastAsia="宋体" w:cs="Times New Roman"/>
    </w:rPr>
    <w:tblPr/>
  </w:style>
  <w:style w:type="table" w:styleId="1021">
    <w:name w:val="List Table 1 Light - Accent 3"/>
    <w:next w:val="1021"/>
    <w:link w:val="776"/>
    <w:uiPriority w:val="99"/>
    <w:qFormat/>
    <w:rPr>
      <w:rFonts w:ascii="Calibri" w:hAnsi="Calibri" w:eastAsia="宋体" w:cs="Times New Roman"/>
    </w:rPr>
    <w:tblPr/>
  </w:style>
  <w:style w:type="table" w:styleId="1022">
    <w:name w:val="List Table 1 Light - Accent 4"/>
    <w:next w:val="1022"/>
    <w:link w:val="776"/>
    <w:uiPriority w:val="99"/>
    <w:qFormat/>
    <w:rPr>
      <w:rFonts w:ascii="Calibri" w:hAnsi="Calibri" w:eastAsia="宋体" w:cs="Times New Roman"/>
    </w:rPr>
    <w:tblPr/>
  </w:style>
  <w:style w:type="table" w:styleId="1023">
    <w:name w:val="List Table 1 Light - Accent 5"/>
    <w:next w:val="1023"/>
    <w:link w:val="776"/>
    <w:uiPriority w:val="99"/>
    <w:qFormat/>
    <w:rPr>
      <w:rFonts w:ascii="Calibri" w:hAnsi="Calibri" w:eastAsia="宋体" w:cs="Times New Roman"/>
    </w:rPr>
    <w:tblPr/>
  </w:style>
  <w:style w:type="table" w:styleId="1024">
    <w:name w:val="List Table 1 Light - Accent 6"/>
    <w:next w:val="1024"/>
    <w:link w:val="776"/>
    <w:uiPriority w:val="99"/>
    <w:qFormat/>
    <w:rPr>
      <w:rFonts w:ascii="Calibri" w:hAnsi="Calibri" w:eastAsia="宋体" w:cs="Times New Roman"/>
    </w:rPr>
    <w:tblPr/>
  </w:style>
  <w:style w:type="table" w:styleId="1025">
    <w:name w:val="List Table 2"/>
    <w:next w:val="1025"/>
    <w:link w:val="776"/>
    <w:uiPriority w:val="99"/>
    <w:qFormat/>
    <w:rPr>
      <w:rFonts w:ascii="Calibri" w:hAnsi="Calibri" w:eastAsia="宋体" w:cs="Times New Roman"/>
    </w:rPr>
    <w:tblPr/>
  </w:style>
  <w:style w:type="table" w:styleId="1026">
    <w:name w:val="List Table 2 - Accent 1"/>
    <w:next w:val="1026"/>
    <w:link w:val="776"/>
    <w:uiPriority w:val="99"/>
    <w:qFormat/>
    <w:rPr>
      <w:rFonts w:ascii="Calibri" w:hAnsi="Calibri" w:eastAsia="宋体" w:cs="Times New Roman"/>
    </w:rPr>
    <w:tblPr/>
  </w:style>
  <w:style w:type="table" w:styleId="1027">
    <w:name w:val="List Table 2 - Accent 2"/>
    <w:next w:val="1027"/>
    <w:link w:val="776"/>
    <w:uiPriority w:val="99"/>
    <w:qFormat/>
    <w:rPr>
      <w:rFonts w:ascii="Calibri" w:hAnsi="Calibri" w:eastAsia="宋体" w:cs="Times New Roman"/>
    </w:rPr>
    <w:tblPr/>
  </w:style>
  <w:style w:type="table" w:styleId="1028">
    <w:name w:val="List Table 2 - Accent 3"/>
    <w:next w:val="1028"/>
    <w:link w:val="776"/>
    <w:uiPriority w:val="99"/>
    <w:qFormat/>
    <w:rPr>
      <w:rFonts w:ascii="Calibri" w:hAnsi="Calibri" w:eastAsia="宋体" w:cs="Times New Roman"/>
    </w:rPr>
    <w:tblPr/>
  </w:style>
  <w:style w:type="table" w:styleId="1029">
    <w:name w:val="List Table 2 - Accent 4"/>
    <w:next w:val="1029"/>
    <w:link w:val="776"/>
    <w:uiPriority w:val="99"/>
    <w:qFormat/>
    <w:rPr>
      <w:rFonts w:ascii="Calibri" w:hAnsi="Calibri" w:eastAsia="宋体" w:cs="Times New Roman"/>
    </w:rPr>
    <w:tblPr/>
  </w:style>
  <w:style w:type="table" w:styleId="1030">
    <w:name w:val="List Table 2 - Accent 5"/>
    <w:next w:val="1030"/>
    <w:link w:val="776"/>
    <w:uiPriority w:val="99"/>
    <w:qFormat/>
    <w:rPr>
      <w:rFonts w:ascii="Calibri" w:hAnsi="Calibri" w:eastAsia="宋体" w:cs="Times New Roman"/>
    </w:rPr>
    <w:tblPr/>
  </w:style>
  <w:style w:type="table" w:styleId="1031">
    <w:name w:val="List Table 2 - Accent 6"/>
    <w:next w:val="1031"/>
    <w:link w:val="776"/>
    <w:uiPriority w:val="99"/>
    <w:qFormat/>
    <w:rPr>
      <w:rFonts w:ascii="Calibri" w:hAnsi="Calibri" w:eastAsia="宋体" w:cs="Times New Roman"/>
    </w:rPr>
    <w:tblPr/>
  </w:style>
  <w:style w:type="table" w:styleId="1032">
    <w:name w:val="List Table 3"/>
    <w:next w:val="1032"/>
    <w:link w:val="776"/>
    <w:uiPriority w:val="99"/>
    <w:qFormat/>
    <w:rPr>
      <w:rFonts w:ascii="Calibri" w:hAnsi="Calibri" w:eastAsia="宋体" w:cs="Times New Roman"/>
    </w:rPr>
    <w:tblPr/>
  </w:style>
  <w:style w:type="table" w:styleId="1033">
    <w:name w:val="List Table 3 - Accent 1"/>
    <w:next w:val="1033"/>
    <w:link w:val="776"/>
    <w:uiPriority w:val="99"/>
    <w:qFormat/>
    <w:rPr>
      <w:rFonts w:ascii="Calibri" w:hAnsi="Calibri" w:eastAsia="宋体" w:cs="Times New Roman"/>
    </w:rPr>
    <w:tblPr/>
  </w:style>
  <w:style w:type="table" w:styleId="1034">
    <w:name w:val="List Table 3 - Accent 2"/>
    <w:next w:val="1034"/>
    <w:link w:val="776"/>
    <w:uiPriority w:val="99"/>
    <w:qFormat/>
    <w:rPr>
      <w:rFonts w:ascii="Calibri" w:hAnsi="Calibri" w:eastAsia="宋体" w:cs="Times New Roman"/>
    </w:rPr>
    <w:tblPr/>
  </w:style>
  <w:style w:type="table" w:styleId="1035">
    <w:name w:val="List Table 3 - Accent 3"/>
    <w:next w:val="1035"/>
    <w:link w:val="776"/>
    <w:uiPriority w:val="99"/>
    <w:qFormat/>
    <w:rPr>
      <w:rFonts w:ascii="Calibri" w:hAnsi="Calibri" w:eastAsia="宋体" w:cs="Times New Roman"/>
    </w:rPr>
    <w:tblPr/>
  </w:style>
  <w:style w:type="table" w:styleId="1036">
    <w:name w:val="List Table 3 - Accent 4"/>
    <w:next w:val="1036"/>
    <w:link w:val="776"/>
    <w:uiPriority w:val="99"/>
    <w:qFormat/>
    <w:rPr>
      <w:rFonts w:ascii="Calibri" w:hAnsi="Calibri" w:eastAsia="宋体" w:cs="Times New Roman"/>
    </w:rPr>
    <w:tblPr/>
  </w:style>
  <w:style w:type="table" w:styleId="1037">
    <w:name w:val="List Table 3 - Accent 5"/>
    <w:next w:val="1037"/>
    <w:link w:val="776"/>
    <w:uiPriority w:val="99"/>
    <w:qFormat/>
    <w:rPr>
      <w:rFonts w:ascii="Calibri" w:hAnsi="Calibri" w:eastAsia="宋体" w:cs="Times New Roman"/>
    </w:rPr>
    <w:tblPr/>
  </w:style>
  <w:style w:type="table" w:styleId="1038">
    <w:name w:val="List Table 3 - Accent 6"/>
    <w:next w:val="1038"/>
    <w:link w:val="776"/>
    <w:uiPriority w:val="99"/>
    <w:qFormat/>
    <w:rPr>
      <w:rFonts w:ascii="Calibri" w:hAnsi="Calibri" w:eastAsia="宋体" w:cs="Times New Roman"/>
    </w:rPr>
    <w:tblPr/>
  </w:style>
  <w:style w:type="table" w:styleId="1039">
    <w:name w:val="List Table 4"/>
    <w:next w:val="1039"/>
    <w:link w:val="776"/>
    <w:uiPriority w:val="99"/>
    <w:qFormat/>
    <w:rPr>
      <w:rFonts w:ascii="Calibri" w:hAnsi="Calibri" w:eastAsia="宋体" w:cs="Times New Roman"/>
    </w:rPr>
    <w:tblPr/>
  </w:style>
  <w:style w:type="table" w:styleId="1040">
    <w:name w:val="List Table 4 - Accent 1"/>
    <w:next w:val="1040"/>
    <w:link w:val="776"/>
    <w:uiPriority w:val="99"/>
    <w:qFormat/>
    <w:rPr>
      <w:rFonts w:ascii="Calibri" w:hAnsi="Calibri" w:eastAsia="宋体" w:cs="Times New Roman"/>
    </w:rPr>
    <w:tblPr/>
  </w:style>
  <w:style w:type="table" w:styleId="1041">
    <w:name w:val="List Table 4 - Accent 2"/>
    <w:next w:val="1041"/>
    <w:link w:val="776"/>
    <w:uiPriority w:val="99"/>
    <w:qFormat/>
    <w:rPr>
      <w:rFonts w:ascii="Calibri" w:hAnsi="Calibri" w:eastAsia="宋体" w:cs="Times New Roman"/>
    </w:rPr>
    <w:tblPr/>
  </w:style>
  <w:style w:type="table" w:styleId="1042">
    <w:name w:val="List Table 4 - Accent 3"/>
    <w:next w:val="1042"/>
    <w:link w:val="776"/>
    <w:uiPriority w:val="99"/>
    <w:qFormat/>
    <w:rPr>
      <w:rFonts w:ascii="Calibri" w:hAnsi="Calibri" w:eastAsia="宋体" w:cs="Times New Roman"/>
    </w:rPr>
    <w:tblPr/>
  </w:style>
  <w:style w:type="table" w:styleId="1043">
    <w:name w:val="List Table 4 - Accent 4"/>
    <w:next w:val="1043"/>
    <w:link w:val="776"/>
    <w:uiPriority w:val="99"/>
    <w:qFormat/>
    <w:rPr>
      <w:rFonts w:ascii="Calibri" w:hAnsi="Calibri" w:eastAsia="宋体" w:cs="Times New Roman"/>
    </w:rPr>
    <w:tblPr/>
  </w:style>
  <w:style w:type="table" w:styleId="1044">
    <w:name w:val="List Table 4 - Accent 5"/>
    <w:next w:val="1044"/>
    <w:link w:val="776"/>
    <w:uiPriority w:val="99"/>
    <w:qFormat/>
    <w:rPr>
      <w:rFonts w:ascii="Calibri" w:hAnsi="Calibri" w:eastAsia="宋体" w:cs="Times New Roman"/>
    </w:rPr>
    <w:tblPr/>
  </w:style>
  <w:style w:type="table" w:styleId="1045">
    <w:name w:val="List Table 4 - Accent 6"/>
    <w:next w:val="1045"/>
    <w:link w:val="776"/>
    <w:uiPriority w:val="99"/>
    <w:qFormat/>
    <w:rPr>
      <w:rFonts w:ascii="Calibri" w:hAnsi="Calibri" w:eastAsia="宋体" w:cs="Times New Roman"/>
    </w:rPr>
    <w:tblPr/>
  </w:style>
  <w:style w:type="table" w:styleId="1046">
    <w:name w:val="List Table 5 Dark"/>
    <w:next w:val="1046"/>
    <w:link w:val="776"/>
    <w:uiPriority w:val="99"/>
    <w:qFormat/>
    <w:rPr>
      <w:rFonts w:ascii="Calibri" w:hAnsi="Calibri" w:eastAsia="宋体" w:cs="Times New Roman"/>
    </w:rPr>
    <w:tblPr/>
  </w:style>
  <w:style w:type="table" w:styleId="1047">
    <w:name w:val="List Table 5 Dark - Accent 1"/>
    <w:next w:val="1047"/>
    <w:link w:val="776"/>
    <w:uiPriority w:val="99"/>
    <w:qFormat/>
    <w:rPr>
      <w:rFonts w:ascii="Calibri" w:hAnsi="Calibri" w:eastAsia="宋体" w:cs="Times New Roman"/>
    </w:rPr>
    <w:tblPr/>
  </w:style>
  <w:style w:type="table" w:styleId="1048">
    <w:name w:val="List Table 5 Dark - Accent 2"/>
    <w:next w:val="1048"/>
    <w:link w:val="776"/>
    <w:uiPriority w:val="99"/>
    <w:qFormat/>
    <w:rPr>
      <w:rFonts w:ascii="Calibri" w:hAnsi="Calibri" w:eastAsia="宋体" w:cs="Times New Roman"/>
    </w:rPr>
    <w:tblPr/>
  </w:style>
  <w:style w:type="table" w:styleId="1049">
    <w:name w:val="List Table 5 Dark - Accent 3"/>
    <w:next w:val="1049"/>
    <w:link w:val="776"/>
    <w:uiPriority w:val="99"/>
    <w:qFormat/>
    <w:rPr>
      <w:rFonts w:ascii="Calibri" w:hAnsi="Calibri" w:eastAsia="宋体" w:cs="Times New Roman"/>
    </w:rPr>
    <w:tblPr/>
  </w:style>
  <w:style w:type="table" w:styleId="1050">
    <w:name w:val="List Table 5 Dark - Accent 4"/>
    <w:next w:val="1050"/>
    <w:link w:val="776"/>
    <w:uiPriority w:val="99"/>
    <w:qFormat/>
    <w:rPr>
      <w:rFonts w:ascii="Calibri" w:hAnsi="Calibri" w:eastAsia="宋体" w:cs="Times New Roman"/>
    </w:rPr>
    <w:tblPr/>
  </w:style>
  <w:style w:type="table" w:styleId="1051">
    <w:name w:val="List Table 5 Dark - Accent 5"/>
    <w:next w:val="1051"/>
    <w:link w:val="776"/>
    <w:uiPriority w:val="99"/>
    <w:qFormat/>
    <w:rPr>
      <w:rFonts w:ascii="Calibri" w:hAnsi="Calibri" w:eastAsia="宋体" w:cs="Times New Roman"/>
    </w:rPr>
    <w:tblPr/>
  </w:style>
  <w:style w:type="table" w:styleId="1052">
    <w:name w:val="List Table 5 Dark - Accent 6"/>
    <w:next w:val="1052"/>
    <w:link w:val="776"/>
    <w:uiPriority w:val="99"/>
    <w:qFormat/>
    <w:rPr>
      <w:rFonts w:ascii="Calibri" w:hAnsi="Calibri" w:eastAsia="宋体" w:cs="Times New Roman"/>
    </w:rPr>
    <w:tblPr/>
  </w:style>
  <w:style w:type="table" w:styleId="1053">
    <w:name w:val="List Table 6 Colorful"/>
    <w:next w:val="1053"/>
    <w:link w:val="776"/>
    <w:uiPriority w:val="99"/>
    <w:qFormat/>
    <w:rPr>
      <w:rFonts w:ascii="Calibri" w:hAnsi="Calibri" w:eastAsia="宋体" w:cs="Times New Roman"/>
    </w:rPr>
    <w:tblPr/>
  </w:style>
  <w:style w:type="table" w:styleId="1054">
    <w:name w:val="List Table 6 Colorful - Accent 1"/>
    <w:next w:val="1054"/>
    <w:link w:val="776"/>
    <w:uiPriority w:val="99"/>
    <w:qFormat/>
    <w:rPr>
      <w:rFonts w:ascii="Calibri" w:hAnsi="Calibri" w:eastAsia="宋体" w:cs="Times New Roman"/>
    </w:rPr>
    <w:tblPr/>
  </w:style>
  <w:style w:type="table" w:styleId="1055">
    <w:name w:val="List Table 6 Colorful - Accent 2"/>
    <w:next w:val="1055"/>
    <w:link w:val="776"/>
    <w:uiPriority w:val="99"/>
    <w:qFormat/>
    <w:rPr>
      <w:rFonts w:ascii="Calibri" w:hAnsi="Calibri" w:eastAsia="宋体" w:cs="Times New Roman"/>
    </w:rPr>
    <w:tblPr/>
  </w:style>
  <w:style w:type="table" w:styleId="1056">
    <w:name w:val="List Table 6 Colorful - Accent 3"/>
    <w:next w:val="1056"/>
    <w:link w:val="776"/>
    <w:uiPriority w:val="99"/>
    <w:qFormat/>
    <w:rPr>
      <w:rFonts w:ascii="Calibri" w:hAnsi="Calibri" w:eastAsia="宋体" w:cs="Times New Roman"/>
    </w:rPr>
    <w:tblPr/>
  </w:style>
  <w:style w:type="table" w:styleId="1057">
    <w:name w:val="List Table 6 Colorful - Accent 4"/>
    <w:next w:val="1057"/>
    <w:link w:val="776"/>
    <w:uiPriority w:val="99"/>
    <w:qFormat/>
    <w:rPr>
      <w:rFonts w:ascii="Calibri" w:hAnsi="Calibri" w:eastAsia="宋体" w:cs="Times New Roman"/>
    </w:rPr>
    <w:tblPr/>
  </w:style>
  <w:style w:type="table" w:styleId="1058">
    <w:name w:val="List Table 6 Colorful - Accent 5"/>
    <w:next w:val="1058"/>
    <w:link w:val="776"/>
    <w:uiPriority w:val="99"/>
    <w:qFormat/>
    <w:rPr>
      <w:rFonts w:ascii="Calibri" w:hAnsi="Calibri" w:eastAsia="宋体" w:cs="Times New Roman"/>
    </w:rPr>
    <w:tblPr/>
  </w:style>
  <w:style w:type="table" w:styleId="1059">
    <w:name w:val="List Table 6 Colorful - Accent 6"/>
    <w:next w:val="1059"/>
    <w:link w:val="776"/>
    <w:uiPriority w:val="99"/>
    <w:qFormat/>
    <w:rPr>
      <w:rFonts w:ascii="Calibri" w:hAnsi="Calibri" w:eastAsia="宋体" w:cs="Times New Roman"/>
    </w:rPr>
    <w:tblPr/>
  </w:style>
  <w:style w:type="table" w:styleId="1060">
    <w:name w:val="List Table 7 Colorful"/>
    <w:next w:val="1060"/>
    <w:link w:val="776"/>
    <w:uiPriority w:val="99"/>
    <w:qFormat/>
    <w:rPr>
      <w:rFonts w:ascii="Calibri" w:hAnsi="Calibri" w:eastAsia="宋体" w:cs="Times New Roman"/>
    </w:rPr>
    <w:tblPr/>
  </w:style>
  <w:style w:type="table" w:styleId="1061">
    <w:name w:val="List Table 7 Colorful - Accent 1"/>
    <w:next w:val="1061"/>
    <w:link w:val="776"/>
    <w:uiPriority w:val="99"/>
    <w:qFormat/>
    <w:rPr>
      <w:rFonts w:ascii="Calibri" w:hAnsi="Calibri" w:eastAsia="宋体" w:cs="Times New Roman"/>
    </w:rPr>
    <w:tblPr/>
  </w:style>
  <w:style w:type="table" w:styleId="1062">
    <w:name w:val="List Table 7 Colorful - Accent 2"/>
    <w:next w:val="1062"/>
    <w:link w:val="776"/>
    <w:uiPriority w:val="99"/>
    <w:qFormat/>
    <w:rPr>
      <w:rFonts w:ascii="Calibri" w:hAnsi="Calibri" w:eastAsia="宋体" w:cs="Times New Roman"/>
    </w:rPr>
    <w:tblPr/>
  </w:style>
  <w:style w:type="table" w:styleId="1063">
    <w:name w:val="List Table 7 Colorful - Accent 3"/>
    <w:next w:val="1063"/>
    <w:link w:val="776"/>
    <w:uiPriority w:val="99"/>
    <w:qFormat/>
    <w:rPr>
      <w:rFonts w:ascii="Calibri" w:hAnsi="Calibri" w:eastAsia="宋体" w:cs="Times New Roman"/>
    </w:rPr>
    <w:tblPr/>
  </w:style>
  <w:style w:type="table" w:styleId="1064">
    <w:name w:val="List Table 7 Colorful - Accent 4"/>
    <w:next w:val="1064"/>
    <w:link w:val="776"/>
    <w:uiPriority w:val="99"/>
    <w:qFormat/>
    <w:rPr>
      <w:rFonts w:ascii="Calibri" w:hAnsi="Calibri" w:eastAsia="宋体" w:cs="Times New Roman"/>
    </w:rPr>
    <w:tblPr/>
  </w:style>
  <w:style w:type="table" w:styleId="1065">
    <w:name w:val="List Table 7 Colorful - Accent 5"/>
    <w:next w:val="1065"/>
    <w:link w:val="776"/>
    <w:uiPriority w:val="99"/>
    <w:qFormat/>
    <w:rPr>
      <w:rFonts w:ascii="Calibri" w:hAnsi="Calibri" w:eastAsia="宋体" w:cs="Times New Roman"/>
    </w:rPr>
    <w:tblPr/>
  </w:style>
  <w:style w:type="table" w:styleId="1066">
    <w:name w:val="List Table 7 Colorful - Accent 6"/>
    <w:next w:val="1066"/>
    <w:link w:val="776"/>
    <w:uiPriority w:val="99"/>
    <w:qFormat/>
    <w:rPr>
      <w:rFonts w:ascii="Calibri" w:hAnsi="Calibri" w:eastAsia="宋体" w:cs="Times New Roman"/>
    </w:rPr>
    <w:tblPr/>
  </w:style>
  <w:style w:type="table" w:styleId="1067">
    <w:name w:val="Lined - Accent"/>
    <w:next w:val="1067"/>
    <w:link w:val="776"/>
    <w:uiPriority w:val="99"/>
    <w:qFormat/>
    <w:rPr>
      <w:rFonts w:ascii="Calibri" w:hAnsi="Calibri" w:eastAsia="宋体" w:cs="Times New Roman"/>
      <w:color w:val="404040"/>
    </w:rPr>
    <w:tblPr/>
  </w:style>
  <w:style w:type="table" w:styleId="1068">
    <w:name w:val="Lined - Accent 1"/>
    <w:next w:val="1068"/>
    <w:link w:val="776"/>
    <w:uiPriority w:val="99"/>
    <w:qFormat/>
    <w:rPr>
      <w:rFonts w:ascii="Calibri" w:hAnsi="Calibri" w:eastAsia="宋体" w:cs="Times New Roman"/>
      <w:color w:val="404040"/>
    </w:rPr>
    <w:tblPr/>
  </w:style>
  <w:style w:type="table" w:styleId="1069">
    <w:name w:val="Lined - Accent 2"/>
    <w:next w:val="1069"/>
    <w:link w:val="776"/>
    <w:uiPriority w:val="99"/>
    <w:qFormat/>
    <w:rPr>
      <w:rFonts w:ascii="Calibri" w:hAnsi="Calibri" w:eastAsia="宋体" w:cs="Times New Roman"/>
      <w:color w:val="404040"/>
    </w:rPr>
    <w:tblPr/>
  </w:style>
  <w:style w:type="table" w:styleId="1070">
    <w:name w:val="Lined - Accent 3"/>
    <w:next w:val="1070"/>
    <w:link w:val="776"/>
    <w:uiPriority w:val="99"/>
    <w:qFormat/>
    <w:rPr>
      <w:rFonts w:ascii="Calibri" w:hAnsi="Calibri" w:eastAsia="宋体" w:cs="Times New Roman"/>
      <w:color w:val="404040"/>
    </w:rPr>
    <w:tblPr/>
  </w:style>
  <w:style w:type="table" w:styleId="1071">
    <w:name w:val="Lined - Accent 4"/>
    <w:next w:val="1071"/>
    <w:link w:val="776"/>
    <w:uiPriority w:val="99"/>
    <w:qFormat/>
    <w:rPr>
      <w:rFonts w:ascii="Calibri" w:hAnsi="Calibri" w:eastAsia="宋体" w:cs="Times New Roman"/>
      <w:color w:val="404040"/>
    </w:rPr>
    <w:tblPr/>
  </w:style>
  <w:style w:type="table" w:styleId="1072">
    <w:name w:val="Lined - Accent 5"/>
    <w:next w:val="1072"/>
    <w:link w:val="776"/>
    <w:uiPriority w:val="99"/>
    <w:qFormat/>
    <w:rPr>
      <w:rFonts w:ascii="Calibri" w:hAnsi="Calibri" w:eastAsia="宋体" w:cs="Times New Roman"/>
      <w:color w:val="404040"/>
    </w:rPr>
    <w:tblPr/>
  </w:style>
  <w:style w:type="table" w:styleId="1073">
    <w:name w:val="Lined - Accent 6"/>
    <w:next w:val="1073"/>
    <w:link w:val="776"/>
    <w:uiPriority w:val="99"/>
    <w:qFormat/>
    <w:rPr>
      <w:rFonts w:ascii="Calibri" w:hAnsi="Calibri" w:eastAsia="宋体" w:cs="Times New Roman"/>
      <w:color w:val="404040"/>
    </w:rPr>
    <w:tblPr/>
  </w:style>
  <w:style w:type="table" w:styleId="1074">
    <w:name w:val="Bordered &amp; Lined - Accent"/>
    <w:next w:val="1074"/>
    <w:link w:val="776"/>
    <w:uiPriority w:val="99"/>
    <w:qFormat/>
    <w:rPr>
      <w:rFonts w:ascii="Calibri" w:hAnsi="Calibri" w:eastAsia="宋体" w:cs="Times New Roman"/>
      <w:color w:val="404040"/>
    </w:rPr>
    <w:tblPr/>
  </w:style>
  <w:style w:type="table" w:styleId="1075">
    <w:name w:val="Bordered &amp; Lined - Accent 1"/>
    <w:next w:val="1075"/>
    <w:link w:val="776"/>
    <w:uiPriority w:val="99"/>
    <w:qFormat/>
    <w:rPr>
      <w:rFonts w:ascii="Calibri" w:hAnsi="Calibri" w:eastAsia="宋体" w:cs="Times New Roman"/>
      <w:color w:val="404040"/>
    </w:rPr>
    <w:tblPr/>
  </w:style>
  <w:style w:type="table" w:styleId="1076">
    <w:name w:val="Bordered &amp; Lined - Accent 2"/>
    <w:next w:val="1076"/>
    <w:link w:val="776"/>
    <w:uiPriority w:val="99"/>
    <w:qFormat/>
    <w:rPr>
      <w:rFonts w:ascii="Calibri" w:hAnsi="Calibri" w:eastAsia="宋体" w:cs="Times New Roman"/>
      <w:color w:val="404040"/>
    </w:rPr>
    <w:tblPr/>
  </w:style>
  <w:style w:type="table" w:styleId="1077">
    <w:name w:val="Bordered &amp; Lined - Accent 3"/>
    <w:next w:val="1077"/>
    <w:link w:val="776"/>
    <w:uiPriority w:val="99"/>
    <w:qFormat/>
    <w:rPr>
      <w:rFonts w:ascii="Calibri" w:hAnsi="Calibri" w:eastAsia="宋体" w:cs="Times New Roman"/>
      <w:color w:val="404040"/>
    </w:rPr>
    <w:tblPr/>
  </w:style>
  <w:style w:type="table" w:styleId="1078">
    <w:name w:val="Bordered &amp; Lined - Accent 4"/>
    <w:next w:val="1078"/>
    <w:link w:val="776"/>
    <w:uiPriority w:val="99"/>
    <w:qFormat/>
    <w:rPr>
      <w:rFonts w:ascii="Calibri" w:hAnsi="Calibri" w:eastAsia="宋体" w:cs="Times New Roman"/>
      <w:color w:val="404040"/>
    </w:rPr>
    <w:tblPr/>
  </w:style>
  <w:style w:type="table" w:styleId="1079">
    <w:name w:val="Bordered &amp; Lined - Accent 5"/>
    <w:next w:val="1079"/>
    <w:link w:val="776"/>
    <w:uiPriority w:val="99"/>
    <w:qFormat/>
    <w:rPr>
      <w:rFonts w:ascii="Calibri" w:hAnsi="Calibri" w:eastAsia="宋体" w:cs="Times New Roman"/>
      <w:color w:val="404040"/>
    </w:rPr>
    <w:tblPr/>
  </w:style>
  <w:style w:type="table" w:styleId="1080">
    <w:name w:val="Bordered &amp; Lined - Accent 6"/>
    <w:next w:val="1080"/>
    <w:link w:val="776"/>
    <w:uiPriority w:val="99"/>
    <w:qFormat/>
    <w:rPr>
      <w:rFonts w:ascii="Calibri" w:hAnsi="Calibri" w:eastAsia="宋体" w:cs="Times New Roman"/>
      <w:color w:val="404040"/>
    </w:rPr>
    <w:tblPr/>
  </w:style>
  <w:style w:type="table" w:styleId="1081">
    <w:name w:val="Bordered"/>
    <w:next w:val="1081"/>
    <w:link w:val="776"/>
    <w:uiPriority w:val="99"/>
    <w:qFormat/>
    <w:rPr>
      <w:rFonts w:ascii="Calibri" w:hAnsi="Calibri" w:eastAsia="宋体" w:cs="Times New Roman"/>
    </w:rPr>
    <w:tblPr/>
  </w:style>
  <w:style w:type="table" w:styleId="1082">
    <w:name w:val="Bordered - Accent 1"/>
    <w:next w:val="1082"/>
    <w:link w:val="776"/>
    <w:uiPriority w:val="99"/>
    <w:qFormat/>
    <w:rPr>
      <w:rFonts w:ascii="Calibri" w:hAnsi="Calibri" w:eastAsia="宋体" w:cs="Times New Roman"/>
    </w:rPr>
    <w:tblPr/>
  </w:style>
  <w:style w:type="table" w:styleId="1083">
    <w:name w:val="Bordered - Accent 2"/>
    <w:next w:val="1083"/>
    <w:link w:val="776"/>
    <w:uiPriority w:val="99"/>
    <w:qFormat/>
    <w:rPr>
      <w:rFonts w:ascii="Calibri" w:hAnsi="Calibri" w:eastAsia="宋体" w:cs="Times New Roman"/>
    </w:rPr>
    <w:tblPr/>
  </w:style>
  <w:style w:type="table" w:styleId="1084">
    <w:name w:val="Bordered - Accent 3"/>
    <w:next w:val="1084"/>
    <w:link w:val="776"/>
    <w:uiPriority w:val="99"/>
    <w:qFormat/>
    <w:rPr>
      <w:rFonts w:ascii="Calibri" w:hAnsi="Calibri" w:eastAsia="宋体" w:cs="Times New Roman"/>
    </w:rPr>
    <w:tblPr/>
  </w:style>
  <w:style w:type="table" w:styleId="1085">
    <w:name w:val="Bordered - Accent 4"/>
    <w:next w:val="1085"/>
    <w:link w:val="776"/>
    <w:uiPriority w:val="99"/>
    <w:qFormat/>
    <w:rPr>
      <w:rFonts w:ascii="Calibri" w:hAnsi="Calibri" w:eastAsia="宋体" w:cs="Times New Roman"/>
    </w:rPr>
    <w:tblPr/>
  </w:style>
  <w:style w:type="table" w:styleId="1086">
    <w:name w:val="Bordered - Accent 5"/>
    <w:next w:val="1086"/>
    <w:link w:val="776"/>
    <w:uiPriority w:val="99"/>
    <w:qFormat/>
    <w:rPr>
      <w:rFonts w:ascii="Calibri" w:hAnsi="Calibri" w:eastAsia="宋体" w:cs="Times New Roman"/>
    </w:rPr>
    <w:tblPr/>
  </w:style>
  <w:style w:type="table" w:styleId="1087">
    <w:name w:val="Bordered - Accent 6"/>
    <w:next w:val="1087"/>
    <w:link w:val="776"/>
    <w:uiPriority w:val="99"/>
    <w:qFormat/>
    <w:rPr>
      <w:rFonts w:ascii="Calibri" w:hAnsi="Calibri" w:eastAsia="宋体" w:cs="Times New Roman"/>
    </w:rPr>
    <w:tblPr/>
  </w:style>
  <w:style w:type="paragraph" w:styleId="1088">
    <w:name w:val="TOC 标题1"/>
    <w:next w:val="1088"/>
    <w:link w:val="776"/>
    <w:uiPriority w:val="39"/>
    <w:unhideWhenUsed/>
    <w:qFormat/>
    <w:rPr>
      <w:rFonts w:ascii="Calibri" w:hAnsi="Calibri" w:eastAsia="宋体" w:cs="Times New Roman"/>
    </w:rPr>
  </w:style>
  <w:style w:type="paragraph" w:styleId="1089">
    <w:name w:val="标题 11"/>
    <w:basedOn w:val="776"/>
    <w:next w:val="776"/>
    <w:link w:val="1090"/>
    <w:qFormat/>
    <w:pPr>
      <w:jc w:val="center"/>
      <w:keepNext/>
      <w:outlineLvl w:val="0"/>
    </w:pPr>
    <w:rPr>
      <w:rFonts w:ascii="楷体_GB2312" w:hAnsi="Times New Roman" w:eastAsia="楷体_GB2312" w:cs="Times New Roman"/>
      <w:sz w:val="28"/>
      <w:szCs w:val="28"/>
      <w:lang w:eastAsia="en-US"/>
    </w:rPr>
  </w:style>
  <w:style w:type="character" w:styleId="1090">
    <w:name w:val="标题 1 Char"/>
    <w:next w:val="1090"/>
    <w:link w:val="1089"/>
    <w:qFormat/>
    <w:rPr>
      <w:rFonts w:ascii="楷体_GB2312" w:hAnsi="Times New Roman" w:eastAsia="楷体_GB2312" w:cs="Times New Roman"/>
      <w:sz w:val="28"/>
      <w:szCs w:val="28"/>
      <w:lang w:eastAsia="en-US"/>
    </w:rPr>
  </w:style>
  <w:style w:type="paragraph" w:styleId="1091">
    <w:name w:val="标题 21"/>
    <w:basedOn w:val="776"/>
    <w:next w:val="1093"/>
    <w:link w:val="1092"/>
    <w:qFormat/>
    <w:pPr>
      <w:jc w:val="center"/>
      <w:keepLines/>
      <w:keepNext/>
      <w:spacing w:before="260" w:after="260" w:line="416" w:lineRule="auto"/>
      <w:outlineLvl w:val="1"/>
    </w:pPr>
    <w:rPr>
      <w:rFonts w:ascii="Arial" w:hAnsi="Arial" w:eastAsia="幼圆" w:cs="Times New Roman"/>
      <w:b/>
      <w:bCs/>
      <w:sz w:val="44"/>
      <w:szCs w:val="44"/>
      <w:lang w:eastAsia="en-US"/>
    </w:rPr>
  </w:style>
  <w:style w:type="character" w:styleId="1092">
    <w:name w:val="标题 2 Char"/>
    <w:next w:val="1092"/>
    <w:link w:val="1091"/>
    <w:qFormat/>
    <w:rPr>
      <w:rFonts w:ascii="Arial" w:hAnsi="Arial" w:eastAsia="幼圆" w:cs="Times New Roman"/>
      <w:b/>
      <w:bCs/>
      <w:sz w:val="44"/>
      <w:szCs w:val="44"/>
      <w:lang w:eastAsia="en-US"/>
    </w:rPr>
  </w:style>
  <w:style w:type="paragraph" w:styleId="1093">
    <w:name w:val="正文缩进1"/>
    <w:basedOn w:val="776"/>
    <w:next w:val="1093"/>
    <w:link w:val="1094"/>
    <w:qFormat/>
    <w:pPr>
      <w:ind w:firstLine="420"/>
    </w:pPr>
    <w:rPr>
      <w:rFonts w:ascii="Times New Roman" w:hAnsi="Times New Roman" w:eastAsia="宋体" w:cs="Times New Roman"/>
      <w:sz w:val="20"/>
      <w:szCs w:val="21"/>
      <w:lang w:eastAsia="en-US"/>
    </w:rPr>
  </w:style>
  <w:style w:type="character" w:styleId="1094">
    <w:name w:val="正文缩进 Char"/>
    <w:next w:val="1094"/>
    <w:link w:val="1093"/>
    <w:qFormat/>
    <w:rPr>
      <w:rFonts w:ascii="Times New Roman" w:hAnsi="Times New Roman" w:eastAsia="宋体" w:cs="Times New Roman"/>
      <w:szCs w:val="21"/>
      <w:lang w:eastAsia="en-US"/>
    </w:rPr>
  </w:style>
  <w:style w:type="paragraph" w:styleId="1095">
    <w:name w:val="标题 41"/>
    <w:basedOn w:val="776"/>
    <w:next w:val="1093"/>
    <w:link w:val="1096"/>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96">
    <w:name w:val="标题 4 Char"/>
    <w:next w:val="1096"/>
    <w:link w:val="1095"/>
    <w:qFormat/>
    <w:rPr>
      <w:rFonts w:ascii="Arial" w:hAnsi="Arial" w:eastAsia="黑体" w:cs="Times New Roman"/>
      <w:b/>
      <w:bCs/>
      <w:sz w:val="28"/>
      <w:szCs w:val="28"/>
      <w:lang w:eastAsia="en-US"/>
    </w:rPr>
  </w:style>
  <w:style w:type="paragraph" w:styleId="1097">
    <w:name w:val="标题 51"/>
    <w:basedOn w:val="776"/>
    <w:next w:val="1093"/>
    <w:link w:val="1098"/>
    <w:qFormat/>
    <w:pPr>
      <w:keepNext/>
      <w:outlineLvl w:val="4"/>
    </w:pPr>
    <w:rPr>
      <w:rFonts w:ascii="宋体" w:hAnsi="Times New Roman" w:eastAsia="宋体" w:cs="Times New Roman"/>
      <w:color w:val="000000"/>
      <w:sz w:val="28"/>
      <w:szCs w:val="28"/>
      <w:lang w:eastAsia="en-US"/>
    </w:rPr>
  </w:style>
  <w:style w:type="character" w:styleId="1098">
    <w:name w:val="标题 5 Char"/>
    <w:next w:val="1098"/>
    <w:link w:val="1097"/>
    <w:qFormat/>
    <w:rPr>
      <w:rFonts w:ascii="宋体" w:hAnsi="Times New Roman" w:eastAsia="宋体" w:cs="Times New Roman"/>
      <w:color w:val="000000"/>
      <w:sz w:val="28"/>
      <w:szCs w:val="28"/>
      <w:lang w:eastAsia="en-US"/>
    </w:rPr>
  </w:style>
  <w:style w:type="paragraph" w:styleId="1099">
    <w:name w:val="标题 61"/>
    <w:basedOn w:val="776"/>
    <w:next w:val="776"/>
    <w:link w:val="1100"/>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100">
    <w:name w:val="标题 6 Char"/>
    <w:next w:val="1100"/>
    <w:link w:val="1099"/>
    <w:qFormat/>
    <w:rPr>
      <w:rFonts w:ascii="Arial" w:hAnsi="Arial" w:eastAsia="黑体" w:cs="Times New Roman"/>
      <w:b/>
      <w:bCs/>
      <w:sz w:val="24"/>
      <w:szCs w:val="24"/>
      <w:lang w:eastAsia="en-US"/>
    </w:rPr>
  </w:style>
  <w:style w:type="paragraph" w:styleId="1101">
    <w:name w:val="标题 71"/>
    <w:basedOn w:val="776"/>
    <w:next w:val="776"/>
    <w:link w:val="1102"/>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102">
    <w:name w:val="标题 7 Char"/>
    <w:next w:val="1102"/>
    <w:link w:val="1101"/>
    <w:qFormat/>
    <w:rPr>
      <w:rFonts w:ascii="Times New Roman" w:hAnsi="Times New Roman" w:eastAsia="宋体" w:cs="Times New Roman"/>
      <w:b/>
      <w:bCs/>
      <w:sz w:val="24"/>
      <w:szCs w:val="24"/>
      <w:lang w:eastAsia="en-US"/>
    </w:rPr>
  </w:style>
  <w:style w:type="paragraph" w:styleId="1103">
    <w:name w:val="标题 81"/>
    <w:basedOn w:val="776"/>
    <w:next w:val="776"/>
    <w:link w:val="1104"/>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104">
    <w:name w:val="标题 8 Char"/>
    <w:next w:val="1104"/>
    <w:link w:val="1103"/>
    <w:qFormat/>
    <w:rPr>
      <w:rFonts w:ascii="Arial" w:hAnsi="Arial" w:eastAsia="黑体" w:cs="Times New Roman"/>
      <w:sz w:val="24"/>
      <w:szCs w:val="24"/>
      <w:lang w:eastAsia="en-US"/>
    </w:rPr>
  </w:style>
  <w:style w:type="paragraph" w:styleId="1105">
    <w:name w:val="标题 91"/>
    <w:basedOn w:val="776"/>
    <w:next w:val="776"/>
    <w:link w:val="1106"/>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106">
    <w:name w:val="标题 9 Char"/>
    <w:next w:val="1106"/>
    <w:link w:val="1105"/>
    <w:qFormat/>
    <w:rPr>
      <w:rFonts w:ascii="Arial" w:hAnsi="Arial" w:eastAsia="黑体" w:cs="Times New Roman"/>
      <w:szCs w:val="21"/>
      <w:lang w:eastAsia="en-US"/>
    </w:rPr>
  </w:style>
  <w:style w:type="character" w:styleId="1107">
    <w:name w:val="默认段落字体1"/>
    <w:next w:val="1107"/>
    <w:link w:val="776"/>
    <w:uiPriority w:val="1"/>
    <w:unhideWhenUsed/>
    <w:qFormat/>
  </w:style>
  <w:style w:type="table" w:styleId="1108">
    <w:name w:val="普通表格1"/>
    <w:next w:val="1108"/>
    <w:link w:val="776"/>
    <w:uiPriority w:val="99"/>
    <w:unhideWhenUsed/>
    <w:qFormat/>
    <w:rPr>
      <w:rFonts w:ascii="Calibri" w:hAnsi="Calibri" w:eastAsia="宋体" w:cs="Times New Roman"/>
    </w:rPr>
    <w:tblPr/>
  </w:style>
  <w:style w:type="paragraph" w:styleId="1109">
    <w:name w:val="列表 31"/>
    <w:basedOn w:val="776"/>
    <w:next w:val="1109"/>
    <w:link w:val="776"/>
    <w:qFormat/>
    <w:pPr>
      <w:ind w:left="100" w:hanging="200"/>
    </w:pPr>
    <w:rPr>
      <w:rFonts w:ascii="Times New Roman" w:hAnsi="Times New Roman" w:eastAsia="宋体" w:cs="Times New Roman"/>
      <w:szCs w:val="21"/>
    </w:rPr>
  </w:style>
  <w:style w:type="paragraph" w:styleId="1110">
    <w:name w:val="目录 711"/>
    <w:basedOn w:val="776"/>
    <w:next w:val="776"/>
    <w:link w:val="776"/>
    <w:semiHidden/>
    <w:qFormat/>
    <w:pPr>
      <w:ind w:left="1260"/>
      <w:jc w:val="left"/>
    </w:pPr>
    <w:rPr>
      <w:rFonts w:ascii="Times New Roman" w:hAnsi="Times New Roman" w:eastAsia="宋体" w:cs="Times New Roman"/>
      <w:szCs w:val="21"/>
    </w:rPr>
  </w:style>
  <w:style w:type="paragraph" w:styleId="1111">
    <w:name w:val="文档结构图1"/>
    <w:basedOn w:val="776"/>
    <w:next w:val="1111"/>
    <w:link w:val="1112"/>
    <w:semiHidden/>
    <w:qFormat/>
    <w:pPr>
      <w:shd w:val="clear" w:color="auto" w:fill="000080"/>
    </w:pPr>
    <w:rPr>
      <w:rFonts w:ascii="Times New Roman" w:hAnsi="Times New Roman" w:eastAsia="宋体" w:cs="Times New Roman"/>
      <w:sz w:val="20"/>
      <w:szCs w:val="21"/>
      <w:lang w:eastAsia="en-US"/>
    </w:rPr>
  </w:style>
  <w:style w:type="character" w:styleId="1112">
    <w:name w:val="文档结构图 Char"/>
    <w:next w:val="1112"/>
    <w:link w:val="1111"/>
    <w:semiHidden/>
    <w:qFormat/>
    <w:rPr>
      <w:rFonts w:ascii="Times New Roman" w:hAnsi="Times New Roman" w:eastAsia="宋体" w:cs="Times New Roman"/>
      <w:szCs w:val="21"/>
      <w:shd w:val="clear" w:color="auto" w:fill="000080"/>
      <w:lang w:eastAsia="en-US"/>
    </w:rPr>
  </w:style>
  <w:style w:type="paragraph" w:styleId="1113">
    <w:name w:val="批注文字1"/>
    <w:basedOn w:val="776"/>
    <w:next w:val="1113"/>
    <w:link w:val="1114"/>
    <w:semiHidden/>
    <w:qFormat/>
    <w:pPr>
      <w:jc w:val="left"/>
    </w:pPr>
    <w:rPr>
      <w:rFonts w:ascii="Times New Roman" w:hAnsi="Times New Roman" w:eastAsia="宋体" w:cs="Times New Roman"/>
      <w:sz w:val="20"/>
      <w:szCs w:val="21"/>
      <w:lang w:eastAsia="en-US"/>
    </w:rPr>
  </w:style>
  <w:style w:type="character" w:styleId="1114">
    <w:name w:val="批注文字 Char"/>
    <w:next w:val="1114"/>
    <w:link w:val="1113"/>
    <w:semiHidden/>
    <w:qFormat/>
    <w:rPr>
      <w:rFonts w:ascii="Times New Roman" w:hAnsi="Times New Roman" w:eastAsia="宋体" w:cs="Times New Roman"/>
      <w:szCs w:val="21"/>
      <w:lang w:eastAsia="en-US"/>
    </w:rPr>
  </w:style>
  <w:style w:type="paragraph" w:styleId="1115">
    <w:name w:val="正文文本 31"/>
    <w:basedOn w:val="776"/>
    <w:next w:val="1115"/>
    <w:link w:val="1116"/>
    <w:qFormat/>
    <w:rPr>
      <w:rFonts w:ascii="仿宋_GB2312" w:hAnsi="Arial" w:eastAsia="仿宋_GB2312" w:cs="Times New Roman"/>
      <w:sz w:val="32"/>
      <w:szCs w:val="32"/>
      <w:lang w:eastAsia="en-US"/>
    </w:rPr>
  </w:style>
  <w:style w:type="character" w:styleId="1116">
    <w:name w:val="正文文本 3 Char"/>
    <w:next w:val="1116"/>
    <w:link w:val="1115"/>
    <w:qFormat/>
    <w:rPr>
      <w:rFonts w:ascii="仿宋_GB2312" w:hAnsi="Arial" w:eastAsia="仿宋_GB2312" w:cs="Times New Roman"/>
      <w:sz w:val="32"/>
      <w:szCs w:val="32"/>
      <w:lang w:eastAsia="en-US"/>
    </w:rPr>
  </w:style>
  <w:style w:type="paragraph" w:styleId="1117">
    <w:name w:val="正文文本1"/>
    <w:basedOn w:val="776"/>
    <w:next w:val="1117"/>
    <w:link w:val="1118"/>
    <w:qFormat/>
    <w:rPr>
      <w:rFonts w:ascii="楷体_GB2312" w:hAnsi="Arial" w:eastAsia="楷体_GB2312" w:cs="Times New Roman"/>
      <w:sz w:val="28"/>
      <w:szCs w:val="28"/>
      <w:lang w:eastAsia="en-US"/>
    </w:rPr>
  </w:style>
  <w:style w:type="character" w:styleId="1118">
    <w:name w:val="正文文本 Char"/>
    <w:next w:val="1118"/>
    <w:link w:val="1117"/>
    <w:qFormat/>
    <w:rPr>
      <w:rFonts w:ascii="楷体_GB2312" w:hAnsi="Arial" w:eastAsia="楷体_GB2312" w:cs="Times New Roman"/>
      <w:sz w:val="28"/>
      <w:szCs w:val="28"/>
      <w:lang w:eastAsia="en-US"/>
    </w:rPr>
  </w:style>
  <w:style w:type="paragraph" w:styleId="1119">
    <w:name w:val="正文文本缩进1"/>
    <w:basedOn w:val="776"/>
    <w:next w:val="1119"/>
    <w:link w:val="1120"/>
    <w:qFormat/>
    <w:pPr>
      <w:ind w:firstLine="645"/>
    </w:pPr>
    <w:rPr>
      <w:rFonts w:ascii="楷体_GB2312" w:hAnsi="Times New Roman" w:eastAsia="楷体_GB2312" w:cs="Times New Roman"/>
      <w:sz w:val="32"/>
      <w:szCs w:val="32"/>
      <w:lang w:eastAsia="en-US"/>
    </w:rPr>
  </w:style>
  <w:style w:type="character" w:styleId="1120">
    <w:name w:val="正文文本缩进 Char"/>
    <w:next w:val="1120"/>
    <w:link w:val="1119"/>
    <w:qFormat/>
    <w:rPr>
      <w:rFonts w:ascii="楷体_GB2312" w:hAnsi="Times New Roman" w:eastAsia="楷体_GB2312" w:cs="Times New Roman"/>
      <w:sz w:val="32"/>
      <w:szCs w:val="32"/>
      <w:lang w:eastAsia="en-US"/>
    </w:rPr>
  </w:style>
  <w:style w:type="paragraph" w:styleId="1121">
    <w:name w:val="列表 21"/>
    <w:basedOn w:val="776"/>
    <w:next w:val="1121"/>
    <w:link w:val="776"/>
    <w:qFormat/>
    <w:pPr>
      <w:ind w:left="100" w:hanging="200"/>
    </w:pPr>
    <w:rPr>
      <w:rFonts w:ascii="Times New Roman" w:hAnsi="Times New Roman" w:eastAsia="宋体" w:cs="Times New Roman"/>
      <w:szCs w:val="21"/>
    </w:rPr>
  </w:style>
  <w:style w:type="paragraph" w:styleId="1122">
    <w:name w:val="目录 511"/>
    <w:basedOn w:val="776"/>
    <w:next w:val="776"/>
    <w:link w:val="776"/>
    <w:semiHidden/>
    <w:qFormat/>
    <w:pPr>
      <w:ind w:left="840"/>
      <w:jc w:val="left"/>
    </w:pPr>
    <w:rPr>
      <w:rFonts w:ascii="Times New Roman" w:hAnsi="Times New Roman" w:eastAsia="宋体" w:cs="Times New Roman"/>
      <w:szCs w:val="21"/>
    </w:rPr>
  </w:style>
  <w:style w:type="paragraph" w:styleId="1123">
    <w:name w:val="目录 311"/>
    <w:basedOn w:val="776"/>
    <w:next w:val="776"/>
    <w:link w:val="776"/>
    <w:semiHidden/>
    <w:qFormat/>
    <w:pPr>
      <w:ind w:left="420"/>
      <w:jc w:val="left"/>
    </w:pPr>
    <w:rPr>
      <w:rFonts w:ascii="Times New Roman" w:hAnsi="Times New Roman" w:eastAsia="宋体" w:cs="Times New Roman"/>
      <w:i/>
      <w:iCs/>
      <w:szCs w:val="24"/>
    </w:rPr>
  </w:style>
  <w:style w:type="paragraph" w:styleId="1124">
    <w:name w:val="纯文本1"/>
    <w:basedOn w:val="776"/>
    <w:next w:val="1124"/>
    <w:link w:val="1125"/>
    <w:qFormat/>
    <w:rPr>
      <w:rFonts w:ascii="宋体" w:hAnsi="Courier New" w:eastAsia="宋体" w:cs="Times New Roman"/>
      <w:sz w:val="20"/>
      <w:szCs w:val="21"/>
      <w:lang w:eastAsia="en-US"/>
    </w:rPr>
  </w:style>
  <w:style w:type="character" w:styleId="1125">
    <w:name w:val="纯文本 Char"/>
    <w:next w:val="1125"/>
    <w:link w:val="1124"/>
    <w:qFormat/>
    <w:rPr>
      <w:rFonts w:ascii="宋体" w:hAnsi="Courier New" w:eastAsia="宋体" w:cs="Times New Roman"/>
      <w:szCs w:val="21"/>
      <w:lang w:eastAsia="en-US"/>
    </w:rPr>
  </w:style>
  <w:style w:type="paragraph" w:styleId="1126">
    <w:name w:val="目录 811"/>
    <w:basedOn w:val="776"/>
    <w:next w:val="776"/>
    <w:link w:val="776"/>
    <w:semiHidden/>
    <w:qFormat/>
    <w:pPr>
      <w:ind w:left="1470"/>
      <w:jc w:val="left"/>
    </w:pPr>
    <w:rPr>
      <w:rFonts w:ascii="Times New Roman" w:hAnsi="Times New Roman" w:eastAsia="宋体" w:cs="Times New Roman"/>
      <w:szCs w:val="21"/>
    </w:rPr>
  </w:style>
  <w:style w:type="paragraph" w:styleId="1127">
    <w:name w:val="日期1"/>
    <w:basedOn w:val="776"/>
    <w:next w:val="776"/>
    <w:link w:val="1128"/>
    <w:qFormat/>
    <w:rPr>
      <w:rFonts w:ascii="Times New Roman" w:hAnsi="Times New Roman" w:eastAsia="宋体" w:cs="Times New Roman"/>
      <w:sz w:val="24"/>
      <w:szCs w:val="24"/>
      <w:lang w:eastAsia="en-US"/>
    </w:rPr>
  </w:style>
  <w:style w:type="character" w:styleId="1128">
    <w:name w:val="日期 Char"/>
    <w:next w:val="1128"/>
    <w:link w:val="1127"/>
    <w:qFormat/>
    <w:rPr>
      <w:rFonts w:ascii="Times New Roman" w:hAnsi="Times New Roman" w:eastAsia="宋体" w:cs="Times New Roman"/>
      <w:sz w:val="24"/>
      <w:szCs w:val="24"/>
      <w:lang w:eastAsia="en-US"/>
    </w:rPr>
  </w:style>
  <w:style w:type="paragraph" w:styleId="1129">
    <w:name w:val="正文文本缩进 21"/>
    <w:basedOn w:val="776"/>
    <w:next w:val="1129"/>
    <w:link w:val="1130"/>
    <w:qFormat/>
    <w:pPr>
      <w:ind w:left="630" w:firstLine="645"/>
    </w:pPr>
    <w:rPr>
      <w:rFonts w:ascii="Arial" w:hAnsi="Arial" w:eastAsia="仿宋_GB2312" w:cs="Times New Roman"/>
      <w:sz w:val="32"/>
      <w:szCs w:val="32"/>
      <w:lang w:eastAsia="en-US"/>
    </w:rPr>
  </w:style>
  <w:style w:type="character" w:styleId="1130">
    <w:name w:val="正文文本缩进 2 Char"/>
    <w:next w:val="1130"/>
    <w:link w:val="1129"/>
    <w:qFormat/>
    <w:rPr>
      <w:rFonts w:ascii="Arial" w:hAnsi="Arial" w:eastAsia="仿宋_GB2312" w:cs="Times New Roman"/>
      <w:sz w:val="32"/>
      <w:szCs w:val="32"/>
      <w:lang w:eastAsia="en-US"/>
    </w:rPr>
  </w:style>
  <w:style w:type="paragraph" w:styleId="1131">
    <w:name w:val="批注框文本1"/>
    <w:basedOn w:val="776"/>
    <w:next w:val="1131"/>
    <w:link w:val="1132"/>
    <w:semiHidden/>
    <w:qFormat/>
    <w:rPr>
      <w:rFonts w:ascii="Times New Roman" w:hAnsi="Times New Roman" w:eastAsia="宋体" w:cs="Times New Roman"/>
      <w:sz w:val="18"/>
      <w:szCs w:val="18"/>
      <w:lang w:eastAsia="en-US"/>
    </w:rPr>
  </w:style>
  <w:style w:type="character" w:styleId="1132">
    <w:name w:val="批注框文本 Char"/>
    <w:next w:val="1132"/>
    <w:link w:val="1131"/>
    <w:semiHidden/>
    <w:qFormat/>
    <w:rPr>
      <w:rFonts w:ascii="Times New Roman" w:hAnsi="Times New Roman" w:eastAsia="宋体" w:cs="Times New Roman"/>
      <w:sz w:val="18"/>
      <w:szCs w:val="18"/>
      <w:lang w:eastAsia="en-US"/>
    </w:rPr>
  </w:style>
  <w:style w:type="paragraph" w:styleId="1133">
    <w:name w:val="页脚1"/>
    <w:basedOn w:val="776"/>
    <w:next w:val="1133"/>
    <w:link w:val="1134"/>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34">
    <w:name w:val="页脚 Char"/>
    <w:next w:val="1134"/>
    <w:link w:val="1133"/>
    <w:qFormat/>
    <w:rPr>
      <w:rFonts w:ascii="Times New Roman" w:hAnsi="Times New Roman" w:eastAsia="宋体" w:cs="Times New Roman"/>
      <w:sz w:val="18"/>
      <w:szCs w:val="18"/>
      <w:lang w:eastAsia="en-US"/>
    </w:rPr>
  </w:style>
  <w:style w:type="paragraph" w:styleId="1135">
    <w:name w:val="页眉1"/>
    <w:basedOn w:val="776"/>
    <w:next w:val="1135"/>
    <w:link w:val="1136"/>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36">
    <w:name w:val="页眉 Char"/>
    <w:next w:val="1136"/>
    <w:link w:val="1135"/>
    <w:uiPriority w:val="99"/>
    <w:qFormat/>
    <w:rPr>
      <w:rFonts w:ascii="Times New Roman" w:hAnsi="Times New Roman" w:eastAsia="宋体" w:cs="Times New Roman"/>
      <w:sz w:val="18"/>
      <w:szCs w:val="18"/>
      <w:lang w:eastAsia="en-US"/>
    </w:rPr>
  </w:style>
  <w:style w:type="paragraph" w:styleId="1137">
    <w:name w:val="目录 1111"/>
    <w:basedOn w:val="776"/>
    <w:next w:val="776"/>
    <w:link w:val="776"/>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38">
    <w:name w:val="目录 411"/>
    <w:basedOn w:val="776"/>
    <w:next w:val="776"/>
    <w:link w:val="776"/>
    <w:semiHidden/>
    <w:qFormat/>
    <w:pPr>
      <w:ind w:left="630"/>
      <w:jc w:val="left"/>
    </w:pPr>
    <w:rPr>
      <w:rFonts w:ascii="Times New Roman" w:hAnsi="Times New Roman" w:eastAsia="宋体" w:cs="Times New Roman"/>
      <w:szCs w:val="21"/>
    </w:rPr>
  </w:style>
  <w:style w:type="paragraph" w:styleId="1139">
    <w:name w:val="列表1"/>
    <w:basedOn w:val="776"/>
    <w:next w:val="1139"/>
    <w:link w:val="776"/>
    <w:qFormat/>
    <w:pPr>
      <w:ind w:left="200" w:hanging="200"/>
    </w:pPr>
    <w:rPr>
      <w:rFonts w:ascii="Times New Roman" w:hAnsi="Times New Roman" w:eastAsia="宋体" w:cs="Times New Roman"/>
      <w:szCs w:val="21"/>
    </w:rPr>
  </w:style>
  <w:style w:type="paragraph" w:styleId="1140">
    <w:name w:val="目录 611"/>
    <w:basedOn w:val="776"/>
    <w:next w:val="776"/>
    <w:link w:val="776"/>
    <w:semiHidden/>
    <w:qFormat/>
    <w:pPr>
      <w:ind w:left="1050"/>
      <w:jc w:val="left"/>
    </w:pPr>
    <w:rPr>
      <w:rFonts w:ascii="Times New Roman" w:hAnsi="Times New Roman" w:eastAsia="宋体" w:cs="Times New Roman"/>
      <w:szCs w:val="21"/>
    </w:rPr>
  </w:style>
  <w:style w:type="paragraph" w:styleId="1141">
    <w:name w:val="正文文本缩进 31"/>
    <w:basedOn w:val="776"/>
    <w:next w:val="1141"/>
    <w:link w:val="1142"/>
    <w:qFormat/>
    <w:pPr>
      <w:ind w:left="645" w:firstLine="645"/>
    </w:pPr>
    <w:rPr>
      <w:rFonts w:ascii="Arial" w:hAnsi="Arial" w:eastAsia="仿宋_GB2312" w:cs="Times New Roman"/>
      <w:color w:val="ffff00"/>
      <w:sz w:val="32"/>
      <w:szCs w:val="32"/>
      <w:lang w:eastAsia="en-US"/>
    </w:rPr>
  </w:style>
  <w:style w:type="character" w:styleId="1142">
    <w:name w:val="正文文本缩进 3 Char"/>
    <w:next w:val="1142"/>
    <w:link w:val="1141"/>
    <w:qFormat/>
    <w:rPr>
      <w:rFonts w:ascii="Arial" w:hAnsi="Arial" w:eastAsia="仿宋_GB2312" w:cs="Times New Roman"/>
      <w:color w:val="ffff00"/>
      <w:sz w:val="32"/>
      <w:szCs w:val="32"/>
      <w:lang w:eastAsia="en-US"/>
    </w:rPr>
  </w:style>
  <w:style w:type="paragraph" w:styleId="1143">
    <w:name w:val="图表目录1"/>
    <w:basedOn w:val="776"/>
    <w:next w:val="776"/>
    <w:link w:val="776"/>
    <w:semiHidden/>
    <w:qFormat/>
    <w:pPr>
      <w:ind w:left="840" w:hanging="420"/>
    </w:pPr>
    <w:rPr>
      <w:rFonts w:ascii="Times New Roman" w:hAnsi="Times New Roman" w:eastAsia="宋体" w:cs="Times New Roman"/>
      <w:szCs w:val="21"/>
    </w:rPr>
  </w:style>
  <w:style w:type="paragraph" w:styleId="1144">
    <w:name w:val="目录 211"/>
    <w:basedOn w:val="776"/>
    <w:next w:val="776"/>
    <w:link w:val="776"/>
    <w:semiHidden/>
    <w:qFormat/>
    <w:pPr>
      <w:ind w:left="210"/>
      <w:jc w:val="left"/>
    </w:pPr>
    <w:rPr>
      <w:rFonts w:ascii="Times New Roman" w:hAnsi="Times New Roman" w:eastAsia="宋体" w:cs="Times New Roman"/>
      <w:smallCaps/>
      <w:szCs w:val="24"/>
    </w:rPr>
  </w:style>
  <w:style w:type="paragraph" w:styleId="1145">
    <w:name w:val="目录 911"/>
    <w:basedOn w:val="776"/>
    <w:next w:val="776"/>
    <w:link w:val="776"/>
    <w:semiHidden/>
    <w:qFormat/>
    <w:pPr>
      <w:ind w:left="1680"/>
      <w:jc w:val="left"/>
    </w:pPr>
    <w:rPr>
      <w:rFonts w:ascii="Times New Roman" w:hAnsi="Times New Roman" w:eastAsia="宋体" w:cs="Times New Roman"/>
      <w:szCs w:val="21"/>
    </w:rPr>
  </w:style>
  <w:style w:type="paragraph" w:styleId="1146">
    <w:name w:val="正文文本 21"/>
    <w:basedOn w:val="776"/>
    <w:next w:val="1146"/>
    <w:link w:val="1147"/>
    <w:qFormat/>
    <w:pPr>
      <w:jc w:val="center"/>
      <w:widowControl/>
    </w:pPr>
    <w:rPr>
      <w:rFonts w:ascii="楷体_GB2312" w:hAnsi="Times New Roman" w:eastAsia="楷体_GB2312" w:cs="Times New Roman"/>
      <w:sz w:val="28"/>
      <w:szCs w:val="28"/>
      <w:lang w:eastAsia="en-US"/>
    </w:rPr>
  </w:style>
  <w:style w:type="character" w:styleId="1147">
    <w:name w:val="正文文本 2 Char"/>
    <w:next w:val="1147"/>
    <w:link w:val="1146"/>
    <w:qFormat/>
    <w:rPr>
      <w:rFonts w:ascii="楷体_GB2312" w:hAnsi="Times New Roman" w:eastAsia="楷体_GB2312" w:cs="Times New Roman"/>
      <w:sz w:val="28"/>
      <w:szCs w:val="28"/>
      <w:lang w:eastAsia="en-US"/>
    </w:rPr>
  </w:style>
  <w:style w:type="paragraph" w:styleId="1148">
    <w:name w:val="普通(网站)1"/>
    <w:basedOn w:val="776"/>
    <w:next w:val="1148"/>
    <w:link w:val="776"/>
    <w:uiPriority w:val="99"/>
    <w:qFormat/>
    <w:pPr>
      <w:jc w:val="left"/>
      <w:spacing w:before="100" w:beforeAutospacing="1" w:after="100" w:afterAutospacing="1"/>
      <w:widowControl/>
    </w:pPr>
    <w:rPr>
      <w:rFonts w:ascii="宋体" w:hAnsi="宋体" w:eastAsia="宋体" w:cs="宋体"/>
      <w:sz w:val="24"/>
      <w:szCs w:val="24"/>
    </w:rPr>
  </w:style>
  <w:style w:type="paragraph" w:styleId="1149">
    <w:name w:val="索引 11"/>
    <w:basedOn w:val="776"/>
    <w:next w:val="776"/>
    <w:link w:val="776"/>
    <w:semiHidden/>
    <w:qFormat/>
    <w:pPr>
      <w:spacing w:line="240" w:lineRule="atLeast"/>
    </w:pPr>
    <w:rPr>
      <w:rFonts w:ascii="Times New Roman" w:hAnsi="Times New Roman" w:eastAsia="宋体" w:cs="Times New Roman"/>
      <w:b/>
      <w:bCs/>
      <w:szCs w:val="21"/>
    </w:rPr>
  </w:style>
  <w:style w:type="paragraph" w:styleId="1150">
    <w:name w:val="批注主题1"/>
    <w:basedOn w:val="1113"/>
    <w:next w:val="1113"/>
    <w:link w:val="1151"/>
    <w:semiHidden/>
    <w:qFormat/>
    <w:rPr>
      <w:b/>
      <w:bCs/>
    </w:rPr>
  </w:style>
  <w:style w:type="character" w:styleId="1151">
    <w:name w:val="批注主题 Char"/>
    <w:next w:val="1151"/>
    <w:link w:val="1150"/>
    <w:semiHidden/>
    <w:qFormat/>
    <w:rPr>
      <w:rFonts w:ascii="Times New Roman" w:hAnsi="Times New Roman" w:eastAsia="宋体" w:cs="Times New Roman"/>
      <w:b/>
      <w:bCs/>
      <w:szCs w:val="21"/>
      <w:lang w:eastAsia="en-US"/>
    </w:rPr>
  </w:style>
  <w:style w:type="paragraph" w:styleId="1152">
    <w:name w:val="正文首行缩进1"/>
    <w:basedOn w:val="776"/>
    <w:next w:val="1152"/>
    <w:link w:val="1153"/>
    <w:qFormat/>
    <w:pPr>
      <w:ind w:firstLine="200"/>
      <w:spacing w:line="360" w:lineRule="auto"/>
    </w:pPr>
    <w:rPr>
      <w:rFonts w:ascii="仿宋_GB2312" w:hAnsi="Times New Roman" w:eastAsia="仿宋_GB2312" w:cs="Times New Roman"/>
      <w:sz w:val="30"/>
      <w:szCs w:val="30"/>
      <w:lang w:eastAsia="en-US"/>
    </w:rPr>
  </w:style>
  <w:style w:type="character" w:styleId="1153">
    <w:name w:val="正文首行缩进 Char"/>
    <w:next w:val="1153"/>
    <w:link w:val="1152"/>
    <w:qFormat/>
    <w:rPr>
      <w:rFonts w:ascii="仿宋_GB2312" w:hAnsi="Times New Roman" w:eastAsia="仿宋_GB2312" w:cs="Times New Roman"/>
      <w:sz w:val="30"/>
      <w:szCs w:val="30"/>
      <w:lang w:eastAsia="en-US"/>
    </w:rPr>
  </w:style>
  <w:style w:type="paragraph" w:styleId="1154">
    <w:name w:val="正文首行缩进 21"/>
    <w:basedOn w:val="1119"/>
    <w:next w:val="1154"/>
    <w:link w:val="1155"/>
    <w:qFormat/>
    <w:pPr>
      <w:ind w:firstLine="420"/>
      <w:spacing w:line="360" w:lineRule="auto"/>
    </w:pPr>
    <w:rPr>
      <w:rFonts w:ascii="宋体" w:hAnsi="宋体" w:eastAsia="宋体"/>
      <w:szCs w:val="20"/>
    </w:rPr>
  </w:style>
  <w:style w:type="character" w:styleId="1155">
    <w:name w:val="正文首行缩进 2 Char"/>
    <w:next w:val="1155"/>
    <w:link w:val="1154"/>
    <w:qFormat/>
    <w:rPr>
      <w:rFonts w:ascii="宋体" w:hAnsi="宋体" w:eastAsia="宋体" w:cs="Times New Roman"/>
      <w:sz w:val="32"/>
      <w:lang w:eastAsia="en-US"/>
    </w:rPr>
  </w:style>
  <w:style w:type="character" w:styleId="1156">
    <w:name w:val="要点1"/>
    <w:next w:val="1156"/>
    <w:link w:val="776"/>
    <w:qFormat/>
    <w:rPr>
      <w:b/>
      <w:bCs/>
    </w:rPr>
  </w:style>
  <w:style w:type="character" w:styleId="1157">
    <w:name w:val="页码1"/>
    <w:next w:val="1157"/>
    <w:link w:val="776"/>
    <w:qFormat/>
  </w:style>
  <w:style w:type="character" w:styleId="1158">
    <w:name w:val="已访问的超链接1"/>
    <w:next w:val="1158"/>
    <w:link w:val="776"/>
    <w:qFormat/>
    <w:rPr>
      <w:color w:val="800080"/>
      <w:u w:val="single"/>
    </w:rPr>
  </w:style>
  <w:style w:type="character" w:styleId="1159">
    <w:name w:val="HTML 打字机1"/>
    <w:next w:val="1159"/>
    <w:link w:val="776"/>
    <w:uiPriority w:val="99"/>
    <w:qFormat/>
    <w:rPr>
      <w:rFonts w:ascii="宋体" w:hAnsi="宋体" w:eastAsia="宋体" w:cs="宋体"/>
      <w:sz w:val="24"/>
      <w:szCs w:val="24"/>
    </w:rPr>
  </w:style>
  <w:style w:type="character" w:styleId="1160">
    <w:name w:val="超链接1"/>
    <w:next w:val="1160"/>
    <w:link w:val="776"/>
    <w:qFormat/>
    <w:rPr>
      <w:color w:val="0000ff"/>
      <w:u w:val="single"/>
    </w:rPr>
  </w:style>
  <w:style w:type="character" w:styleId="1161">
    <w:name w:val="批注引用1"/>
    <w:next w:val="1161"/>
    <w:link w:val="776"/>
    <w:semiHidden/>
    <w:qFormat/>
    <w:rPr>
      <w:sz w:val="21"/>
      <w:szCs w:val="21"/>
    </w:rPr>
  </w:style>
  <w:style w:type="character" w:styleId="1162">
    <w:name w:val="二级目录 Char"/>
    <w:next w:val="1162"/>
    <w:link w:val="1163"/>
    <w:qFormat/>
    <w:rPr>
      <w:b/>
      <w:sz w:val="30"/>
      <w:szCs w:val="28"/>
    </w:rPr>
  </w:style>
  <w:style w:type="paragraph" w:styleId="1163">
    <w:name w:val="二级目录"/>
    <w:next w:val="776"/>
    <w:link w:val="1162"/>
    <w:qFormat/>
    <w:pPr>
      <w:numPr>
        <w:ilvl w:val="0"/>
        <w:numId w:val="4"/>
      </w:numPr>
      <w:tabs>
        <w:tab w:val="left" w:pos="907" w:leader="none"/>
        <w:tab w:val="left" w:pos="1145" w:leader="none"/>
      </w:tabs>
      <w:outlineLvl w:val="1"/>
    </w:pPr>
    <w:rPr>
      <w:rFonts w:ascii="Calibri" w:hAnsi="Calibri" w:eastAsia="Arial" w:cs="Times New Roman"/>
      <w:b/>
      <w:sz w:val="30"/>
      <w:szCs w:val="28"/>
    </w:rPr>
  </w:style>
  <w:style w:type="paragraph" w:styleId="1164">
    <w:name w:val="Body Text(ch)"/>
    <w:basedOn w:val="776"/>
    <w:next w:val="1117"/>
    <w:link w:val="776"/>
    <w:qFormat/>
    <w:pPr>
      <w:spacing w:after="120"/>
    </w:pPr>
    <w:rPr>
      <w:rFonts w:ascii="宋体" w:hAnsi="Arial" w:eastAsia="宋体" w:cs="Times New Roman"/>
      <w:bCs/>
      <w:iCs/>
      <w:szCs w:val="24"/>
    </w:rPr>
  </w:style>
  <w:style w:type="paragraph" w:styleId="1165">
    <w:name w:val="Char"/>
    <w:basedOn w:val="776"/>
    <w:next w:val="1165"/>
    <w:link w:val="776"/>
    <w:qFormat/>
    <w:pPr>
      <w:ind w:firstLine="200"/>
      <w:tabs>
        <w:tab w:val="left" w:pos="360" w:leader="none"/>
      </w:tabs>
    </w:pPr>
    <w:rPr>
      <w:rFonts w:ascii="Times New Roman" w:hAnsi="Times New Roman" w:eastAsia="宋体" w:cs="Times New Roman"/>
      <w:sz w:val="28"/>
      <w:szCs w:val="30"/>
    </w:rPr>
  </w:style>
  <w:style w:type="paragraph" w:styleId="1166">
    <w:name w:val="普通正文"/>
    <w:basedOn w:val="776"/>
    <w:next w:val="1166"/>
    <w:link w:val="776"/>
    <w:qFormat/>
    <w:pPr>
      <w:ind w:firstLine="480"/>
      <w:jc w:val="left"/>
      <w:spacing w:before="120" w:after="120" w:line="360" w:lineRule="auto"/>
    </w:pPr>
    <w:rPr>
      <w:rFonts w:ascii="Arial" w:hAnsi="Arial" w:eastAsia="宋体" w:cs="Times New Roman"/>
      <w:sz w:val="24"/>
      <w:szCs w:val="24"/>
    </w:rPr>
  </w:style>
  <w:style w:type="paragraph" w:styleId="1167">
    <w:name w:val="table_lines"/>
    <w:basedOn w:val="776"/>
    <w:next w:val="1167"/>
    <w:link w:val="776"/>
    <w:qFormat/>
    <w:pPr>
      <w:jc w:val="left"/>
      <w:widowControl/>
    </w:pPr>
    <w:rPr>
      <w:rFonts w:ascii="Times New Roman" w:hAnsi="Times New Roman" w:eastAsia="宋体" w:cs="Times New Roman"/>
      <w:sz w:val="20"/>
      <w:szCs w:val="20"/>
      <w:lang w:val="de-DE" w:eastAsia="de-DE"/>
    </w:rPr>
  </w:style>
  <w:style w:type="paragraph" w:styleId="1168">
    <w:name w:val="附录1"/>
    <w:next w:val="1168"/>
    <w:link w:val="776"/>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1169">
    <w:name w:val="列出段落21"/>
    <w:basedOn w:val="776"/>
    <w:next w:val="1169"/>
    <w:link w:val="776"/>
    <w:uiPriority w:val="99"/>
    <w:qFormat/>
    <w:pPr>
      <w:contextualSpacing/>
      <w:ind w:left="720"/>
      <w:jc w:val="left"/>
      <w:widowControl/>
    </w:pPr>
    <w:rPr>
      <w:rFonts w:ascii="Calibri" w:hAnsi="Calibri" w:eastAsia="宋体" w:cs="Times New Roman"/>
      <w:sz w:val="24"/>
      <w:szCs w:val="24"/>
      <w:lang w:eastAsia="en-US" w:bidi="en-US"/>
    </w:rPr>
  </w:style>
  <w:style w:type="paragraph" w:styleId="1170">
    <w:name w:val="4"/>
    <w:basedOn w:val="776"/>
    <w:next w:val="1141"/>
    <w:link w:val="776"/>
    <w:qFormat/>
    <w:pPr>
      <w:ind w:firstLine="420"/>
      <w:spacing w:line="360" w:lineRule="auto"/>
    </w:pPr>
    <w:rPr>
      <w:rFonts w:ascii="Times New Roman" w:hAnsi="Times New Roman" w:eastAsia="宋体" w:cs="Times New Roman"/>
      <w:color w:val="ff0000"/>
      <w:sz w:val="24"/>
      <w:szCs w:val="24"/>
    </w:rPr>
  </w:style>
  <w:style w:type="paragraph" w:styleId="1171">
    <w:name w:val="普通 (Web)"/>
    <w:basedOn w:val="776"/>
    <w:next w:val="1171"/>
    <w:link w:val="776"/>
    <w:qFormat/>
    <w:pPr>
      <w:jc w:val="left"/>
      <w:spacing w:before="100" w:beforeAutospacing="1" w:after="100" w:afterAutospacing="1"/>
      <w:widowControl/>
    </w:pPr>
    <w:rPr>
      <w:rFonts w:ascii="宋体" w:hAnsi="宋体" w:eastAsia="宋体" w:cs="Times New Roman"/>
      <w:sz w:val="24"/>
      <w:szCs w:val="24"/>
    </w:rPr>
  </w:style>
  <w:style w:type="paragraph" w:styleId="1172">
    <w:name w:val="Char Char Char Char Char Char Char Char Char Char"/>
    <w:basedOn w:val="776"/>
    <w:next w:val="1172"/>
    <w:link w:val="776"/>
    <w:qFormat/>
    <w:pPr>
      <w:spacing w:line="360" w:lineRule="auto"/>
    </w:pPr>
    <w:rPr>
      <w:rFonts w:ascii="Times New Roman" w:hAnsi="Times New Roman" w:eastAsia="宋体" w:cs="Times New Roman"/>
      <w:sz w:val="24"/>
      <w:szCs w:val="20"/>
    </w:rPr>
  </w:style>
  <w:style w:type="paragraph" w:styleId="1173">
    <w:name w:val="样式1"/>
    <w:basedOn w:val="776"/>
    <w:next w:val="1173"/>
    <w:link w:val="776"/>
    <w:qFormat/>
    <w:pPr>
      <w:numPr>
        <w:ilvl w:val="0"/>
        <w:numId w:val="5"/>
      </w:numPr>
      <w:tabs>
        <w:tab w:val="left" w:pos="709" w:leader="none"/>
      </w:tabs>
    </w:pPr>
    <w:rPr>
      <w:rFonts w:ascii="宋体" w:hAnsi="宋体" w:eastAsia="宋体" w:cs="Times New Roman"/>
      <w:szCs w:val="21"/>
    </w:rPr>
  </w:style>
  <w:style w:type="paragraph" w:styleId="1174">
    <w:name w:val="图标"/>
    <w:basedOn w:val="776"/>
    <w:next w:val="776"/>
    <w:link w:val="776"/>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75">
    <w:name w:val="标题3"/>
    <w:basedOn w:val="776"/>
    <w:next w:val="776"/>
    <w:link w:val="776"/>
    <w:qFormat/>
    <w:pPr>
      <w:ind w:firstLine="624"/>
      <w:spacing w:line="590" w:lineRule="atLeast"/>
    </w:pPr>
    <w:rPr>
      <w:rFonts w:ascii="方正黑体_GBK" w:hAnsi="Times New Roman" w:eastAsia="方正黑体_GBK" w:cs="Times New Roman"/>
      <w:sz w:val="32"/>
      <w:szCs w:val="32"/>
    </w:rPr>
  </w:style>
  <w:style w:type="paragraph" w:styleId="1176">
    <w:name w:val="Char Char Char Char Char Char Char Char"/>
    <w:basedOn w:val="776"/>
    <w:next w:val="1176"/>
    <w:link w:val="776"/>
    <w:qFormat/>
    <w:pPr>
      <w:jc w:val="left"/>
      <w:spacing w:after="160" w:line="240" w:lineRule="exact"/>
      <w:widowControl/>
    </w:pPr>
    <w:rPr>
      <w:rFonts w:ascii="Verdana" w:hAnsi="Verdana" w:eastAsia="宋体" w:cs="Times New Roman"/>
      <w:sz w:val="20"/>
      <w:szCs w:val="20"/>
      <w:lang w:eastAsia="en-US"/>
    </w:rPr>
  </w:style>
  <w:style w:type="paragraph" w:styleId="1177">
    <w:name w:val="table_1stline"/>
    <w:basedOn w:val="776"/>
    <w:next w:val="1177"/>
    <w:link w:val="776"/>
    <w:qFormat/>
    <w:pPr>
      <w:jc w:val="left"/>
      <w:spacing w:before="120"/>
      <w:widowControl/>
    </w:pPr>
    <w:rPr>
      <w:rFonts w:ascii="Times New Roman" w:hAnsi="Times New Roman" w:eastAsia="宋体" w:cs="Times New Roman"/>
      <w:bCs/>
      <w:sz w:val="20"/>
      <w:szCs w:val="20"/>
      <w:lang w:val="de-DE" w:eastAsia="de-DE"/>
    </w:rPr>
  </w:style>
  <w:style w:type="paragraph" w:styleId="1178">
    <w:name w:val="标题1"/>
    <w:basedOn w:val="776"/>
    <w:next w:val="776"/>
    <w:link w:val="776"/>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79">
    <w:name w:val="修订2"/>
    <w:next w:val="1179"/>
    <w:link w:val="776"/>
    <w:uiPriority w:val="99"/>
    <w:semiHidden/>
    <w:qFormat/>
    <w:rPr>
      <w:rFonts w:ascii="Times New Roman" w:hAnsi="Times New Roman" w:eastAsia="宋体" w:cs="Times New Roman"/>
      <w:sz w:val="21"/>
      <w:szCs w:val="21"/>
    </w:rPr>
  </w:style>
  <w:style w:type="paragraph" w:styleId="1180">
    <w:name w:val="无间隔1"/>
    <w:next w:val="1180"/>
    <w:link w:val="776"/>
    <w:uiPriority w:val="99"/>
    <w:qFormat/>
    <w:pPr>
      <w:jc w:val="both"/>
      <w:widowControl w:val="off"/>
    </w:pPr>
    <w:rPr>
      <w:rFonts w:ascii="Times New Roman" w:hAnsi="Times New Roman" w:eastAsia="宋体" w:cs="Times New Roman"/>
      <w:sz w:val="21"/>
      <w:szCs w:val="21"/>
    </w:rPr>
  </w:style>
  <w:style w:type="paragraph" w:styleId="1181">
    <w:name w:val="目录 111"/>
    <w:basedOn w:val="776"/>
    <w:next w:val="776"/>
    <w:link w:val="776"/>
    <w:uiPriority w:val="39"/>
    <w:unhideWhenUsed/>
    <w:qFormat/>
    <w:pPr>
      <w:jc w:val="left"/>
      <w:spacing w:after="100" w:line="259" w:lineRule="auto"/>
      <w:widowControl/>
    </w:pPr>
    <w:rPr>
      <w:rFonts w:ascii="Calibri" w:hAnsi="Calibri" w:eastAsia="宋体" w:cs="Times New Roman"/>
      <w:sz w:val="22"/>
    </w:rPr>
  </w:style>
  <w:style w:type="table" w:styleId="1182">
    <w:name w:val="网格型5"/>
    <w:basedOn w:val="787"/>
    <w:next w:val="1182"/>
    <w:link w:val="776"/>
    <w:qFormat/>
    <w:pPr>
      <w:jc w:val="both"/>
      <w:widowControl w:val="off"/>
    </w:pPr>
    <w:rPr>
      <w:rFonts w:ascii="Times New Roman" w:hAnsi="Times New Roman" w:eastAsia="宋体" w:cs="Times New Roman"/>
    </w:rPr>
    <w:tblPr/>
  </w:style>
  <w:style w:type="character" w:styleId="20785" w:default="1">
    <w:name w:val="Default Paragraph Font"/>
    <w:uiPriority w:val="1"/>
    <w:semiHidden/>
    <w:unhideWhenUsed/>
  </w:style>
  <w:style w:type="numbering" w:styleId="20786" w:default="1">
    <w:name w:val="No List"/>
    <w:uiPriority w:val="99"/>
    <w:semiHidden/>
    <w:unhideWhenUsed/>
  </w:style>
  <w:style w:type="table" w:styleId="207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杨俊</cp:lastModifiedBy>
  <cp:revision>4</cp:revision>
  <dcterms:created xsi:type="dcterms:W3CDTF">2024-04-28T03:01:00Z</dcterms:created>
  <dcterms:modified xsi:type="dcterms:W3CDTF">2024-07-08T01:23:14Z</dcterms:modified>
</cp:coreProperties>
</file>