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hint="eastAsia" w:eastAsia="宋体"/>
          <w:b/>
          <w:color w:val="auto"/>
          <w:sz w:val="30"/>
          <w:szCs w:val="30"/>
          <w:highlight w:val="none"/>
          <w:lang w:eastAsia="zh-CN"/>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lang w:eastAsia="zh-CN"/>
        </w:rPr>
        <w:t xml:space="preserve">沭阳县9座水质自动监测站运维项目</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hint="default" w:ascii="Times New Roman" w:hAnsi="Times New Roman" w:eastAsia="宋体" w:cs="宋体"/>
          <w:b/>
          <w:color w:val="auto"/>
          <w:sz w:val="30"/>
          <w:szCs w:val="30"/>
          <w:highlight w:val="none"/>
          <w:lang w:val="en-US" w:eastAsia="zh-CN"/>
        </w:rPr>
      </w:pPr>
      <w:r>
        <w:rPr>
          <w:rFonts w:hint="eastAsia" w:ascii="Times New Roman" w:hAnsi="Times New Roman" w:cs="宋体"/>
          <w:b/>
          <w:color w:val="auto"/>
          <w:sz w:val="30"/>
          <w:szCs w:val="30"/>
          <w:highlight w:val="none"/>
        </w:rPr>
        <w:t xml:space="preserve">项目编号：</w:t>
      </w:r>
      <w:r>
        <w:rPr>
          <w:rFonts w:hint="eastAsia" w:ascii="Times New Roman" w:hAnsi="Times New Roman"/>
          <w:b/>
          <w:color w:val="auto"/>
          <w:sz w:val="30"/>
          <w:szCs w:val="30"/>
          <w:highlight w:val="none"/>
          <w:lang w:val="en-US" w:eastAsia="zh-CN"/>
        </w:rPr>
        <w:t xml:space="preserve">JSZC-321322-TSZB-C2025-0020</w:t>
      </w:r>
      <w:r/>
    </w:p>
    <w:p>
      <w:pPr>
        <w:ind w:left="2800" w:hanging="2800"/>
        <w:rPr>
          <w:rFonts w:ascii="Times New Roman" w:hAnsi="Times New Roman"/>
          <w:color w:val="auto"/>
          <w:sz w:val="28"/>
          <w:szCs w:val="28"/>
          <w:highlight w:val="none"/>
        </w:rPr>
      </w:pPr>
      <w:r>
        <w:rPr>
          <w:rFonts w:ascii="Times New Roman" w:hAnsi="Times New Roman"/>
          <w:color w:val="auto"/>
          <w:sz w:val="28"/>
          <w:szCs w:val="28"/>
          <w:highlight w:val="none"/>
        </w:rPr>
      </w:r>
      <w:r/>
    </w:p>
    <w:p>
      <w:pPr>
        <w:ind w:left="2800" w:hanging="2800"/>
        <w:rPr>
          <w:b/>
          <w:color w:val="auto"/>
          <w:sz w:val="28"/>
          <w:szCs w:val="28"/>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35"/>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859"/>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4859"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eastAsia="宋体"/>
                <w:b/>
                <w:bCs/>
                <w:color w:val="auto"/>
                <w:sz w:val="32"/>
                <w:szCs w:val="24"/>
                <w:highlight w:val="none"/>
                <w:lang w:eastAsia="zh-CN"/>
              </w:rPr>
              <w:t xml:space="preserve">宿迁市沭阳生态环境局</w:t>
            </w:r>
            <w:r/>
          </w:p>
        </w:tc>
      </w:tr>
      <w:tr>
        <w:trPr>
          <w:jc w:val="center"/>
          <w:trHeight w:val="617"/>
        </w:trPr>
        <w:tc>
          <w:tcPr>
            <w:tcW w:w="2923"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4859"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eastAsia="宋体"/>
                <w:b/>
                <w:bCs/>
                <w:color w:val="auto"/>
                <w:sz w:val="32"/>
                <w:szCs w:val="24"/>
                <w:highlight w:val="none"/>
                <w:lang w:val="en-US" w:eastAsia="zh-CN"/>
              </w:rPr>
              <w:t xml:space="preserve">江苏庭升项目招标管理有限公司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10</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29</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r>
      <w:r/>
    </w:p>
    <w:p>
      <w:pPr>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r>
      <w:r/>
    </w:p>
    <w:p>
      <w:pPr>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r>
      <w:r/>
    </w:p>
    <w:p>
      <w:pPr>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r>
      <w:r/>
    </w:p>
    <w:p>
      <w:pPr>
        <w:jc w:val="both"/>
        <w:spacing w:line="700" w:lineRule="exact"/>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r>
      <w:r/>
    </w:p>
    <w:p>
      <w:pPr>
        <w:jc w:val="center"/>
        <w:rPr>
          <w:rFonts w:hint="eastAsia" w:ascii="黑体" w:hAnsi="黑体" w:eastAsia="黑体" w:cs="黑体"/>
          <w:color w:val="auto"/>
          <w:sz w:val="44"/>
          <w:szCs w:val="44"/>
          <w:highlight w:val="non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宿迁市沭阳生态环境局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江苏庭升项目招标管理有限公司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沭阳县9座水质自动监测站运维项目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JSZC-321322-TSZB-C2025-0020</w:t>
      </w:r>
      <w:r>
        <w:rPr>
          <w:rFonts w:hint="eastAsia" w:ascii="宋体" w:hAnsi="宋体"/>
          <w:color w:val="auto"/>
          <w:sz w:val="24"/>
          <w:szCs w:val="24"/>
          <w:highlight w:val="none"/>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沭阳县9座水质自动监测站运维项目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w:t>
      </w:r>
      <w:r>
        <w:rPr>
          <w:rFonts w:hint="eastAsia" w:ascii="Times New Roman" w:hAnsi="Times New Roman" w:cs="仿宋"/>
          <w:color w:val="000000" w:themeColor="text1"/>
          <w:sz w:val="24"/>
          <w:szCs w:val="24"/>
          <w:highlight w:val="white"/>
          <w14:textFill>
            <w14:solidFill>
              <w14:schemeClr w14:val="tx1"/>
            </w14:solidFill>
          </w14:textFill>
        </w:rPr>
        <w:t xml:space="preserve">于</w:t>
      </w:r>
      <w:r>
        <w:rPr>
          <w:rFonts w:hint="eastAsia" w:ascii="Times New Roman" w:hAnsi="Times New Roman" w:cs="仿宋"/>
          <w:color w:val="000000" w:themeColor="text1"/>
          <w:sz w:val="24"/>
          <w:szCs w:val="24"/>
          <w:highlight w:val="white"/>
          <w:u w:val="single"/>
          <w14:textFill>
            <w14:solidFill>
              <w14:schemeClr w14:val="tx1"/>
            </w14:solidFill>
          </w14:textFill>
        </w:rPr>
        <w:t xml:space="preserve">2025</w:t>
      </w:r>
      <w:r>
        <w:rPr>
          <w:rFonts w:hint="eastAsia" w:ascii="Times New Roman" w:hAnsi="Times New Roman" w:cs="仿宋"/>
          <w:bCs/>
          <w:color w:val="000000" w:themeColor="text1"/>
          <w:sz w:val="24"/>
          <w:szCs w:val="24"/>
          <w:highlight w:val="white"/>
          <w:u w:val="single"/>
          <w14:textFill>
            <w14:solidFill>
              <w14:schemeClr w14:val="tx1"/>
            </w14:solidFill>
          </w14:textFill>
        </w:rPr>
        <w:t xml:space="preserve">年</w:t>
      </w:r>
      <w:r>
        <w:rPr>
          <w:rFonts w:hint="eastAsia" w:ascii="Times New Roman" w:hAnsi="Times New Roman" w:cs="仿宋"/>
          <w:bCs/>
          <w:color w:val="000000" w:themeColor="text1"/>
          <w:sz w:val="24"/>
          <w:szCs w:val="24"/>
          <w:highlight w:val="white"/>
          <w:u w:val="single"/>
          <w:lang w:val="en-US" w:eastAsia="zh-CN"/>
          <w14:textFill>
            <w14:solidFill>
              <w14:schemeClr w14:val="tx1"/>
            </w14:solidFill>
          </w14:textFill>
        </w:rPr>
        <w:t xml:space="preserve">11</w:t>
      </w:r>
      <w:r>
        <w:rPr>
          <w:rFonts w:hint="eastAsia" w:ascii="Times New Roman" w:hAnsi="Times New Roman" w:cs="仿宋"/>
          <w:bCs/>
          <w:color w:val="000000" w:themeColor="text1"/>
          <w:sz w:val="24"/>
          <w:szCs w:val="24"/>
          <w:highlight w:val="white"/>
          <w:u w:val="single"/>
          <w14:textFill>
            <w14:solidFill>
              <w14:schemeClr w14:val="tx1"/>
            </w14:solidFill>
          </w14:textFill>
        </w:rPr>
        <w:t xml:space="preserve">月</w:t>
      </w:r>
      <w:r>
        <w:rPr>
          <w:rFonts w:hint="eastAsia" w:ascii="Times New Roman" w:hAnsi="Times New Roman" w:cs="仿宋"/>
          <w:bCs/>
          <w:color w:val="000000" w:themeColor="text1"/>
          <w:sz w:val="24"/>
          <w:szCs w:val="24"/>
          <w:highlight w:val="white"/>
          <w:u w:val="single"/>
          <w:lang w:val="en-US" w:eastAsia="zh-CN"/>
          <w14:textFill>
            <w14:solidFill>
              <w14:schemeClr w14:val="tx1"/>
            </w14:solidFill>
          </w14:textFill>
        </w:rPr>
        <w:t xml:space="preserve">10</w:t>
      </w:r>
      <w:r>
        <w:rPr>
          <w:rFonts w:hint="eastAsia" w:ascii="Times New Roman" w:hAnsi="Times New Roman" w:cs="仿宋"/>
          <w:bCs/>
          <w:color w:val="000000" w:themeColor="text1"/>
          <w:sz w:val="24"/>
          <w:szCs w:val="24"/>
          <w:highlight w:val="white"/>
          <w:u w:val="single"/>
          <w14:textFill>
            <w14:solidFill>
              <w14:schemeClr w14:val="tx1"/>
            </w14:solidFill>
          </w14:textFill>
        </w:rPr>
        <w:t xml:space="preserve">日09</w:t>
      </w:r>
      <w:r>
        <w:rPr>
          <w:rFonts w:hint="eastAsia" w:ascii="Times New Roman" w:hAnsi="Times New Roman" w:cs="仿宋"/>
          <w:bCs/>
          <w:color w:val="auto"/>
          <w:sz w:val="24"/>
          <w:szCs w:val="24"/>
          <w:highlight w:val="none"/>
          <w:u w:val="single"/>
        </w:rPr>
        <w:t xml:space="preserve">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26"/>
        <w:ind w:firstLine="321"/>
        <w:spacing w:before="0" w:after="0" w:line="520" w:lineRule="exact"/>
        <w:rPr>
          <w:rFonts w:eastAsia="宋体"/>
          <w:b/>
          <w:bCs/>
          <w:color w:val="auto"/>
          <w:sz w:val="32"/>
          <w:highlight w:val="none"/>
        </w:rPr>
      </w:pPr>
      <w:r/>
      <w:bookmarkStart w:id="4" w:name="_Toc35393621"/>
      <w:r/>
      <w:bookmarkStart w:id="5" w:name="_Toc28359002"/>
      <w:r/>
      <w:bookmarkStart w:id="6" w:name="_Hlk24379207"/>
      <w:r/>
      <w:bookmarkStart w:id="7" w:name="_Toc28359079"/>
      <w:r/>
      <w:bookmarkStart w:id="8" w:name="_Toc38985263"/>
      <w:r/>
      <w:bookmarkStart w:id="9" w:name="_Toc35393790"/>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val="en-US" w:eastAsia="zh-CN"/>
        </w:rPr>
        <w:t xml:space="preserve">JSZC-321322-TSZB-C2025-0020</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沭阳县9座水质自动监测站运维项目</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96</w:t>
      </w:r>
      <w:r>
        <w:rPr>
          <w:rFonts w:hint="eastAsia" w:ascii="Times New Roman" w:hAnsi="Times New Roman" w:cs="仿宋"/>
          <w:color w:val="auto"/>
          <w:sz w:val="24"/>
          <w:szCs w:val="24"/>
          <w:highlight w:val="none"/>
        </w:rPr>
        <w:t xml:space="preserve">万元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val="en-US" w:eastAsia="zh-CN"/>
        </w:rPr>
        <w:t xml:space="preserve">96</w:t>
      </w:r>
      <w:r>
        <w:rPr>
          <w:rFonts w:hint="eastAsia" w:ascii="Times New Roman" w:hAnsi="Times New Roman" w:eastAsia="宋体" w:cs="仿宋"/>
          <w:color w:val="auto"/>
          <w:sz w:val="24"/>
          <w:szCs w:val="24"/>
          <w:highlight w:val="none"/>
        </w:rPr>
        <w:t xml:space="preserve">万元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color w:val="auto"/>
          <w:sz w:val="24"/>
          <w:szCs w:val="24"/>
          <w:highlight w:val="none"/>
          <w:lang w:eastAsia="zh-CN"/>
        </w:rPr>
        <w:t xml:space="preserve">沭阳县9座水质自动监测站运维</w:t>
      </w:r>
      <w:r>
        <w:rPr>
          <w:rFonts w:hint="eastAsia" w:ascii="宋体" w:hAnsi="宋体" w:cs="宋体"/>
          <w:sz w:val="24"/>
          <w:szCs w:val="24"/>
        </w:rPr>
        <w:t xml:space="preserve">。（</w:t>
      </w:r>
      <w:r>
        <w:rPr>
          <w:rFonts w:hint="eastAsia" w:ascii="宋体" w:hAnsi="宋体" w:cs="宋体"/>
          <w:sz w:val="24"/>
          <w:szCs w:val="24"/>
          <w:lang w:eastAsia="zh-CN"/>
        </w:rPr>
        <w:t xml:space="preserve">具体内容详见</w:t>
      </w:r>
      <w:r>
        <w:rPr>
          <w:rFonts w:hint="eastAsia" w:ascii="宋体" w:hAnsi="宋体" w:cs="宋体"/>
          <w:sz w:val="24"/>
          <w:szCs w:val="24"/>
          <w:lang w:val="en-US" w:eastAsia="zh-CN"/>
        </w:rPr>
        <w:t xml:space="preserve">采购需求</w:t>
      </w:r>
      <w:r>
        <w:rPr>
          <w:rFonts w:hint="eastAsia" w:ascii="宋体" w:hAnsi="宋体" w:cs="宋体"/>
          <w:sz w:val="24"/>
          <w:szCs w:val="24"/>
        </w:rPr>
        <w:t xml:space="preserve">）</w:t>
      </w:r>
      <w:bookmarkEnd w:id="1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bookmarkStart w:id="13" w:name="OLE_LINK19"/>
      <w:r>
        <w:rPr>
          <w:rFonts w:hint="eastAsia" w:ascii="宋体" w:hAnsi="宋体" w:eastAsia="宋体" w:cs="宋体"/>
          <w:sz w:val="24"/>
          <w:szCs w:val="24"/>
          <w:lang w:val="en-US" w:eastAsia="zh-CN" w:bidi="ar-SA"/>
        </w:rPr>
        <w:t xml:space="preserve">运维</w:t>
      </w:r>
      <w:r>
        <w:rPr>
          <w:rFonts w:hint="eastAsia" w:ascii="宋体" w:hAnsi="宋体" w:eastAsia="宋体" w:cs="宋体"/>
          <w:spacing w:val="-4"/>
          <w:sz w:val="24"/>
          <w:szCs w:val="24"/>
          <w:lang w:val="en-US" w:eastAsia="zh-CN" w:bidi="ar-SA"/>
        </w:rPr>
        <w:t xml:space="preserve">服务期1年</w:t>
      </w:r>
      <w:r>
        <w:rPr>
          <w:rStyle w:val="1433"/>
          <w:rFonts w:hint="eastAsia" w:ascii="宋体" w:hAnsi="宋体" w:cs="宋体"/>
          <w:sz w:val="24"/>
        </w:rPr>
        <w:t xml:space="preserve">。</w:t>
      </w:r>
      <w:bookmarkEnd w:id="13"/>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26"/>
        <w:ind w:firstLine="321"/>
        <w:spacing w:before="0" w:after="0" w:line="520" w:lineRule="exact"/>
        <w:rPr>
          <w:rFonts w:eastAsia="宋体"/>
          <w:b/>
          <w:bCs/>
          <w:color w:val="auto"/>
          <w:sz w:val="32"/>
          <w:highlight w:val="none"/>
        </w:rPr>
      </w:pPr>
      <w:r/>
      <w:bookmarkStart w:id="14" w:name="_Toc28359003"/>
      <w:r/>
      <w:bookmarkStart w:id="15" w:name="_Toc35393622"/>
      <w:r/>
      <w:bookmarkStart w:id="16" w:name="_Toc35393791"/>
      <w:r/>
      <w:bookmarkStart w:id="17" w:name="_Toc28359080"/>
      <w:r/>
      <w:bookmarkStart w:id="18" w:name="_Toc38985264"/>
      <w:r>
        <w:rPr>
          <w:rFonts w:hint="eastAsia" w:eastAsia="宋体"/>
          <w:b/>
          <w:bCs/>
          <w:color w:val="auto"/>
          <w:sz w:val="32"/>
          <w:highlight w:val="none"/>
        </w:rPr>
        <w:t xml:space="preserve">二、申请人的资格要求</w:t>
      </w:r>
      <w:bookmarkEnd w:id="14"/>
      <w:r/>
      <w:bookmarkEnd w:id="15"/>
      <w:r/>
      <w:bookmarkEnd w:id="16"/>
      <w:r/>
      <w:bookmarkEnd w:id="17"/>
      <w:r/>
      <w:bookmarkEnd w:id="18"/>
      <w:r/>
      <w:r/>
    </w:p>
    <w:p>
      <w:pPr>
        <w:ind w:firstLine="482"/>
        <w:spacing w:line="480" w:lineRule="exact"/>
        <w:rPr>
          <w:rFonts w:ascii="Times New Roman" w:hAnsi="Times New Roman" w:cs="仿宋"/>
          <w:color w:val="auto"/>
          <w:sz w:val="24"/>
          <w:szCs w:val="24"/>
          <w:highlight w:val="none"/>
        </w:rPr>
      </w:pPr>
      <w:r/>
      <w:bookmarkStart w:id="19" w:name="_Toc38985265"/>
      <w:r/>
      <w:bookmarkStart w:id="20" w:name="_Toc28359004"/>
      <w:r/>
      <w:bookmarkStart w:id="21" w:name="_Toc28359081"/>
      <w:r/>
      <w:bookmarkStart w:id="22" w:name="_Toc35393623"/>
      <w:r/>
      <w:bookmarkStart w:id="23" w:name="_Toc35393792"/>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4"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4"/>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5"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5"/>
      <w:r/>
      <w:r/>
    </w:p>
    <w:p>
      <w:pPr>
        <w:pStyle w:val="1429"/>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6" w:name="OLE_LINK10"/>
      <w:r>
        <w:rPr>
          <w:rFonts w:hint="eastAsia" w:eastAsia="宋体" w:cs="仿宋"/>
          <w:color w:val="auto"/>
          <w:highlight w:val="none"/>
        </w:rPr>
        <w:t xml:space="preserve">落实政府采购政策需满足的资格要求：</w:t>
      </w:r>
      <w:r>
        <w:rPr>
          <w:rFonts w:hint="eastAsia" w:ascii="宋体" w:hAnsi="宋体" w:eastAsia="宋体" w:cs="宋体"/>
          <w:sz w:val="24"/>
          <w:szCs w:val="24"/>
        </w:rPr>
        <w:t xml:space="preserve">本项目属于专门面向中小企业采购的项目,供应商应为中小微企业、监狱企业、残疾人福利性单位</w:t>
      </w:r>
      <w:bookmarkEnd w:id="26"/>
      <w:r>
        <w:rPr>
          <w:rFonts w:hint="eastAsia" w:ascii="宋体" w:hAnsi="宋体" w:eastAsia="宋体" w:cs="宋体"/>
          <w:sz w:val="24"/>
          <w:szCs w:val="24"/>
        </w:rPr>
        <w:t xml:space="preserve">。</w:t>
      </w:r>
      <w:r/>
    </w:p>
    <w:p>
      <w:pPr>
        <w:ind w:firstLine="520"/>
        <w:jc w:val="left"/>
        <w:spacing w:line="440" w:lineRule="exact"/>
        <w:rPr>
          <w:rFonts w:ascii="Times New Roman" w:hAnsi="Times New Roman" w:cs="仿宋"/>
          <w:color w:val="auto"/>
          <w:sz w:val="24"/>
          <w:szCs w:val="24"/>
          <w:highlight w:val="yellow"/>
        </w:rPr>
      </w:pPr>
      <w:r>
        <w:rPr>
          <w:rFonts w:hint="eastAsia" w:ascii="Times New Roman" w:hAnsi="Times New Roman" w:cs="仿宋"/>
          <w:color w:val="auto"/>
          <w:sz w:val="24"/>
          <w:szCs w:val="24"/>
          <w:highlight w:val="none"/>
        </w:rPr>
        <w:t xml:space="preserve">（二）本项目的特定资格要求：</w:t>
      </w:r>
      <w:r>
        <w:rPr>
          <w:rFonts w:hint="eastAsia" w:ascii="宋体" w:hAnsi="宋体" w:cs="宋体"/>
          <w:sz w:val="24"/>
          <w:szCs w:val="24"/>
          <w:lang w:val="en-US" w:eastAsia="zh-CN"/>
        </w:rPr>
        <w:t xml:space="preserve">无</w:t>
      </w:r>
      <w:r>
        <w:rPr>
          <w:rFonts w:hint="eastAsia" w:ascii="宋体" w:hAnsi="宋体" w:eastAsia="宋体" w:cs="宋体"/>
          <w:sz w:val="24"/>
          <w:szCs w:val="24"/>
        </w:rPr>
        <w:t xml:space="preserve">。</w:t>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9"/>
      <w:r/>
      <w:bookmarkEnd w:id="20"/>
      <w:r/>
      <w:bookmarkEnd w:id="21"/>
      <w:r/>
      <w:bookmarkEnd w:id="22"/>
      <w:r/>
      <w:bookmarkEnd w:id="23"/>
      <w:r/>
      <w:r/>
    </w:p>
    <w:p>
      <w:pPr>
        <w:ind w:firstLine="482"/>
        <w:spacing w:line="480" w:lineRule="exact"/>
        <w:rPr>
          <w:rFonts w:ascii="Times New Roman" w:hAnsi="Times New Roman" w:cs="仿宋"/>
          <w:color w:val="auto"/>
          <w:sz w:val="24"/>
          <w:szCs w:val="24"/>
          <w:highlight w:val="none"/>
        </w:rPr>
      </w:pPr>
      <w:r/>
      <w:bookmarkStart w:id="27" w:name="_Toc28359082"/>
      <w:r/>
      <w:bookmarkStart w:id="28" w:name="_Toc35393624"/>
      <w:r/>
      <w:bookmarkStart w:id="29" w:name="_Toc35393793"/>
      <w:r/>
      <w:bookmarkStart w:id="30" w:name="_Toc38985266"/>
      <w:r/>
      <w:bookmarkStart w:id="31" w:name="_Toc28359005"/>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32"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7"/>
      <w:r/>
      <w:bookmarkEnd w:id="28"/>
      <w:r/>
      <w:bookmarkEnd w:id="29"/>
      <w:r/>
      <w:bookmarkEnd w:id="30"/>
      <w:r/>
      <w:bookmarkEnd w:id="31"/>
      <w:r/>
      <w:bookmarkEnd w:id="32"/>
      <w:r/>
      <w:r/>
    </w:p>
    <w:p>
      <w:pPr>
        <w:pStyle w:val="726"/>
        <w:ind w:firstLine="321"/>
        <w:spacing w:before="0" w:after="0" w:line="520" w:lineRule="exact"/>
        <w:rPr>
          <w:rFonts w:eastAsia="宋体"/>
          <w:b/>
          <w:bCs/>
          <w:color w:val="auto"/>
          <w:sz w:val="32"/>
          <w:highlight w:val="none"/>
        </w:rPr>
      </w:pPr>
      <w:r/>
      <w:bookmarkStart w:id="33" w:name="_Toc28359007"/>
      <w:r/>
      <w:bookmarkStart w:id="34" w:name="_Toc28359084"/>
      <w:r/>
      <w:bookmarkStart w:id="35" w:name="_Toc38985267"/>
      <w:r/>
      <w:bookmarkStart w:id="36" w:name="_Toc35393794"/>
      <w:r/>
      <w:bookmarkStart w:id="37" w:name="_Toc35393625"/>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w:t>
      </w:r>
      <w:r>
        <w:rPr>
          <w:rFonts w:hint="eastAsia" w:ascii="Times New Roman" w:hAnsi="Times New Roman" w:cs="仿宋"/>
          <w:color w:val="auto"/>
          <w:sz w:val="24"/>
          <w:szCs w:val="24"/>
          <w:highlight w:val="white"/>
        </w:rPr>
        <w:t xml:space="preserve">2025年</w:t>
      </w:r>
      <w:r>
        <w:rPr>
          <w:rFonts w:hint="eastAsia" w:ascii="Times New Roman" w:hAnsi="Times New Roman" w:cs="仿宋"/>
          <w:color w:val="auto"/>
          <w:sz w:val="24"/>
          <w:szCs w:val="24"/>
          <w:highlight w:val="white"/>
          <w:u w:val="single"/>
          <w:lang w:val="en-US" w:eastAsia="zh-CN"/>
        </w:rPr>
        <w:t xml:space="preserve">11</w:t>
      </w:r>
      <w:r>
        <w:rPr>
          <w:rFonts w:hint="eastAsia" w:ascii="Times New Roman" w:hAnsi="Times New Roman" w:cs="仿宋"/>
          <w:color w:val="auto"/>
          <w:sz w:val="24"/>
          <w:szCs w:val="24"/>
          <w:highlight w:val="white"/>
        </w:rPr>
        <w:t xml:space="preserve">月</w:t>
      </w:r>
      <w:r>
        <w:rPr>
          <w:rFonts w:hint="eastAsia" w:ascii="Times New Roman" w:hAnsi="Times New Roman" w:cs="仿宋"/>
          <w:color w:val="auto"/>
          <w:sz w:val="24"/>
          <w:szCs w:val="24"/>
          <w:highlight w:val="white"/>
          <w:u w:val="single"/>
          <w:lang w:val="en-US" w:eastAsia="zh-CN"/>
        </w:rPr>
        <w:t xml:space="preserve">10</w:t>
      </w:r>
      <w:r>
        <w:rPr>
          <w:rFonts w:hint="eastAsia" w:ascii="Times New Roman" w:hAnsi="Times New Roman" w:cs="仿宋"/>
          <w:color w:val="auto"/>
          <w:sz w:val="24"/>
          <w:szCs w:val="24"/>
          <w:highlight w:val="white"/>
        </w:rPr>
        <w:t xml:space="preserve">日09点30分</w:t>
      </w:r>
      <w:r>
        <w:rPr>
          <w:rFonts w:hint="eastAsia" w:ascii="Times New Roman" w:hAnsi="Times New Roman" w:cs="仿宋"/>
          <w:color w:val="auto"/>
          <w:sz w:val="24"/>
          <w:szCs w:val="24"/>
          <w:highlight w:val="none"/>
        </w:rPr>
        <w:t xml:space="preserve">（北京时间）。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3"/>
      <w:r/>
      <w:bookmarkEnd w:id="34"/>
      <w:r/>
      <w:bookmarkEnd w:id="35"/>
      <w:r/>
      <w:bookmarkEnd w:id="36"/>
      <w:r/>
      <w:bookmarkEnd w:id="37"/>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8" w:name="EB64e1f522fd8c43fcb4d3ba471386b3e7"/>
      <w:r/>
      <w:bookmarkStart w:id="39" w:name="OLE_LINK20"/>
      <w:r/>
      <w:bookmarkStart w:id="40" w:name="_Toc38985269"/>
      <w:r/>
      <w:bookmarkStart w:id="41" w:name="_Toc35393796"/>
      <w:r/>
      <w:bookmarkStart w:id="42" w:name="_Toc28359085"/>
      <w:r/>
      <w:bookmarkStart w:id="43" w:name="_Toc28359008"/>
      <w:r/>
      <w:bookmarkStart w:id="44" w:name="_Toc35393627"/>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 宿迁地区“苏采云”系统技术支持客服电话：0527-84225125、0519-86722806。</w:t>
      </w:r>
      <w:bookmarkEnd w:id="38"/>
      <w:r/>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9"/>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40"/>
      <w:r/>
      <w:bookmarkEnd w:id="41"/>
      <w:r/>
      <w:bookmarkEnd w:id="42"/>
      <w:r/>
      <w:bookmarkEnd w:id="43"/>
      <w:r/>
      <w:bookmarkEnd w:id="44"/>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称：宿迁市沭阳生态环境局</w:t>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地址：沭阳县迎宾大道1106号</w:t>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联系人：许良国</w:t>
      </w:r>
      <w:r/>
    </w:p>
    <w:p>
      <w:pPr>
        <w:ind w:firstLine="520"/>
        <w:jc w:val="left"/>
        <w:spacing w:line="44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联系方式：0527-83565432　　　　　　　　　　 </w:t>
      </w:r>
      <w:bookmarkStart w:id="45" w:name="_Toc28359009"/>
      <w:r/>
      <w:bookmarkStart w:id="46" w:name="_Toc28359086"/>
      <w:r/>
      <w:r/>
    </w:p>
    <w:p>
      <w:pPr>
        <w:ind w:firstLine="520"/>
        <w:jc w:val="left"/>
        <w:spacing w:line="44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45"/>
      <w:r/>
      <w:bookmarkEnd w:id="46"/>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江苏庭升项目招标管理有限公司</w:t>
      </w:r>
      <w:r>
        <w:rPr>
          <w:rFonts w:hint="eastAsia" w:ascii="宋体" w:hAnsi="宋体" w:eastAsia="宋体" w:cs="宋体"/>
          <w:color w:val="000000"/>
          <w:sz w:val="24"/>
          <w:szCs w:val="24"/>
        </w:rPr>
        <w:t xml:space="preserve">　</w:t>
      </w:r>
      <w:r/>
    </w:p>
    <w:p>
      <w:pPr>
        <w:ind w:firstLine="520"/>
        <w:jc w:val="left"/>
        <w:spacing w:line="440" w:lineRule="exact"/>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地址：</w:t>
      </w:r>
      <w:r>
        <w:rPr>
          <w:rFonts w:hint="eastAsia" w:ascii="Times New Roman" w:hAnsi="Times New Roman" w:eastAsia="宋体" w:cs="仿宋"/>
          <w:color w:val="auto"/>
          <w:sz w:val="24"/>
          <w:highlight w:val="none"/>
          <w:lang w:val="en-US" w:eastAsia="zh-CN"/>
        </w:rPr>
        <w:t xml:space="preserve">沭阳县台州北路43号第二汽车运输公司院内二楼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樊昌玲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eastAsia="zh-CN"/>
        </w:rPr>
        <w:t xml:space="preserve">13057588098</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25"/>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7" w:name="_Toc11816"/>
      <w:r/>
      <w:bookmarkStart w:id="48" w:name="_Toc3297"/>
      <w:r/>
      <w:bookmarkStart w:id="49" w:name="_Toc706"/>
      <w:r>
        <w:rPr>
          <w:rFonts w:hint="eastAsia" w:ascii="Times New Roman" w:hAnsi="Times New Roman" w:eastAsia="黑体"/>
          <w:color w:val="auto"/>
          <w:sz w:val="44"/>
          <w:highlight w:val="none"/>
        </w:rPr>
        <w:t xml:space="preserve">第二章  供应商须知</w:t>
      </w:r>
      <w:bookmarkEnd w:id="3"/>
      <w:r/>
      <w:bookmarkEnd w:id="47"/>
      <w:r/>
      <w:bookmarkEnd w:id="48"/>
      <w:r/>
      <w:bookmarkEnd w:id="49"/>
      <w:r/>
      <w:bookmarkStart w:id="50" w:name="EBa8c69c4726824205bbf6fbe49f912e2d"/>
      <w:r/>
      <w:bookmarkEnd w:id="50"/>
      <w:r/>
      <w:bookmarkStart w:id="51" w:name="EB154f34bfcea5417199f8cf429c255bfe"/>
      <w:r/>
      <w:bookmarkEnd w:id="51"/>
      <w:r/>
      <w:r/>
    </w:p>
    <w:p>
      <w:pPr>
        <w:pStyle w:val="726"/>
        <w:spacing w:before="0" w:line="520" w:lineRule="exact"/>
        <w:rPr>
          <w:rFonts w:eastAsia="宋体"/>
          <w:b/>
          <w:bCs/>
          <w:color w:val="auto"/>
          <w:sz w:val="32"/>
          <w:highlight w:val="none"/>
        </w:rPr>
      </w:pPr>
      <w:r/>
      <w:bookmarkStart w:id="52" w:name="_Toc141869961"/>
      <w:r>
        <w:rPr>
          <w:rFonts w:hint="eastAsia" w:eastAsia="宋体"/>
          <w:b/>
          <w:bCs/>
          <w:color w:val="auto"/>
          <w:sz w:val="32"/>
          <w:highlight w:val="none"/>
        </w:rPr>
        <w:t xml:space="preserve">供应商须知前附表：</w:t>
      </w:r>
      <w:bookmarkEnd w:id="52"/>
      <w:r/>
      <w:r/>
    </w:p>
    <w:tbl>
      <w:tblPr>
        <w:tblStyle w:val="73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3"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3"/>
            <w:r>
              <w:rPr>
                <w:rFonts w:hint="eastAsia" w:ascii="Times New Roman" w:hAnsi="Times New Roman" w:cs="仿宋"/>
                <w:color w:val="auto"/>
                <w:sz w:val="24"/>
                <w:szCs w:val="24"/>
                <w:highlight w:val="none"/>
              </w:rPr>
              <w:t xml:space="preserve">.货物</w:t>
            </w:r>
            <w:bookmarkStart w:id="54" w:name="EBd5c6c026f9674c39b21b31ecd0c1e7fa"/>
            <w:r>
              <w:rPr>
                <w:rFonts w:hint="eastAsia" w:ascii="Times New Roman" w:hAnsi="Times New Roman" w:cs="仿宋"/>
                <w:color w:val="auto"/>
                <w:sz w:val="24"/>
                <w:szCs w:val="24"/>
                <w:highlight w:val="none"/>
              </w:rPr>
              <w:t xml:space="preserve">采购；2.</w:t>
            </w:r>
            <w:bookmarkEnd w:id="54"/>
            <w:r>
              <w:rPr>
                <w:rFonts w:hint="eastAsia" w:ascii="Times New Roman" w:hAnsi="Times New Roman" w:cs="仿宋"/>
                <w:color w:val="auto"/>
                <w:sz w:val="24"/>
                <w:szCs w:val="24"/>
                <w:highlight w:val="none"/>
              </w:rPr>
              <w:t xml:space="preserve">服务</w:t>
            </w:r>
            <w:bookmarkStart w:id="55" w:name="EBf7d2a4f44ecb4166a93ea852e73be69f"/>
            <w:r>
              <w:rPr>
                <w:rFonts w:hint="eastAsia" w:ascii="Times New Roman" w:hAnsi="Times New Roman" w:cs="仿宋"/>
                <w:color w:val="auto"/>
                <w:sz w:val="24"/>
                <w:szCs w:val="24"/>
                <w:highlight w:val="none"/>
              </w:rPr>
              <w:t xml:space="preserve">采购；3.</w:t>
            </w:r>
            <w:bookmarkEnd w:id="55"/>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6" w:name="EBf2540e281f614ac8b4efc83b6e64d4d2"/>
            <w:r>
              <w:rPr>
                <w:rFonts w:hint="eastAsia" w:ascii="Times New Roman" w:hAnsi="Times New Roman" w:cs="仿宋"/>
                <w:color w:val="auto"/>
                <w:sz w:val="24"/>
                <w:szCs w:val="24"/>
                <w:highlight w:val="none"/>
              </w:rPr>
              <w:t xml:space="preserve">60</w:t>
            </w:r>
            <w:bookmarkEnd w:id="56"/>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7" w:name="OLE_LINK8"/>
            <w:r>
              <w:rPr>
                <w:rFonts w:hint="eastAsia" w:ascii="Times New Roman" w:hAnsi="Times New Roman" w:cs="仿宋"/>
                <w:color w:val="auto"/>
                <w:sz w:val="24"/>
                <w:highlight w:val="none"/>
              </w:rPr>
              <w:t xml:space="preserve">应当符合《政</w:t>
            </w:r>
            <w:bookmarkStart w:id="58" w:name="OLE_LINK1"/>
            <w:r>
              <w:rPr>
                <w:rFonts w:hint="eastAsia" w:ascii="Times New Roman" w:hAnsi="Times New Roman" w:cs="仿宋"/>
                <w:color w:val="auto"/>
                <w:sz w:val="24"/>
                <w:highlight w:val="none"/>
              </w:rPr>
              <w:t xml:space="preserve">府采购进口产品管理办法</w:t>
            </w:r>
            <w:bookmarkEnd w:id="58"/>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7"/>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10"/>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9"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9"/>
            <w:r>
              <w:rPr>
                <w:rFonts w:hint="eastAsia" w:ascii="Times New Roman" w:hAnsi="Times New Roman" w:cs="仿宋"/>
                <w:color w:val="auto"/>
                <w:sz w:val="24"/>
                <w:szCs w:val="24"/>
                <w:highlight w:val="none"/>
              </w:rPr>
              <w:t xml:space="preserve">允许分包，</w:t>
            </w:r>
            <w:bookmarkStart w:id="60"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60"/>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2.</w:t>
            </w:r>
            <w:r>
              <w:rPr>
                <w:rFonts w:hint="eastAsia" w:ascii="Times New Roman" w:hAnsi="Times New Roman" w:eastAsia="宋体" w:cs="仿宋"/>
                <w:color w:val="auto"/>
                <w:sz w:val="24"/>
                <w:szCs w:val="24"/>
                <w:highlight w:val="none"/>
              </w:rPr>
              <w:t xml:space="preserve">具体方式及标准为按照“苏招协【2022】002号”文件规定向招标代理机构支付。（可采用数字人民币方式）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61" w:name="EBc9d8a0a6c333409599b28034cbc893d2"/>
      <w:r/>
      <w:bookmarkEnd w:id="61"/>
      <w:r/>
      <w:bookmarkStart w:id="62" w:name="_Toc141869962"/>
      <w:r>
        <w:rPr>
          <w:rFonts w:hint="eastAsia" w:ascii="黑体" w:hAnsi="黑体" w:eastAsia="黑体" w:cs="黑体"/>
          <w:b w:val="0"/>
          <w:bCs w:val="0"/>
          <w:color w:val="auto"/>
          <w:sz w:val="32"/>
          <w:highlight w:val="none"/>
        </w:rPr>
        <w:t xml:space="preserve">一、总 则</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63" w:name="_Toc141869963"/>
      <w:r>
        <w:rPr>
          <w:rFonts w:hint="eastAsia" w:ascii="黑体" w:hAnsi="黑体" w:eastAsia="黑体" w:cs="黑体"/>
          <w:b w:val="0"/>
          <w:bCs w:val="0"/>
          <w:color w:val="auto"/>
          <w:sz w:val="32"/>
          <w:highlight w:val="none"/>
        </w:rPr>
        <w:t xml:space="preserve">二、竞争性磋商文件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b/>
          <w:color w:val="auto"/>
          <w:sz w:val="24"/>
          <w:highlight w:val="none"/>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64" w:name="_Toc141869964"/>
      <w:r>
        <w:rPr>
          <w:rFonts w:hint="eastAsia" w:ascii="黑体" w:hAnsi="黑体" w:eastAsia="黑体" w:cs="黑体"/>
          <w:b w:val="0"/>
          <w:bCs w:val="0"/>
          <w:color w:val="auto"/>
          <w:sz w:val="32"/>
          <w:highlight w:val="none"/>
        </w:rPr>
        <w:t xml:space="preserve">三、响应文件的编制</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5"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6" w:name="EB2c6535ca97b046d89f956e109e785ae2"/>
      <w:r>
        <w:rPr>
          <w:rFonts w:hint="eastAsia" w:ascii="Times New Roman" w:hAnsi="Times New Roman" w:cs="仿宋"/>
          <w:color w:val="auto"/>
          <w:sz w:val="24"/>
          <w:highlight w:val="none"/>
        </w:rPr>
        <w:t xml:space="preserve">本项目不收取磋商保证金。</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7"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68" w:name="_Toc141869967"/>
      <w:r>
        <w:rPr>
          <w:rFonts w:hint="eastAsia" w:ascii="黑体" w:hAnsi="黑体" w:eastAsia="黑体" w:cs="黑体"/>
          <w:b w:val="0"/>
          <w:bCs w:val="0"/>
          <w:color w:val="auto"/>
          <w:sz w:val="32"/>
          <w:highlight w:val="none"/>
        </w:rPr>
        <w:t xml:space="preserve">五、磋商程序及最后报价</w:t>
      </w:r>
      <w:bookmarkEnd w:id="6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9" w:name="OLE_LINK3"/>
      <w:r/>
      <w:r/>
    </w:p>
    <w:p>
      <w:pPr>
        <w:ind w:firstLine="480"/>
        <w:spacing w:line="460" w:lineRule="exact"/>
        <w:rPr>
          <w:rFonts w:hint="eastAsia" w:ascii="Times New Roman" w:hAnsi="Times New Roman" w:cs="仿宋"/>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69"/>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0"/>
        <w:spacing w:line="460" w:lineRule="exact"/>
        <w:rPr>
          <w:rFonts w:hint="eastAsia" w:ascii="Times New Roman" w:hAnsi="Times New Roman" w:eastAsia="宋体" w:cs="Times New Roman"/>
          <w:bCs/>
          <w:color w:val="auto"/>
          <w:sz w:val="24"/>
          <w:szCs w:val="21"/>
          <w:highlight w:val="none"/>
          <w:lang w:val="en-US" w:eastAsia="zh-CN"/>
        </w:rPr>
      </w:pPr>
      <w:r>
        <w:rPr>
          <w:rFonts w:hint="eastAsia" w:ascii="Times New Roman" w:hAnsi="Times New Roman" w:eastAsia="宋体" w:cs="Times New Roman"/>
          <w:bCs/>
          <w:color w:val="auto"/>
          <w:sz w:val="24"/>
          <w:szCs w:val="21"/>
          <w:highlight w:val="none"/>
          <w:lang w:val="en-US" w:eastAsia="zh-CN"/>
        </w:rPr>
        <w:t xml:space="preserve">16.1采购人应在采购文件中明确评审委员会启动异常低价投标(响应)审查的情形和具体要求，包括:</w:t>
      </w:r>
      <w:r/>
    </w:p>
    <w:p>
      <w:pPr>
        <w:ind w:firstLine="480"/>
        <w:spacing w:line="460" w:lineRule="exact"/>
        <w:rPr>
          <w:rFonts w:hint="default" w:ascii="Times New Roman" w:hAnsi="Times New Roman" w:eastAsia="宋体" w:cs="Times New Roman"/>
          <w:bCs/>
          <w:color w:val="auto"/>
          <w:sz w:val="24"/>
          <w:szCs w:val="21"/>
          <w:highlight w:val="none"/>
          <w:lang w:val="en-US" w:eastAsia="zh-CN"/>
        </w:rPr>
      </w:pPr>
      <w:r>
        <w:rPr>
          <w:rFonts w:hint="default" w:ascii="Times New Roman" w:hAnsi="Times New Roman" w:eastAsia="宋体" w:cs="Times New Roman"/>
          <w:bCs/>
          <w:color w:val="auto"/>
          <w:sz w:val="24"/>
          <w:szCs w:val="21"/>
          <w:highlight w:val="none"/>
          <w:lang w:val="en-US" w:eastAsia="zh-CN"/>
        </w:rPr>
        <w:t xml:space="preserve">(一)评审过程中出现下列情形之一的，评审委员会应当启动异常低价投标(响应)审查程序:</w:t>
      </w:r>
      <w:r/>
    </w:p>
    <w:p>
      <w:pPr>
        <w:ind w:firstLine="480"/>
        <w:spacing w:line="460" w:lineRule="exact"/>
        <w:rPr>
          <w:rFonts w:hint="default" w:ascii="Times New Roman" w:hAnsi="Times New Roman" w:eastAsia="宋体" w:cs="Times New Roman"/>
          <w:bCs/>
          <w:color w:val="auto"/>
          <w:sz w:val="24"/>
          <w:szCs w:val="21"/>
          <w:highlight w:val="none"/>
          <w:lang w:val="en-US" w:eastAsia="zh-CN"/>
        </w:rPr>
      </w:pPr>
      <w:r>
        <w:rPr>
          <w:rFonts w:hint="default" w:ascii="Times New Roman" w:hAnsi="Times New Roman" w:eastAsia="宋体" w:cs="Times New Roman"/>
          <w:bCs/>
          <w:color w:val="auto"/>
          <w:sz w:val="24"/>
          <w:szCs w:val="21"/>
          <w:highlight w:val="none"/>
          <w:lang w:val="en-US" w:eastAsia="zh-CN"/>
        </w:rPr>
        <w:t xml:space="preserve">1.投标(响应)报价低于采购项目预算50%的，即投标(响应)报价&lt;采购项目预算x50%;</w:t>
      </w:r>
      <w:r/>
    </w:p>
    <w:p>
      <w:pPr>
        <w:ind w:firstLine="480"/>
        <w:spacing w:line="460" w:lineRule="exact"/>
        <w:rPr>
          <w:rFonts w:hint="default" w:ascii="Times New Roman" w:hAnsi="Times New Roman" w:eastAsia="宋体" w:cs="Times New Roman"/>
          <w:bCs/>
          <w:color w:val="auto"/>
          <w:sz w:val="24"/>
          <w:szCs w:val="21"/>
          <w:highlight w:val="none"/>
          <w:lang w:val="en-US" w:eastAsia="zh-CN"/>
        </w:rPr>
      </w:pPr>
      <w:r>
        <w:rPr>
          <w:rFonts w:hint="default" w:ascii="Times New Roman" w:hAnsi="Times New Roman" w:eastAsia="宋体" w:cs="Times New Roman"/>
          <w:bCs/>
          <w:color w:val="auto"/>
          <w:sz w:val="24"/>
          <w:szCs w:val="21"/>
          <w:highlight w:val="none"/>
          <w:lang w:val="en-US" w:eastAsia="zh-CN"/>
        </w:rPr>
        <w:t xml:space="preserve">2.投标(响应)报价低于采购项目最高限价45%的，即投标(响应)报价&lt;采购项目最高限价x45%;</w:t>
      </w:r>
      <w:r/>
    </w:p>
    <w:p>
      <w:pPr>
        <w:ind w:firstLine="480"/>
        <w:spacing w:line="460" w:lineRule="exact"/>
        <w:rPr>
          <w:rFonts w:hint="default" w:ascii="Times New Roman" w:hAnsi="Times New Roman" w:eastAsia="宋体" w:cs="Times New Roman"/>
          <w:bCs/>
          <w:color w:val="auto"/>
          <w:sz w:val="24"/>
          <w:szCs w:val="21"/>
          <w:highlight w:val="none"/>
          <w:lang w:val="en-US" w:eastAsia="zh-CN"/>
        </w:rPr>
      </w:pPr>
      <w:r>
        <w:rPr>
          <w:rFonts w:hint="default" w:ascii="Times New Roman" w:hAnsi="Times New Roman" w:eastAsia="宋体" w:cs="Times New Roman"/>
          <w:bCs/>
          <w:color w:val="auto"/>
          <w:sz w:val="24"/>
          <w:szCs w:val="21"/>
          <w:highlight w:val="none"/>
          <w:lang w:val="en-US" w:eastAsia="zh-CN"/>
        </w:rPr>
        <w:t xml:space="preserve">3.评审委员会认定的供应商报价过低、有可能影响产品质量或者不能诚信履约的其他情形。</w:t>
      </w:r>
      <w:r/>
    </w:p>
    <w:p>
      <w:pPr>
        <w:ind w:firstLine="480"/>
        <w:spacing w:line="460" w:lineRule="exact"/>
        <w:rPr>
          <w:rFonts w:ascii="Times New Roman" w:hAnsi="Times New Roman" w:cs="仿宋"/>
          <w:b/>
          <w:color w:val="auto"/>
          <w:sz w:val="24"/>
          <w:highlight w:val="none"/>
        </w:rPr>
      </w:pPr>
      <w:r>
        <w:rPr>
          <w:rFonts w:hint="default" w:ascii="Times New Roman" w:hAnsi="Times New Roman" w:eastAsia="宋体" w:cs="Times New Roman"/>
          <w:bCs/>
          <w:color w:val="auto"/>
          <w:sz w:val="24"/>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w:t>
      </w:r>
      <w:r>
        <w:rPr>
          <w:rFonts w:hint="eastAsia" w:ascii="Times New Roman" w:hAnsi="Times New Roman" w:eastAsia="宋体" w:cs="Times New Roman"/>
          <w:bCs/>
          <w:color w:val="auto"/>
          <w:sz w:val="24"/>
          <w:szCs w:val="21"/>
          <w:highlight w:val="none"/>
          <w:lang w:val="en-US" w:eastAsia="zh-CN"/>
        </w:rPr>
        <w:t xml:space="preserve">、</w:t>
      </w:r>
      <w:r>
        <w:rPr>
          <w:rFonts w:hint="default" w:ascii="Times New Roman" w:hAnsi="Times New Roman" w:eastAsia="宋体" w:cs="Times New Roman"/>
          <w:bCs/>
          <w:color w:val="auto"/>
          <w:sz w:val="24"/>
          <w:szCs w:val="21"/>
          <w:highlight w:val="none"/>
          <w:lang w:val="en-US" w:eastAsia="zh-CN"/>
        </w:rPr>
        <w:t xml:space="preserve">或者提供的书面说明、证明材料不能证明其报价合理性的，评审委员会应当将其作为无效投标(响应)处理。审查相关情况应当在评审报告中进行记录。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0"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0"/>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1"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2"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2"/>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1"/>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3" w:name="OLE_LINK2"/>
      <w:r>
        <w:rPr>
          <w:rFonts w:hint="eastAsia" w:ascii="Times New Roman" w:hAnsi="Times New Roman" w:cs="仿宋"/>
          <w:b/>
          <w:color w:val="auto"/>
          <w:sz w:val="24"/>
          <w:highlight w:val="none"/>
        </w:rPr>
        <w:t xml:space="preserve">取消成交（候选）供应商资格</w:t>
      </w:r>
      <w:bookmarkEnd w:id="73"/>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74" w:name="_Toc141869968"/>
      <w:r>
        <w:rPr>
          <w:rFonts w:hint="eastAsia" w:ascii="黑体" w:hAnsi="黑体" w:eastAsia="黑体" w:cs="黑体"/>
          <w:b w:val="0"/>
          <w:bCs w:val="0"/>
          <w:color w:val="auto"/>
          <w:sz w:val="32"/>
          <w:highlight w:val="none"/>
        </w:rPr>
        <w:t xml:space="preserve">七、成交及合同签订</w:t>
      </w:r>
      <w:bookmarkEnd w:id="7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5"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 xml:space="preserve">% （</w:t>
      </w:r>
      <w:bookmarkStart w:id="76" w:name="_Hlk187763955"/>
      <w:r>
        <w:rPr>
          <w:rFonts w:hint="eastAsia" w:ascii="Times New Roman" w:hAnsi="Times New Roman" w:cs="仿宋"/>
          <w:color w:val="auto"/>
          <w:sz w:val="24"/>
          <w:highlight w:val="none"/>
        </w:rPr>
        <w:t xml:space="preserve">履约保证金原提交金额的6折</w:t>
      </w:r>
      <w:bookmarkEnd w:id="76"/>
      <w:r>
        <w:rPr>
          <w:rFonts w:hint="eastAsia" w:ascii="Times New Roman" w:hAnsi="Times New Roman" w:cs="仿宋"/>
          <w:color w:val="auto"/>
          <w:sz w:val="24"/>
          <w:highlight w:val="none"/>
        </w:rPr>
        <w:t xml:space="preserve">）提交。</w:t>
      </w:r>
      <w:bookmarkStart w:id="77" w:name="_Hlk187842952"/>
      <w:r>
        <w:rPr>
          <w:rFonts w:hint="eastAsia" w:ascii="Times New Roman" w:hAnsi="Times New Roman" w:cs="仿宋"/>
          <w:color w:val="auto"/>
          <w:sz w:val="24"/>
          <w:highlight w:val="none"/>
        </w:rPr>
        <w:t xml:space="preserve">办理流程、偿付等内容见江苏政府采购网“保险保函”模块。</w:t>
      </w:r>
      <w:bookmarkEnd w:id="7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5"/>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78" w:name="_Toc141869970"/>
      <w:r>
        <w:rPr>
          <w:rFonts w:hint="eastAsia" w:ascii="黑体" w:hAnsi="黑体" w:eastAsia="黑体" w:cs="黑体"/>
          <w:b w:val="0"/>
          <w:bCs w:val="0"/>
          <w:color w:val="auto"/>
          <w:sz w:val="32"/>
          <w:highlight w:val="none"/>
        </w:rPr>
        <w:t xml:space="preserve">八、质疑与投诉</w:t>
      </w:r>
      <w:bookmarkEnd w:id="7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25"/>
        <w:jc w:val="center"/>
        <w:spacing w:before="200"/>
        <w:rPr>
          <w:rFonts w:ascii="Times New Roman" w:hAnsi="Times New Roman" w:eastAsia="黑体"/>
          <w:color w:val="auto"/>
          <w:sz w:val="44"/>
          <w:highlight w:val="none"/>
        </w:rPr>
      </w:pPr>
      <w:r/>
      <w:bookmarkStart w:id="79" w:name="_Toc3418"/>
      <w:r/>
      <w:bookmarkStart w:id="80" w:name="_Toc14692"/>
      <w:r/>
      <w:bookmarkStart w:id="81" w:name="_Toc141869971"/>
      <w:r/>
      <w:bookmarkStart w:id="82" w:name="_Toc21941"/>
      <w:r>
        <w:rPr>
          <w:rFonts w:hint="eastAsia" w:ascii="Times New Roman" w:hAnsi="Times New Roman" w:eastAsia="黑体"/>
          <w:color w:val="auto"/>
          <w:sz w:val="44"/>
          <w:highlight w:val="none"/>
        </w:rPr>
        <w:t xml:space="preserve">第三章  </w:t>
      </w:r>
      <w:bookmarkEnd w:id="79"/>
      <w:r/>
      <w:bookmarkEnd w:id="80"/>
      <w:r/>
      <w:bookmarkEnd w:id="81"/>
      <w:r>
        <w:rPr>
          <w:rFonts w:hint="eastAsia" w:ascii="Times New Roman" w:hAnsi="Times New Roman" w:eastAsia="黑体"/>
          <w:color w:val="auto"/>
          <w:sz w:val="44"/>
          <w:highlight w:val="none"/>
        </w:rPr>
        <w:t xml:space="preserve">评审方法与评审标准</w:t>
      </w:r>
      <w:bookmarkEnd w:id="82"/>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3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3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3" w:name="OLE_LINK13"/>
            <w:r>
              <w:rPr>
                <w:rFonts w:hint="eastAsia" w:ascii="Times New Roman" w:hAnsi="Times New Roman" w:cs="仿宋"/>
                <w:color w:val="auto"/>
                <w:highlight w:val="none"/>
              </w:rPr>
              <w:t xml:space="preserve">开标一览表及投标报价</w:t>
            </w:r>
            <w:bookmarkEnd w:id="83"/>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color w:val="auto"/>
          <w:sz w:val="24"/>
          <w:highlight w:val="none"/>
        </w:rPr>
      </w:pPr>
      <w:r/>
      <w:bookmarkStart w:id="84" w:name="EB1a5d8b2c3833482f95a1f101c76adb9d"/>
      <w:r>
        <w:rPr>
          <w:rFonts w:hint="eastAsia" w:ascii="Times New Roman" w:hAnsi="Times New Roman" w:cs="仿宋"/>
          <w:b/>
          <w:color w:val="auto"/>
          <w:sz w:val="24"/>
          <w:highlight w:val="none"/>
        </w:rPr>
        <w:t xml:space="preserve">四</w:t>
      </w:r>
      <w:r>
        <w:rPr>
          <w:rFonts w:ascii="Times New Roman" w:hAnsi="Times New Roman" w:cs="仿宋"/>
          <w:b/>
          <w:color w:val="auto"/>
          <w:sz w:val="24"/>
          <w:highlight w:val="none"/>
        </w:rPr>
        <w:t xml:space="preserve">、</w:t>
      </w:r>
      <w:bookmarkEnd w:id="84"/>
      <w:r>
        <w:rPr>
          <w:rFonts w:hint="eastAsia" w:ascii="Times New Roman" w:hAnsi="Times New Roman" w:cs="仿宋"/>
          <w:b/>
          <w:bCs/>
          <w:color w:val="auto"/>
          <w:sz w:val="24"/>
          <w:highlight w:val="none"/>
        </w:rPr>
        <w:t xml:space="preserve">评审标准</w:t>
      </w:r>
      <w:r/>
    </w:p>
    <w:tbl>
      <w:tblPr>
        <w:tblStyle w:val="735"/>
        <w:tblW w:w="50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36"/>
        <w:gridCol w:w="1356"/>
        <w:gridCol w:w="884"/>
        <w:gridCol w:w="5877"/>
      </w:tblGrid>
      <w:tr>
        <w:trPr>
          <w:trHeight w:val="495"/>
        </w:trPr>
        <w:tc>
          <w:tcPr>
            <w:gridSpan w:val="2"/>
            <w:tcW w:w="1346"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bookmarkStart w:id="85" w:name="EBd5bea3a3c3254523b93c8abaa514fb10"/>
            <w:r/>
            <w:bookmarkEnd w:id="85"/>
            <w:r/>
            <w:bookmarkStart w:id="86" w:name="_Toc10422"/>
            <w:r>
              <w:rPr>
                <w:rFonts w:hint="eastAsia" w:ascii="Times New Roman" w:hAnsi="Times New Roman" w:eastAsia="宋体" w:cs="仿宋"/>
                <w:color w:val="auto"/>
                <w:highlight w:val="none"/>
              </w:rPr>
              <w:t xml:space="preserve">评审因素</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分数</w:t>
            </w:r>
            <w:r/>
          </w:p>
        </w:tc>
        <w:tc>
          <w:tcPr>
            <w:tcW w:w="3175"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评审标准</w:t>
            </w:r>
            <w:r/>
          </w:p>
        </w:tc>
      </w:tr>
      <w:tr>
        <w:trPr>
          <w:trHeight w:val="1020"/>
        </w:trPr>
        <w:tc>
          <w:tcPr>
            <w:tcW w:w="613"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报价分</w:t>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投标报价</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cs="仿宋"/>
                <w:color w:val="auto"/>
                <w:highlight w:val="none"/>
                <w:lang w:val="en-US" w:eastAsia="zh-CN"/>
              </w:rPr>
              <w:t xml:space="preserve">10</w:t>
            </w:r>
            <w:r>
              <w:rPr>
                <w:rFonts w:hint="eastAsia" w:ascii="Times New Roman" w:hAnsi="Times New Roman" w:eastAsia="宋体" w:cs="仿宋"/>
                <w:color w:val="auto"/>
                <w:highlight w:val="none"/>
              </w:rPr>
              <w:t xml:space="preserve">.00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满足招标文件要求且投标价格最低的投标报价为评标基准价，其价格分为10分；其他投标人的价格分按下列公式计算：投标报价得分＝（评标基准价/投标报价）×10分。</w:t>
            </w:r>
            <w:r/>
          </w:p>
        </w:tc>
      </w:tr>
      <w:tr>
        <w:trPr>
          <w:trHeight w:val="179"/>
        </w:trPr>
        <w:tc>
          <w:tcPr>
            <w:tcW w:w="613" w:type="pct"/>
            <w:vAlign w:val="center"/>
            <w:vMerge w:val="restart"/>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企业经营业绩、信誉</w:t>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企业业绩</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cs="仿宋"/>
                <w:color w:val="auto"/>
                <w:highlight w:val="none"/>
                <w:lang w:val="en-US" w:eastAsia="zh-CN"/>
              </w:rPr>
              <w:t xml:space="preserve">8</w:t>
            </w:r>
            <w:r>
              <w:rPr>
                <w:rFonts w:hint="eastAsia" w:ascii="Times New Roman" w:hAnsi="Times New Roman" w:eastAsia="宋体" w:cs="仿宋"/>
                <w:color w:val="auto"/>
                <w:highlight w:val="none"/>
              </w:rPr>
              <w:t xml:space="preserve">.00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rPr>
              <w:t xml:space="preserve">投标人提供202</w:t>
            </w:r>
            <w:r>
              <w:rPr>
                <w:rFonts w:hint="eastAsia" w:ascii="Times New Roman" w:hAnsi="Times New Roman" w:cs="仿宋"/>
                <w:color w:val="auto"/>
                <w:highlight w:val="none"/>
                <w:lang w:val="en-US" w:eastAsia="zh-CN"/>
              </w:rPr>
              <w:t xml:space="preserve">2</w:t>
            </w:r>
            <w:r>
              <w:rPr>
                <w:rFonts w:hint="eastAsia" w:ascii="Times New Roman" w:hAnsi="Times New Roman" w:eastAsia="宋体" w:cs="仿宋"/>
                <w:color w:val="auto"/>
                <w:highlight w:val="none"/>
              </w:rPr>
              <w:t xml:space="preserve">年</w:t>
            </w:r>
            <w:r>
              <w:rPr>
                <w:rFonts w:hint="eastAsia" w:ascii="Times New Roman" w:hAnsi="Times New Roman" w:cs="仿宋"/>
                <w:color w:val="auto"/>
                <w:highlight w:val="none"/>
                <w:lang w:val="en-US" w:eastAsia="zh-CN"/>
              </w:rPr>
              <w:t xml:space="preserve">1</w:t>
            </w:r>
            <w:r>
              <w:rPr>
                <w:rFonts w:hint="eastAsia" w:ascii="Times New Roman" w:hAnsi="Times New Roman" w:eastAsia="宋体" w:cs="仿宋"/>
                <w:color w:val="auto"/>
                <w:highlight w:val="none"/>
              </w:rPr>
              <w:t xml:space="preserve">月1日以来（时间以合同为准），含地表水9参数及以上运维的类似项目业绩，每提供一个得2分，本项最高得</w:t>
            </w:r>
            <w:r>
              <w:rPr>
                <w:rFonts w:hint="eastAsia" w:ascii="Times New Roman" w:hAnsi="Times New Roman" w:cs="仿宋"/>
                <w:color w:val="auto"/>
                <w:highlight w:val="none"/>
                <w:lang w:val="en-US" w:eastAsia="zh-CN"/>
              </w:rPr>
              <w:t xml:space="preserve">8</w:t>
            </w:r>
            <w:r>
              <w:rPr>
                <w:rFonts w:hint="eastAsia" w:ascii="Times New Roman" w:hAnsi="Times New Roman" w:eastAsia="宋体" w:cs="仿宋"/>
                <w:color w:val="auto"/>
                <w:highlight w:val="none"/>
              </w:rPr>
              <w:t xml:space="preserve">分。 注：1、投标文件中</w:t>
            </w:r>
            <w:r>
              <w:rPr>
                <w:rFonts w:hint="eastAsia" w:ascii="Times New Roman" w:hAnsi="Times New Roman" w:cs="仿宋"/>
                <w:color w:val="auto"/>
                <w:highlight w:val="none"/>
                <w:lang w:val="en-US" w:eastAsia="zh-CN"/>
              </w:rPr>
              <w:t xml:space="preserve">需</w:t>
            </w:r>
            <w:r>
              <w:rPr>
                <w:rFonts w:hint="eastAsia" w:ascii="Times New Roman" w:hAnsi="Times New Roman" w:eastAsia="宋体" w:cs="仿宋"/>
                <w:color w:val="auto"/>
                <w:highlight w:val="none"/>
              </w:rPr>
              <w:t xml:space="preserve">提供合同、中标通知书等证明材料</w:t>
            </w:r>
            <w:r>
              <w:rPr>
                <w:rFonts w:hint="eastAsia" w:ascii="Times New Roman" w:hAnsi="Times New Roman" w:cs="仿宋"/>
                <w:color w:val="auto"/>
                <w:highlight w:val="none"/>
                <w:lang w:eastAsia="zh-CN"/>
              </w:rPr>
              <w:t xml:space="preserve">。</w:t>
            </w:r>
            <w:r/>
          </w:p>
        </w:tc>
      </w:tr>
      <w:tr>
        <w:trPr>
          <w:trHeight w:val="90"/>
        </w:trPr>
        <w:tc>
          <w:tcPr>
            <w:tcW w:w="613" w:type="pct"/>
            <w:vAlign w:val="center"/>
            <w:vMerge w:val="continue"/>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相关认证证书</w:t>
            </w:r>
            <w:r/>
          </w:p>
        </w:tc>
        <w:tc>
          <w:tcPr>
            <w:tcW w:w="477" w:type="pct"/>
            <w:vAlign w:val="center"/>
            <w:textDirection w:val="lrTb"/>
            <w:noWrap w:val="false"/>
          </w:tcPr>
          <w:p>
            <w:pPr>
              <w:jc w:val="center"/>
              <w:spacing w:line="480" w:lineRule="exact"/>
              <w:rPr>
                <w:rFonts w:hint="default" w:ascii="Times New Roman" w:hAnsi="Times New Roman" w:eastAsia="宋体" w:cs="仿宋"/>
                <w:color w:val="auto"/>
                <w:highlight w:val="none"/>
                <w:lang w:val="en-US" w:eastAsia="zh-CN"/>
              </w:rPr>
            </w:pPr>
            <w:r>
              <w:rPr>
                <w:rFonts w:hint="eastAsia" w:ascii="Times New Roman" w:hAnsi="Times New Roman" w:cs="仿宋"/>
                <w:color w:val="auto"/>
                <w:highlight w:val="none"/>
                <w:lang w:val="en-US" w:eastAsia="zh-CN"/>
              </w:rPr>
              <w:t xml:space="preserve">7.00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1、投标人具有</w:t>
            </w:r>
            <w:r>
              <w:rPr>
                <w:rFonts w:hint="eastAsia" w:ascii="Times New Roman" w:hAnsi="Times New Roman" w:eastAsia="宋体" w:cs="仿宋"/>
                <w:color w:val="auto"/>
                <w:highlight w:val="none"/>
                <w:lang w:eastAsia="zh-CN"/>
              </w:rPr>
              <w:t xml:space="preserve">有效期内的</w:t>
            </w:r>
            <w:r>
              <w:rPr>
                <w:rFonts w:hint="eastAsia" w:ascii="Times New Roman" w:hAnsi="Times New Roman" w:eastAsia="宋体" w:cs="仿宋"/>
                <w:color w:val="auto"/>
                <w:highlight w:val="none"/>
              </w:rPr>
              <w:t xml:space="preserve">ISO14001环境管理体系认证证书、ISO9001质量管理体系认证证书、ISO27001信息安全管理体系认证证书、ISO45001职业健康安全管理体系认证证书</w:t>
            </w:r>
            <w:r>
              <w:rPr>
                <w:rFonts w:hint="eastAsia" w:ascii="Times New Roman" w:hAnsi="Times New Roman" w:eastAsia="宋体" w:cs="仿宋"/>
                <w:color w:val="auto"/>
                <w:highlight w:val="none"/>
                <w:lang w:val="en-US" w:eastAsia="zh-CN"/>
              </w:rPr>
              <w:t xml:space="preserve">、信息技术服务</w:t>
            </w:r>
            <w:r>
              <w:rPr>
                <w:rFonts w:hint="eastAsia" w:ascii="Times New Roman" w:hAnsi="Times New Roman" w:cs="仿宋"/>
                <w:strike w:val="0"/>
                <w:color w:val="auto"/>
                <w:highlight w:val="none"/>
                <w:lang w:val="en-US" w:eastAsia="zh-CN"/>
              </w:rPr>
              <w:t xml:space="preserve">认证</w:t>
            </w:r>
            <w:r>
              <w:rPr>
                <w:rFonts w:hint="eastAsia" w:ascii="Times New Roman" w:hAnsi="Times New Roman" w:eastAsia="宋体" w:cs="仿宋"/>
                <w:color w:val="auto"/>
                <w:highlight w:val="none"/>
                <w:lang w:val="en-US" w:eastAsia="zh-CN"/>
              </w:rPr>
              <w:t xml:space="preserve">证书</w:t>
            </w:r>
            <w:r>
              <w:rPr>
                <w:rFonts w:hint="eastAsia" w:ascii="Times New Roman" w:hAnsi="Times New Roman" w:cs="仿宋"/>
                <w:color w:val="auto"/>
                <w:highlight w:val="none"/>
                <w:lang w:val="en-US" w:eastAsia="zh-CN"/>
              </w:rPr>
              <w:t xml:space="preserve">的</w:t>
            </w:r>
            <w:r>
              <w:rPr>
                <w:rFonts w:hint="eastAsia" w:ascii="Times New Roman" w:hAnsi="Times New Roman" w:eastAsia="宋体" w:cs="仿宋"/>
                <w:color w:val="auto"/>
                <w:highlight w:val="none"/>
                <w:lang w:eastAsia="zh-CN"/>
              </w:rPr>
              <w:t xml:space="preserve">，</w:t>
            </w:r>
            <w:r>
              <w:rPr>
                <w:rFonts w:hint="eastAsia" w:ascii="Times New Roman" w:hAnsi="Times New Roman" w:eastAsia="宋体" w:cs="仿宋"/>
                <w:color w:val="auto"/>
                <w:highlight w:val="none"/>
              </w:rPr>
              <w:t xml:space="preserve">每提供一个得</w:t>
            </w:r>
            <w:r>
              <w:rPr>
                <w:rFonts w:hint="eastAsia" w:ascii="Times New Roman" w:hAnsi="Times New Roman" w:cs="仿宋"/>
                <w:color w:val="auto"/>
                <w:highlight w:val="none"/>
                <w:lang w:val="en-US" w:eastAsia="zh-CN"/>
              </w:rPr>
              <w:t xml:space="preserve">1</w:t>
            </w:r>
            <w:r>
              <w:rPr>
                <w:rFonts w:hint="eastAsia" w:ascii="Times New Roman" w:hAnsi="Times New Roman" w:eastAsia="宋体" w:cs="仿宋"/>
                <w:color w:val="auto"/>
                <w:highlight w:val="none"/>
              </w:rPr>
              <w:t xml:space="preserve">分，本项最高得</w:t>
            </w:r>
            <w:r>
              <w:rPr>
                <w:rFonts w:hint="eastAsia" w:ascii="Times New Roman" w:hAnsi="Times New Roman" w:cs="仿宋"/>
                <w:color w:val="auto"/>
                <w:highlight w:val="none"/>
                <w:lang w:val="en-US" w:eastAsia="zh-CN"/>
              </w:rPr>
              <w:t xml:space="preserve">5</w:t>
            </w:r>
            <w:r>
              <w:rPr>
                <w:rFonts w:hint="eastAsia" w:ascii="Times New Roman" w:hAnsi="Times New Roman" w:eastAsia="宋体" w:cs="仿宋"/>
                <w:color w:val="auto"/>
                <w:highlight w:val="none"/>
              </w:rPr>
              <w:t xml:space="preserve">分。（须提供有效证书复印件加盖公章）。</w:t>
            </w:r>
            <w:r/>
          </w:p>
          <w:p>
            <w:pPr>
              <w:jc w:val="both"/>
              <w:spacing w:line="480" w:lineRule="exact"/>
              <w:rPr>
                <w:rFonts w:hint="default"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Pr>
              <w:t xml:space="preserve">2、</w:t>
            </w:r>
            <w:r>
              <w:rPr>
                <w:rFonts w:hint="eastAsia" w:ascii="Times New Roman" w:hAnsi="Times New Roman" w:cs="仿宋"/>
                <w:color w:val="auto"/>
                <w:highlight w:val="none"/>
                <w:lang w:eastAsia="zh-CN"/>
              </w:rPr>
              <w:t xml:space="preserve">（</w:t>
            </w:r>
            <w:r>
              <w:rPr>
                <w:rFonts w:hint="eastAsia" w:ascii="Times New Roman" w:hAnsi="Times New Roman" w:cs="仿宋"/>
                <w:color w:val="auto"/>
                <w:highlight w:val="none"/>
                <w:lang w:val="en-US" w:eastAsia="zh-CN"/>
              </w:rPr>
              <w:t xml:space="preserve">1</w:t>
            </w:r>
            <w:r>
              <w:rPr>
                <w:rFonts w:hint="eastAsia" w:ascii="Times New Roman" w:hAnsi="Times New Roman" w:cs="仿宋"/>
                <w:color w:val="auto"/>
                <w:highlight w:val="none"/>
                <w:lang w:eastAsia="zh-CN"/>
              </w:rPr>
              <w:t xml:space="preserve">）</w:t>
            </w:r>
            <w:r>
              <w:rPr>
                <w:rFonts w:hint="eastAsia" w:ascii="Times New Roman" w:hAnsi="Times New Roman" w:eastAsia="宋体" w:cs="仿宋"/>
                <w:color w:val="auto"/>
                <w:highlight w:val="none"/>
                <w:lang w:eastAsia="zh-CN"/>
              </w:rPr>
              <w:t xml:space="preserve">投标人自有CMA实验室</w:t>
            </w:r>
            <w:r>
              <w:rPr>
                <w:rFonts w:hint="eastAsia" w:ascii="Times New Roman" w:hAnsi="Times New Roman" w:cs="仿宋"/>
                <w:color w:val="auto"/>
                <w:highlight w:val="none"/>
                <w:lang w:eastAsia="zh-CN"/>
              </w:rPr>
              <w:t xml:space="preserve">，</w:t>
            </w:r>
            <w:r>
              <w:rPr>
                <w:rFonts w:hint="eastAsia" w:ascii="Times New Roman" w:hAnsi="Times New Roman" w:cs="仿宋"/>
                <w:color w:val="auto"/>
                <w:highlight w:val="none"/>
                <w:lang w:val="en-US" w:eastAsia="zh-CN"/>
              </w:rPr>
              <w:t xml:space="preserve">且</w:t>
            </w:r>
            <w:r>
              <w:rPr>
                <w:rFonts w:hint="eastAsia" w:ascii="Times New Roman" w:hAnsi="Times New Roman" w:eastAsia="宋体" w:cs="仿宋"/>
                <w:color w:val="auto"/>
                <w:highlight w:val="none"/>
                <w:lang w:eastAsia="zh-CN"/>
              </w:rPr>
              <w:t xml:space="preserve">检测能力认证范围包含本项目常规监测参数（水温、pH、溶解氧、电导率、浊度、高锰酸盐指数、氨氮、总磷、总氮）的得</w:t>
            </w:r>
            <w:r>
              <w:rPr>
                <w:rFonts w:hint="eastAsia" w:ascii="Times New Roman" w:hAnsi="Times New Roman" w:cs="仿宋"/>
                <w:color w:val="auto"/>
                <w:highlight w:val="none"/>
                <w:lang w:val="en-US" w:eastAsia="zh-CN"/>
              </w:rPr>
              <w:t xml:space="preserve">2</w:t>
            </w:r>
            <w:r>
              <w:rPr>
                <w:rFonts w:hint="eastAsia" w:ascii="Times New Roman" w:hAnsi="Times New Roman" w:eastAsia="宋体" w:cs="仿宋"/>
                <w:color w:val="auto"/>
                <w:highlight w:val="none"/>
                <w:lang w:eastAsia="zh-CN"/>
              </w:rPr>
              <w:t xml:space="preserve">分；</w:t>
            </w:r>
            <w:r>
              <w:rPr>
                <w:rFonts w:hint="eastAsia" w:ascii="Times New Roman" w:hAnsi="Times New Roman" w:cs="仿宋"/>
                <w:color w:val="auto"/>
                <w:highlight w:val="none"/>
                <w:lang w:val="en-US" w:eastAsia="zh-CN"/>
              </w:rPr>
              <w:t xml:space="preserve">本项最高得2分。</w:t>
            </w:r>
            <w:r/>
          </w:p>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cs="仿宋"/>
                <w:color w:val="auto"/>
                <w:highlight w:val="none"/>
                <w:lang w:eastAsia="zh-CN"/>
              </w:rPr>
              <w:t xml:space="preserve">（</w:t>
            </w:r>
            <w:r>
              <w:rPr>
                <w:rFonts w:hint="eastAsia" w:ascii="Times New Roman" w:hAnsi="Times New Roman" w:cs="仿宋"/>
                <w:color w:val="auto"/>
                <w:highlight w:val="none"/>
                <w:lang w:val="en-US" w:eastAsia="zh-CN"/>
              </w:rPr>
              <w:t xml:space="preserve">2</w:t>
            </w:r>
            <w:r>
              <w:rPr>
                <w:rFonts w:hint="eastAsia" w:ascii="Times New Roman" w:hAnsi="Times New Roman" w:cs="仿宋"/>
                <w:color w:val="auto"/>
                <w:highlight w:val="none"/>
                <w:lang w:eastAsia="zh-CN"/>
              </w:rPr>
              <w:t xml:space="preserve">）</w:t>
            </w:r>
            <w:r>
              <w:rPr>
                <w:rFonts w:hint="eastAsia" w:ascii="Times New Roman" w:hAnsi="Times New Roman" w:eastAsia="宋体" w:cs="仿宋"/>
                <w:color w:val="auto"/>
                <w:highlight w:val="none"/>
                <w:lang w:eastAsia="zh-CN"/>
              </w:rPr>
              <w:t xml:space="preserve">投标人委托第三方CMA实验室且公开检测能力认证范围包含本项目常规监测参数（水温、pH、溶解氧、电导率、浊度、高锰酸盐指数、氨氮、总磷、总氮）的得</w:t>
            </w:r>
            <w:r>
              <w:rPr>
                <w:rFonts w:hint="eastAsia" w:ascii="Times New Roman" w:hAnsi="Times New Roman" w:cs="仿宋"/>
                <w:color w:val="auto"/>
                <w:highlight w:val="none"/>
                <w:lang w:val="en-US" w:eastAsia="zh-CN"/>
              </w:rPr>
              <w:t xml:space="preserve">1</w:t>
            </w:r>
            <w:r>
              <w:rPr>
                <w:rFonts w:hint="eastAsia" w:ascii="Times New Roman" w:hAnsi="Times New Roman" w:eastAsia="宋体" w:cs="仿宋"/>
                <w:color w:val="auto"/>
                <w:highlight w:val="none"/>
                <w:lang w:eastAsia="zh-CN"/>
              </w:rPr>
              <w:t xml:space="preserve">分；</w:t>
            </w:r>
            <w:r>
              <w:rPr>
                <w:rFonts w:hint="eastAsia" w:ascii="Times New Roman" w:hAnsi="Times New Roman" w:cs="仿宋"/>
                <w:color w:val="auto"/>
                <w:highlight w:val="none"/>
                <w:lang w:val="en-US" w:eastAsia="zh-CN"/>
              </w:rPr>
              <w:t xml:space="preserve">本项最高得1分。</w:t>
            </w:r>
            <w:r/>
          </w:p>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注：没有实验室且未委托实验室的不得分。</w:t>
            </w:r>
            <w:r/>
          </w:p>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实验室认证范围存在缺少本项目常规监测参数情况（水温、pH、溶解氧、电导率、浊度、高锰酸盐指数、氨氮、总磷、总氮）的，缺1项不得分。</w:t>
            </w:r>
            <w:r/>
          </w:p>
          <w:p>
            <w:pPr>
              <w:jc w:val="both"/>
              <w:spacing w:line="480" w:lineRule="exact"/>
              <w:rPr>
                <w:rFonts w:hint="default"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eastAsia="zh-CN"/>
              </w:rPr>
              <w:t xml:space="preserve">（须提供实验室资质证书及检测指标的计量认证证书原件扫描件，否则不予计分）。</w:t>
            </w:r>
            <w:r/>
          </w:p>
        </w:tc>
      </w:tr>
      <w:tr>
        <w:trPr>
          <w:trHeight w:val="805"/>
        </w:trPr>
        <w:tc>
          <w:tcPr>
            <w:tcW w:w="613" w:type="pct"/>
            <w:vAlign w:val="center"/>
            <w:vMerge w:val="restart"/>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项目实施方案</w:t>
            </w:r>
            <w:r/>
          </w:p>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运维实施方案</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val="en-US" w:eastAsia="zh-CN"/>
              </w:rPr>
              <w:t xml:space="preserve">1</w:t>
            </w:r>
            <w:r>
              <w:rPr>
                <w:rFonts w:hint="eastAsia" w:ascii="Times New Roman" w:hAnsi="Times New Roman" w:cs="仿宋"/>
                <w:color w:val="auto"/>
                <w:highlight w:val="none"/>
                <w:lang w:val="en-US" w:eastAsia="zh-CN"/>
              </w:rPr>
              <w:t xml:space="preserve">8</w:t>
            </w:r>
            <w:r>
              <w:rPr>
                <w:rFonts w:hint="eastAsia" w:ascii="Times New Roman" w:hAnsi="Times New Roman" w:eastAsia="宋体" w:cs="仿宋"/>
                <w:color w:val="auto"/>
                <w:highlight w:val="none"/>
                <w:lang w:val="en-US" w:eastAsia="zh-CN"/>
              </w:rPr>
              <w:t xml:space="preserve">.</w:t>
            </w:r>
            <w:r>
              <w:rPr>
                <w:rFonts w:hint="eastAsia" w:ascii="Times New Roman" w:hAnsi="Times New Roman" w:eastAsia="宋体" w:cs="仿宋"/>
                <w:color w:val="auto"/>
                <w:highlight w:val="none"/>
                <w:lang w:eastAsia="zh-CN"/>
              </w:rPr>
              <w:t xml:space="preserve">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根据投标人的运维方案（包括运维目标、日常运维计划、运维</w:t>
            </w:r>
            <w:r>
              <w:rPr>
                <w:rFonts w:hint="eastAsia" w:ascii="Times New Roman" w:hAnsi="Times New Roman" w:eastAsia="宋体" w:cs="仿宋"/>
                <w:color w:val="auto"/>
                <w:highlight w:val="none"/>
                <w:lang w:val="en-US" w:eastAsia="zh-CN"/>
              </w:rPr>
              <w:t xml:space="preserve">方案、数据准确性</w:t>
            </w:r>
            <w:r>
              <w:rPr>
                <w:rFonts w:hint="eastAsia" w:ascii="Times New Roman" w:hAnsi="Times New Roman" w:eastAsia="宋体" w:cs="仿宋"/>
                <w:color w:val="auto"/>
                <w:highlight w:val="none"/>
                <w:lang w:eastAsia="zh-CN"/>
              </w:rPr>
              <w:t xml:space="preserve">、</w:t>
            </w:r>
            <w:r>
              <w:rPr>
                <w:rFonts w:hint="eastAsia" w:ascii="Times New Roman" w:hAnsi="Times New Roman" w:eastAsia="宋体" w:cs="仿宋"/>
                <w:color w:val="auto"/>
                <w:highlight w:val="none"/>
                <w:lang w:val="en-US" w:eastAsia="zh-CN"/>
              </w:rPr>
              <w:t xml:space="preserve">运维质量控制</w:t>
            </w:r>
            <w:r>
              <w:rPr>
                <w:rFonts w:hint="eastAsia" w:ascii="Times New Roman" w:hAnsi="Times New Roman" w:eastAsia="宋体" w:cs="仿宋"/>
                <w:color w:val="auto"/>
                <w:highlight w:val="none"/>
                <w:lang w:eastAsia="zh-CN"/>
              </w:rPr>
              <w:t xml:space="preserve">）</w:t>
            </w:r>
            <w:r>
              <w:rPr>
                <w:rFonts w:hint="eastAsia" w:ascii="Times New Roman" w:hAnsi="Times New Roman" w:eastAsia="宋体" w:cs="仿宋"/>
                <w:color w:val="auto"/>
                <w:highlight w:val="none"/>
              </w:rPr>
              <w:t xml:space="preserve">方案完整，符合实际情况、条理清晰优于采购需求的得</w:t>
            </w:r>
            <w:r>
              <w:rPr>
                <w:rFonts w:hint="eastAsia" w:ascii="Times New Roman" w:hAnsi="Times New Roman" w:eastAsia="宋体" w:cs="仿宋"/>
                <w:color w:val="auto"/>
                <w:highlight w:val="none"/>
                <w:lang w:val="en-US" w:eastAsia="zh-CN"/>
              </w:rPr>
              <w:t xml:space="preserve">1</w:t>
            </w:r>
            <w:r>
              <w:rPr>
                <w:rFonts w:hint="eastAsia" w:ascii="Times New Roman" w:hAnsi="Times New Roman" w:cs="仿宋"/>
                <w:color w:val="auto"/>
                <w:highlight w:val="none"/>
                <w:lang w:val="en-US" w:eastAsia="zh-CN"/>
              </w:rPr>
              <w:t xml:space="preserve">8</w:t>
            </w:r>
            <w:r>
              <w:rPr>
                <w:rFonts w:hint="eastAsia" w:ascii="Times New Roman" w:hAnsi="Times New Roman" w:eastAsia="宋体" w:cs="仿宋"/>
                <w:color w:val="auto"/>
                <w:highlight w:val="none"/>
                <w:lang w:eastAsia="zh-CN"/>
              </w:rPr>
              <w:t xml:space="preserve">分；</w:t>
            </w:r>
            <w:r>
              <w:rPr>
                <w:rFonts w:hint="eastAsia" w:ascii="Times New Roman" w:hAnsi="Times New Roman" w:eastAsia="宋体" w:cs="仿宋"/>
                <w:color w:val="auto"/>
                <w:highlight w:val="none"/>
              </w:rPr>
              <w:t xml:space="preserve">内容粗略、无针对性、基本满足采购需求的得</w:t>
            </w:r>
            <w:r>
              <w:rPr>
                <w:rFonts w:hint="eastAsia" w:ascii="Times New Roman" w:hAnsi="Times New Roman" w:cs="仿宋"/>
                <w:color w:val="auto"/>
                <w:highlight w:val="none"/>
                <w:lang w:val="en-US" w:eastAsia="zh-CN"/>
              </w:rPr>
              <w:t xml:space="preserve">12</w:t>
            </w:r>
            <w:r>
              <w:rPr>
                <w:rFonts w:hint="eastAsia" w:ascii="Times New Roman" w:hAnsi="Times New Roman" w:eastAsia="宋体" w:cs="仿宋"/>
                <w:color w:val="auto"/>
                <w:highlight w:val="none"/>
                <w:lang w:eastAsia="zh-CN"/>
              </w:rPr>
              <w:t xml:space="preserve">分；</w:t>
            </w:r>
            <w:r>
              <w:rPr>
                <w:rFonts w:hint="eastAsia" w:ascii="Times New Roman" w:hAnsi="Times New Roman" w:eastAsia="宋体" w:cs="仿宋"/>
                <w:color w:val="auto"/>
                <w:highlight w:val="none"/>
              </w:rPr>
              <w:t xml:space="preserve">方案略有缺陷经后期优化后可以完成采购需求的得</w:t>
            </w:r>
            <w:r>
              <w:rPr>
                <w:rFonts w:hint="eastAsia" w:ascii="Times New Roman" w:hAnsi="Times New Roman" w:cs="仿宋"/>
                <w:color w:val="auto"/>
                <w:highlight w:val="none"/>
                <w:lang w:val="en-US" w:eastAsia="zh-CN"/>
              </w:rPr>
              <w:t xml:space="preserve">8</w:t>
            </w:r>
            <w:r>
              <w:rPr>
                <w:rFonts w:hint="eastAsia" w:ascii="Times New Roman" w:hAnsi="Times New Roman" w:eastAsia="宋体" w:cs="仿宋"/>
                <w:color w:val="auto"/>
                <w:highlight w:val="none"/>
                <w:lang w:val="en-US" w:eastAsia="zh-CN"/>
              </w:rPr>
              <w:t xml:space="preserve">分</w:t>
            </w:r>
            <w:r>
              <w:rPr>
                <w:rFonts w:hint="eastAsia" w:ascii="Times New Roman" w:hAnsi="Times New Roman" w:cs="仿宋"/>
                <w:color w:val="auto"/>
                <w:highlight w:val="none"/>
                <w:lang w:eastAsia="zh-CN"/>
              </w:rPr>
              <w:t xml:space="preserve">；</w:t>
            </w:r>
            <w:r>
              <w:rPr>
                <w:rFonts w:hint="eastAsia" w:ascii="Times New Roman" w:hAnsi="Times New Roman" w:eastAsia="宋体" w:cs="仿宋"/>
                <w:color w:val="auto"/>
                <w:highlight w:val="none"/>
                <w:lang w:eastAsia="zh-CN"/>
              </w:rPr>
              <w:t xml:space="preserve">方案不够全面且有部分缺陷的得</w:t>
            </w:r>
            <w:r>
              <w:rPr>
                <w:rFonts w:hint="eastAsia" w:ascii="Times New Roman" w:hAnsi="Times New Roman" w:cs="仿宋"/>
                <w:color w:val="auto"/>
                <w:highlight w:val="none"/>
                <w:lang w:val="en-US" w:eastAsia="zh-CN"/>
              </w:rPr>
              <w:t xml:space="preserve">4</w:t>
            </w:r>
            <w:r>
              <w:rPr>
                <w:rFonts w:hint="eastAsia" w:ascii="Times New Roman" w:hAnsi="Times New Roman" w:eastAsia="宋体" w:cs="仿宋"/>
                <w:color w:val="auto"/>
                <w:highlight w:val="none"/>
                <w:lang w:eastAsia="zh-CN"/>
              </w:rPr>
              <w:t xml:space="preserve">分；方案有重大缺陷或未作说明的不得分。</w:t>
            </w:r>
            <w:r/>
          </w:p>
        </w:tc>
      </w:tr>
      <w:tr>
        <w:trPr>
          <w:trHeight w:val="3845"/>
        </w:trPr>
        <w:tc>
          <w:tcPr>
            <w:tcW w:w="613" w:type="pct"/>
            <w:vAlign w:val="center"/>
            <w:vMerge w:val="continue"/>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应急保证措施</w:t>
            </w:r>
            <w:r>
              <w:rPr>
                <w:rFonts w:hint="eastAsia" w:ascii="Times New Roman" w:hAnsi="Times New Roman" w:eastAsia="宋体" w:cs="仿宋"/>
                <w:color w:val="auto"/>
                <w:highlight w:val="none"/>
                <w:lang w:val="en-US" w:eastAsia="zh-CN"/>
              </w:rPr>
              <w:t xml:space="preserve">方案</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val="en-US" w:eastAsia="zh-CN"/>
              </w:rPr>
              <w:t xml:space="preserve">16</w:t>
            </w:r>
            <w:r>
              <w:rPr>
                <w:rFonts w:hint="eastAsia" w:ascii="Times New Roman" w:hAnsi="Times New Roman" w:eastAsia="宋体" w:cs="仿宋"/>
                <w:color w:val="auto"/>
                <w:highlight w:val="none"/>
                <w:lang w:eastAsia="zh-CN"/>
              </w:rPr>
              <w:t xml:space="preserve">.00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根据招标文件要求，投标人针对突发情况制定的应急保证措施方案进行综合评分（包括 但不限于应急响应速度、可能出现的应急情况、具体的解决方案、突发事件状况应急措施），应急响应迅速、措施切实可行、方案编制科学合理得的措施</w:t>
            </w:r>
            <w:r>
              <w:rPr>
                <w:rFonts w:hint="eastAsia" w:ascii="Times New Roman" w:hAnsi="Times New Roman" w:eastAsia="宋体" w:cs="仿宋"/>
                <w:color w:val="auto"/>
                <w:highlight w:val="none"/>
                <w:lang w:val="en-US" w:eastAsia="zh-CN"/>
              </w:rPr>
              <w:t xml:space="preserve">可得</w:t>
            </w:r>
            <w:r>
              <w:rPr>
                <w:rFonts w:hint="eastAsia" w:ascii="Times New Roman" w:hAnsi="Times New Roman" w:eastAsia="宋体" w:cs="仿宋"/>
                <w:color w:val="auto"/>
                <w:highlight w:val="none"/>
                <w:lang w:eastAsia="zh-CN"/>
              </w:rPr>
              <w:t xml:space="preserve">得</w:t>
            </w:r>
            <w:r>
              <w:rPr>
                <w:rFonts w:hint="eastAsia" w:ascii="Times New Roman" w:hAnsi="Times New Roman" w:eastAsia="宋体" w:cs="仿宋"/>
                <w:color w:val="auto"/>
                <w:highlight w:val="none"/>
                <w:lang w:val="en-US" w:eastAsia="zh-CN"/>
              </w:rPr>
              <w:t xml:space="preserve">16</w:t>
            </w:r>
            <w:r>
              <w:rPr>
                <w:rFonts w:hint="eastAsia" w:ascii="Times New Roman" w:hAnsi="Times New Roman" w:eastAsia="宋体" w:cs="仿宋"/>
                <w:color w:val="auto"/>
                <w:highlight w:val="none"/>
                <w:lang w:eastAsia="zh-CN"/>
              </w:rPr>
              <w:t xml:space="preserve">分，</w:t>
            </w:r>
            <w:r>
              <w:rPr>
                <w:rFonts w:hint="eastAsia" w:ascii="Times New Roman" w:hAnsi="Times New Roman" w:eastAsia="宋体" w:cs="仿宋"/>
                <w:color w:val="auto"/>
                <w:highlight w:val="none"/>
              </w:rPr>
              <w:t xml:space="preserve">内容粗略、无针对性、基本满足采购需求的得</w:t>
            </w:r>
            <w:r>
              <w:rPr>
                <w:rFonts w:hint="eastAsia" w:ascii="Times New Roman" w:hAnsi="Times New Roman" w:eastAsia="宋体" w:cs="仿宋"/>
                <w:color w:val="auto"/>
                <w:highlight w:val="none"/>
                <w:lang w:val="en-US" w:eastAsia="zh-CN"/>
              </w:rPr>
              <w:t xml:space="preserve">10</w:t>
            </w:r>
            <w:r>
              <w:rPr>
                <w:rFonts w:hint="eastAsia" w:ascii="Times New Roman" w:hAnsi="Times New Roman" w:eastAsia="宋体" w:cs="仿宋"/>
                <w:color w:val="auto"/>
                <w:highlight w:val="none"/>
                <w:lang w:eastAsia="zh-CN"/>
              </w:rPr>
              <w:t xml:space="preserve">分；</w:t>
            </w:r>
            <w:r>
              <w:rPr>
                <w:rFonts w:hint="eastAsia" w:ascii="Times New Roman" w:hAnsi="Times New Roman" w:eastAsia="宋体" w:cs="仿宋"/>
                <w:color w:val="auto"/>
                <w:highlight w:val="none"/>
              </w:rPr>
              <w:t xml:space="preserve">方案略有缺陷经后期优化后可以完成采购需求的得</w:t>
            </w:r>
            <w:r>
              <w:rPr>
                <w:rFonts w:hint="eastAsia" w:ascii="Times New Roman" w:hAnsi="Times New Roman" w:eastAsia="宋体" w:cs="仿宋"/>
                <w:color w:val="auto"/>
                <w:highlight w:val="none"/>
                <w:lang w:val="en-US" w:eastAsia="zh-CN"/>
              </w:rPr>
              <w:t xml:space="preserve">6分</w:t>
            </w:r>
            <w:r>
              <w:rPr>
                <w:rFonts w:hint="eastAsia" w:ascii="Times New Roman" w:hAnsi="Times New Roman" w:cs="仿宋"/>
                <w:color w:val="auto"/>
                <w:highlight w:val="none"/>
                <w:lang w:eastAsia="zh-CN"/>
              </w:rPr>
              <w:t xml:space="preserve">；</w:t>
            </w:r>
            <w:r>
              <w:rPr>
                <w:rFonts w:hint="eastAsia" w:ascii="Times New Roman" w:hAnsi="Times New Roman" w:eastAsia="宋体" w:cs="仿宋"/>
                <w:color w:val="auto"/>
                <w:highlight w:val="none"/>
                <w:lang w:eastAsia="zh-CN"/>
              </w:rPr>
              <w:t xml:space="preserve">方案不够全面且有部分缺陷的得</w:t>
            </w:r>
            <w:r>
              <w:rPr>
                <w:rFonts w:hint="eastAsia" w:ascii="Times New Roman" w:hAnsi="Times New Roman" w:cs="仿宋"/>
                <w:color w:val="auto"/>
                <w:highlight w:val="none"/>
                <w:lang w:val="en-US" w:eastAsia="zh-CN"/>
              </w:rPr>
              <w:t xml:space="preserve">2</w:t>
            </w:r>
            <w:r>
              <w:rPr>
                <w:rFonts w:hint="eastAsia" w:ascii="Times New Roman" w:hAnsi="Times New Roman" w:eastAsia="宋体" w:cs="仿宋"/>
                <w:color w:val="auto"/>
                <w:highlight w:val="none"/>
                <w:lang w:eastAsia="zh-CN"/>
              </w:rPr>
              <w:t xml:space="preserve">分；方案有重大缺陷或未作说明的不得分。</w:t>
            </w:r>
            <w:r/>
          </w:p>
        </w:tc>
      </w:tr>
      <w:tr>
        <w:trPr>
          <w:trHeight w:val="3379"/>
        </w:trPr>
        <w:tc>
          <w:tcPr>
            <w:tcW w:w="613" w:type="pct"/>
            <w:vAlign w:val="center"/>
            <w:vMerge w:val="continue"/>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售后服务方案</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val="en-US" w:eastAsia="zh-CN"/>
              </w:rPr>
              <w:t xml:space="preserve">1</w:t>
            </w:r>
            <w:r>
              <w:rPr>
                <w:rFonts w:hint="eastAsia" w:ascii="Times New Roman" w:hAnsi="Times New Roman" w:cs="仿宋"/>
                <w:color w:val="auto"/>
                <w:highlight w:val="none"/>
                <w:lang w:val="en-US" w:eastAsia="zh-CN"/>
              </w:rPr>
              <w:t xml:space="preserve">3</w:t>
            </w:r>
            <w:r>
              <w:rPr>
                <w:rFonts w:hint="eastAsia" w:ascii="Times New Roman" w:hAnsi="Times New Roman" w:eastAsia="宋体" w:cs="仿宋"/>
                <w:color w:val="auto"/>
                <w:highlight w:val="none"/>
                <w:lang w:val="en-US" w:eastAsia="zh-CN"/>
              </w:rPr>
              <w:t xml:space="preserve">.00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根据投标人提供的售后服务方案（包括售后服务承诺、售后服务内容、响应时间、售后服务管理</w:t>
            </w:r>
            <w:r>
              <w:rPr>
                <w:rFonts w:hint="eastAsia" w:ascii="Times New Roman" w:hAnsi="Times New Roman" w:eastAsia="宋体" w:cs="仿宋"/>
                <w:color w:val="auto"/>
                <w:highlight w:val="none"/>
                <w:lang w:val="en-US" w:eastAsia="zh-CN"/>
              </w:rPr>
              <w:t xml:space="preserve">体系</w:t>
            </w:r>
            <w:r>
              <w:rPr>
                <w:rFonts w:hint="eastAsia" w:ascii="Times New Roman" w:hAnsi="Times New Roman" w:eastAsia="宋体" w:cs="仿宋"/>
                <w:color w:val="auto"/>
                <w:highlight w:val="none"/>
                <w:lang w:eastAsia="zh-CN"/>
              </w:rPr>
              <w:t xml:space="preserve">、售后服务</w:t>
            </w:r>
            <w:r>
              <w:rPr>
                <w:rFonts w:hint="eastAsia" w:ascii="Times New Roman" w:hAnsi="Times New Roman" w:eastAsia="宋体" w:cs="仿宋"/>
                <w:color w:val="auto"/>
                <w:highlight w:val="none"/>
                <w:lang w:val="en-US" w:eastAsia="zh-CN"/>
              </w:rPr>
              <w:t xml:space="preserve">保障能力</w:t>
            </w:r>
            <w:r>
              <w:rPr>
                <w:rFonts w:hint="eastAsia" w:ascii="Times New Roman" w:hAnsi="Times New Roman" w:eastAsia="宋体" w:cs="仿宋"/>
                <w:color w:val="auto"/>
                <w:highlight w:val="none"/>
                <w:lang w:eastAsia="zh-CN"/>
              </w:rPr>
              <w:t xml:space="preserve">等）</w:t>
            </w:r>
            <w:r>
              <w:rPr>
                <w:rFonts w:hint="eastAsia" w:ascii="Times New Roman" w:hAnsi="Times New Roman" w:eastAsia="宋体" w:cs="仿宋"/>
                <w:color w:val="auto"/>
                <w:highlight w:val="none"/>
              </w:rPr>
              <w:t xml:space="preserve">方案完整，符合实际情况、条理清晰优于采购需求的得</w:t>
            </w:r>
            <w:r>
              <w:rPr>
                <w:rFonts w:hint="eastAsia" w:ascii="Times New Roman" w:hAnsi="Times New Roman" w:eastAsia="宋体" w:cs="仿宋"/>
                <w:color w:val="auto"/>
                <w:highlight w:val="none"/>
                <w:lang w:val="en-US" w:eastAsia="zh-CN"/>
              </w:rPr>
              <w:t xml:space="preserve">1</w:t>
            </w:r>
            <w:r>
              <w:rPr>
                <w:rFonts w:hint="eastAsia" w:ascii="Times New Roman" w:hAnsi="Times New Roman" w:cs="仿宋"/>
                <w:color w:val="auto"/>
                <w:highlight w:val="none"/>
                <w:lang w:val="en-US" w:eastAsia="zh-CN"/>
              </w:rPr>
              <w:t xml:space="preserve">3</w:t>
            </w:r>
            <w:r>
              <w:rPr>
                <w:rFonts w:hint="eastAsia" w:ascii="Times New Roman" w:hAnsi="Times New Roman" w:eastAsia="宋体" w:cs="仿宋"/>
                <w:color w:val="auto"/>
                <w:highlight w:val="none"/>
                <w:lang w:eastAsia="zh-CN"/>
              </w:rPr>
              <w:t xml:space="preserve">分；</w:t>
            </w:r>
            <w:r>
              <w:rPr>
                <w:rFonts w:hint="eastAsia" w:ascii="Times New Roman" w:hAnsi="Times New Roman" w:eastAsia="宋体" w:cs="仿宋"/>
                <w:color w:val="auto"/>
                <w:highlight w:val="none"/>
              </w:rPr>
              <w:t xml:space="preserve">内容粗略、无针对性、基本满足采购需求的得</w:t>
            </w:r>
            <w:r>
              <w:rPr>
                <w:rFonts w:hint="eastAsia" w:ascii="Times New Roman" w:hAnsi="Times New Roman" w:eastAsia="宋体" w:cs="仿宋"/>
                <w:color w:val="auto"/>
                <w:highlight w:val="none"/>
                <w:lang w:val="en-US" w:eastAsia="zh-CN"/>
              </w:rPr>
              <w:t xml:space="preserve">9</w:t>
            </w:r>
            <w:r>
              <w:rPr>
                <w:rFonts w:hint="eastAsia" w:ascii="Times New Roman" w:hAnsi="Times New Roman" w:eastAsia="宋体" w:cs="仿宋"/>
                <w:color w:val="auto"/>
                <w:highlight w:val="none"/>
                <w:lang w:eastAsia="zh-CN"/>
              </w:rPr>
              <w:t xml:space="preserve">分；</w:t>
            </w:r>
            <w:r>
              <w:rPr>
                <w:rFonts w:hint="eastAsia" w:ascii="Times New Roman" w:hAnsi="Times New Roman" w:eastAsia="宋体" w:cs="仿宋"/>
                <w:color w:val="auto"/>
                <w:highlight w:val="none"/>
              </w:rPr>
              <w:t xml:space="preserve">方案略有缺陷经后期优化后可以完成采购需求的得</w:t>
            </w:r>
            <w:r>
              <w:rPr>
                <w:rFonts w:hint="eastAsia" w:ascii="Times New Roman" w:hAnsi="Times New Roman" w:eastAsia="宋体" w:cs="仿宋"/>
                <w:color w:val="auto"/>
                <w:highlight w:val="none"/>
                <w:lang w:val="en-US" w:eastAsia="zh-CN"/>
              </w:rPr>
              <w:t xml:space="preserve">4分</w:t>
            </w:r>
            <w:r>
              <w:rPr>
                <w:rFonts w:hint="eastAsia" w:ascii="Times New Roman" w:hAnsi="Times New Roman" w:cs="仿宋"/>
                <w:color w:val="auto"/>
                <w:highlight w:val="none"/>
                <w:lang w:eastAsia="zh-CN"/>
              </w:rPr>
              <w:t xml:space="preserve">；</w:t>
            </w:r>
            <w:r>
              <w:rPr>
                <w:rFonts w:hint="eastAsia" w:ascii="Times New Roman" w:hAnsi="Times New Roman" w:eastAsia="宋体" w:cs="仿宋"/>
                <w:color w:val="auto"/>
                <w:highlight w:val="none"/>
                <w:lang w:eastAsia="zh-CN"/>
              </w:rPr>
              <w:t xml:space="preserve">方案不够全面且有部分缺陷的得</w:t>
            </w:r>
            <w:r>
              <w:rPr>
                <w:rFonts w:hint="eastAsia" w:ascii="Times New Roman" w:hAnsi="Times New Roman" w:cs="仿宋"/>
                <w:color w:val="auto"/>
                <w:highlight w:val="none"/>
                <w:lang w:val="en-US" w:eastAsia="zh-CN"/>
              </w:rPr>
              <w:t xml:space="preserve">2</w:t>
            </w:r>
            <w:r>
              <w:rPr>
                <w:rFonts w:hint="eastAsia" w:ascii="Times New Roman" w:hAnsi="Times New Roman" w:eastAsia="宋体" w:cs="仿宋"/>
                <w:color w:val="auto"/>
                <w:highlight w:val="none"/>
                <w:lang w:eastAsia="zh-CN"/>
              </w:rPr>
              <w:t xml:space="preserve">分；方案有重大缺陷或未作说明的不得分。</w:t>
            </w:r>
            <w:r/>
          </w:p>
        </w:tc>
      </w:tr>
      <w:tr>
        <w:trPr>
          <w:trHeight w:val="90"/>
        </w:trPr>
        <w:tc>
          <w:tcPr>
            <w:tcW w:w="613" w:type="pct"/>
            <w:vAlign w:val="center"/>
            <w:vMerge w:val="continue"/>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color w:val="auto"/>
                <w:highlight w:val="none"/>
                <w:lang w:eastAsia="zh-CN"/>
              </w:rPr>
              <w:t xml:space="preserve">项目负责人</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lang w:eastAsia="zh-CN"/>
              </w:rPr>
            </w:pPr>
            <w:r>
              <w:rPr>
                <w:rFonts w:hint="eastAsia" w:ascii="Times New Roman" w:hAnsi="Times New Roman" w:cs="仿宋"/>
                <w:color w:val="auto"/>
                <w:highlight w:val="none"/>
                <w:lang w:val="en-US" w:eastAsia="zh-CN"/>
              </w:rPr>
              <w:t xml:space="preserve">7</w:t>
            </w:r>
            <w:r>
              <w:rPr>
                <w:rFonts w:hint="eastAsia" w:ascii="Times New Roman" w:hAnsi="Times New Roman" w:eastAsia="宋体" w:cs="仿宋"/>
                <w:color w:val="auto"/>
                <w:highlight w:val="none"/>
                <w:lang w:eastAsia="zh-CN"/>
              </w:rPr>
              <w:t xml:space="preserve">.00</w:t>
            </w:r>
            <w:r/>
          </w:p>
        </w:tc>
        <w:tc>
          <w:tcPr>
            <w:tcW w:w="3175" w:type="pct"/>
            <w:vAlign w:val="center"/>
            <w:textDirection w:val="lrTb"/>
            <w:noWrap w:val="false"/>
          </w:tcPr>
          <w:p>
            <w:pPr>
              <w:numPr>
                <w:ilvl w:val="0"/>
                <w:numId w:val="4"/>
              </w:numPr>
              <w:jc w:val="both"/>
              <w:spacing w:line="480" w:lineRule="exact"/>
              <w:rPr>
                <w:rFonts w:hint="eastAsia" w:ascii="Times New Roman" w:hAnsi="Times New Roman" w:eastAsia="宋体" w:cs="仿宋"/>
                <w:color w:val="auto"/>
                <w:highlight w:val="none"/>
                <w:lang w:val="en-US" w:eastAsia="zh-CN"/>
              </w:rPr>
            </w:pPr>
            <w:r/>
            <w:bookmarkStart w:id="121" w:name="_GoBack"/>
            <w:r>
              <w:rPr>
                <w:rFonts w:hint="eastAsia" w:ascii="Times New Roman" w:hAnsi="Times New Roman" w:eastAsia="宋体" w:cs="仿宋"/>
                <w:color w:val="auto"/>
                <w:highlight w:val="none"/>
                <w:lang w:val="en-US" w:eastAsia="zh-CN"/>
              </w:rPr>
              <w:t xml:space="preserve">投标人拟投入本项目的项目负责人具有环境类高级职称的</w:t>
            </w:r>
            <w:r>
              <w:rPr>
                <w:rFonts w:hint="eastAsia" w:ascii="Times New Roman" w:hAnsi="Times New Roman" w:cs="仿宋"/>
                <w:color w:val="auto"/>
                <w:highlight w:val="none"/>
                <w:lang w:val="en-US" w:eastAsia="zh-CN"/>
              </w:rPr>
              <w:t xml:space="preserve">得</w:t>
            </w:r>
            <w:r>
              <w:rPr>
                <w:rFonts w:hint="eastAsia" w:ascii="Times New Roman" w:hAnsi="Times New Roman" w:eastAsia="宋体" w:cs="仿宋"/>
                <w:color w:val="auto"/>
                <w:highlight w:val="none"/>
                <w:lang w:val="en-US" w:eastAsia="zh-CN"/>
              </w:rPr>
              <w:t xml:space="preserve">2分；同时持有中国环境监测总站提供的水质自动站培训合</w:t>
            </w:r>
            <w:r>
              <w:rPr>
                <w:rFonts w:hint="eastAsia" w:ascii="Times New Roman" w:hAnsi="Times New Roman" w:eastAsia="宋体" w:cs="仿宋"/>
                <w:b w:val="0"/>
                <w:bCs w:val="0"/>
                <w:color w:val="auto"/>
                <w:highlight w:val="none"/>
                <w:lang w:val="en-US" w:eastAsia="zh-CN"/>
              </w:rPr>
              <w:t xml:space="preserve">格</w:t>
            </w:r>
            <w:r>
              <w:rPr>
                <w:rFonts w:hint="eastAsia" w:ascii="Times New Roman" w:hAnsi="Times New Roman" w:eastAsia="宋体" w:cs="仿宋"/>
                <w:color w:val="auto"/>
                <w:highlight w:val="none"/>
                <w:lang w:val="en-US" w:eastAsia="zh-CN"/>
              </w:rPr>
              <w:t xml:space="preserve">证的得1分；</w:t>
            </w:r>
            <w:r/>
          </w:p>
          <w:p>
            <w:pPr>
              <w:numPr>
                <w:ilvl w:val="0"/>
                <w:numId w:val="4"/>
              </w:numPr>
              <w:jc w:val="both"/>
              <w:spacing w:line="480" w:lineRule="exact"/>
              <w:rPr>
                <w:rFonts w:hint="default" w:ascii="Times New Roman" w:hAnsi="Times New Roman" w:eastAsia="宋体" w:cs="仿宋"/>
                <w:color w:val="auto"/>
                <w:highlight w:val="none"/>
                <w:lang w:val="en-US" w:eastAsia="zh-CN"/>
              </w:rPr>
            </w:pPr>
            <w:r>
              <w:rPr>
                <w:rFonts w:hint="default" w:ascii="Times New Roman" w:hAnsi="Times New Roman" w:eastAsia="宋体" w:cs="仿宋"/>
                <w:color w:val="auto"/>
                <w:highlight w:val="none"/>
                <w:lang w:val="en-US" w:eastAsia="zh-CN"/>
              </w:rPr>
              <w:t xml:space="preserve">运维人员具备生态环境相关专业中级</w:t>
            </w:r>
            <w:r>
              <w:rPr>
                <w:rFonts w:hint="eastAsia" w:ascii="Times New Roman" w:hAnsi="Times New Roman" w:eastAsia="宋体" w:cs="仿宋"/>
                <w:color w:val="auto"/>
                <w:highlight w:val="none"/>
                <w:lang w:val="en-US" w:eastAsia="zh-CN"/>
              </w:rPr>
              <w:t xml:space="preserve">及</w:t>
            </w:r>
            <w:r>
              <w:rPr>
                <w:rFonts w:hint="default" w:ascii="Times New Roman" w:hAnsi="Times New Roman" w:eastAsia="宋体" w:cs="仿宋"/>
                <w:color w:val="auto"/>
                <w:highlight w:val="none"/>
                <w:lang w:val="en-US" w:eastAsia="zh-CN"/>
              </w:rPr>
              <w:t xml:space="preserve">以上技术职称且具有省级及以上生态环境部门颁发的关于水站监测技术与运维管理的培训合格证书，每配备1名满足上述要求人员得</w:t>
            </w:r>
            <w:r>
              <w:rPr>
                <w:rFonts w:hint="eastAsia" w:ascii="Times New Roman" w:hAnsi="Times New Roman" w:eastAsia="宋体" w:cs="仿宋"/>
                <w:color w:val="auto"/>
                <w:highlight w:val="none"/>
                <w:lang w:val="en-US" w:eastAsia="zh-CN"/>
              </w:rPr>
              <w:t xml:space="preserve">1</w:t>
            </w:r>
            <w:r>
              <w:rPr>
                <w:rFonts w:hint="default" w:ascii="Times New Roman" w:hAnsi="Times New Roman" w:eastAsia="宋体" w:cs="仿宋"/>
                <w:color w:val="auto"/>
                <w:highlight w:val="none"/>
                <w:lang w:val="en-US" w:eastAsia="zh-CN"/>
              </w:rPr>
              <w:t xml:space="preserve">分，</w:t>
            </w:r>
            <w:r>
              <w:rPr>
                <w:rFonts w:hint="eastAsia" w:ascii="Times New Roman" w:hAnsi="Times New Roman" w:cs="仿宋"/>
                <w:color w:val="auto"/>
                <w:highlight w:val="none"/>
                <w:lang w:val="en-US" w:eastAsia="zh-CN"/>
              </w:rPr>
              <w:t xml:space="preserve">最多得4</w:t>
            </w:r>
            <w:r>
              <w:rPr>
                <w:rFonts w:hint="default" w:ascii="Times New Roman" w:hAnsi="Times New Roman" w:eastAsia="宋体" w:cs="仿宋"/>
                <w:color w:val="auto"/>
                <w:highlight w:val="none"/>
                <w:lang w:val="en-US" w:eastAsia="zh-CN"/>
              </w:rPr>
              <w:t xml:space="preserve">分。</w:t>
            </w:r>
            <w:r/>
          </w:p>
          <w:p>
            <w:pPr>
              <w:jc w:val="both"/>
              <w:spacing w:line="480" w:lineRule="exact"/>
              <w:rPr>
                <w:rFonts w:hint="eastAsia" w:ascii="Times New Roman" w:hAnsi="Times New Roman" w:eastAsia="宋体" w:cs="仿宋"/>
                <w:color w:val="auto"/>
                <w:highlight w:val="none"/>
                <w:lang w:eastAsia="zh-CN"/>
              </w:rPr>
            </w:pPr>
            <w:r>
              <w:rPr>
                <w:rFonts w:hint="eastAsia" w:ascii="Times New Roman" w:hAnsi="Times New Roman" w:eastAsia="宋体" w:cs="仿宋"/>
                <w:b w:val="0"/>
                <w:bCs w:val="0"/>
                <w:color w:val="auto"/>
                <w:highlight w:val="none"/>
                <w:lang w:eastAsia="zh-CN"/>
              </w:rPr>
              <w:t xml:space="preserve">（提供相关证</w:t>
            </w:r>
            <w:r>
              <w:rPr>
                <w:rFonts w:hint="eastAsia" w:ascii="Times New Roman" w:hAnsi="Times New Roman" w:eastAsia="宋体" w:cs="仿宋"/>
                <w:color w:val="auto"/>
                <w:highlight w:val="none"/>
                <w:lang w:eastAsia="zh-CN"/>
              </w:rPr>
              <w:t xml:space="preserve">书等证明资料及近三个月</w:t>
            </w:r>
            <w:r>
              <w:rPr>
                <w:rFonts w:hint="eastAsia" w:ascii="Times New Roman" w:hAnsi="Times New Roman" w:eastAsia="宋体" w:cs="仿宋"/>
                <w:color w:val="auto"/>
                <w:highlight w:val="none"/>
                <w:lang w:val="en-US" w:eastAsia="zh-CN"/>
              </w:rPr>
              <w:t xml:space="preserve">内任意一个月</w:t>
            </w:r>
            <w:r>
              <w:rPr>
                <w:rFonts w:hint="eastAsia" w:ascii="Times New Roman" w:hAnsi="Times New Roman" w:eastAsia="宋体" w:cs="仿宋"/>
                <w:color w:val="auto"/>
                <w:highlight w:val="none"/>
                <w:lang w:eastAsia="zh-CN"/>
              </w:rPr>
              <w:t xml:space="preserve">投标人为其缴纳的社保证明材料）</w:t>
            </w:r>
            <w:bookmarkEnd w:id="121"/>
            <w:r/>
            <w:r/>
          </w:p>
        </w:tc>
      </w:tr>
      <w:tr>
        <w:trPr>
          <w:trHeight w:val="90"/>
        </w:trPr>
        <w:tc>
          <w:tcPr>
            <w:tcW w:w="613" w:type="pct"/>
            <w:vAlign w:val="center"/>
            <w:textDirection w:val="lrTb"/>
            <w:noWrap w:val="false"/>
          </w:tcPr>
          <w:p>
            <w:pPr>
              <w:jc w:val="center"/>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其他</w:t>
            </w:r>
            <w:r/>
          </w:p>
        </w:tc>
        <w:tc>
          <w:tcPr>
            <w:tcW w:w="732" w:type="pct"/>
            <w:vAlign w:val="center"/>
            <w:textDirection w:val="lrTb"/>
            <w:noWrap w:val="false"/>
          </w:tcPr>
          <w:p>
            <w:pPr>
              <w:jc w:val="center"/>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运维车辆</w:t>
            </w:r>
            <w:r/>
          </w:p>
        </w:tc>
        <w:tc>
          <w:tcPr>
            <w:tcW w:w="477" w:type="pct"/>
            <w:vAlign w:val="center"/>
            <w:textDirection w:val="lrTb"/>
            <w:noWrap w:val="false"/>
          </w:tcPr>
          <w:p>
            <w:pPr>
              <w:jc w:val="center"/>
              <w:spacing w:line="480" w:lineRule="exact"/>
              <w:rPr>
                <w:rFonts w:hint="default" w:ascii="Times New Roman" w:hAnsi="Times New Roman" w:eastAsia="宋体" w:cs="仿宋"/>
                <w:color w:val="auto"/>
                <w:highlight w:val="none"/>
                <w:lang w:val="en-US" w:eastAsia="zh-CN"/>
              </w:rPr>
            </w:pPr>
            <w:r>
              <w:rPr>
                <w:rFonts w:hint="eastAsia" w:ascii="Times New Roman" w:hAnsi="Times New Roman" w:cs="仿宋"/>
                <w:color w:val="auto"/>
                <w:highlight w:val="none"/>
                <w:lang w:val="en-US" w:eastAsia="zh-CN"/>
              </w:rPr>
              <w:t xml:space="preserve">5.00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cs="仿宋"/>
                <w:color w:val="auto"/>
                <w:highlight w:val="none"/>
                <w:lang w:val="en-US" w:eastAsia="zh-CN"/>
              </w:rPr>
              <w:t xml:space="preserve">1.</w:t>
            </w:r>
            <w:r>
              <w:rPr>
                <w:rFonts w:hint="eastAsia" w:ascii="Times New Roman" w:hAnsi="Times New Roman" w:eastAsia="宋体" w:cs="仿宋"/>
                <w:color w:val="auto"/>
                <w:highlight w:val="none"/>
                <w:lang w:val="en-US" w:eastAsia="zh-CN"/>
              </w:rPr>
              <w:t xml:space="preserve">投标人为本项目提供不少于2辆</w:t>
            </w:r>
            <w:r>
              <w:rPr>
                <w:rFonts w:hint="eastAsia" w:ascii="Times New Roman" w:hAnsi="Times New Roman" w:cs="仿宋"/>
                <w:color w:val="auto"/>
                <w:highlight w:val="none"/>
                <w:lang w:val="en-US" w:eastAsia="zh-CN"/>
              </w:rPr>
              <w:t xml:space="preserve">自有</w:t>
            </w:r>
            <w:r>
              <w:rPr>
                <w:rFonts w:hint="eastAsia" w:ascii="Times New Roman" w:hAnsi="Times New Roman" w:eastAsia="宋体" w:cs="仿宋"/>
                <w:color w:val="auto"/>
                <w:highlight w:val="none"/>
                <w:lang w:val="en-US" w:eastAsia="zh-CN"/>
              </w:rPr>
              <w:t xml:space="preserve">运维专用车的，得</w:t>
            </w:r>
            <w:r>
              <w:rPr>
                <w:rFonts w:hint="eastAsia" w:ascii="Times New Roman" w:hAnsi="Times New Roman" w:cs="仿宋"/>
                <w:color w:val="auto"/>
                <w:highlight w:val="none"/>
                <w:lang w:val="en-US" w:eastAsia="zh-CN"/>
              </w:rPr>
              <w:t xml:space="preserve">5</w:t>
            </w:r>
            <w:r>
              <w:rPr>
                <w:rFonts w:hint="eastAsia" w:ascii="Times New Roman" w:hAnsi="Times New Roman" w:eastAsia="宋体" w:cs="仿宋"/>
                <w:color w:val="auto"/>
                <w:highlight w:val="none"/>
                <w:lang w:val="en-US" w:eastAsia="zh-CN"/>
              </w:rPr>
              <w:t xml:space="preserve">分。 </w:t>
            </w:r>
            <w:r/>
          </w:p>
          <w:p>
            <w:pPr>
              <w:jc w:val="both"/>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注：须提供所投入车辆行驶证复印件及购车发票，车辆图片等；否则本项不得分。</w:t>
            </w:r>
            <w:r/>
          </w:p>
          <w:p>
            <w:pPr>
              <w:jc w:val="both"/>
              <w:spacing w:line="480" w:lineRule="exact"/>
              <w:rPr>
                <w:rFonts w:hint="eastAsia"/>
                <w:color w:val="auto"/>
                <w:highlight w:val="none"/>
                <w:lang w:val="en-US" w:eastAsia="zh-CN"/>
              </w:rPr>
            </w:pPr>
            <w:r>
              <w:rPr>
                <w:rFonts w:hint="eastAsia" w:ascii="Times New Roman" w:hAnsi="Times New Roman" w:eastAsia="宋体" w:cs="仿宋"/>
                <w:b w:val="0"/>
                <w:bCs w:val="0"/>
                <w:color w:val="auto"/>
                <w:sz w:val="21"/>
                <w:szCs w:val="22"/>
                <w:highlight w:val="none"/>
                <w:lang w:val="en-US" w:eastAsia="zh-CN" w:bidi="ar-SA"/>
              </w:rPr>
              <w:t xml:space="preserve">2.投标人为本项目提供不少于2辆租赁运维专用车的，得</w:t>
            </w:r>
            <w:r>
              <w:rPr>
                <w:rFonts w:hint="eastAsia" w:ascii="Times New Roman" w:hAnsi="Times New Roman" w:cs="仿宋"/>
                <w:b w:val="0"/>
                <w:bCs w:val="0"/>
                <w:color w:val="auto"/>
                <w:sz w:val="21"/>
                <w:szCs w:val="22"/>
                <w:highlight w:val="none"/>
                <w:lang w:val="en-US" w:eastAsia="zh-CN" w:bidi="ar-SA"/>
              </w:rPr>
              <w:t xml:space="preserve">2</w:t>
            </w:r>
            <w:r>
              <w:rPr>
                <w:rFonts w:hint="eastAsia" w:ascii="Times New Roman" w:hAnsi="Times New Roman" w:eastAsia="宋体" w:cs="仿宋"/>
                <w:b w:val="0"/>
                <w:bCs w:val="0"/>
                <w:color w:val="auto"/>
                <w:sz w:val="21"/>
                <w:szCs w:val="22"/>
                <w:highlight w:val="none"/>
                <w:lang w:val="en-US" w:eastAsia="zh-CN" w:bidi="ar-SA"/>
              </w:rPr>
              <w:t xml:space="preserve">分。</w:t>
            </w:r>
            <w:r>
              <w:rPr>
                <w:rFonts w:hint="eastAsia" w:ascii="Times New Roman" w:hAnsi="Times New Roman" w:eastAsia="宋体" w:cs="仿宋"/>
                <w:color w:val="auto"/>
                <w:highlight w:val="none"/>
                <w:lang w:val="en-US" w:eastAsia="zh-CN"/>
              </w:rPr>
              <w:t xml:space="preserve">注：须提供所投入车辆行驶证复印件及</w:t>
            </w:r>
            <w:r>
              <w:rPr>
                <w:rFonts w:hint="eastAsia" w:ascii="Times New Roman" w:hAnsi="Times New Roman" w:cs="仿宋"/>
                <w:color w:val="auto"/>
                <w:highlight w:val="none"/>
                <w:lang w:val="en-US" w:eastAsia="zh-CN"/>
              </w:rPr>
              <w:t xml:space="preserve">租赁合同</w:t>
            </w:r>
            <w:r>
              <w:rPr>
                <w:rFonts w:hint="eastAsia" w:ascii="Times New Roman" w:hAnsi="Times New Roman" w:eastAsia="宋体" w:cs="仿宋"/>
                <w:color w:val="auto"/>
                <w:highlight w:val="none"/>
                <w:lang w:val="en-US" w:eastAsia="zh-CN"/>
              </w:rPr>
              <w:t xml:space="preserve">，车辆图片等；否则本项不得分。</w:t>
            </w:r>
            <w:r/>
          </w:p>
        </w:tc>
      </w:tr>
      <w:tr>
        <w:trPr>
          <w:trHeight w:val="90"/>
        </w:trPr>
        <w:tc>
          <w:tcPr>
            <w:tcW w:w="613" w:type="pct"/>
            <w:vAlign w:val="center"/>
            <w:textDirection w:val="lrTb"/>
            <w:noWrap w:val="false"/>
          </w:tcPr>
          <w:p>
            <w:pPr>
              <w:jc w:val="both"/>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技术响应</w:t>
            </w:r>
            <w:r/>
          </w:p>
        </w:tc>
        <w:tc>
          <w:tcPr>
            <w:tcW w:w="732" w:type="pct"/>
            <w:vAlign w:val="center"/>
            <w:textDirection w:val="lrTb"/>
            <w:noWrap w:val="false"/>
          </w:tcPr>
          <w:p>
            <w:pPr>
              <w:jc w:val="both"/>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技术参数响应</w:t>
            </w:r>
            <w:r/>
          </w:p>
        </w:tc>
        <w:tc>
          <w:tcPr>
            <w:tcW w:w="477" w:type="pct"/>
            <w:vAlign w:val="center"/>
            <w:textDirection w:val="lrTb"/>
            <w:noWrap w:val="false"/>
          </w:tcPr>
          <w:p>
            <w:pPr>
              <w:jc w:val="center"/>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16.00</w:t>
            </w:r>
            <w:r/>
          </w:p>
        </w:tc>
        <w:tc>
          <w:tcPr>
            <w:tcW w:w="3175" w:type="pct"/>
            <w:vAlign w:val="center"/>
            <w:textDirection w:val="lrTb"/>
            <w:noWrap w:val="false"/>
          </w:tcPr>
          <w:p>
            <w:pPr>
              <w:jc w:val="both"/>
              <w:spacing w:line="480" w:lineRule="exact"/>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lang w:val="en-US" w:eastAsia="zh-CN"/>
              </w:rPr>
              <w:t xml:space="preserve">完全响应招标文件技术参数要求的，得16分；技术参数部分每负偏离一项扣2分，投标人需提供详细的技术响应偏差表，以及相应的证明材料，不提供或提供不准确本项不得分；本项最高得16分。</w:t>
            </w:r>
            <w:r/>
          </w:p>
        </w:tc>
      </w:tr>
    </w:tbl>
    <w:p>
      <w:pPr>
        <w:rPr>
          <w:rFonts w:ascii="Times New Roman" w:hAnsi="Times New Roman"/>
          <w:b/>
          <w:color w:val="auto"/>
          <w:sz w:val="44"/>
          <w:szCs w:val="44"/>
          <w:highlight w:val="none"/>
        </w:rPr>
      </w:pPr>
      <w:r>
        <w:rPr>
          <w:rFonts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bookmarkStart w:id="87" w:name="_Toc31956"/>
      <w:r/>
      <w:bookmarkStart w:id="88" w:name="_Toc1519"/>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6"/>
      <w:r/>
      <w:bookmarkEnd w:id="87"/>
      <w:r/>
      <w:bookmarkEnd w:id="88"/>
      <w:r/>
      <w:r/>
    </w:p>
    <w:p>
      <w:pPr>
        <w:ind w:firstLine="482"/>
        <w:spacing w:line="400" w:lineRule="exact"/>
        <w:rPr>
          <w:rFonts w:hint="eastAsia" w:ascii="宋体" w:hAnsi="宋体"/>
          <w:b/>
          <w:color w:val="auto"/>
          <w:sz w:val="24"/>
          <w:szCs w:val="24"/>
          <w:highlight w:val="none"/>
        </w:rPr>
      </w:pPr>
      <w:r/>
      <w:bookmarkStart w:id="89" w:name="_Toc22280"/>
      <w:r/>
      <w:bookmarkStart w:id="90" w:name="_Toc17639"/>
      <w:r>
        <w:rPr>
          <w:rFonts w:hint="eastAsia" w:ascii="宋体" w:hAnsi="宋体"/>
          <w:b/>
          <w:color w:val="auto"/>
          <w:sz w:val="24"/>
          <w:szCs w:val="24"/>
          <w:highlight w:val="none"/>
        </w:rPr>
        <w:t xml:space="preserve">项目属性：</w:t>
      </w:r>
      <w:r>
        <w:rPr>
          <w:rFonts w:hint="eastAsia" w:ascii="宋体" w:hAnsi="宋体"/>
          <w:b/>
          <w:color w:val="auto"/>
          <w:sz w:val="24"/>
          <w:szCs w:val="24"/>
          <w:highlight w:val="none"/>
          <w:lang w:val="en-US" w:eastAsia="zh-CN"/>
        </w:rPr>
        <w:t xml:space="preserve">服务</w:t>
      </w:r>
      <w:r>
        <w:rPr>
          <w:rFonts w:hint="eastAsia" w:ascii="宋体" w:hAnsi="宋体"/>
          <w:b/>
          <w:color w:val="auto"/>
          <w:sz w:val="24"/>
          <w:szCs w:val="24"/>
          <w:highlight w:val="none"/>
        </w:rPr>
        <w:t xml:space="preserve">类项目</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本项目采购标的对应的中小企业划分标准所属行业：</w:t>
      </w:r>
      <w:r>
        <w:rPr>
          <w:rFonts w:hint="eastAsia" w:ascii="宋体" w:hAnsi="宋体"/>
          <w:b/>
          <w:color w:val="auto"/>
          <w:sz w:val="24"/>
          <w:szCs w:val="24"/>
          <w:highlight w:val="none"/>
          <w:lang w:val="en-US" w:eastAsia="zh-CN"/>
        </w:rPr>
        <w:t xml:space="preserve">服务</w:t>
      </w:r>
      <w:r>
        <w:rPr>
          <w:rFonts w:hint="eastAsia" w:ascii="宋体" w:hAnsi="宋体"/>
          <w:b/>
          <w:color w:val="auto"/>
          <w:sz w:val="24"/>
          <w:szCs w:val="24"/>
          <w:highlight w:val="none"/>
        </w:rPr>
        <w:t xml:space="preserve">业。</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本项目不接受进口产品。</w:t>
      </w:r>
      <w:r/>
    </w:p>
    <w:p>
      <w:pPr>
        <w:ind w:firstLine="482"/>
        <w:jc w:val="left"/>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（一）项目概况：</w:t>
      </w:r>
      <w:r/>
    </w:p>
    <w:p>
      <w:pPr>
        <w:pStyle w:val="1434"/>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w:t>
      </w:r>
      <w:r>
        <w:rPr>
          <w:rFonts w:hint="eastAsia" w:cs="仿宋"/>
          <w:color w:val="auto"/>
          <w:sz w:val="24"/>
          <w:szCs w:val="22"/>
          <w:highlight w:val="none"/>
          <w:lang w:val="en-US" w:eastAsia="zh-CN" w:bidi="ar-SA"/>
        </w:rPr>
        <w:t xml:space="preserve">项目</w:t>
      </w:r>
      <w:r>
        <w:rPr>
          <w:rFonts w:hint="eastAsia" w:ascii="Times New Roman" w:hAnsi="Times New Roman" w:eastAsia="宋体" w:cs="仿宋"/>
          <w:color w:val="auto"/>
          <w:sz w:val="24"/>
          <w:szCs w:val="22"/>
          <w:highlight w:val="none"/>
          <w:lang w:val="en-US" w:eastAsia="zh-CN" w:bidi="ar-SA"/>
        </w:rPr>
        <w:t xml:space="preserve">名称：</w:t>
      </w:r>
      <w:r>
        <w:rPr>
          <w:rFonts w:hint="eastAsia" w:cs="仿宋"/>
          <w:color w:val="auto"/>
          <w:sz w:val="24"/>
          <w:szCs w:val="22"/>
          <w:highlight w:val="none"/>
          <w:lang w:val="en-US" w:eastAsia="zh-CN" w:bidi="ar-SA"/>
        </w:rPr>
        <w:t xml:space="preserve">沭阳县9座水质自动监测站运维项目</w:t>
      </w:r>
      <w:r>
        <w:rPr>
          <w:rFonts w:hint="eastAsia" w:ascii="Times New Roman" w:hAnsi="Times New Roman" w:eastAsia="宋体" w:cs="仿宋"/>
          <w:color w:val="auto"/>
          <w:sz w:val="24"/>
          <w:szCs w:val="22"/>
          <w:highlight w:val="none"/>
          <w:lang w:val="en-US" w:eastAsia="zh-CN" w:bidi="ar-SA"/>
        </w:rPr>
        <w:t xml:space="preserve"> </w:t>
      </w:r>
      <w:r/>
    </w:p>
    <w:p>
      <w:pPr>
        <w:pStyle w:val="1434"/>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2.</w:t>
      </w:r>
      <w:r>
        <w:rPr>
          <w:rFonts w:hint="eastAsia" w:cs="仿宋"/>
          <w:color w:val="auto"/>
          <w:sz w:val="24"/>
          <w:szCs w:val="22"/>
          <w:highlight w:val="none"/>
          <w:lang w:val="en-US" w:eastAsia="zh-CN" w:bidi="ar-SA"/>
        </w:rPr>
        <w:t xml:space="preserve">服务期</w:t>
      </w:r>
      <w:r>
        <w:rPr>
          <w:rFonts w:hint="eastAsia" w:ascii="Times New Roman" w:hAnsi="Times New Roman" w:eastAsia="宋体" w:cs="仿宋"/>
          <w:color w:val="auto"/>
          <w:sz w:val="24"/>
          <w:szCs w:val="22"/>
          <w:highlight w:val="none"/>
          <w:lang w:val="en-US" w:eastAsia="zh-CN" w:bidi="ar-SA"/>
        </w:rPr>
        <w:t xml:space="preserve">：运维服务期1年。</w:t>
      </w:r>
      <w:r/>
    </w:p>
    <w:p>
      <w:pPr>
        <w:pStyle w:val="1434"/>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3.质    量：合  格  </w:t>
      </w:r>
      <w:r/>
    </w:p>
    <w:p>
      <w:pPr>
        <w:pStyle w:val="1434"/>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4.服务内容：为打好污染防治攻坚战，实时掌握河流环境质量，推进我县水环境质量改善计划，根据县领导批示要求，拟对沭阳县柴米河、古泊善后河、沂南河沿线新建9座水质自动监测站（7个标准站、2个微型站）进行运维。 </w:t>
      </w:r>
      <w:r/>
    </w:p>
    <w:p>
      <w:pPr>
        <w:pStyle w:val="1369"/>
        <w:ind w:firstLine="482"/>
        <w:jc w:val="both"/>
        <w:keepLines w:val="0"/>
        <w:keepNext w:val="0"/>
        <w:pageBreakBefore w:val="0"/>
        <w:spacing w:after="200" w:line="480" w:lineRule="exact"/>
        <w:widowControl w:val="off"/>
        <w:rPr>
          <w:rFonts w:hint="eastAsia" w:ascii="Times New Roman" w:hAnsi="Times New Roman" w:eastAsia="宋体" w:cs="仿宋"/>
          <w:b w:val="0"/>
          <w:color w:val="auto"/>
          <w:sz w:val="24"/>
          <w:szCs w:val="22"/>
          <w:highlight w:val="none"/>
          <w:lang w:val="en-US" w:eastAsia="zh-CN" w:bidi="ar-SA"/>
        </w:rPr>
      </w:pPr>
      <w:r>
        <w:rPr>
          <w:rFonts w:hint="eastAsia" w:cs="仿宋"/>
          <w:color w:val="auto"/>
          <w:sz w:val="24"/>
          <w:szCs w:val="22"/>
          <w:highlight w:val="none"/>
          <w:lang w:val="en-US" w:eastAsia="zh-CN" w:bidi="ar-SA"/>
        </w:rPr>
        <w:t xml:space="preserve">5</w:t>
      </w:r>
      <w:r>
        <w:rPr>
          <w:rFonts w:hint="eastAsia" w:ascii="Times New Roman" w:hAnsi="Times New Roman" w:eastAsia="宋体" w:cs="仿宋"/>
          <w:color w:val="auto"/>
          <w:sz w:val="24"/>
          <w:szCs w:val="22"/>
          <w:highlight w:val="none"/>
          <w:lang w:val="en-US" w:eastAsia="zh-CN" w:bidi="ar-SA"/>
        </w:rPr>
        <w:t xml:space="preserve">.付款：</w:t>
      </w:r>
      <w:r>
        <w:rPr>
          <w:rFonts w:hint="eastAsia" w:ascii="Calibri" w:hAnsi="Calibri" w:eastAsia="宋体" w:cs="Times New Roman"/>
          <w:b w:val="0"/>
          <w:sz w:val="24"/>
          <w:szCs w:val="22"/>
          <w:lang w:val="en-US" w:eastAsia="zh-CN" w:bidi="ar-SA"/>
        </w:rPr>
        <w:t xml:space="preserve">合同签订且在收到供应商发票后15日内，支付合同价款总额的10%作为预付款；余款待运维服务期满并经招标人确认合格后一次性付清。（合同款支付方式可</w:t>
      </w:r>
      <w:r>
        <w:rPr>
          <w:rFonts w:hint="eastAsia" w:ascii="Times New Roman" w:hAnsi="Times New Roman" w:eastAsia="宋体" w:cs="仿宋"/>
          <w:b w:val="0"/>
          <w:color w:val="auto"/>
          <w:sz w:val="24"/>
          <w:szCs w:val="22"/>
          <w:highlight w:val="none"/>
          <w:lang w:val="en-US" w:eastAsia="zh-CN" w:bidi="ar-SA"/>
        </w:rPr>
        <w:t xml:space="preserve">采用数字人民币支付）。   </w:t>
      </w:r>
      <w:r/>
    </w:p>
    <w:p>
      <w:pPr>
        <w:ind w:firstLine="482"/>
        <w:jc w:val="both"/>
        <w:spacing w:line="480" w:lineRule="exact"/>
        <w:widowControl w:val="off"/>
        <w:rPr>
          <w:rFonts w:hint="eastAsia"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 xml:space="preserve">注：在签订合同时，供应商明确表示无需预付款或者主动要求降低预付款比例的，采购人可不适用预付规定。</w:t>
      </w:r>
      <w:r/>
    </w:p>
    <w:p>
      <w:pPr>
        <w:ind w:firstLine="482"/>
        <w:jc w:val="left"/>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（二）服务清单</w:t>
      </w:r>
      <w:r/>
    </w:p>
    <w:tbl>
      <w:tblPr>
        <w:tblStyle w:val="735"/>
        <w:tblW w:w="937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42"/>
        <w:gridCol w:w="5894"/>
        <w:gridCol w:w="926"/>
      </w:tblGrid>
      <w:tr>
        <w:trPr>
          <w:trHeight w:val="530"/>
        </w:trPr>
        <w:tc>
          <w:tcPr>
            <w:tcW w:w="710"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序号</w:t>
            </w:r>
            <w:r/>
          </w:p>
        </w:tc>
        <w:tc>
          <w:tcPr>
            <w:tcW w:w="1842"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站点名称</w:t>
            </w:r>
            <w:r/>
          </w:p>
        </w:tc>
        <w:tc>
          <w:tcPr>
            <w:tcW w:w="5894" w:type="dxa"/>
            <w:vAlign w:val="center"/>
            <w:textDirection w:val="lrTb"/>
            <w:noWrap w:val="false"/>
          </w:tcPr>
          <w:p>
            <w:pPr>
              <w:ind w:firstLine="480"/>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参数</w:t>
            </w:r>
            <w:r/>
          </w:p>
        </w:tc>
        <w:tc>
          <w:tcPr>
            <w:tcW w:w="92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数量</w:t>
            </w:r>
            <w:r/>
          </w:p>
        </w:tc>
      </w:tr>
      <w:tr>
        <w:trPr>
          <w:trHeight w:val="248"/>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w:t>
            </w:r>
            <w:r/>
          </w:p>
        </w:tc>
        <w:tc>
          <w:tcPr>
            <w:tcW w:w="1842"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sz w:val="21"/>
                <w:szCs w:val="22"/>
                <w:lang w:val="en-US" w:eastAsia="zh-CN" w:bidi="ar-SA"/>
              </w:rPr>
              <w:t xml:space="preserve">十字入章集</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92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2</w:t>
            </w:r>
            <w:r/>
          </w:p>
        </w:tc>
        <w:tc>
          <w:tcPr>
            <w:tcW w:w="1842"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章集入李恒</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92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3</w:t>
            </w:r>
            <w:r/>
          </w:p>
        </w:tc>
        <w:tc>
          <w:tcPr>
            <w:tcW w:w="1842"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大涧河地涵东侧</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五参数、总磷、总氮、氨氮、高锰酸盐、挥发酚、流量计</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4</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贤官入华冲</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rHeight w:val="249"/>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5</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华冲入高墟</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rHeight w:val="90"/>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6</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经开区上游</w:t>
            </w:r>
            <w:r/>
          </w:p>
        </w:tc>
        <w:tc>
          <w:tcPr>
            <w:tcW w:w="5894" w:type="dxa"/>
            <w:vAlign w:val="top"/>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7</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经开区下游</w:t>
            </w:r>
            <w:r/>
          </w:p>
        </w:tc>
        <w:tc>
          <w:tcPr>
            <w:tcW w:w="5894" w:type="dxa"/>
            <w:vAlign w:val="top"/>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8</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纲要河</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总磷</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9</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新滂沟河</w:t>
            </w:r>
            <w:r/>
          </w:p>
        </w:tc>
        <w:tc>
          <w:tcPr>
            <w:tcW w:w="5894"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总磷</w:t>
            </w:r>
            <w:r/>
          </w:p>
        </w:tc>
        <w:tc>
          <w:tcPr>
            <w:tcW w:w="926"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10</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配件、耗材</w:t>
            </w:r>
            <w:r/>
          </w:p>
        </w:tc>
        <w:tc>
          <w:tcPr>
            <w:tcW w:w="5894"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tcW w:w="92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1项</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11</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废液处置</w:t>
            </w:r>
            <w:r/>
          </w:p>
        </w:tc>
        <w:tc>
          <w:tcPr>
            <w:tcW w:w="5894"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tcW w:w="92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1项</w:t>
            </w:r>
            <w:r/>
          </w:p>
        </w:tc>
      </w:tr>
      <w:tr>
        <w:trPr/>
        <w:tc>
          <w:tcPr>
            <w:tcW w:w="71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12</w:t>
            </w:r>
            <w:r/>
          </w:p>
        </w:tc>
        <w:tc>
          <w:tcPr>
            <w:tcW w:w="1842"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站点</w:t>
            </w:r>
            <w:r>
              <w:rPr>
                <w:rFonts w:ascii="Calibri" w:hAnsi="Calibri" w:eastAsia="宋体" w:cs="Times New Roman"/>
                <w:sz w:val="21"/>
                <w:szCs w:val="22"/>
                <w:lang w:val="en-US" w:eastAsia="zh-CN" w:bidi="ar-SA"/>
              </w:rPr>
              <w:t xml:space="preserve">管理软件</w:t>
            </w:r>
            <w:r>
              <w:rPr>
                <w:rFonts w:hint="eastAsia" w:ascii="Calibri" w:hAnsi="Calibri" w:eastAsia="宋体" w:cs="Times New Roman"/>
                <w:sz w:val="21"/>
                <w:szCs w:val="22"/>
                <w:lang w:val="en-US" w:eastAsia="zh-CN" w:bidi="ar-SA"/>
              </w:rPr>
              <w:t xml:space="preserve">更新</w:t>
            </w:r>
            <w:r/>
          </w:p>
        </w:tc>
        <w:tc>
          <w:tcPr>
            <w:tcW w:w="5894"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tcW w:w="92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1套</w:t>
            </w:r>
            <w:r/>
          </w:p>
        </w:tc>
      </w:tr>
    </w:tbl>
    <w:p>
      <w:pPr>
        <w:jc w:val="both"/>
        <w:spacing w:line="480" w:lineRule="exact"/>
        <w:widowControl w:val="off"/>
        <w:rPr>
          <w:rFonts w:hint="default" w:ascii="Calibri" w:hAnsi="Calibri" w:eastAsia="宋体" w:cs="Times New Roman"/>
          <w:sz w:val="24"/>
          <w:szCs w:val="22"/>
          <w:lang w:val="en-US" w:eastAsia="zh-CN" w:bidi="ar-SA"/>
        </w:rPr>
      </w:pPr>
      <w:r>
        <w:rPr>
          <w:rFonts w:hint="default" w:ascii="Calibri" w:hAnsi="Calibri" w:eastAsia="宋体" w:cs="Times New Roman"/>
          <w:sz w:val="24"/>
          <w:szCs w:val="22"/>
          <w:lang w:val="en-US" w:eastAsia="zh-CN" w:bidi="ar-SA"/>
        </w:rPr>
      </w:r>
      <w:r/>
    </w:p>
    <w:p>
      <w:pPr>
        <w:ind w:firstLine="482"/>
        <w:jc w:val="left"/>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（三）</w:t>
      </w:r>
      <w:r>
        <w:rPr>
          <w:rFonts w:hint="eastAsia" w:ascii="Times New Roman" w:hAnsi="Times New Roman" w:cs="仿宋"/>
          <w:b/>
          <w:bCs/>
          <w:color w:val="auto"/>
          <w:sz w:val="24"/>
          <w:szCs w:val="22"/>
          <w:highlight w:val="none"/>
          <w:lang w:val="en-US" w:eastAsia="zh-CN" w:bidi="ar-SA"/>
        </w:rPr>
        <w:t xml:space="preserve">项目技术</w:t>
      </w:r>
      <w:r>
        <w:rPr>
          <w:rFonts w:hint="eastAsia" w:ascii="Times New Roman" w:hAnsi="Times New Roman" w:eastAsia="宋体" w:cs="仿宋"/>
          <w:b/>
          <w:bCs/>
          <w:color w:val="auto"/>
          <w:sz w:val="24"/>
          <w:szCs w:val="22"/>
          <w:highlight w:val="none"/>
          <w:lang w:val="en-US" w:eastAsia="zh-CN" w:bidi="ar-SA"/>
        </w:rPr>
        <w:t xml:space="preserve">要求</w:t>
      </w:r>
      <w:r/>
    </w:p>
    <w:p>
      <w:pPr>
        <w:pStyle w:val="1319"/>
        <w:ind w:firstLine="482"/>
        <w:jc w:val="left"/>
        <w:spacing w:line="360" w:lineRule="auto"/>
        <w:widowControl/>
        <w:rPr>
          <w:rFonts w:eastAsia="宋体"/>
        </w:rPr>
      </w:pPr>
      <w:r>
        <w:rPr>
          <w:rFonts w:eastAsia="宋体"/>
          <w:b/>
          <w:bCs/>
          <w:sz w:val="24"/>
          <w:szCs w:val="24"/>
        </w:rPr>
        <w:t xml:space="preserve">1、整体要求：</w:t>
      </w:r>
      <w:r>
        <w:rPr>
          <w:rFonts w:eastAsia="宋体"/>
        </w:rPr>
        <w:t xml:space="preserve"> </w:t>
      </w:r>
      <w:r/>
    </w:p>
    <w:p>
      <w:pPr>
        <w:pStyle w:val="1440"/>
        <w:ind w:firstLine="210"/>
        <w:spacing w:line="360" w:lineRule="auto"/>
        <w:tabs>
          <w:tab w:val="left" w:pos="1654" w:leader="none"/>
        </w:tabs>
      </w:pPr>
      <w:r>
        <w:rPr>
          <w:rFonts w:hint="eastAsia"/>
        </w:rPr>
        <w:t xml:space="preserve">（</w:t>
      </w:r>
      <w:r>
        <w:t xml:space="preserve">1）运维单位必须按照《江苏省地表水自动监测站运行管理办法（试行）》（苏环办〔2020〕174 号）进行维护。 </w:t>
      </w:r>
      <w:r/>
    </w:p>
    <w:p>
      <w:pPr>
        <w:pStyle w:val="1440"/>
        <w:ind w:firstLine="210"/>
        <w:spacing w:line="360" w:lineRule="auto"/>
        <w:tabs>
          <w:tab w:val="left" w:pos="1654" w:leader="none"/>
        </w:tabs>
      </w:pPr>
      <w:r>
        <w:rPr>
          <w:rFonts w:hint="eastAsia"/>
        </w:rPr>
        <w:t xml:space="preserve">（</w:t>
      </w:r>
      <w:r>
        <w:t xml:space="preserve">2）投标人提供完整的水质自动监测站运行维护实施方案和运维应急预案，明确维护方法、周期、内容及技术保障等。 </w:t>
      </w:r>
      <w:r/>
    </w:p>
    <w:p>
      <w:pPr>
        <w:pStyle w:val="1440"/>
        <w:ind w:firstLine="210"/>
        <w:spacing w:line="360" w:lineRule="auto"/>
        <w:tabs>
          <w:tab w:val="left" w:pos="1654" w:leader="none"/>
        </w:tabs>
      </w:pPr>
      <w:r>
        <w:rPr>
          <w:rFonts w:hint="eastAsia"/>
        </w:rPr>
        <w:t xml:space="preserve">（</w:t>
      </w:r>
      <w:r>
        <w:t xml:space="preserve">3）在水质自动监测站运行维护期间，中标人应严格按照采购人提出的操作规范，对所管理的系统及仪器设备进行规范操作和精心维护及必要维修，保证系统及仪器设备的正常运行，达到采购人提出的系统及仪器设备考核指标要求。</w:t>
      </w:r>
      <w:r/>
    </w:p>
    <w:p>
      <w:pPr>
        <w:pStyle w:val="1440"/>
        <w:ind w:firstLine="210"/>
        <w:spacing w:line="360" w:lineRule="auto"/>
        <w:tabs>
          <w:tab w:val="left" w:pos="1654" w:leader="none"/>
        </w:tabs>
      </w:pPr>
      <w:r>
        <w:rPr>
          <w:rFonts w:hint="eastAsia"/>
        </w:rPr>
        <w:t xml:space="preserve">（</w:t>
      </w:r>
      <w:r>
        <w:t xml:space="preserve">4）</w:t>
      </w:r>
      <w:r>
        <w:rPr>
          <w:rFonts w:hint="eastAsia"/>
        </w:rPr>
        <w:t xml:space="preserve">不论何时，中标人都应承担监测数据的保密责任；中标人按照采购人的要求，进行报告和传输有关的监测数据，均不得以任何方式和渠道向外界传递任何监测数据。</w:t>
      </w:r>
      <w:r/>
    </w:p>
    <w:p>
      <w:pPr>
        <w:pStyle w:val="1440"/>
        <w:ind w:firstLine="210"/>
        <w:spacing w:line="360" w:lineRule="auto"/>
        <w:tabs>
          <w:tab w:val="left" w:pos="1654" w:leader="none"/>
        </w:tabs>
      </w:pPr>
      <w:r>
        <w:rPr>
          <w:rFonts w:hint="eastAsia"/>
        </w:rPr>
        <w:t xml:space="preserve">（5）不论何时，中标人无权将采购人的任何资产进行对外投资、合作、经济担保及资产抵押。 </w:t>
      </w:r>
      <w:r/>
    </w:p>
    <w:p>
      <w:pPr>
        <w:pStyle w:val="1440"/>
        <w:ind w:firstLine="241"/>
        <w:spacing w:line="360" w:lineRule="auto"/>
        <w:tabs>
          <w:tab w:val="left" w:pos="1654" w:leader="none"/>
        </w:tabs>
        <w:rPr>
          <w:sz w:val="24"/>
          <w:szCs w:val="24"/>
        </w:rPr>
      </w:pPr>
      <w:r>
        <w:rPr>
          <w:rFonts w:hint="eastAsia"/>
          <w:b/>
          <w:bCs/>
          <w:sz w:val="24"/>
          <w:szCs w:val="24"/>
        </w:rPr>
        <w:t xml:space="preserve">2、水质自动监测站运行维护要求：</w:t>
      </w:r>
      <w:r>
        <w:rPr>
          <w:rFonts w:hint="eastAsia"/>
          <w:sz w:val="24"/>
          <w:szCs w:val="24"/>
        </w:rPr>
        <w:t xml:space="preserve"> </w:t>
      </w:r>
      <w:r/>
    </w:p>
    <w:p>
      <w:pPr>
        <w:jc w:val="both"/>
        <w:keepLines/>
        <w:keepNext/>
        <w:spacing w:before="0" w:after="0" w:line="413" w:lineRule="auto"/>
        <w:widowControl w:val="off"/>
        <w:rPr>
          <w:rFonts w:hint="default" w:ascii="宋体" w:hAnsi="宋体" w:eastAsia="Arial" w:cs="宋体"/>
          <w:b w:val="0"/>
          <w:bCs w:val="0"/>
          <w:sz w:val="21"/>
          <w:szCs w:val="21"/>
          <w:u w:val="single"/>
          <w:lang w:val="en-US" w:eastAsia="zh-CN" w:bidi="ar-SA"/>
        </w:rPr>
        <w:outlineLvl w:val="2"/>
      </w:pPr>
      <w:r/>
      <w:bookmarkStart w:id="91" w:name="_Toc9646"/>
      <w:r>
        <w:rPr>
          <w:rFonts w:hint="eastAsia" w:ascii="宋体" w:hAnsi="宋体" w:eastAsia="Arial" w:cs="宋体"/>
          <w:b w:val="0"/>
          <w:bCs w:val="0"/>
          <w:sz w:val="21"/>
          <w:szCs w:val="21"/>
          <w:u w:val="single"/>
          <w:lang w:val="en-US" w:eastAsia="zh-CN" w:bidi="ar-SA"/>
        </w:rPr>
        <w:t xml:space="preserve">2.1 水质自动监测站运维要求</w:t>
      </w:r>
      <w:bookmarkEnd w:id="91"/>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lang w:val="en-US" w:eastAsia="zh-CN"/>
        </w:rPr>
        <w:t xml:space="preserve">2</w:t>
      </w:r>
      <w:r>
        <w:rPr>
          <w:rFonts w:hint="eastAsia" w:ascii="宋体" w:hAnsi="宋体" w:eastAsia="Arial" w:cs="宋体"/>
          <w:sz w:val="21"/>
          <w:szCs w:val="21"/>
        </w:rPr>
        <w:t xml:space="preserve">.1.1、每日上午/下午远程检查仪器运行状态, 检查数据传输系统是否正常。</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lang w:val="en-US" w:eastAsia="zh-CN"/>
        </w:rPr>
        <w:t xml:space="preserve">2</w:t>
      </w:r>
      <w:r>
        <w:rPr>
          <w:rFonts w:hint="eastAsia" w:ascii="宋体" w:hAnsi="宋体" w:eastAsia="Arial" w:cs="宋体"/>
          <w:sz w:val="21"/>
          <w:szCs w:val="21"/>
        </w:rPr>
        <w:t xml:space="preserve">.1.2、每周维护内容</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每周至少一次对监测系统进行现场维护，现场维护内容包括：</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1）检查各台自动分析仪及辅助设备的运行状态和主要技术参数，判断运行是否正常。</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2）检查自来水供应、泵取水情况，检查内部管路是否通畅，仪器自动清洗装置是否运行正常，检查各自动分析仪的进样水管和排水管是否清洁，必要时进行清洗。定期清洗水泵和过滤网。</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3）检查各仪器标准溶液和试剂是否在有效使用期内，按相关要求定期更换标准溶液和分析试剂。</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4）检查各仪器关键零件等是否正常，按相关要求维护或替换相关部件。</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lang w:val="en-US" w:eastAsia="zh-CN"/>
        </w:rPr>
        <w:t xml:space="preserve">2</w:t>
      </w:r>
      <w:r>
        <w:rPr>
          <w:rFonts w:hint="eastAsia" w:ascii="宋体" w:hAnsi="宋体" w:eastAsia="Arial" w:cs="宋体"/>
          <w:sz w:val="21"/>
          <w:szCs w:val="21"/>
        </w:rPr>
        <w:t xml:space="preserve">.1.3、每月现场维护内容包括：</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1）高锰酸盐指数、氨氮等水质在线自动监测仪：检查内部试管是否污染，必要时进行清洗。</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2）对各分析仪进行准确度、重复性及标样核查等进行校验。</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3）每月的现场维护内容还包括对在线监测仪器进行一次保养，对水泵和取水管路、配水和进水系统、仪器分析系统进行维护。对数据存储／控制系统工作状态进行一次检查，对自动分析仪进行一次日常校验。检查监测仪器接地情况，检查监测用房防雷措施。每月进行一次现场校验，可自动校准或手工校准。</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4）每</w:t>
      </w:r>
      <w:r>
        <w:rPr>
          <w:rFonts w:hint="eastAsia" w:ascii="宋体" w:hAnsi="宋体" w:eastAsia="Arial" w:cs="宋体"/>
          <w:sz w:val="21"/>
          <w:szCs w:val="21"/>
          <w:lang w:val="en-US" w:eastAsia="zh-CN"/>
        </w:rPr>
        <w:t xml:space="preserve">半年</w:t>
      </w:r>
      <w:r>
        <w:rPr>
          <w:rFonts w:hint="eastAsia" w:ascii="宋体" w:hAnsi="宋体" w:eastAsia="Arial" w:cs="宋体"/>
          <w:sz w:val="21"/>
          <w:szCs w:val="21"/>
        </w:rPr>
        <w:t xml:space="preserve">进行一次实际水样比对试验和质控样试验,提供第三方数据检测报告。</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lang w:val="en-US" w:eastAsia="zh-CN"/>
        </w:rPr>
        <w:t xml:space="preserve">2</w:t>
      </w:r>
      <w:r>
        <w:rPr>
          <w:rFonts w:hint="eastAsia" w:ascii="宋体" w:hAnsi="宋体" w:eastAsia="Arial" w:cs="宋体"/>
          <w:sz w:val="21"/>
          <w:szCs w:val="21"/>
        </w:rPr>
        <w:t xml:space="preserve">.1.4、每年进行一次全系统检查。</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lang w:val="en-US" w:eastAsia="zh-CN"/>
        </w:rPr>
        <w:t xml:space="preserve">2</w:t>
      </w:r>
      <w:r>
        <w:rPr>
          <w:rFonts w:hint="eastAsia" w:ascii="宋体" w:hAnsi="宋体" w:eastAsia="Arial" w:cs="宋体"/>
          <w:sz w:val="21"/>
          <w:szCs w:val="21"/>
        </w:rPr>
        <w:t xml:space="preserve">.1.5、其他预防性维护</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保持站房的清洁，保持设备的清洁，避免仪器振动，保证站房内的温度、湿度满足仪器正常运行的需求。负责水站产生废液的处置。如遇重大检查活动，安排专业技术人员提前到场，并进行相关讲解工作。</w:t>
      </w:r>
      <w:r/>
    </w:p>
    <w:p>
      <w:pPr>
        <w:ind w:firstLine="480"/>
        <w:jc w:val="both"/>
        <w:keepLines/>
        <w:keepNext/>
        <w:spacing w:before="260" w:after="260" w:line="416" w:lineRule="auto"/>
        <w:widowControl w:val="off"/>
        <w:rPr>
          <w:rFonts w:hint="default" w:ascii="宋体" w:hAnsi="宋体" w:eastAsia="Arial" w:cs="宋体"/>
          <w:b w:val="0"/>
          <w:bCs w:val="0"/>
          <w:sz w:val="21"/>
          <w:szCs w:val="21"/>
          <w:u w:val="single"/>
          <w:lang w:val="en-US" w:eastAsia="zh-CN" w:bidi="ar-SA"/>
        </w:rPr>
        <w:outlineLvl w:val="2"/>
      </w:pPr>
      <w:r/>
      <w:bookmarkStart w:id="92" w:name="_Toc20352"/>
      <w:r>
        <w:rPr>
          <w:rFonts w:hint="eastAsia" w:ascii="宋体" w:hAnsi="宋体" w:eastAsia="Arial" w:cs="宋体"/>
          <w:b w:val="0"/>
          <w:bCs w:val="0"/>
          <w:sz w:val="21"/>
          <w:szCs w:val="21"/>
          <w:u w:val="single"/>
          <w:lang w:val="en-US" w:eastAsia="zh-CN" w:bidi="ar-SA"/>
        </w:rPr>
        <w:t xml:space="preserve">2.2 监控系统平台运维要求</w:t>
      </w:r>
      <w:bookmarkEnd w:id="92"/>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1、运维的工作人员是经验丰富的技术工程师。</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2、发现软件平台bug问题，提供免费升级维护。</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3、保证在运维期内，做到故障时1小时内响应、12小时解决问题，或者提供问题解决方案和解决时间。</w:t>
      </w:r>
      <w:r/>
    </w:p>
    <w:p>
      <w:pPr>
        <w:ind w:firstLine="480"/>
        <w:jc w:val="left"/>
        <w:spacing w:line="360" w:lineRule="auto"/>
        <w:rPr>
          <w:rFonts w:hint="default" w:ascii="宋体" w:hAnsi="宋体" w:eastAsia="Arial" w:cs="宋体"/>
          <w:sz w:val="21"/>
          <w:szCs w:val="21"/>
          <w:u w:val="single"/>
        </w:rPr>
      </w:pPr>
      <w:r>
        <w:rPr>
          <w:rFonts w:hint="eastAsia" w:ascii="宋体" w:hAnsi="宋体" w:eastAsia="Arial" w:cs="宋体"/>
          <w:sz w:val="21"/>
          <w:szCs w:val="21"/>
          <w:u w:val="single"/>
          <w:lang w:val="en-US" w:eastAsia="zh-CN"/>
        </w:rPr>
        <w:t xml:space="preserve">2.3</w:t>
      </w:r>
      <w:r>
        <w:rPr>
          <w:rFonts w:hint="eastAsia" w:ascii="宋体" w:hAnsi="宋体" w:eastAsia="Arial" w:cs="宋体"/>
          <w:sz w:val="21"/>
          <w:szCs w:val="21"/>
          <w:u w:val="single"/>
        </w:rPr>
        <w:t xml:space="preserve">服务内容</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本项目运维服务主要包括以下内容：</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（1）系统故障解决；</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（2）系统参数的调整，即应用软件适应性服务；</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（3）系统的扩充、版本升级和功能更新支持服务；</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（4）现场支持服务。</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如果遇到无法远程解决的问题，中标单位在24小时内到达现场，使系统运行和使用恢复正常。</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（5）系统设备维护和更换</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在运维期内，对故障设备负责免费维修和更换。当采购人提出设备故障解决请求，经确认后，将把更换备件发至现场，帮助采购人更换、安装、恢复、测试备件设备。</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（6）设备软件升级和补丁更新</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当发现产品或软件存在漏洞时，中标单位将即时通知采购人，并且根据问题的严重程度提供改进建议、软件升级或硬件更换等服务。当采购人提出设备软/硬件升级和补丁更新要求时，中标单位负责安排技术人员提供技术支持，免费提供同级别系统的软件版本升级，并负责安装到设备中；也可以由采购人通过直接下载软件到设备中，中标单位技术服务工程师提供软件下载的现场协助。</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（7）硬件运维</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当发现产品存在质量问题时，中标单位将及时与设备生产厂商进行沟通，并根据设备使用维护说明，由专业人员对设备进行维修调试或更换配件，如无法通过简单方式修复，则重新购置不低于该硬件配置的设备进行更换替代，用</w:t>
      </w:r>
      <w:r>
        <w:rPr>
          <w:rFonts w:hint="eastAsia" w:ascii="宋体" w:hAnsi="宋体" w:eastAsia="宋体" w:cs="宋体"/>
          <w:sz w:val="21"/>
          <w:szCs w:val="21"/>
          <w:lang w:val="en-US" w:eastAsia="zh-CN"/>
        </w:rPr>
        <w:t xml:space="preserve">5</w:t>
      </w:r>
      <w:r>
        <w:rPr>
          <w:rFonts w:hint="eastAsia" w:ascii="宋体" w:hAnsi="宋体" w:eastAsia="Arial" w:cs="宋体"/>
          <w:sz w:val="21"/>
          <w:szCs w:val="21"/>
        </w:rPr>
        <w:t xml:space="preserve">000元以内的设备、配件维修和更换所产生的费用由运维方承担；由运维方操作不当导致设备损坏，设备维修或或更换费用由运维方承担；非运维方责任的，费用</w:t>
      </w:r>
      <w:r>
        <w:rPr>
          <w:rFonts w:hint="eastAsia" w:ascii="宋体" w:hAnsi="宋体" w:eastAsia="宋体" w:cs="宋体"/>
          <w:sz w:val="21"/>
          <w:szCs w:val="21"/>
          <w:lang w:val="en-US" w:eastAsia="zh-CN"/>
        </w:rPr>
        <w:t xml:space="preserve">5</w:t>
      </w:r>
      <w:r>
        <w:rPr>
          <w:rFonts w:hint="eastAsia" w:ascii="宋体" w:hAnsi="宋体" w:eastAsia="Arial" w:cs="宋体"/>
          <w:sz w:val="21"/>
          <w:szCs w:val="21"/>
        </w:rPr>
        <w:t xml:space="preserve">000以上的设备、配件维修和更换所产生的费用由采购方承担。</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（8）定期巡检服务</w:t>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在运维期内，中标单位将安排服务人员定期进行系统巡检，对系统的运行情况、存在问题的现场检查，现场解决各类系统问题。巡检内容包括：进行数据库、应用服务器等设备运行状态检查、系统日志检查，向采购人了解应用日常运行情况，及时发现并解决系统运行中的问题，提供系统整体性能优化服务。</w:t>
      </w:r>
      <w:r/>
    </w:p>
    <w:p>
      <w:pPr>
        <w:jc w:val="both"/>
        <w:keepLines/>
        <w:keepNext/>
        <w:spacing w:before="260" w:after="260" w:line="416" w:lineRule="auto"/>
        <w:widowControl w:val="off"/>
        <w:rPr>
          <w:rFonts w:hint="eastAsia" w:ascii="宋体" w:hAnsi="宋体" w:eastAsia="Arial" w:cs="宋体"/>
          <w:b/>
          <w:bCs/>
          <w:sz w:val="21"/>
          <w:szCs w:val="21"/>
          <w:lang w:val="en-US" w:eastAsia="zh-CN" w:bidi="ar-SA"/>
        </w:rPr>
        <w:outlineLvl w:val="2"/>
      </w:pPr>
      <w:r/>
      <w:bookmarkStart w:id="93" w:name="_Toc11369"/>
      <w:r>
        <w:rPr>
          <w:rFonts w:hint="eastAsia" w:ascii="宋体" w:hAnsi="宋体" w:eastAsia="Arial" w:cs="宋体"/>
          <w:b w:val="0"/>
          <w:bCs w:val="0"/>
          <w:sz w:val="21"/>
          <w:szCs w:val="21"/>
          <w:u w:val="single"/>
          <w:lang w:val="en-US" w:eastAsia="zh-CN" w:bidi="ar-SA"/>
        </w:rPr>
        <w:t xml:space="preserve">2.4应急响应要求</w:t>
      </w:r>
      <w:bookmarkEnd w:id="93"/>
      <w:r/>
      <w:r/>
    </w:p>
    <w:p>
      <w:pPr>
        <w:ind w:firstLine="480"/>
        <w:spacing w:line="360" w:lineRule="auto"/>
        <w:rPr>
          <w:rFonts w:hint="default" w:ascii="宋体" w:hAnsi="宋体" w:eastAsia="Arial" w:cs="宋体"/>
          <w:sz w:val="21"/>
          <w:szCs w:val="21"/>
        </w:rPr>
      </w:pPr>
      <w:r>
        <w:rPr>
          <w:rFonts w:hint="eastAsia" w:ascii="宋体" w:hAnsi="宋体" w:eastAsia="Arial" w:cs="宋体"/>
          <w:sz w:val="21"/>
          <w:szCs w:val="21"/>
        </w:rPr>
        <w:t xml:space="preserve">出现监测数据异常、仪器故障或通讯故障，应在</w:t>
      </w:r>
      <w:r>
        <w:rPr>
          <w:rFonts w:hint="eastAsia" w:ascii="宋体" w:hAnsi="宋体" w:eastAsia="Arial" w:cs="宋体"/>
          <w:sz w:val="21"/>
          <w:szCs w:val="21"/>
          <w:lang w:val="en-US" w:eastAsia="zh-CN"/>
        </w:rPr>
        <w:t xml:space="preserve">4</w:t>
      </w:r>
      <w:r>
        <w:rPr>
          <w:rFonts w:hint="eastAsia" w:ascii="宋体" w:hAnsi="宋体" w:eastAsia="Arial" w:cs="宋体"/>
          <w:sz w:val="21"/>
          <w:szCs w:val="21"/>
        </w:rPr>
        <w:t xml:space="preserve">小时内到达现场处理故障并将信息反馈采购方；</w:t>
      </w:r>
      <w:r>
        <w:rPr>
          <w:rFonts w:hint="eastAsia" w:ascii="宋体" w:hAnsi="宋体" w:eastAsia="Arial" w:cs="宋体"/>
          <w:sz w:val="21"/>
          <w:szCs w:val="21"/>
          <w:lang w:val="en-US" w:eastAsia="zh-CN"/>
        </w:rPr>
        <w:t xml:space="preserve">对于在现场能够诊断明确且可通过更换备件解决的问题，应在现场解决故障；对于其他不易诊断和检修的故障，或</w:t>
      </w:r>
      <w:r>
        <w:rPr>
          <w:rFonts w:hint="default" w:ascii="宋体" w:hAnsi="宋体" w:eastAsia="Arial" w:cs="宋体"/>
          <w:sz w:val="21"/>
          <w:szCs w:val="21"/>
          <w:lang w:val="en-US" w:eastAsia="zh-CN"/>
        </w:rPr>
        <w:t xml:space="preserve">48 h</w:t>
      </w:r>
      <w:r>
        <w:rPr>
          <w:rFonts w:hint="eastAsia" w:ascii="宋体" w:hAnsi="宋体" w:eastAsia="Arial" w:cs="宋体"/>
          <w:sz w:val="21"/>
          <w:szCs w:val="21"/>
          <w:lang w:val="en-US" w:eastAsia="zh-CN"/>
        </w:rPr>
        <w:t xml:space="preserve">内无法排除的仪器故障，应采用备机替代发生故障的仪器</w:t>
      </w:r>
      <w:r>
        <w:rPr>
          <w:rFonts w:hint="eastAsia" w:ascii="宋体" w:hAnsi="宋体" w:eastAsia="宋体" w:cs="宋体"/>
          <w:sz w:val="21"/>
          <w:szCs w:val="21"/>
          <w:lang w:eastAsia="zh-CN"/>
        </w:rPr>
        <w:t xml:space="preserve">或者使用移动监测车开展监测</w:t>
      </w:r>
      <w:r>
        <w:rPr>
          <w:rFonts w:hint="eastAsia" w:ascii="宋体" w:hAnsi="宋体" w:eastAsia="Arial" w:cs="宋体"/>
          <w:sz w:val="21"/>
          <w:szCs w:val="21"/>
          <w:lang w:val="en-US" w:eastAsia="zh-CN"/>
        </w:rPr>
        <w:t xml:space="preserve">，同时对备机开展标样核查。</w:t>
      </w:r>
      <w:r>
        <w:rPr>
          <w:rFonts w:hint="eastAsia" w:ascii="宋体" w:hAnsi="宋体" w:eastAsia="Arial" w:cs="宋体"/>
          <w:sz w:val="21"/>
          <w:szCs w:val="21"/>
        </w:rPr>
        <w:t xml:space="preserve">故障设备应在一周内完成维修，并做好相应维修记录。如因自身技术能力不足无法修复仪器，应委托仪器生产厂商等第三方维修。除不可抗力（洪水，雷电，地震）以外，费用</w:t>
      </w:r>
      <w:r>
        <w:rPr>
          <w:rFonts w:hint="eastAsia" w:ascii="宋体" w:hAnsi="宋体" w:eastAsia="宋体" w:cs="宋体"/>
          <w:sz w:val="21"/>
          <w:szCs w:val="21"/>
          <w:lang w:val="en-US" w:eastAsia="zh-CN"/>
        </w:rPr>
        <w:t xml:space="preserve">5</w:t>
      </w:r>
      <w:r>
        <w:rPr>
          <w:rFonts w:hint="eastAsia" w:ascii="宋体" w:hAnsi="宋体" w:eastAsia="Arial" w:cs="宋体"/>
          <w:sz w:val="21"/>
          <w:szCs w:val="21"/>
        </w:rPr>
        <w:t xml:space="preserve">000元以内的设备、配件维修和更换所产生的费用由运维方承担；由运维方操作不当导致设备损坏，设备维修或或更换费用由运维方承担；非运维方责任的，费用</w:t>
      </w:r>
      <w:r>
        <w:rPr>
          <w:rFonts w:hint="eastAsia" w:ascii="宋体" w:hAnsi="宋体" w:eastAsia="宋体" w:cs="宋体"/>
          <w:sz w:val="21"/>
          <w:szCs w:val="21"/>
          <w:lang w:val="en-US" w:eastAsia="zh-CN"/>
        </w:rPr>
        <w:t xml:space="preserve">5</w:t>
      </w:r>
      <w:r>
        <w:rPr>
          <w:rFonts w:hint="eastAsia" w:ascii="宋体" w:hAnsi="宋体" w:eastAsia="Arial" w:cs="宋体"/>
          <w:sz w:val="21"/>
          <w:szCs w:val="21"/>
        </w:rPr>
        <w:t xml:space="preserve">000以上的设备、配件维修和更换所产生的费用由采购方承担。</w:t>
      </w:r>
      <w:r/>
    </w:p>
    <w:p>
      <w:pPr>
        <w:ind w:firstLine="480"/>
        <w:jc w:val="both"/>
        <w:keepLines/>
        <w:keepNext/>
        <w:spacing w:before="260" w:after="260" w:line="416" w:lineRule="auto"/>
        <w:widowControl w:val="off"/>
        <w:rPr>
          <w:rFonts w:hint="default" w:ascii="宋体" w:hAnsi="宋体" w:eastAsia="Arial" w:cs="宋体"/>
          <w:b w:val="0"/>
          <w:bCs w:val="0"/>
          <w:sz w:val="21"/>
          <w:szCs w:val="21"/>
          <w:u w:val="single"/>
          <w:lang w:val="en-US" w:eastAsia="zh-CN" w:bidi="ar-SA"/>
        </w:rPr>
        <w:outlineLvl w:val="2"/>
      </w:pPr>
      <w:r/>
      <w:bookmarkStart w:id="94" w:name="_Toc16143"/>
      <w:r>
        <w:rPr>
          <w:rFonts w:hint="eastAsia" w:ascii="宋体" w:hAnsi="宋体" w:eastAsia="Arial" w:cs="宋体"/>
          <w:b w:val="0"/>
          <w:bCs w:val="0"/>
          <w:sz w:val="21"/>
          <w:szCs w:val="21"/>
          <w:u w:val="single"/>
          <w:lang w:val="en-US" w:eastAsia="zh-CN" w:bidi="ar-SA"/>
        </w:rPr>
        <w:t xml:space="preserve">2.5运维机构配置要求</w:t>
      </w:r>
      <w:bookmarkEnd w:id="94"/>
      <w:r/>
      <w:r/>
    </w:p>
    <w:p>
      <w:pPr>
        <w:ind w:firstLine="480"/>
        <w:spacing w:line="360" w:lineRule="auto"/>
        <w:rPr>
          <w:rFonts w:hint="eastAsia" w:ascii="宋体" w:hAnsi="宋体" w:eastAsia="Arial" w:cs="宋体"/>
          <w:color w:val="auto"/>
          <w:sz w:val="21"/>
          <w:szCs w:val="21"/>
        </w:rPr>
      </w:pPr>
      <w:r>
        <w:rPr>
          <w:rFonts w:hint="eastAsia" w:ascii="宋体" w:hAnsi="宋体" w:eastAsia="Arial" w:cs="宋体"/>
          <w:sz w:val="21"/>
          <w:szCs w:val="21"/>
        </w:rPr>
        <w:t xml:space="preserve">因本项目涉及软件系统、硬件系统及现场设备众多，项目复杂、设备分布面广、点位分散、</w:t>
      </w:r>
      <w:r>
        <w:rPr>
          <w:rFonts w:hint="eastAsia" w:ascii="宋体" w:hAnsi="宋体" w:eastAsia="Arial" w:cs="宋体"/>
          <w:color w:val="auto"/>
          <w:sz w:val="21"/>
          <w:szCs w:val="21"/>
        </w:rPr>
        <w:t xml:space="preserve">现场道路情况复杂，资源配置要求：</w:t>
      </w:r>
      <w:r/>
    </w:p>
    <w:p>
      <w:pPr>
        <w:ind w:firstLine="420"/>
        <w:spacing w:line="360" w:lineRule="auto"/>
        <w:rPr>
          <w:rFonts w:hint="eastAsia" w:ascii="宋体" w:hAnsi="宋体" w:eastAsia="Arial" w:cs="宋体"/>
          <w:b/>
          <w:bCs/>
          <w:color w:val="auto"/>
          <w:sz w:val="21"/>
          <w:szCs w:val="21"/>
        </w:rPr>
      </w:pPr>
      <w:r>
        <w:rPr>
          <w:rFonts w:hint="eastAsia" w:ascii="宋体" w:hAnsi="宋体" w:eastAsia="Arial" w:cs="宋体"/>
          <w:b/>
          <w:bCs/>
          <w:color w:val="auto"/>
          <w:sz w:val="21"/>
          <w:szCs w:val="21"/>
        </w:rPr>
        <w:t xml:space="preserve">★（1）</w:t>
      </w:r>
      <w:r>
        <w:rPr>
          <w:rFonts w:hint="eastAsia" w:ascii="宋体" w:hAnsi="宋体" w:eastAsia="Arial" w:cs="宋体"/>
          <w:b/>
          <w:bCs/>
          <w:color w:val="auto"/>
          <w:sz w:val="21"/>
          <w:szCs w:val="21"/>
          <w:lang w:eastAsia="zh-CN"/>
        </w:rPr>
        <w:t xml:space="preserve">投标人</w:t>
      </w:r>
      <w:r>
        <w:rPr>
          <w:rFonts w:hint="eastAsia" w:ascii="宋体" w:hAnsi="宋体" w:eastAsia="Arial" w:cs="宋体"/>
          <w:b/>
          <w:bCs/>
          <w:color w:val="auto"/>
          <w:sz w:val="21"/>
          <w:szCs w:val="21"/>
        </w:rPr>
        <w:t xml:space="preserve">为本项目配备的</w:t>
      </w:r>
      <w:r>
        <w:rPr>
          <w:rFonts w:hint="eastAsia" w:ascii="宋体" w:hAnsi="宋体" w:eastAsia="宋体" w:cs="宋体"/>
          <w:b/>
          <w:bCs/>
          <w:color w:val="auto"/>
          <w:sz w:val="21"/>
          <w:szCs w:val="21"/>
          <w:lang w:eastAsia="zh-CN"/>
        </w:rPr>
        <w:t xml:space="preserve">常驻</w:t>
      </w:r>
      <w:r>
        <w:rPr>
          <w:rFonts w:hint="eastAsia" w:ascii="宋体" w:hAnsi="宋体" w:eastAsia="Arial" w:cs="宋体"/>
          <w:b/>
          <w:bCs/>
          <w:color w:val="auto"/>
          <w:sz w:val="21"/>
          <w:szCs w:val="21"/>
        </w:rPr>
        <w:t xml:space="preserve">运维人员</w:t>
      </w:r>
      <w:r>
        <w:rPr>
          <w:rFonts w:hint="eastAsia" w:ascii="宋体" w:hAnsi="宋体" w:eastAsia="Arial" w:cs="宋体"/>
          <w:b/>
          <w:bCs/>
          <w:color w:val="auto"/>
          <w:sz w:val="21"/>
          <w:szCs w:val="21"/>
          <w:lang w:eastAsia="zh-CN"/>
        </w:rPr>
        <w:t xml:space="preserve">（项目负责人除外）：</w:t>
      </w:r>
      <w:r>
        <w:rPr>
          <w:rFonts w:hint="eastAsia" w:ascii="宋体" w:hAnsi="宋体" w:eastAsia="Arial" w:cs="宋体"/>
          <w:b/>
          <w:bCs/>
          <w:color w:val="auto"/>
          <w:sz w:val="21"/>
          <w:szCs w:val="21"/>
        </w:rPr>
        <w:t xml:space="preserve">具有中国环境监测总站颁发的地表水环境质量自动监测技术与运维管理培训合格证的</w:t>
      </w:r>
      <w:r>
        <w:rPr>
          <w:rFonts w:hint="eastAsia" w:ascii="宋体" w:hAnsi="宋体" w:eastAsia="Arial" w:cs="宋体"/>
          <w:b/>
          <w:bCs/>
          <w:color w:val="auto"/>
          <w:sz w:val="21"/>
          <w:szCs w:val="21"/>
          <w:lang w:eastAsia="zh-CN"/>
        </w:rPr>
        <w:t xml:space="preserve">不少于</w:t>
      </w:r>
      <w:r>
        <w:rPr>
          <w:rFonts w:hint="eastAsia" w:ascii="宋体" w:hAnsi="宋体" w:eastAsia="Arial" w:cs="宋体"/>
          <w:b/>
          <w:bCs/>
          <w:color w:val="auto"/>
          <w:sz w:val="21"/>
          <w:szCs w:val="21"/>
          <w:lang w:val="en-US" w:eastAsia="zh-CN"/>
        </w:rPr>
        <w:t xml:space="preserve">4人</w:t>
      </w:r>
      <w:r>
        <w:rPr>
          <w:rFonts w:hint="eastAsia" w:ascii="宋体" w:hAnsi="宋体" w:eastAsia="Arial" w:cs="宋体"/>
          <w:b/>
          <w:bCs/>
          <w:color w:val="auto"/>
          <w:sz w:val="21"/>
          <w:szCs w:val="21"/>
        </w:rPr>
        <w:t xml:space="preserve">。 注：提供</w:t>
      </w:r>
      <w:r>
        <w:rPr>
          <w:rFonts w:hint="eastAsia" w:ascii="宋体" w:hAnsi="宋体" w:eastAsia="Arial" w:cs="宋体"/>
          <w:b/>
          <w:bCs/>
          <w:color w:val="auto"/>
          <w:sz w:val="21"/>
          <w:szCs w:val="21"/>
          <w:lang w:eastAsia="zh-CN"/>
        </w:rPr>
        <w:t xml:space="preserve">相关证书等证明资料</w:t>
      </w:r>
      <w:r>
        <w:rPr>
          <w:rFonts w:hint="eastAsia" w:ascii="宋体" w:hAnsi="宋体" w:eastAsia="Arial" w:cs="宋体"/>
          <w:b/>
          <w:bCs/>
          <w:color w:val="auto"/>
          <w:sz w:val="21"/>
          <w:szCs w:val="21"/>
        </w:rPr>
        <w:t xml:space="preserve">及近三个月</w:t>
      </w:r>
      <w:r>
        <w:rPr>
          <w:rFonts w:hint="eastAsia" w:ascii="宋体" w:hAnsi="宋体" w:eastAsia="Arial" w:cs="宋体"/>
          <w:b/>
          <w:bCs/>
          <w:color w:val="auto"/>
          <w:sz w:val="21"/>
          <w:szCs w:val="21"/>
          <w:lang w:val="en-US" w:eastAsia="zh-CN"/>
        </w:rPr>
        <w:t xml:space="preserve">内任意一个月</w:t>
      </w:r>
      <w:r>
        <w:rPr>
          <w:rFonts w:hint="eastAsia" w:ascii="宋体" w:hAnsi="宋体" w:eastAsia="Arial" w:cs="宋体"/>
          <w:b/>
          <w:bCs/>
          <w:color w:val="auto"/>
          <w:sz w:val="21"/>
          <w:szCs w:val="21"/>
        </w:rPr>
        <w:t xml:space="preserve">投标</w:t>
      </w:r>
      <w:r>
        <w:rPr>
          <w:rFonts w:hint="eastAsia" w:ascii="宋体" w:hAnsi="宋体" w:eastAsia="Arial" w:cs="宋体"/>
          <w:b/>
          <w:bCs/>
          <w:color w:val="auto"/>
          <w:sz w:val="21"/>
          <w:szCs w:val="21"/>
          <w:lang w:eastAsia="zh-CN"/>
        </w:rPr>
        <w:t xml:space="preserve">人</w:t>
      </w:r>
      <w:r>
        <w:rPr>
          <w:rFonts w:hint="eastAsia" w:ascii="宋体" w:hAnsi="宋体" w:eastAsia="Arial" w:cs="宋体"/>
          <w:b/>
          <w:bCs/>
          <w:color w:val="auto"/>
          <w:sz w:val="21"/>
          <w:szCs w:val="21"/>
        </w:rPr>
        <w:t xml:space="preserve">为</w:t>
      </w:r>
      <w:r>
        <w:rPr>
          <w:rFonts w:hint="eastAsia" w:ascii="宋体" w:hAnsi="宋体" w:eastAsia="Arial" w:cs="宋体"/>
          <w:b/>
          <w:bCs/>
          <w:color w:val="auto"/>
          <w:sz w:val="21"/>
          <w:szCs w:val="21"/>
          <w:lang w:eastAsia="zh-CN"/>
        </w:rPr>
        <w:t xml:space="preserve">其</w:t>
      </w:r>
      <w:r>
        <w:rPr>
          <w:rFonts w:hint="eastAsia" w:ascii="宋体" w:hAnsi="宋体" w:eastAsia="Arial" w:cs="宋体"/>
          <w:b/>
          <w:bCs/>
          <w:color w:val="auto"/>
          <w:sz w:val="21"/>
          <w:szCs w:val="21"/>
        </w:rPr>
        <w:t xml:space="preserve">缴纳的社保证明材料。</w:t>
      </w:r>
      <w:r/>
    </w:p>
    <w:p>
      <w:pPr>
        <w:ind w:firstLine="420"/>
        <w:spacing w:line="360" w:lineRule="auto"/>
        <w:rPr>
          <w:rFonts w:hint="eastAsia" w:ascii="宋体" w:hAnsi="宋体" w:eastAsia="Arial" w:cs="宋体"/>
          <w:b/>
          <w:bCs/>
          <w:color w:val="auto"/>
          <w:sz w:val="21"/>
          <w:szCs w:val="21"/>
          <w:lang w:val="en-US" w:eastAsia="zh-CN"/>
        </w:rPr>
      </w:pPr>
      <w:r>
        <w:rPr>
          <w:rFonts w:hint="eastAsia" w:ascii="宋体" w:hAnsi="宋体" w:eastAsia="Arial" w:cs="宋体"/>
          <w:b/>
          <w:bCs/>
          <w:color w:val="auto"/>
          <w:sz w:val="21"/>
          <w:szCs w:val="21"/>
          <w:lang w:val="en-US" w:eastAsia="zh-CN" w:bidi="ar-SA"/>
        </w:rPr>
        <w:t xml:space="preserve">（2）投标人为本项目配备不少于两套便携五参数（水温、pH值、溶解氧、电导率、（浑）浊度）监测设备。</w:t>
      </w:r>
      <w:r>
        <w:rPr>
          <w:rFonts w:hint="eastAsia" w:ascii="宋体" w:hAnsi="宋体" w:eastAsia="Arial" w:cs="宋体"/>
          <w:b/>
          <w:bCs/>
          <w:color w:val="auto"/>
          <w:sz w:val="21"/>
          <w:szCs w:val="21"/>
          <w:lang w:val="en-US" w:eastAsia="zh-CN"/>
        </w:rPr>
        <w:t xml:space="preserve">投标文件中提供相关证明材料，以及国家法定计量检定机构出具的在有效期内的检定或校准证书复印件。</w:t>
      </w:r>
      <w:r/>
    </w:p>
    <w:p>
      <w:pPr>
        <w:ind w:firstLine="420"/>
        <w:spacing w:line="360" w:lineRule="auto"/>
        <w:rPr>
          <w:rFonts w:hint="eastAsia" w:ascii="宋体" w:hAnsi="宋体" w:eastAsia="Arial" w:cs="宋体"/>
          <w:b/>
          <w:bCs/>
          <w:color w:val="auto"/>
          <w:sz w:val="21"/>
          <w:szCs w:val="21"/>
          <w:lang w:val="en-US" w:eastAsia="zh-CN"/>
        </w:rPr>
      </w:pPr>
      <w:r>
        <w:rPr>
          <w:rFonts w:hint="eastAsia" w:ascii="宋体" w:hAnsi="宋体" w:eastAsia="Arial" w:cs="宋体"/>
          <w:b/>
          <w:bCs/>
          <w:color w:val="auto"/>
          <w:sz w:val="21"/>
          <w:szCs w:val="21"/>
          <w:lang w:val="en-US" w:eastAsia="zh-CN"/>
        </w:rPr>
        <w:t xml:space="preserve">（3）投标人需为本项目配备不少于一套备用仪器设备（备机），备机监测范围需涵盖本项目监测参数内容。投标文件中提供仪器备机清单或证明材料。</w:t>
      </w:r>
      <w:r/>
    </w:p>
    <w:p>
      <w:pPr>
        <w:ind w:firstLine="420"/>
        <w:spacing w:line="360" w:lineRule="auto"/>
        <w:rPr>
          <w:rFonts w:hint="eastAsia" w:ascii="宋体" w:hAnsi="宋体" w:eastAsia="Arial" w:cs="宋体"/>
          <w:color w:val="auto"/>
          <w:sz w:val="21"/>
          <w:szCs w:val="21"/>
          <w:lang w:val="en-US" w:eastAsia="zh-CN"/>
        </w:rPr>
      </w:pPr>
      <w:r>
        <w:rPr>
          <w:rFonts w:hint="eastAsia" w:ascii="宋体" w:hAnsi="宋体" w:eastAsia="Arial" w:cs="宋体"/>
          <w:color w:val="auto"/>
          <w:sz w:val="21"/>
          <w:szCs w:val="21"/>
          <w:lang w:val="en-US" w:eastAsia="zh-CN"/>
        </w:rPr>
        <w:t xml:space="preserve">（4）为了确保现场设备故障后能及时恢复，当设备出现故障后要求中标人在4小时内将备品备件送达采购人指定地点安装完成。</w:t>
      </w:r>
      <w:r/>
    </w:p>
    <w:p>
      <w:pPr>
        <w:contextualSpacing/>
        <w:ind w:firstLine="480"/>
        <w:spacing w:line="480" w:lineRule="exact"/>
        <w:rPr>
          <w:rFonts w:hint="eastAsia" w:ascii="宋体" w:hAnsi="宋体" w:eastAsia="Arial" w:cs="宋体"/>
          <w:sz w:val="21"/>
          <w:szCs w:val="21"/>
        </w:rPr>
      </w:pPr>
      <w:r>
        <w:rPr>
          <w:rFonts w:hint="eastAsia" w:ascii="宋体" w:hAnsi="宋体" w:eastAsia="Arial"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Arial" w:cs="宋体"/>
          <w:sz w:val="21"/>
          <w:szCs w:val="21"/>
        </w:rPr>
        <w:t xml:space="preserve">）中标人需要配备必要的质量控制设备，配备标准溶液，标准溶液须为生态环境部标样所或中国计量院生产的一级标准样品或物质</w:t>
      </w:r>
      <w:r/>
    </w:p>
    <w:p>
      <w:pPr>
        <w:contextualSpacing/>
        <w:ind w:firstLine="480"/>
        <w:spacing w:line="480" w:lineRule="exact"/>
        <w:rPr>
          <w:rFonts w:hint="eastAsia" w:ascii="宋体" w:hAnsi="宋体" w:eastAsia="Arial" w:cs="宋体"/>
          <w:sz w:val="21"/>
          <w:szCs w:val="21"/>
        </w:rPr>
      </w:pPr>
      <w:r>
        <w:rPr>
          <w:rFonts w:hint="eastAsia" w:ascii="宋体" w:hAnsi="宋体" w:eastAsia="Arial"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Arial" w:cs="宋体"/>
          <w:sz w:val="21"/>
          <w:szCs w:val="21"/>
        </w:rPr>
        <w:t xml:space="preserve">）在自动监测系统运维及管理期间，中标人应严格按照国家、省相关操作规范和规章制度，对所管理的系统及仪器设备进行规范操作和精心维护及必要维修，保证系统及仪器设备的正常运行，达到市环保局提出的系统及仪器设备考核指标要求。中标人必须接受市环保局组织的定期、不定期检查和考核。</w:t>
      </w:r>
      <w:r/>
    </w:p>
    <w:p>
      <w:pPr>
        <w:contextualSpacing/>
        <w:ind w:firstLine="480"/>
        <w:spacing w:line="480" w:lineRule="exact"/>
        <w:rPr>
          <w:rFonts w:hint="default" w:ascii="宋体" w:hAnsi="宋体" w:eastAsia="Arial" w:cs="宋体"/>
          <w:sz w:val="21"/>
          <w:szCs w:val="21"/>
        </w:rPr>
      </w:pPr>
      <w:r>
        <w:rPr>
          <w:rFonts w:hint="eastAsia" w:ascii="宋体" w:hAnsi="宋体" w:eastAsia="Arial"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Arial" w:cs="宋体"/>
          <w:sz w:val="21"/>
          <w:szCs w:val="21"/>
        </w:rPr>
        <w:t xml:space="preserve">）投标单位需承诺，中标后按照国家、省制定的相关运行维护细则，做好运维质控管理等工作，如违反环保部《关于环境监测数据弄虚作假行为判定及处理办法》（环发[2015]175号）中相关内容，将上报财政监管部门将其纳入不良供应商名单。</w:t>
      </w:r>
      <w:r/>
    </w:p>
    <w:p>
      <w:pPr>
        <w:ind w:firstLine="480"/>
        <w:spacing w:line="520" w:lineRule="exact"/>
        <w:rPr>
          <w:rFonts w:hint="default" w:ascii="宋体" w:hAnsi="宋体" w:eastAsia="Arial" w:cs="宋体"/>
          <w:sz w:val="21"/>
          <w:szCs w:val="21"/>
          <w:u w:val="single"/>
        </w:rPr>
        <w:outlineLvl w:val="2"/>
      </w:pPr>
      <w:r>
        <w:rPr>
          <w:rFonts w:hint="eastAsia" w:ascii="宋体" w:hAnsi="宋体" w:eastAsia="Arial" w:cs="宋体"/>
          <w:sz w:val="21"/>
          <w:szCs w:val="21"/>
          <w:u w:val="single"/>
          <w:lang w:val="en-US" w:eastAsia="zh-CN"/>
        </w:rPr>
        <w:t xml:space="preserve">2.6</w:t>
      </w:r>
      <w:r>
        <w:rPr>
          <w:rFonts w:hint="eastAsia" w:ascii="宋体" w:hAnsi="宋体" w:eastAsia="Arial" w:cs="宋体"/>
          <w:sz w:val="21"/>
          <w:szCs w:val="21"/>
          <w:u w:val="single"/>
        </w:rPr>
        <w:t xml:space="preserve">考核方法与评价原则</w:t>
      </w:r>
      <w:r/>
    </w:p>
    <w:p>
      <w:pPr>
        <w:ind w:firstLine="420"/>
        <w:jc w:val="both"/>
        <w:spacing w:before="200" w:after="200" w:line="360" w:lineRule="auto"/>
        <w:widowControl w:val="off"/>
        <w:rPr>
          <w:rFonts w:hint="eastAsia" w:ascii="Times New Roman" w:hAnsi="Times New Roman" w:eastAsia="宋体" w:cs="仿宋"/>
          <w:color w:val="auto"/>
          <w:sz w:val="24"/>
          <w:szCs w:val="22"/>
          <w:highlight w:val="none"/>
          <w:lang w:val="en-US" w:eastAsia="zh-CN" w:bidi="ar-SA"/>
        </w:rPr>
      </w:pPr>
      <w:r>
        <w:rPr>
          <w:rFonts w:hint="eastAsia" w:ascii="宋体" w:hAnsi="宋体" w:eastAsia="Arial" w:cs="宋体"/>
          <w:sz w:val="21"/>
          <w:szCs w:val="21"/>
          <w:lang w:val="en-US" w:eastAsia="zh-CN" w:bidi="ar-SA"/>
        </w:rPr>
        <w:t xml:space="preserve">中标单位每半年和每年分别提交一份资料齐全的运行维护报告，采购人根据提交的运行维护报告，对中标单位运维质量每半年考核一次，考核内容见运维质量考核评分表，考核结果分为合格和不合格，合格线为80分。低于80分的为考核不合格，将不予支付半年运维费。</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53"/>
        <w:rPr>
          <w:rFonts w:hint="eastAsia"/>
        </w:rPr>
      </w:pPr>
      <w:r>
        <w:rPr>
          <w:rFonts w:hint="eastAsi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00" w:lineRule="exact"/>
        <w:rPr>
          <w:rFonts w:hint="default" w:ascii="Times New Roman" w:hAnsi="Times New Roman" w:eastAsia="宋体"/>
          <w:b/>
          <w:color w:val="auto"/>
          <w:sz w:val="44"/>
          <w:szCs w:val="44"/>
          <w:highlight w:val="none"/>
        </w:rPr>
        <w:outlineLvl w:val="0"/>
      </w:pPr>
      <w:r/>
      <w:bookmarkStart w:id="95" w:name="_Toc2833"/>
      <w:r>
        <w:rPr>
          <w:rFonts w:hint="eastAsia" w:ascii="Times New Roman" w:hAnsi="Times New Roman" w:eastAsia="宋体"/>
          <w:b/>
          <w:color w:val="auto"/>
          <w:sz w:val="44"/>
          <w:szCs w:val="44"/>
          <w:highlight w:val="none"/>
        </w:rPr>
        <w:t xml:space="preserve">第五章  合同</w:t>
      </w:r>
      <w:bookmarkEnd w:id="89"/>
      <w:r/>
      <w:bookmarkEnd w:id="90"/>
      <w:r/>
      <w:bookmarkEnd w:id="95"/>
      <w:r>
        <w:rPr>
          <w:rFonts w:hint="eastAsia" w:ascii="Times New Roman" w:hAnsi="Times New Roman" w:eastAsia="宋体"/>
          <w:b/>
          <w:color w:val="auto"/>
          <w:sz w:val="44"/>
          <w:szCs w:val="44"/>
          <w:highlight w:val="none"/>
        </w:rPr>
        <w:t xml:space="preserve">文本</w:t>
      </w:r>
      <w:r/>
    </w:p>
    <w:p>
      <w:pPr>
        <w:jc w:val="center"/>
        <w:keepLines/>
        <w:keepNext/>
        <w:pageBreakBefore w:val="0"/>
        <w:spacing w:before="340" w:after="330" w:line="480" w:lineRule="auto"/>
        <w:widowControl w:val="off"/>
        <w:rPr>
          <w:rFonts w:hint="eastAsia" w:ascii="宋体" w:hAnsi="宋体" w:eastAsia="宋体" w:cs="Times New Roman"/>
          <w:b/>
          <w:bCs/>
          <w:sz w:val="84"/>
          <w:szCs w:val="84"/>
          <w:lang w:val="en-US" w:eastAsia="zh-CN" w:bidi="ar-SA"/>
        </w:rPr>
        <w:outlineLvl w:val="0"/>
      </w:pPr>
      <w:r/>
      <w:bookmarkStart w:id="96" w:name="_Toc23964"/>
      <w:r/>
      <w:bookmarkStart w:id="97" w:name="_Toc534449126"/>
      <w:r/>
      <w:bookmarkStart w:id="98" w:name="_Toc4277"/>
      <w:r/>
      <w:bookmarkStart w:id="99" w:name="_Toc33704329"/>
      <w:r/>
      <w:bookmarkStart w:id="100" w:name="_Toc29664"/>
      <w:r/>
      <w:bookmarkStart w:id="101" w:name="_Toc5686"/>
      <w:r/>
      <w:bookmarkStart w:id="102" w:name="_Toc79041682"/>
      <w:r/>
      <w:bookmarkStart w:id="103" w:name="_Toc9460"/>
      <w:r/>
      <w:bookmarkStart w:id="104" w:name="_Toc5603"/>
      <w:r/>
      <w:bookmarkStart w:id="105" w:name="_Toc130481905"/>
      <w:r/>
      <w:bookmarkStart w:id="106" w:name="_Toc7955"/>
      <w:r/>
      <w:bookmarkStart w:id="107" w:name="_Toc1657"/>
      <w:r/>
      <w:bookmarkStart w:id="108" w:name="_Toc22631"/>
      <w:r>
        <w:rPr>
          <w:rFonts w:hint="eastAsia" w:ascii="宋体" w:hAnsi="宋体" w:cs="Times New Roman"/>
          <w:b/>
          <w:bCs/>
          <w:sz w:val="48"/>
          <w:szCs w:val="48"/>
          <w:lang w:val="en-US" w:eastAsia="zh-CN" w:bidi="ar-SA"/>
        </w:rPr>
        <w:t xml:space="preserve">沭阳县9座水质自动监测站运维项目</w:t>
      </w:r>
      <w:r/>
    </w:p>
    <w:p>
      <w:pPr>
        <w:ind w:firstLine="3753"/>
        <w:jc w:val="both"/>
        <w:keepLines/>
        <w:keepNext/>
        <w:spacing w:before="340" w:after="330" w:line="240" w:lineRule="auto"/>
        <w:widowControl w:val="off"/>
        <w:rPr>
          <w:rFonts w:hint="eastAsia" w:ascii="宋体" w:hAnsi="宋体" w:eastAsia="宋体" w:cs="Times New Roman"/>
          <w:b/>
          <w:bCs/>
          <w:sz w:val="84"/>
          <w:szCs w:val="84"/>
          <w:lang w:val="en-US" w:eastAsia="zh-CN" w:bidi="ar-SA"/>
        </w:rPr>
        <w:outlineLvl w:val="0"/>
      </w:pPr>
      <w:r>
        <w:rPr>
          <w:rFonts w:hint="eastAsia" w:ascii="宋体" w:hAnsi="宋体" w:eastAsia="宋体" w:cs="Times New Roman"/>
          <w:b/>
          <w:bCs/>
          <w:sz w:val="84"/>
          <w:szCs w:val="84"/>
          <w:lang w:val="en-US" w:eastAsia="zh-CN" w:bidi="ar-SA"/>
        </w:rPr>
        <w:t xml:space="preserve">合</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48"/>
          <w:lang w:val="en-US" w:eastAsia="zh-CN" w:bidi="ar-SA"/>
        </w:rPr>
        <w:outlineLvl w:val="0"/>
      </w:pPr>
      <w:r>
        <w:rPr>
          <w:rFonts w:hint="eastAsia" w:ascii="宋体" w:hAnsi="宋体" w:eastAsia="宋体" w:cs="Times New Roman"/>
          <w:b/>
          <w:bCs w:val="0"/>
          <w:sz w:val="84"/>
          <w:szCs w:val="48"/>
          <w:lang w:val="en-US" w:eastAsia="zh-CN" w:bidi="ar-SA"/>
        </w:rPr>
        <w:t xml:space="preserve">同</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84"/>
          <w:szCs w:val="48"/>
          <w:lang w:val="en-US" w:eastAsia="zh-CN" w:bidi="ar-SA"/>
        </w:rPr>
        <w:t xml:space="preserve">书</w:t>
      </w:r>
      <w:r/>
    </w:p>
    <w:p>
      <w:pPr>
        <w:ind w:firstLine="2875"/>
        <w:spacing w:line="360" w:lineRule="exact"/>
        <w:rPr>
          <w:rFonts w:hint="eastAsia" w:ascii="宋体" w:hAnsi="宋体" w:eastAsia="宋体"/>
          <w:b/>
          <w:bCs/>
          <w:sz w:val="32"/>
          <w:szCs w:val="32"/>
        </w:rPr>
      </w:pPr>
      <w:r>
        <w:rPr>
          <w:rFonts w:hint="eastAsia" w:ascii="宋体" w:hAnsi="宋体" w:eastAsia="宋体"/>
          <w:b/>
          <w:bCs/>
          <w:sz w:val="32"/>
          <w:szCs w:val="32"/>
        </w:rPr>
        <w:t xml:space="preserve"> </w:t>
      </w:r>
      <w:r/>
    </w:p>
    <w:p>
      <w:pPr>
        <w:ind w:firstLine="2875"/>
        <w:spacing w:line="360" w:lineRule="exact"/>
        <w:rPr>
          <w:rFonts w:hint="eastAsia" w:ascii="宋体" w:hAnsi="宋体" w:eastAsia="宋体"/>
          <w:b/>
          <w:bCs/>
          <w:sz w:val="32"/>
          <w:szCs w:val="32"/>
        </w:rPr>
      </w:pPr>
      <w:r>
        <w:rPr>
          <w:rFonts w:hint="eastAsia" w:ascii="宋体" w:hAnsi="宋体" w:eastAsia="宋体"/>
          <w:b/>
          <w:bCs/>
          <w:sz w:val="32"/>
          <w:szCs w:val="32"/>
        </w:rPr>
      </w:r>
      <w:r/>
    </w:p>
    <w:p>
      <w:pPr>
        <w:jc w:val="center"/>
        <w:spacing w:line="360" w:lineRule="exact"/>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center"/>
        <w:spacing w:line="360" w:lineRule="exact"/>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center"/>
        <w:spacing w:line="360" w:lineRule="exact"/>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发包人（全称）： </w:t>
      </w:r>
      <w:r>
        <w:rPr>
          <w:rFonts w:hint="eastAsia" w:ascii="宋体" w:hAnsi="宋体" w:cs="Times New Roman"/>
          <w:b/>
          <w:bCs/>
          <w:sz w:val="36"/>
          <w:szCs w:val="36"/>
          <w:lang w:val="en-US" w:eastAsia="zh-CN" w:bidi="ar-SA"/>
        </w:rPr>
        <w:t xml:space="preserve">宿迁市沭阳生态环境局</w:t>
      </w:r>
      <w:r/>
    </w:p>
    <w:p>
      <w:pPr>
        <w:ind w:left="0" w:firstLine="0"/>
        <w:jc w:val="center"/>
        <w:spacing w:line="360" w:lineRule="auto"/>
        <w:widowControl w:val="off"/>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eastAsia="宋体" w:cs="Times New Roman"/>
          <w:b/>
          <w:bCs/>
          <w:sz w:val="36"/>
          <w:szCs w:val="36"/>
          <w:lang w:val="en-US" w:eastAsia="zh-CN" w:bidi="ar-SA"/>
        </w:rPr>
        <w:t xml:space="preserve">二0二五年   月</w:t>
      </w:r>
      <w:r>
        <w:rPr>
          <w:rFonts w:hint="eastAsia" w:ascii="宋体" w:hAnsi="宋体" w:eastAsia="宋体" w:cs="宋体"/>
          <w:b/>
          <w:color w:val="000000"/>
          <w:sz w:val="24"/>
          <w:szCs w:val="24"/>
        </w:rPr>
        <w:br w:type="page" w:clear="all"/>
      </w:r>
      <w:bookmarkEnd w:id="96"/>
      <w:r/>
      <w:bookmarkEnd w:id="97"/>
      <w:r/>
      <w:bookmarkEnd w:id="98"/>
      <w:r/>
      <w:bookmarkEnd w:id="99"/>
      <w:r/>
      <w:bookmarkEnd w:id="100"/>
      <w:r/>
      <w:bookmarkEnd w:id="101"/>
      <w:r/>
      <w:bookmarkEnd w:id="102"/>
      <w:r/>
      <w:bookmarkEnd w:id="103"/>
      <w:r/>
      <w:bookmarkEnd w:id="104"/>
      <w:r/>
      <w:bookmarkEnd w:id="105"/>
      <w:r/>
      <w:r/>
    </w:p>
    <w:p>
      <w:pPr>
        <w:jc w:val="center"/>
        <w:spacing w:after="200" w:line="500" w:lineRule="exact"/>
        <w:widowControl w:val="off"/>
        <w:rPr>
          <w:rFonts w:hint="eastAsia" w:ascii="宋体" w:hAnsi="宋体" w:eastAsia="宋体" w:cs="宋体"/>
          <w:b/>
          <w:sz w:val="32"/>
          <w:lang w:val="en-US" w:eastAsia="zh-CN" w:bidi="ar-SA"/>
        </w:rPr>
      </w:pPr>
      <w:r>
        <w:rPr>
          <w:rFonts w:hint="eastAsia" w:ascii="宋体" w:hAnsi="宋体" w:eastAsia="宋体" w:cs="宋体"/>
          <w:b/>
          <w:sz w:val="32"/>
          <w:lang w:val="en-US" w:eastAsia="zh-CN" w:bidi="ar-SA"/>
        </w:rPr>
        <w:t xml:space="preserve">政府采购合同</w:t>
      </w:r>
      <w:r/>
    </w:p>
    <w:p>
      <w:pPr>
        <w:jc w:val="center"/>
        <w:spacing w:after="200" w:line="500" w:lineRule="exact"/>
        <w:widowControl w:val="off"/>
        <w:rPr>
          <w:rFonts w:hint="eastAsia" w:ascii="宋体" w:hAnsi="宋体" w:eastAsia="宋体" w:cs="宋体"/>
          <w:sz w:val="24"/>
          <w:lang w:val="en-US" w:eastAsia="zh-CN" w:bidi="ar-SA"/>
        </w:rPr>
      </w:pPr>
      <w:r>
        <w:rPr>
          <w:rFonts w:hint="eastAsia" w:ascii="宋体" w:hAnsi="宋体" w:eastAsia="宋体" w:cs="宋体"/>
          <w:b/>
          <w:sz w:val="32"/>
          <w:lang w:val="en-US" w:eastAsia="zh-CN" w:bidi="ar-SA"/>
        </w:rPr>
        <w:t xml:space="preserve">专用条款</w:t>
      </w:r>
      <w:r/>
    </w:p>
    <w:p>
      <w:pPr>
        <w:pStyle w:val="1441"/>
        <w:spacing w:after="200" w:line="400" w:lineRule="exact"/>
        <w:rPr>
          <w:rFonts w:hint="eastAsia" w:hAnsi="宋体" w:cs="宋体"/>
          <w:b w:val="0"/>
          <w:sz w:val="24"/>
          <w:szCs w:val="22"/>
        </w:rPr>
      </w:pPr>
      <w:r>
        <w:rPr>
          <w:rFonts w:hint="eastAsia" w:hAnsi="宋体" w:cs="宋体"/>
          <w:b w:val="0"/>
          <w:color w:val="auto"/>
          <w:sz w:val="24"/>
          <w:szCs w:val="22"/>
        </w:rPr>
        <w:t xml:space="preserve">采购单位（全称）：</w:t>
      </w:r>
      <w:r>
        <w:rPr>
          <w:rFonts w:hint="eastAsia" w:hAnsi="宋体" w:cs="宋体"/>
          <w:b w:val="0"/>
          <w:color w:val="auto"/>
          <w:sz w:val="24"/>
          <w:szCs w:val="22"/>
          <w:u w:val="single"/>
          <w:lang w:eastAsia="zh-CN"/>
        </w:rPr>
        <w:t xml:space="preserve">宿迁市沭阳生态环境局</w:t>
      </w:r>
      <w:r>
        <w:rPr>
          <w:rFonts w:hint="eastAsia" w:hAnsi="宋体" w:cs="宋体"/>
          <w:b w:val="0"/>
          <w:color w:val="auto"/>
          <w:sz w:val="24"/>
          <w:szCs w:val="22"/>
        </w:rPr>
        <w:t xml:space="preserve">（简称甲方）</w:t>
      </w:r>
      <w:r/>
    </w:p>
    <w:p>
      <w:pPr>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中标单位（全称）：</w:t>
      </w:r>
      <w:r>
        <w:rPr>
          <w:rFonts w:hint="eastAsia" w:ascii="宋体" w:hAnsi="宋体" w:eastAsia="宋体" w:cs="宋体"/>
          <w:sz w:val="24"/>
          <w:u w:val="single"/>
          <w:lang w:val="en-US" w:eastAsia="zh-CN" w:bidi="ar-SA"/>
        </w:rPr>
        <w:t xml:space="preserve">                    </w:t>
      </w:r>
      <w:r>
        <w:rPr>
          <w:rFonts w:hint="eastAsia" w:ascii="宋体" w:hAnsi="宋体" w:eastAsia="宋体" w:cs="宋体"/>
          <w:sz w:val="24"/>
          <w:lang w:val="en-US" w:eastAsia="zh-CN" w:bidi="ar-SA"/>
        </w:rPr>
        <w:t xml:space="preserve">（简称乙方）</w:t>
      </w:r>
      <w:r/>
    </w:p>
    <w:p>
      <w:pPr>
        <w:pStyle w:val="1442"/>
        <w:ind w:firstLine="480"/>
        <w:spacing w:after="200" w:line="400" w:lineRule="exact"/>
        <w:rPr>
          <w:rFonts w:hint="eastAsia" w:ascii="宋体" w:hAnsi="宋体" w:eastAsia="宋体" w:cs="宋体"/>
          <w:b w:val="0"/>
          <w:sz w:val="24"/>
        </w:rPr>
      </w:pPr>
      <w:r>
        <w:rPr>
          <w:rFonts w:hint="eastAsia" w:ascii="宋体" w:hAnsi="宋体" w:eastAsia="宋体" w:cs="宋体"/>
          <w:b w:val="0"/>
          <w:sz w:val="24"/>
        </w:rPr>
        <w:t xml:space="preserve">依照《中华人民共和国政府采购法》、《中华人民共和国</w:t>
      </w:r>
      <w:r>
        <w:rPr>
          <w:rFonts w:hint="eastAsia" w:ascii="宋体" w:hAnsi="宋体" w:eastAsia="宋体" w:cs="宋体"/>
          <w:b w:val="0"/>
          <w:sz w:val="24"/>
          <w:lang w:eastAsia="zh-CN"/>
        </w:rPr>
        <w:t xml:space="preserve">民法典</w:t>
      </w:r>
      <w:r>
        <w:rPr>
          <w:rFonts w:hint="eastAsia" w:ascii="宋体" w:hAnsi="宋体" w:eastAsia="宋体" w:cs="宋体"/>
          <w:b w:val="0"/>
          <w:sz w:val="24"/>
        </w:rPr>
        <w:t xml:space="preserve">》及其他有关法律、行政法规，遵循平等、自愿、公平和诚实信用的原则，双方就</w:t>
      </w:r>
      <w:r>
        <w:rPr>
          <w:rFonts w:hint="eastAsia" w:ascii="宋体" w:hAnsi="宋体" w:eastAsia="宋体" w:cs="宋体"/>
          <w:b w:val="0"/>
          <w:sz w:val="24"/>
          <w:szCs w:val="22"/>
          <w:u w:val="single"/>
          <w:lang w:eastAsia="zh-CN"/>
        </w:rPr>
        <w:t xml:space="preserve">沭阳县9座水质自动监测站运维项目</w:t>
      </w:r>
      <w:r>
        <w:rPr>
          <w:rFonts w:hint="eastAsia" w:ascii="宋体" w:hAnsi="宋体" w:eastAsia="宋体" w:cs="宋体"/>
          <w:b w:val="0"/>
          <w:sz w:val="24"/>
        </w:rPr>
        <w:t xml:space="preserve">相关事项协商一致，达成如下合同条款：</w:t>
      </w:r>
      <w:r/>
    </w:p>
    <w:p>
      <w:pPr>
        <w:ind w:firstLine="475"/>
        <w:jc w:val="both"/>
        <w:keepLines w:val="0"/>
        <w:keepNext w:val="0"/>
        <w:pageBreakBefore w:val="0"/>
        <w:spacing w:after="200" w:line="3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一、乙方向甲方提供总价值为</w:t>
      </w:r>
      <w:r>
        <w:rPr>
          <w:rFonts w:hint="eastAsia" w:ascii="宋体" w:hAnsi="宋体" w:eastAsia="宋体" w:cs="宋体"/>
          <w:b/>
          <w:sz w:val="24"/>
          <w:u w:val="single"/>
          <w:lang w:val="en-US" w:eastAsia="zh-CN" w:bidi="ar-SA"/>
        </w:rPr>
        <w:t xml:space="preserve">         （¥：      ）</w:t>
      </w:r>
      <w:r>
        <w:rPr>
          <w:rFonts w:hint="eastAsia" w:ascii="宋体" w:hAnsi="宋体" w:eastAsia="宋体" w:cs="宋体"/>
          <w:b/>
          <w:sz w:val="24"/>
          <w:lang w:val="en-US" w:eastAsia="zh-CN" w:bidi="ar-SA"/>
        </w:rPr>
        <w:t xml:space="preserve">元的标的（货物/服务）。</w:t>
      </w:r>
      <w:r/>
    </w:p>
    <w:p>
      <w:pPr>
        <w:ind w:firstLine="482"/>
        <w:jc w:val="both"/>
        <w:spacing w:line="480" w:lineRule="exact"/>
        <w:widowControl w:val="off"/>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（一）服务内容：</w:t>
      </w:r>
      <w:r/>
    </w:p>
    <w:tbl>
      <w:tblPr>
        <w:tblStyle w:val="735"/>
        <w:tblW w:w="8660"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396"/>
        <w:gridCol w:w="5131"/>
        <w:gridCol w:w="1383"/>
      </w:tblGrid>
      <w:tr>
        <w:trPr>
          <w:trHeight w:val="530"/>
        </w:trPr>
        <w:tc>
          <w:tcPr>
            <w:tcW w:w="750"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序号</w:t>
            </w:r>
            <w:r/>
          </w:p>
        </w:tc>
        <w:tc>
          <w:tcPr>
            <w:tcW w:w="1396"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站点名称</w:t>
            </w:r>
            <w:r/>
          </w:p>
        </w:tc>
        <w:tc>
          <w:tcPr>
            <w:tcW w:w="5131" w:type="dxa"/>
            <w:vAlign w:val="center"/>
            <w:textDirection w:val="lrTb"/>
            <w:noWrap w:val="false"/>
          </w:tcPr>
          <w:p>
            <w:pPr>
              <w:ind w:firstLine="480"/>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参数</w:t>
            </w:r>
            <w:r/>
          </w:p>
        </w:tc>
        <w:tc>
          <w:tcPr>
            <w:tcW w:w="1383"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数量</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w:t>
            </w:r>
            <w:r/>
          </w:p>
        </w:tc>
        <w:tc>
          <w:tcPr>
            <w:tcW w:w="1396"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sz w:val="21"/>
                <w:szCs w:val="22"/>
                <w:lang w:val="en-US" w:eastAsia="zh-CN" w:bidi="ar-SA"/>
              </w:rPr>
              <w:t xml:space="preserve">十字入章集</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1383"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2</w:t>
            </w:r>
            <w:r/>
          </w:p>
        </w:tc>
        <w:tc>
          <w:tcPr>
            <w:tcW w:w="1396"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章集入李恒</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1383"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3</w:t>
            </w:r>
            <w:r/>
          </w:p>
        </w:tc>
        <w:tc>
          <w:tcPr>
            <w:tcW w:w="1396"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大涧河地涵东侧</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五参数、总磷、总氮、氨氮、高锰酸盐、挥发酚、流量计</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4</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贤官入华冲</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5</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华冲入高墟</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6</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经开区上游</w:t>
            </w:r>
            <w:r/>
          </w:p>
        </w:tc>
        <w:tc>
          <w:tcPr>
            <w:tcW w:w="5131" w:type="dxa"/>
            <w:vAlign w:val="top"/>
            <w:textDirection w:val="lrTb"/>
            <w:noWrap w:val="false"/>
          </w:tcPr>
          <w:p>
            <w:pPr>
              <w:jc w:val="both"/>
              <w:widowControl w:val="off"/>
              <w:rPr>
                <w:rFonts w:ascii="Calibri" w:hAnsi="Calibri" w:eastAsia="宋体" w:cs="Times New Roman"/>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7</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经开区下游</w:t>
            </w:r>
            <w:r/>
          </w:p>
        </w:tc>
        <w:tc>
          <w:tcPr>
            <w:tcW w:w="5131" w:type="dxa"/>
            <w:vAlign w:val="top"/>
            <w:textDirection w:val="lrTb"/>
            <w:noWrap w:val="false"/>
          </w:tcPr>
          <w:p>
            <w:pPr>
              <w:jc w:val="both"/>
              <w:widowControl w:val="off"/>
              <w:rPr>
                <w:rFonts w:ascii="Calibri" w:hAnsi="Calibri" w:eastAsia="宋体" w:cs="Times New Roman"/>
                <w:sz w:val="21"/>
                <w:szCs w:val="22"/>
                <w:lang w:val="en-US" w:eastAsia="zh-CN" w:bidi="ar-SA"/>
              </w:rPr>
            </w:pPr>
            <w:r>
              <w:rPr>
                <w:rFonts w:hint="eastAsia" w:ascii="Calibri" w:hAnsi="Calibri" w:eastAsia="宋体" w:cs="Times New Roman"/>
                <w:iCs/>
                <w:sz w:val="21"/>
                <w:szCs w:val="22"/>
                <w:lang w:val="en-US" w:eastAsia="zh-CN" w:bidi="ar-SA"/>
              </w:rPr>
              <w:t xml:space="preserve">五参数、总磷、总氮、氨氮、高锰酸盐、流量计</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8</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纲要河</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总磷</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9</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新滂沟河</w:t>
            </w:r>
            <w:r/>
          </w:p>
        </w:tc>
        <w:tc>
          <w:tcPr>
            <w:tcW w:w="5131" w:type="dxa"/>
            <w:vAlign w:val="center"/>
            <w:textDirection w:val="lrTb"/>
            <w:noWrap w:val="false"/>
          </w:tcPr>
          <w:p>
            <w:pPr>
              <w:jc w:val="center"/>
              <w:widowControl w:val="off"/>
              <w:rPr>
                <w:rFonts w:ascii="Calibri" w:hAnsi="Calibri" w:eastAsia="宋体" w:cs="Times New Roman"/>
                <w:iCs/>
                <w:sz w:val="21"/>
                <w:szCs w:val="22"/>
                <w:lang w:val="en-US" w:eastAsia="zh-CN" w:bidi="ar-SA"/>
              </w:rPr>
            </w:pPr>
            <w:r>
              <w:rPr>
                <w:rFonts w:hint="eastAsia" w:ascii="Calibri" w:hAnsi="Calibri" w:eastAsia="宋体" w:cs="Times New Roman"/>
                <w:iCs/>
                <w:sz w:val="21"/>
                <w:szCs w:val="22"/>
                <w:lang w:val="en-US" w:eastAsia="zh-CN" w:bidi="ar-SA"/>
              </w:rPr>
              <w:t xml:space="preserve">总磷</w:t>
            </w:r>
            <w:r/>
          </w:p>
        </w:tc>
        <w:tc>
          <w:tcPr>
            <w:tcW w:w="1383" w:type="dxa"/>
            <w:vAlign w:val="top"/>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cs="Times New Roman"/>
                <w:szCs w:val="22"/>
                <w:lang w:val="en-US" w:eastAsia="zh-CN" w:bidi="ar-SA"/>
              </w:rPr>
              <w:t xml:space="preserve">1</w:t>
            </w:r>
            <w:r>
              <w:rPr>
                <w:rStyle w:val="1439"/>
                <w:rFonts w:hint="eastAsia" w:cs="Times New Roman"/>
                <w:szCs w:val="22"/>
                <w:lang w:val="en-US" w:eastAsia="zh-CN" w:bidi="ar-SA"/>
              </w:rPr>
              <w:t xml:space="preserve">年</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10</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配件、耗材</w:t>
            </w:r>
            <w:r/>
          </w:p>
        </w:tc>
        <w:tc>
          <w:tcPr>
            <w:tcW w:w="5131"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tcW w:w="1383"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1项</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11</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废液处置</w:t>
            </w:r>
            <w:r/>
          </w:p>
        </w:tc>
        <w:tc>
          <w:tcPr>
            <w:tcW w:w="5131"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tcW w:w="1383"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1项</w:t>
            </w:r>
            <w:r/>
          </w:p>
        </w:tc>
      </w:tr>
      <w:tr>
        <w:trPr/>
        <w:tc>
          <w:tcPr>
            <w:tcW w:w="750"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12</w:t>
            </w:r>
            <w:r/>
          </w:p>
        </w:tc>
        <w:tc>
          <w:tcPr>
            <w:tcW w:w="1396" w:type="dxa"/>
            <w:vAlign w:val="center"/>
            <w:textDirection w:val="lrTb"/>
            <w:noWrap w:val="false"/>
          </w:tcPr>
          <w:p>
            <w:pPr>
              <w:jc w:val="center"/>
              <w:widowControl w:val="off"/>
              <w:rPr>
                <w:rFonts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站点</w:t>
            </w:r>
            <w:r>
              <w:rPr>
                <w:rFonts w:ascii="Calibri" w:hAnsi="Calibri" w:eastAsia="宋体" w:cs="Times New Roman"/>
                <w:sz w:val="21"/>
                <w:szCs w:val="22"/>
                <w:lang w:val="en-US" w:eastAsia="zh-CN" w:bidi="ar-SA"/>
              </w:rPr>
              <w:t xml:space="preserve">管理软件</w:t>
            </w:r>
            <w:r>
              <w:rPr>
                <w:rFonts w:hint="eastAsia" w:ascii="Calibri" w:hAnsi="Calibri" w:eastAsia="宋体" w:cs="Times New Roman"/>
                <w:sz w:val="21"/>
                <w:szCs w:val="22"/>
                <w:lang w:val="en-US" w:eastAsia="zh-CN" w:bidi="ar-SA"/>
              </w:rPr>
              <w:t xml:space="preserve">更新</w:t>
            </w:r>
            <w:r/>
          </w:p>
        </w:tc>
        <w:tc>
          <w:tcPr>
            <w:tcW w:w="5131"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tc>
        <w:tc>
          <w:tcPr>
            <w:tcW w:w="1383" w:type="dxa"/>
            <w:vAlign w:val="center"/>
            <w:textDirection w:val="lrTb"/>
            <w:noWrap w:val="false"/>
          </w:tcPr>
          <w:p>
            <w:pPr>
              <w:jc w:val="center"/>
              <w:widowControl w:val="off"/>
              <w:rPr>
                <w:rStyle w:val="1439"/>
                <w:rFonts w:ascii="Calibri" w:hAnsi="Calibri" w:eastAsia="宋体" w:cs="Times New Roman"/>
                <w:sz w:val="21"/>
                <w:szCs w:val="22"/>
                <w:lang w:val="en-US" w:eastAsia="zh-CN" w:bidi="ar-SA"/>
              </w:rPr>
            </w:pPr>
            <w:r>
              <w:rPr>
                <w:rStyle w:val="1439"/>
                <w:rFonts w:hint="eastAsia" w:cs="Times New Roman"/>
                <w:szCs w:val="22"/>
                <w:lang w:val="en-US" w:eastAsia="zh-CN" w:bidi="ar-SA"/>
              </w:rPr>
              <w:t xml:space="preserve">1套</w:t>
            </w:r>
            <w:r/>
          </w:p>
        </w:tc>
      </w:tr>
    </w:tbl>
    <w:p>
      <w:pPr>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r>
      <w:r/>
    </w:p>
    <w:p>
      <w:pPr>
        <w:ind w:firstLine="472"/>
        <w:jc w:val="both"/>
        <w:keepLines w:val="0"/>
        <w:keepNext w:val="0"/>
        <w:pageBreakBefore w:val="0"/>
        <w:spacing w:after="200" w:line="300" w:lineRule="exact"/>
        <w:widowControl w:val="off"/>
        <w:rPr>
          <w:rFonts w:ascii="宋体" w:hAnsi="宋体" w:eastAsia="宋体" w:cs="宋体"/>
          <w:sz w:val="24"/>
          <w:szCs w:val="24"/>
          <w:lang w:val="en-US" w:eastAsia="zh-CN" w:bidi="ar-SA"/>
        </w:rPr>
      </w:pPr>
      <w:r>
        <w:rPr>
          <w:rFonts w:hint="eastAsia" w:ascii="宋体" w:hAnsi="宋体" w:eastAsia="宋体" w:cs="宋体"/>
          <w:bCs/>
          <w:sz w:val="24"/>
          <w:lang w:val="en-US" w:eastAsia="zh-CN" w:bidi="ar-SA"/>
        </w:rPr>
        <w:t xml:space="preserve">（二）</w:t>
      </w:r>
      <w:r>
        <w:rPr>
          <w:rFonts w:hint="eastAsia" w:ascii="宋体" w:hAnsi="宋体" w:eastAsia="宋体" w:cs="宋体"/>
          <w:sz w:val="24"/>
          <w:szCs w:val="24"/>
          <w:lang w:val="en-US" w:eastAsia="zh-CN" w:bidi="ar-SA"/>
        </w:rPr>
        <w:t xml:space="preserve">服务期限：运维</w:t>
      </w:r>
      <w:r>
        <w:rPr>
          <w:rFonts w:hint="eastAsia" w:ascii="宋体" w:hAnsi="宋体" w:eastAsia="宋体" w:cs="宋体"/>
          <w:spacing w:val="-4"/>
          <w:sz w:val="24"/>
          <w:szCs w:val="24"/>
          <w:lang w:val="en-US" w:eastAsia="zh-CN" w:bidi="ar-SA"/>
        </w:rPr>
        <w:t xml:space="preserve">服务期1年</w:t>
      </w:r>
      <w:r/>
    </w:p>
    <w:p>
      <w:pPr>
        <w:ind w:firstLine="472"/>
        <w:jc w:val="both"/>
        <w:keepLines w:val="0"/>
        <w:keepNext w:val="0"/>
        <w:pageBreakBefore w:val="0"/>
        <w:spacing w:after="200" w:line="300" w:lineRule="exact"/>
        <w:widowControl w:val="off"/>
        <w:rPr>
          <w:rFonts w:ascii="宋体" w:hAnsi="宋体" w:eastAsia="宋体" w:cs="宋体"/>
          <w:b/>
          <w:sz w:val="24"/>
          <w:lang w:val="en-US" w:eastAsia="zh-CN" w:bidi="ar-SA"/>
        </w:rPr>
      </w:pPr>
      <w:r>
        <w:rPr>
          <w:rFonts w:hint="eastAsia" w:ascii="宋体" w:hAnsi="宋体" w:eastAsia="宋体" w:cs="宋体"/>
          <w:b/>
          <w:sz w:val="24"/>
          <w:lang w:val="en-US" w:eastAsia="zh-CN" w:bidi="ar-SA"/>
        </w:rPr>
        <w:t xml:space="preserve">二</w:t>
      </w:r>
      <w:r>
        <w:rPr>
          <w:rFonts w:ascii="宋体" w:hAnsi="宋体" w:eastAsia="宋体" w:cs="宋体"/>
          <w:b/>
          <w:sz w:val="24"/>
          <w:lang w:val="en-US" w:eastAsia="zh-CN" w:bidi="ar-SA"/>
        </w:rPr>
        <w:t xml:space="preserve">、技术资料</w:t>
      </w:r>
      <w:r/>
    </w:p>
    <w:p>
      <w:pPr>
        <w:ind w:firstLine="472"/>
        <w:jc w:val="both"/>
        <w:keepLines w:val="0"/>
        <w:keepNext w:val="0"/>
        <w:pageBreakBefore w:val="0"/>
        <w:spacing w:after="200" w:line="300" w:lineRule="exact"/>
        <w:widowControl w:val="off"/>
        <w:rPr>
          <w:rFonts w:ascii="宋体" w:hAnsi="宋体" w:eastAsia="宋体" w:cs="宋体"/>
          <w:bCs/>
          <w:sz w:val="24"/>
          <w:lang w:val="en-US" w:eastAsia="zh-CN" w:bidi="ar-SA"/>
        </w:rPr>
      </w:pPr>
      <w:r>
        <w:rPr>
          <w:rFonts w:ascii="宋体" w:hAnsi="宋体" w:eastAsia="宋体" w:cs="宋体"/>
          <w:bCs/>
          <w:sz w:val="24"/>
          <w:lang w:val="en-US" w:eastAsia="zh-CN" w:bidi="ar-SA"/>
        </w:rPr>
        <w:t xml:space="preserve">乙方应按招标文件要求向甲方提供技术服务的有关资料。</w:t>
      </w:r>
      <w:r/>
    </w:p>
    <w:p>
      <w:pPr>
        <w:ind w:firstLine="472"/>
        <w:jc w:val="both"/>
        <w:keepLines w:val="0"/>
        <w:keepNext w:val="0"/>
        <w:pageBreakBefore w:val="0"/>
        <w:spacing w:after="200" w:line="300" w:lineRule="exact"/>
        <w:widowControl w:val="off"/>
        <w:rPr>
          <w:rFonts w:ascii="宋体" w:hAnsi="宋体" w:eastAsia="宋体" w:cs="宋体"/>
          <w:b/>
          <w:sz w:val="24"/>
          <w:lang w:val="en-US" w:eastAsia="zh-CN" w:bidi="ar-SA"/>
        </w:rPr>
      </w:pPr>
      <w:r>
        <w:rPr>
          <w:rFonts w:hint="eastAsia" w:ascii="宋体" w:hAnsi="宋体" w:eastAsia="宋体" w:cs="宋体"/>
          <w:b/>
          <w:sz w:val="24"/>
          <w:lang w:val="en-US" w:eastAsia="zh-CN" w:bidi="ar-SA"/>
        </w:rPr>
        <w:t xml:space="preserve">三、转包或分包</w:t>
      </w:r>
      <w:r/>
    </w:p>
    <w:p>
      <w:pPr>
        <w:ind w:firstLine="472"/>
        <w:jc w:val="both"/>
        <w:keepLines w:val="0"/>
        <w:keepNext w:val="0"/>
        <w:pageBreakBefore w:val="0"/>
        <w:spacing w:after="200" w:line="300" w:lineRule="exact"/>
        <w:widowControl w:val="off"/>
        <w:rPr>
          <w:rFonts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（一）</w:t>
      </w:r>
      <w:r>
        <w:rPr>
          <w:rFonts w:ascii="宋体" w:hAnsi="宋体" w:eastAsia="宋体" w:cs="宋体"/>
          <w:bCs/>
          <w:sz w:val="24"/>
          <w:lang w:val="en-US" w:eastAsia="zh-CN" w:bidi="ar-SA"/>
        </w:rPr>
        <w:t xml:space="preserve">本合同范围的技术服务，应由乙方直接提供，不得转包或部分转包他人。</w:t>
      </w:r>
      <w:r/>
    </w:p>
    <w:p>
      <w:pPr>
        <w:ind w:firstLine="472"/>
        <w:jc w:val="both"/>
        <w:keepLines w:val="0"/>
        <w:keepNext w:val="0"/>
        <w:pageBreakBefore w:val="0"/>
        <w:spacing w:after="200" w:line="300" w:lineRule="exact"/>
        <w:widowControl w:val="off"/>
        <w:rPr>
          <w:rFonts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（二）</w:t>
      </w:r>
      <w:r>
        <w:rPr>
          <w:rFonts w:ascii="宋体" w:hAnsi="宋体" w:eastAsia="宋体" w:cs="宋体"/>
          <w:bCs/>
          <w:sz w:val="24"/>
          <w:lang w:val="en-US" w:eastAsia="zh-CN" w:bidi="ar-SA"/>
        </w:rPr>
        <w:t xml:space="preserve">如有转让和分包行为，甲方有权给予终止合同。</w:t>
      </w:r>
      <w:r/>
    </w:p>
    <w:p>
      <w:pPr>
        <w:ind w:firstLine="472"/>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四、付款方式</w:t>
      </w:r>
      <w:r/>
    </w:p>
    <w:p>
      <w:pPr>
        <w:ind w:firstLine="480"/>
        <w:jc w:val="both"/>
        <w:keepLines w:val="0"/>
        <w:keepNext w:val="0"/>
        <w:pageBreakBefore w:val="0"/>
        <w:spacing w:after="200" w:line="300" w:lineRule="exact"/>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合同签订且在收到供应商发票后15日内，支付合同价款总额的10%作为预付款；余款待运维服务期满并经招标人确认合格后一次性付清。（合同款支付方式可采用数字人民币支付）。</w:t>
      </w:r>
      <w:r/>
    </w:p>
    <w:p>
      <w:pPr>
        <w:ind w:firstLine="472"/>
        <w:jc w:val="both"/>
        <w:keepLines w:val="0"/>
        <w:keepNext w:val="0"/>
        <w:pageBreakBefore w:val="0"/>
        <w:spacing w:after="200" w:line="300" w:lineRule="exact"/>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注：在签订合同时，供应商明确表示无需预付款或者主动要求降低预付款比例的，采购人可不适用预付规定。</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五、服务及质量保证</w:t>
      </w:r>
      <w:r/>
    </w:p>
    <w:p>
      <w:pPr>
        <w:ind w:firstLine="472"/>
        <w:jc w:val="both"/>
        <w:spacing w:after="200" w:line="400" w:lineRule="exact"/>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（一）乙方所提供的货物/服务必须符合最新的国家标准和行业标准。</w:t>
      </w:r>
      <w:r/>
    </w:p>
    <w:p>
      <w:pPr>
        <w:ind w:firstLine="480"/>
        <w:jc w:val="both"/>
        <w:spacing w:after="200" w:line="400" w:lineRule="exact"/>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（二）乙方的运维工作接受甲方不定期检查和监督。</w:t>
      </w:r>
      <w:r/>
    </w:p>
    <w:p>
      <w:pPr>
        <w:ind w:firstLine="482"/>
        <w:jc w:val="both"/>
        <w:spacing w:after="200" w:line="400" w:lineRule="exact"/>
        <w:widowControl w:val="off"/>
        <w:rPr>
          <w:rFonts w:hint="eastAsia" w:ascii="宋体" w:hAnsi="宋体" w:eastAsia="宋体" w:cs="宋体"/>
          <w:bCs/>
          <w:sz w:val="24"/>
          <w:lang w:val="en-US" w:eastAsia="zh-CN" w:bidi="ar-SA"/>
        </w:rPr>
      </w:pPr>
      <w:r>
        <w:rPr>
          <w:rFonts w:hint="eastAsia" w:ascii="宋体" w:hAnsi="宋体" w:eastAsia="宋体" w:cs="宋体"/>
          <w:b/>
          <w:sz w:val="24"/>
          <w:lang w:val="en-US" w:eastAsia="zh-CN" w:bidi="ar-SA"/>
        </w:rPr>
        <w:t xml:space="preserve">六、履约保证金</w:t>
      </w:r>
      <w:r/>
    </w:p>
    <w:p>
      <w:pPr>
        <w:ind w:firstLine="480"/>
        <w:jc w:val="both"/>
        <w:spacing w:after="200" w:line="400" w:lineRule="exact"/>
        <w:widowControl w:val="off"/>
        <w:rPr>
          <w:rFonts w:hint="eastAsia" w:ascii="宋体" w:hAnsi="宋体" w:eastAsia="宋体" w:cs="宋体"/>
          <w:bCs/>
          <w:sz w:val="24"/>
          <w:lang w:val="en-US" w:eastAsia="zh-CN" w:bidi="ar-SA"/>
        </w:rPr>
      </w:pPr>
      <w:r>
        <w:rPr>
          <w:rFonts w:hint="eastAsia" w:ascii="宋体" w:hAnsi="宋体" w:eastAsia="宋体" w:cs="宋体"/>
          <w:sz w:val="24"/>
          <w:lang w:val="en-US" w:eastAsia="zh-CN" w:bidi="ar-SA"/>
        </w:rPr>
        <w:t xml:space="preserve">本项目不收取履约保证金。</w:t>
      </w:r>
      <w:r/>
    </w:p>
    <w:p>
      <w:pPr>
        <w:ind w:firstLine="482"/>
        <w:jc w:val="both"/>
        <w:spacing w:after="200" w:line="400" w:lineRule="exact"/>
        <w:widowControl w:val="off"/>
        <w:rPr>
          <w:rFonts w:hint="eastAsia" w:ascii="宋体" w:hAnsi="宋体" w:eastAsia="宋体" w:cs="宋体"/>
          <w:bCs/>
          <w:sz w:val="24"/>
          <w:lang w:val="en-US" w:eastAsia="zh-CN" w:bidi="ar-SA"/>
        </w:rPr>
      </w:pPr>
      <w:r>
        <w:rPr>
          <w:rFonts w:hint="eastAsia" w:ascii="宋体" w:hAnsi="宋体" w:eastAsia="宋体" w:cs="宋体"/>
          <w:b/>
          <w:sz w:val="24"/>
          <w:lang w:val="en-US" w:eastAsia="zh-CN" w:bidi="ar-SA"/>
        </w:rPr>
        <w:t xml:space="preserve">七、违约条款</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（一）乙方不按期完成合同约定的内容，应向甲方支付违约金，除甲方或不可抗力造成原因外，每延迟交付一天，按合同总价款的</w:t>
      </w:r>
      <w:r>
        <w:rPr>
          <w:rFonts w:hint="eastAsia" w:ascii="宋体" w:hAnsi="宋体" w:eastAsia="宋体" w:cs="宋体"/>
          <w:sz w:val="24"/>
          <w:u w:val="single"/>
          <w:lang w:val="en-US" w:eastAsia="zh-CN" w:bidi="ar-SA"/>
        </w:rPr>
        <w:t xml:space="preserve">0.5%</w:t>
      </w:r>
      <w:r>
        <w:rPr>
          <w:rFonts w:hint="eastAsia" w:ascii="宋体" w:hAnsi="宋体" w:eastAsia="宋体" w:cs="宋体"/>
          <w:sz w:val="24"/>
          <w:lang w:val="en-US" w:eastAsia="zh-CN" w:bidi="ar-SA"/>
        </w:rPr>
        <w:t xml:space="preserve">支付违约金。</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（二）乙方所供服务不符合规定的，由其负责承担一切责任。</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（三）非因甲方原因，乙方不履行本合同规定的义务，致使工期延误，甲方有权要求其强制履行或解除合同，并要求乙方等额赔偿由此造成的一切损失。</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（四）甲方未按约定期限付款的，除向乙方支付货款外，须按中国人民银行有关规定向乙方支付滞纳金。</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八、知识产权</w:t>
      </w:r>
      <w:r/>
    </w:p>
    <w:p>
      <w:pPr>
        <w:ind w:firstLine="472"/>
        <w:jc w:val="both"/>
        <w:spacing w:after="200" w:line="400" w:lineRule="exact"/>
        <w:widowControl w:val="off"/>
        <w:rPr>
          <w:rFonts w:ascii="宋体" w:hAnsi="宋体" w:eastAsia="宋体" w:cs="宋体"/>
          <w:sz w:val="24"/>
          <w:lang w:val="en-US" w:eastAsia="zh-CN" w:bidi="ar-SA"/>
        </w:rPr>
      </w:pPr>
      <w:r>
        <w:rPr>
          <w:rFonts w:hint="eastAsia" w:ascii="宋体" w:hAnsi="宋体" w:eastAsia="宋体" w:cs="宋体"/>
          <w:sz w:val="24"/>
          <w:lang w:val="en-US" w:eastAsia="zh-CN" w:bidi="ar-SA"/>
        </w:rPr>
        <w:t xml:space="preserve">乙方应保证甲方在接受本合同服务时不受第三方提出侵犯其专利权、版权、商标权和工业设计权等知识产权的起诉。一旦出现侵权，由乙方负全部责任。</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九、合同生效及审核</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本合同经甲方、乙方签字盖章后生效，合同签订的内容不能超出招标文件和投标文件的实质性内容。</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十、合同的组成部分</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本合同条款、中标通知书、招标（谈判）文件、投（竞）标文件及投（竞）标人在开标时的书面承诺等构成合同的组成部分。</w:t>
      </w:r>
      <w:r/>
    </w:p>
    <w:p>
      <w:pPr>
        <w:ind w:firstLine="475"/>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b/>
          <w:sz w:val="24"/>
          <w:lang w:val="en-US" w:eastAsia="zh-CN" w:bidi="ar-SA"/>
        </w:rPr>
        <w:t xml:space="preserve">十一</w:t>
      </w:r>
      <w:r>
        <w:rPr>
          <w:rFonts w:hint="eastAsia" w:ascii="宋体" w:hAnsi="宋体" w:eastAsia="宋体" w:cs="宋体"/>
          <w:sz w:val="24"/>
          <w:lang w:val="en-US" w:eastAsia="zh-CN" w:bidi="ar-SA"/>
        </w:rPr>
        <w:t xml:space="preserve">、本合同一式四份，以中文书写，甲方、乙方各执一份，代理机构、政府采购科各一份。</w:t>
      </w:r>
      <w:r/>
    </w:p>
    <w:p>
      <w:pPr>
        <w:ind w:firstLine="482"/>
        <w:jc w:val="both"/>
        <w:keepLines w:val="0"/>
        <w:keepNext w:val="0"/>
        <w:pageBreakBefore w:val="0"/>
        <w:spacing w:after="200" w:line="400" w:lineRule="exact"/>
        <w:widowControl/>
        <w:rPr>
          <w:rFonts w:hint="eastAsia" w:ascii="宋体" w:hAnsi="宋体" w:eastAsia="宋体" w:cs="宋体"/>
          <w:sz w:val="24"/>
          <w:lang w:val="en-US" w:eastAsia="zh-CN" w:bidi="ar-SA"/>
        </w:rPr>
      </w:pPr>
      <w:r>
        <w:rPr>
          <w:rFonts w:hint="eastAsia" w:ascii="宋体" w:hAnsi="宋体" w:eastAsia="宋体" w:cs="宋体"/>
          <w:b/>
          <w:sz w:val="24"/>
          <w:lang w:val="en-US" w:eastAsia="zh-CN" w:bidi="ar-SA"/>
        </w:rPr>
        <w:t xml:space="preserve">十二、</w:t>
      </w:r>
      <w:r>
        <w:rPr>
          <w:rFonts w:hint="eastAsia" w:ascii="宋体" w:hAnsi="宋体" w:eastAsia="宋体" w:cs="宋体"/>
          <w:sz w:val="24"/>
          <w:lang w:val="en-US" w:eastAsia="zh-CN" w:bidi="ar-SA"/>
        </w:rPr>
        <w:t xml:space="preserve">本合同一切未尽事宜，按合同法有关规定执行，无相关规定的，由甲乙双方协商解决。</w:t>
      </w:r>
      <w:r/>
    </w:p>
    <w:p>
      <w:pPr>
        <w:jc w:val="center"/>
        <w:spacing w:after="200" w:line="400" w:lineRule="exact"/>
        <w:widowControl/>
        <w:rPr>
          <w:rFonts w:hint="eastAsia" w:ascii="宋体" w:hAnsi="宋体" w:eastAsia="宋体" w:cs="宋体"/>
          <w:b/>
          <w:sz w:val="32"/>
          <w:lang w:val="en-US" w:eastAsia="zh-CN" w:bidi="ar-SA"/>
        </w:rPr>
      </w:pPr>
      <w:r>
        <w:rPr>
          <w:rFonts w:hint="eastAsia" w:ascii="宋体" w:hAnsi="宋体" w:eastAsia="宋体" w:cs="宋体"/>
          <w:b/>
          <w:sz w:val="32"/>
          <w:lang w:val="en-US" w:eastAsia="zh-CN" w:bidi="ar-SA"/>
        </w:rPr>
        <w:t xml:space="preserve">通用条款</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十三、词语涵义</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（一）合同：甲乙双方签署的、合同格式中载明的甲方与乙方所达成的协议，包括所有的附件、附录和构成合同的所有文件。</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（二）合同价：根据合同规定，乙方在正确地完全履行合同义务后甲方应支付给乙方的价格。</w:t>
      </w:r>
      <w:r/>
    </w:p>
    <w:p>
      <w:pPr>
        <w:ind w:firstLine="480"/>
        <w:jc w:val="both"/>
        <w:spacing w:after="200" w:line="400" w:lineRule="exact"/>
        <w:widowControl/>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（三）甲方：采购单位，即</w:t>
      </w:r>
      <w:r>
        <w:rPr>
          <w:rFonts w:hint="eastAsia" w:ascii="Times New Roman" w:hAnsi="宋体" w:eastAsia="宋体" w:cs="宋体"/>
          <w:color w:val="auto"/>
          <w:sz w:val="24"/>
          <w:szCs w:val="22"/>
          <w:u w:val="single"/>
          <w:lang w:val="en-US" w:eastAsia="zh-CN" w:bidi="ar-SA"/>
        </w:rPr>
        <w:t xml:space="preserve">宿迁市沭阳生态环境局</w:t>
      </w:r>
      <w:r>
        <w:rPr>
          <w:rFonts w:hint="eastAsia" w:ascii="宋体" w:hAnsi="宋体" w:eastAsia="宋体" w:cs="宋体"/>
          <w:sz w:val="24"/>
          <w:lang w:val="en-US" w:eastAsia="zh-CN" w:bidi="ar-SA"/>
        </w:rPr>
        <w:t xml:space="preserve">。</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（四）乙方：提供货物/服务的公司或实体，即</w:t>
      </w:r>
      <w:r>
        <w:rPr>
          <w:rFonts w:hint="eastAsia" w:ascii="宋体" w:hAnsi="宋体" w:eastAsia="宋体" w:cs="宋体"/>
          <w:sz w:val="24"/>
          <w:u w:val="single"/>
          <w:lang w:val="en-US" w:eastAsia="zh-CN" w:bidi="ar-SA"/>
        </w:rPr>
        <w:t xml:space="preserve">                    </w:t>
      </w:r>
      <w:r>
        <w:rPr>
          <w:rFonts w:hint="eastAsia" w:ascii="宋体" w:hAnsi="宋体" w:eastAsia="宋体" w:cs="宋体"/>
          <w:sz w:val="24"/>
          <w:lang w:val="en-US" w:eastAsia="zh-CN" w:bidi="ar-SA"/>
        </w:rPr>
        <w:t xml:space="preserve"> 。</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（五）不可抗力：指</w:t>
      </w:r>
      <w:r>
        <w:rPr>
          <w:rFonts w:hint="eastAsia" w:ascii="宋体" w:hAnsi="宋体" w:eastAsia="宋体" w:cs="宋体"/>
          <w:spacing w:val="8"/>
          <w:sz w:val="24"/>
          <w:lang w:val="en-US" w:eastAsia="zh-CN" w:bidi="ar-SA"/>
        </w:rPr>
        <w:t xml:space="preserve">不能预见、不能避免和不能克服的客观情况，</w:t>
      </w:r>
      <w:r>
        <w:rPr>
          <w:rFonts w:hint="eastAsia" w:ascii="宋体" w:hAnsi="宋体" w:eastAsia="宋体" w:cs="宋体"/>
          <w:sz w:val="24"/>
          <w:lang w:val="en-US" w:eastAsia="zh-CN" w:bidi="ar-SA"/>
        </w:rPr>
        <w:t xml:space="preserve">如战争、动乱、空中飞行物体坠落或其它非甲乙方责任造成的爆炸、火灾，以及协议条款约定等级以上的风、雨、雪、地震等。</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十四、付款</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（一）本合同以人民币付款。</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（二）乙方应按照与甲方签订的合同规定交货或服务。交货或服务后乙方向甲方提供发票，按合同规定审核后付款。</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十五、索赔</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（一）甲方有权根据法定检验机构出具的检验报告，向乙方提出索赔。</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（二）在甲方发出索赔通知后15天内，如乙方未作答复，上述索赔应视为已被接受，甲方将采用法律手段解决索赔事宜。</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十六、误期赔偿</w:t>
      </w:r>
      <w:r/>
    </w:p>
    <w:p>
      <w:pPr>
        <w:ind w:firstLine="477"/>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除合同规定外，如果乙方没有按照合同规定的时间提供服务，甲方将从货款中扣除误期赔偿费而不影响合同项目的其他补救方法，赔偿费按每天未提供服务费用的0.5%计收，甲方为此可单方终止合同。</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十七、不可抗力</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十八、税费</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本合同有关的一切税费由乙方负担。</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十九、履约保证金</w:t>
      </w:r>
      <w:r/>
    </w:p>
    <w:p>
      <w:pPr>
        <w:ind w:firstLine="480"/>
        <w:jc w:val="both"/>
        <w:spacing w:after="200" w:line="400" w:lineRule="exact"/>
        <w:widowControl w:val="off"/>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本项目不收取履约保证金。</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二十、合同争议</w:t>
      </w:r>
      <w:r/>
    </w:p>
    <w:p>
      <w:pPr>
        <w:ind w:firstLine="480"/>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sz w:val="24"/>
          <w:lang w:val="en-US" w:eastAsia="zh-CN" w:bidi="ar-SA"/>
        </w:rPr>
        <w:t xml:space="preserve">甲乙双方应通过友好协商，解决在执行本合同中所发生的或与本合同有关的一切争议。如果协商仍得不到解决，任何一方均可向沭阳县人民法院提起诉讼。</w:t>
      </w:r>
      <w:r/>
    </w:p>
    <w:p>
      <w:pPr>
        <w:ind w:firstLine="475"/>
        <w:jc w:val="both"/>
        <w:spacing w:after="200" w:line="400" w:lineRule="exact"/>
        <w:widowControl w:val="off"/>
        <w:rPr>
          <w:rFonts w:hint="eastAsia" w:ascii="宋体" w:hAnsi="宋体" w:eastAsia="宋体" w:cs="宋体"/>
          <w:b/>
          <w:sz w:val="24"/>
          <w:lang w:val="en-US" w:eastAsia="zh-CN" w:bidi="ar-SA"/>
        </w:rPr>
      </w:pPr>
      <w:r>
        <w:rPr>
          <w:rFonts w:hint="eastAsia" w:ascii="宋体" w:hAnsi="宋体" w:eastAsia="宋体" w:cs="宋体"/>
          <w:b/>
          <w:sz w:val="24"/>
          <w:lang w:val="en-US" w:eastAsia="zh-CN" w:bidi="ar-SA"/>
        </w:rPr>
        <w:t xml:space="preserve">二十一、适用法律</w:t>
      </w:r>
      <w:r/>
    </w:p>
    <w:p>
      <w:pPr>
        <w:pStyle w:val="1331"/>
        <w:ind w:firstLine="480"/>
        <w:spacing w:after="200" w:line="500" w:lineRule="exact"/>
        <w:rPr>
          <w:rFonts w:hint="eastAsia" w:ascii="宋体" w:hAnsi="宋体" w:eastAsia="宋体" w:cs="仿宋"/>
          <w:b w:val="0"/>
          <w:bCs/>
          <w:sz w:val="24"/>
        </w:rPr>
      </w:pPr>
      <w:r>
        <w:rPr>
          <w:rFonts w:hint="eastAsia" w:ascii="宋体" w:hAnsi="宋体" w:eastAsia="宋体" w:cs="仿宋"/>
          <w:b w:val="0"/>
          <w:bCs/>
          <w:sz w:val="24"/>
        </w:rPr>
        <w:t xml:space="preserve">本合同应按照中华人民共和国的现行法律进行解释。</w:t>
      </w:r>
      <w:r/>
    </w:p>
    <w:p>
      <w:pPr>
        <w:pStyle w:val="1331"/>
        <w:ind w:firstLine="480"/>
        <w:spacing w:after="200" w:line="500" w:lineRule="exact"/>
        <w:rPr>
          <w:rFonts w:hint="eastAsia" w:ascii="宋体" w:hAnsi="宋体" w:eastAsia="宋体" w:cs="仿宋"/>
          <w:b w:val="0"/>
          <w:bCs/>
          <w:sz w:val="24"/>
          <w:lang w:eastAsia="zh-CN"/>
        </w:rPr>
      </w:pPr>
      <w:r>
        <w:rPr>
          <w:rFonts w:hint="eastAsia" w:ascii="宋体" w:hAnsi="宋体" w:eastAsia="宋体" w:cs="仿宋"/>
          <w:b w:val="0"/>
          <w:bCs/>
          <w:sz w:val="24"/>
        </w:rPr>
        <w:t xml:space="preserve">甲方：（盖章）</w:t>
      </w:r>
      <w:r>
        <w:rPr>
          <w:rFonts w:hint="eastAsia" w:ascii="宋体" w:hAnsi="宋体" w:eastAsia="宋体" w:cs="仿宋"/>
          <w:b w:val="0"/>
          <w:bCs/>
          <w:sz w:val="24"/>
          <w:lang w:val="en-US" w:eastAsia="zh-CN"/>
        </w:rPr>
        <w:t xml:space="preserve">                         </w:t>
      </w:r>
      <w:r>
        <w:rPr>
          <w:rFonts w:hint="eastAsia" w:ascii="宋体" w:hAnsi="宋体" w:eastAsia="宋体" w:cs="仿宋"/>
          <w:b w:val="0"/>
          <w:bCs/>
          <w:sz w:val="24"/>
        </w:rPr>
        <w:t xml:space="preserve">乙方：（盖章）</w:t>
      </w:r>
      <w:r/>
    </w:p>
    <w:p>
      <w:pPr>
        <w:pStyle w:val="1331"/>
        <w:ind w:firstLine="480"/>
        <w:spacing w:after="200" w:line="500" w:lineRule="exact"/>
        <w:rPr>
          <w:rFonts w:hint="eastAsia" w:ascii="宋体" w:hAnsi="宋体" w:eastAsia="宋体" w:cs="仿宋"/>
          <w:b w:val="0"/>
          <w:bCs/>
          <w:sz w:val="24"/>
          <w:u w:val="single"/>
          <w:lang w:eastAsia="zh-CN"/>
        </w:rPr>
      </w:pPr>
      <w:r>
        <w:rPr>
          <w:rFonts w:hint="eastAsia" w:ascii="宋体" w:hAnsi="宋体" w:eastAsia="宋体" w:cs="仿宋"/>
          <w:b w:val="0"/>
          <w:bCs/>
          <w:sz w:val="24"/>
        </w:rPr>
        <w:t xml:space="preserve">地址：</w:t>
      </w:r>
      <w:r>
        <w:rPr>
          <w:rFonts w:hint="eastAsia" w:ascii="宋体" w:hAnsi="宋体" w:eastAsia="宋体" w:cs="仿宋"/>
          <w:b w:val="0"/>
          <w:bCs/>
          <w:sz w:val="24"/>
          <w:u w:val="single"/>
        </w:rPr>
        <w:t xml:space="preserve">沭阳县迎宾大道1106号</w:t>
      </w:r>
      <w:r>
        <w:rPr>
          <w:rFonts w:hint="eastAsia" w:ascii="宋体" w:hAnsi="宋体" w:eastAsia="宋体" w:cs="仿宋"/>
          <w:b w:val="0"/>
          <w:bCs/>
          <w:sz w:val="24"/>
          <w:u w:val="single"/>
          <w:lang w:val="en-US" w:eastAsia="zh-CN"/>
        </w:rPr>
        <w:t xml:space="preserve"> </w:t>
      </w:r>
      <w:r>
        <w:rPr>
          <w:rFonts w:hint="eastAsia" w:ascii="宋体" w:hAnsi="宋体" w:eastAsia="宋体" w:cs="仿宋"/>
          <w:b w:val="0"/>
          <w:bCs/>
          <w:sz w:val="24"/>
          <w:u w:val="none"/>
          <w:lang w:val="en-US" w:eastAsia="zh-CN"/>
        </w:rPr>
        <w:t xml:space="preserve">           </w:t>
      </w:r>
      <w:r>
        <w:rPr>
          <w:rFonts w:hint="eastAsia" w:ascii="宋体" w:hAnsi="宋体" w:eastAsia="宋体" w:cs="仿宋"/>
          <w:b w:val="0"/>
          <w:bCs/>
          <w:sz w:val="24"/>
        </w:rPr>
        <w:t xml:space="preserve">地址：</w:t>
      </w:r>
      <w:r>
        <w:rPr>
          <w:rFonts w:hint="eastAsia" w:ascii="宋体" w:hAnsi="宋体" w:eastAsia="宋体" w:cs="仿宋"/>
          <w:b w:val="0"/>
          <w:bCs/>
          <w:sz w:val="24"/>
          <w:u w:val="single"/>
          <w:lang w:val="en-US" w:eastAsia="zh-CN"/>
        </w:rPr>
        <w:t xml:space="preserve">                      </w:t>
      </w:r>
      <w:r/>
    </w:p>
    <w:p>
      <w:pPr>
        <w:pStyle w:val="1331"/>
        <w:ind w:firstLine="480"/>
        <w:spacing w:after="200" w:line="500" w:lineRule="exact"/>
        <w:rPr>
          <w:rFonts w:hint="default" w:ascii="宋体" w:hAnsi="宋体" w:eastAsia="宋体" w:cs="仿宋"/>
          <w:b w:val="0"/>
          <w:bCs/>
          <w:sz w:val="24"/>
          <w:lang w:val="en-US" w:eastAsia="zh-CN"/>
        </w:rPr>
      </w:pPr>
      <w:r>
        <w:rPr>
          <w:rFonts w:hint="eastAsia" w:ascii="宋体" w:hAnsi="宋体" w:eastAsia="宋体" w:cs="仿宋"/>
          <w:b w:val="0"/>
          <w:bCs/>
          <w:sz w:val="24"/>
        </w:rPr>
        <w:t xml:space="preserve">法定（授权）代表人：</w:t>
      </w:r>
      <w:r>
        <w:rPr>
          <w:rFonts w:hint="eastAsia" w:ascii="宋体" w:hAnsi="宋体" w:eastAsia="宋体" w:cs="仿宋"/>
          <w:b w:val="0"/>
          <w:bCs/>
          <w:sz w:val="24"/>
          <w:u w:val="single"/>
          <w:lang w:val="en-US" w:eastAsia="zh-CN"/>
        </w:rPr>
        <w:t xml:space="preserve">        </w:t>
      </w:r>
      <w:r>
        <w:rPr>
          <w:rFonts w:hint="eastAsia" w:ascii="宋体" w:hAnsi="宋体" w:eastAsia="宋体" w:cs="仿宋"/>
          <w:b w:val="0"/>
          <w:bCs/>
          <w:sz w:val="24"/>
          <w:lang w:val="en-US" w:eastAsia="zh-CN"/>
        </w:rPr>
        <w:t xml:space="preserve">           </w:t>
      </w:r>
      <w:r>
        <w:rPr>
          <w:rFonts w:hint="eastAsia" w:ascii="宋体" w:hAnsi="宋体" w:eastAsia="宋体" w:cs="仿宋"/>
          <w:b w:val="0"/>
          <w:bCs/>
          <w:sz w:val="24"/>
        </w:rPr>
        <w:t xml:space="preserve">法定（授权）代表人：</w:t>
      </w:r>
      <w:r>
        <w:rPr>
          <w:rFonts w:hint="eastAsia" w:ascii="宋体" w:hAnsi="宋体" w:eastAsia="宋体" w:cs="仿宋"/>
          <w:b w:val="0"/>
          <w:bCs/>
          <w:sz w:val="24"/>
          <w:u w:val="single"/>
          <w:lang w:val="en-US" w:eastAsia="zh-CN"/>
        </w:rPr>
        <w:t xml:space="preserve">       </w:t>
      </w:r>
      <w:r/>
    </w:p>
    <w:p>
      <w:pPr>
        <w:pStyle w:val="1331"/>
        <w:ind w:firstLine="480"/>
        <w:spacing w:after="200" w:line="500" w:lineRule="exact"/>
        <w:rPr>
          <w:rFonts w:hint="eastAsia" w:ascii="宋体" w:hAnsi="宋体" w:eastAsia="宋体" w:cs="仿宋"/>
          <w:b w:val="0"/>
          <w:bCs/>
          <w:sz w:val="24"/>
          <w:lang w:eastAsia="zh-CN"/>
        </w:rPr>
      </w:pPr>
      <w:r>
        <w:rPr>
          <w:rFonts w:hint="eastAsia" w:ascii="宋体" w:hAnsi="宋体" w:eastAsia="宋体" w:cs="仿宋"/>
          <w:b w:val="0"/>
          <w:bCs/>
          <w:sz w:val="24"/>
        </w:rPr>
        <w:t xml:space="preserve">联系人：</w:t>
      </w:r>
      <w:r>
        <w:rPr>
          <w:rFonts w:hint="eastAsia" w:ascii="宋体" w:hAnsi="宋体" w:eastAsia="宋体" w:cs="仿宋"/>
          <w:b w:val="0"/>
          <w:bCs/>
          <w:sz w:val="24"/>
          <w:u w:val="single"/>
          <w:lang w:val="en-US" w:eastAsia="zh-CN"/>
        </w:rPr>
        <w:t xml:space="preserve">许良国    </w:t>
      </w:r>
      <w:r>
        <w:rPr>
          <w:rFonts w:hint="eastAsia" w:ascii="宋体" w:hAnsi="宋体" w:eastAsia="宋体" w:cs="仿宋"/>
          <w:b w:val="0"/>
          <w:bCs/>
          <w:sz w:val="24"/>
          <w:u w:val="none"/>
          <w:lang w:val="en-US" w:eastAsia="zh-CN"/>
        </w:rPr>
        <w:t xml:space="preserve">                     </w:t>
      </w:r>
      <w:r>
        <w:rPr>
          <w:rFonts w:hint="eastAsia" w:ascii="宋体" w:hAnsi="宋体" w:eastAsia="宋体" w:cs="仿宋"/>
          <w:b w:val="0"/>
          <w:bCs/>
          <w:sz w:val="24"/>
        </w:rPr>
        <w:t xml:space="preserve">联系人：</w:t>
      </w:r>
      <w:r>
        <w:rPr>
          <w:rFonts w:hint="eastAsia" w:ascii="宋体" w:hAnsi="宋体" w:eastAsia="宋体" w:cs="仿宋"/>
          <w:b w:val="0"/>
          <w:bCs/>
          <w:sz w:val="24"/>
          <w:u w:val="single"/>
          <w:lang w:val="en-US" w:eastAsia="zh-CN"/>
        </w:rPr>
        <w:t xml:space="preserve">             </w:t>
      </w:r>
      <w:r/>
    </w:p>
    <w:p>
      <w:pPr>
        <w:pStyle w:val="1331"/>
        <w:ind w:firstLine="480"/>
        <w:spacing w:before="156" w:after="156" w:line="500" w:lineRule="exact"/>
        <w:rPr>
          <w:rFonts w:hint="eastAsia" w:ascii="宋体" w:hAnsi="宋体" w:eastAsia="宋体" w:cs="仿宋"/>
          <w:bCs/>
          <w:sz w:val="24"/>
          <w:lang w:eastAsia="zh-CN"/>
        </w:rPr>
      </w:pPr>
      <w:r>
        <w:rPr>
          <w:rFonts w:hint="eastAsia" w:ascii="宋体" w:hAnsi="宋体" w:eastAsia="宋体" w:cs="仿宋"/>
          <w:b w:val="0"/>
          <w:bCs/>
          <w:sz w:val="24"/>
        </w:rPr>
        <w:t xml:space="preserve">联系电话：</w:t>
      </w:r>
      <w:r>
        <w:rPr>
          <w:rFonts w:hint="eastAsia" w:ascii="宋体" w:hAnsi="宋体" w:eastAsia="宋体" w:cs="仿宋"/>
          <w:b w:val="0"/>
          <w:bCs/>
          <w:sz w:val="24"/>
          <w:u w:val="single"/>
          <w:lang w:eastAsia="zh-CN"/>
        </w:rPr>
        <w:t xml:space="preserve">0527-83565432</w:t>
      </w:r>
      <w:r>
        <w:rPr>
          <w:rFonts w:hint="eastAsia" w:ascii="宋体" w:hAnsi="宋体" w:eastAsia="宋体" w:cs="仿宋"/>
          <w:b w:val="0"/>
          <w:bCs/>
          <w:sz w:val="24"/>
          <w:u w:val="none"/>
          <w:lang w:val="en-US" w:eastAsia="zh-CN"/>
        </w:rPr>
        <w:t xml:space="preserve">                </w:t>
      </w:r>
      <w:r>
        <w:rPr>
          <w:rFonts w:hint="eastAsia" w:ascii="宋体" w:hAnsi="宋体" w:eastAsia="宋体" w:cs="仿宋"/>
          <w:b w:val="0"/>
          <w:bCs/>
          <w:sz w:val="24"/>
        </w:rPr>
        <w:t xml:space="preserve">联系电话：</w:t>
      </w:r>
      <w:r>
        <w:rPr>
          <w:rFonts w:hint="eastAsia" w:ascii="宋体" w:hAnsi="宋体" w:eastAsia="宋体" w:cs="仿宋"/>
          <w:b w:val="0"/>
          <w:bCs/>
          <w:sz w:val="24"/>
          <w:u w:val="single"/>
          <w:lang w:val="en-US" w:eastAsia="zh-CN"/>
        </w:rPr>
        <w:t xml:space="preserve">           </w:t>
      </w:r>
      <w:r/>
    </w:p>
    <w:p>
      <w:pPr>
        <w:ind w:firstLine="1680"/>
        <w:jc w:val="both"/>
        <w:widowControl w:val="off"/>
        <w:rPr>
          <w:rFonts w:hint="default" w:ascii="Calibri" w:hAnsi="Calibri" w:eastAsia="宋体" w:cs="Times New Roman"/>
          <w:sz w:val="21"/>
          <w:szCs w:val="22"/>
          <w:lang w:val="en-US" w:eastAsia="zh-CN" w:bidi="ar-SA"/>
        </w:rPr>
      </w:pPr>
      <w:r>
        <w:rPr>
          <w:rFonts w:hint="eastAsia" w:ascii="宋体" w:hAnsi="宋体" w:eastAsia="宋体" w:cs="仿宋"/>
          <w:bCs/>
          <w:sz w:val="24"/>
          <w:szCs w:val="22"/>
          <w:lang w:val="en-US" w:eastAsia="zh-CN" w:bidi="ar-SA"/>
        </w:rPr>
        <w:t xml:space="preserve">年  月  日                             年   月   日</w:t>
      </w:r>
      <w:r/>
    </w:p>
    <w:p>
      <w:pPr>
        <w:rPr>
          <w:rFonts w:hint="default" w:ascii="Times New Roman" w:hAnsi="Times New Roman" w:eastAsia="Arial" w:cs="Arial"/>
          <w:szCs w:val="21"/>
        </w:rPr>
      </w:pPr>
      <w:r>
        <w:rPr>
          <w:rFonts w:hint="default" w:ascii="Times New Roman" w:hAnsi="Times New Roman" w:eastAsia="Arial" w:cs="Arial"/>
          <w:szCs w:val="21"/>
        </w:rPr>
      </w:r>
      <w:r/>
    </w:p>
    <w:p>
      <w:pPr>
        <w:rPr>
          <w:rFonts w:hint="default" w:ascii="Times New Roman" w:hAnsi="Times New Roman" w:eastAsia="Arial" w:cs="Arial"/>
          <w:szCs w:val="21"/>
        </w:rPr>
      </w:pPr>
      <w:r>
        <w:rPr>
          <w:rFonts w:hint="default" w:ascii="Times New Roman" w:hAnsi="Times New Roman" w:eastAsia="Arial" w:cs="Arial"/>
          <w:szCs w:val="21"/>
        </w:rPr>
      </w:r>
      <w:r/>
    </w:p>
    <w:p>
      <w:pPr>
        <w:ind w:left="536"/>
        <w:spacing w:before="1" w:line="220" w:lineRule="auto"/>
        <w:rPr>
          <w:rFonts w:hint="eastAsia" w:ascii="仿宋" w:hAnsi="仿宋" w:eastAsia="仿宋" w:cs="仿宋"/>
          <w:b/>
          <w:bCs/>
          <w:spacing w:val="-10"/>
          <w:sz w:val="24"/>
          <w:szCs w:val="24"/>
          <w:lang w:val="en-US" w:eastAsia="zh-CN"/>
        </w:rPr>
      </w:pPr>
      <w:r>
        <w:rPr>
          <w:rFonts w:hint="eastAsia" w:ascii="仿宋" w:hAnsi="仿宋" w:eastAsia="仿宋" w:cs="仿宋"/>
          <w:b/>
          <w:bCs/>
          <w:spacing w:val="-10"/>
          <w:sz w:val="24"/>
          <w:szCs w:val="24"/>
          <w:lang w:val="en-US" w:eastAsia="zh-CN"/>
        </w:rPr>
      </w:r>
      <w:r/>
    </w:p>
    <w:p>
      <w:pPr>
        <w:jc w:val="center"/>
        <w:pageBreakBefore w:val="0"/>
        <w:spacing w:before="120" w:after="120" w:line="500" w:lineRule="exact"/>
        <w:widowControl w:val="off"/>
        <w:rPr>
          <w:rFonts w:hint="eastAsia" w:ascii="仿宋" w:hAnsi="仿宋" w:eastAsia="仿宋" w:cs="仿宋"/>
          <w:b/>
          <w:bCs w:val="0"/>
          <w:caps w:val="0"/>
          <w:color w:val="000000"/>
          <w:sz w:val="44"/>
          <w:szCs w:val="21"/>
          <w:lang w:val="en-US" w:eastAsia="zh-CN" w:bidi="ar-SA"/>
        </w:rPr>
      </w:pPr>
      <w:r>
        <w:rPr>
          <w:rFonts w:hint="eastAsia" w:ascii="仿宋" w:hAnsi="仿宋" w:eastAsia="仿宋" w:cs="仿宋"/>
          <w:b/>
          <w:bCs w:val="0"/>
          <w:caps w:val="0"/>
          <w:color w:val="000000"/>
          <w:sz w:val="44"/>
          <w:szCs w:val="21"/>
          <w:lang w:val="en-US" w:eastAsia="zh-CN" w:bidi="ar-SA"/>
        </w:rPr>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106"/>
      <w:r/>
      <w:bookmarkEnd w:id="107"/>
      <w:r/>
      <w:bookmarkEnd w:id="108"/>
      <w:r/>
      <w:bookmarkStart w:id="109" w:name="_Hlt26671244"/>
      <w:r/>
      <w:bookmarkEnd w:id="109"/>
      <w:r/>
      <w:bookmarkStart w:id="110" w:name="_Hlt26955039"/>
      <w:r/>
      <w:bookmarkEnd w:id="110"/>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二、供应商营业执照</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32"/>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32"/>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32"/>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32"/>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111" w:name="_Toc120614284"/>
      <w:r>
        <w:rPr>
          <w:rFonts w:hint="eastAsia" w:ascii="宋体" w:hAnsi="宋体" w:cs="宋体"/>
          <w:b/>
          <w:bCs/>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lang w:eastAsia="zh-CN"/>
        </w:rPr>
      </w:pPr>
      <w:r/>
      <w:bookmarkStart w:id="112" w:name="_Toc15099"/>
      <w:r>
        <w:rPr>
          <w:rFonts w:hint="eastAsia" w:ascii="黑体" w:hAnsi="黑体" w:eastAsia="黑体" w:cs="黑体"/>
          <w:b w:val="0"/>
          <w:bCs w:val="0"/>
          <w:color w:val="auto"/>
          <w:sz w:val="32"/>
          <w:highlight w:val="none"/>
        </w:rPr>
        <w:t xml:space="preserve">二、供应商</w:t>
      </w:r>
      <w:bookmarkEnd w:id="112"/>
      <w:r>
        <w:rPr>
          <w:rFonts w:hint="eastAsia" w:ascii="黑体" w:hAnsi="黑体" w:eastAsia="黑体" w:cs="黑体"/>
          <w:b w:val="0"/>
          <w:bCs w:val="0"/>
          <w:color w:val="auto"/>
          <w:sz w:val="32"/>
          <w:highlight w:val="none"/>
          <w:lang w:val="en-US" w:eastAsia="zh-CN"/>
        </w:rPr>
        <w:t xml:space="preserve">营业执照</w:t>
      </w:r>
      <w:r/>
    </w:p>
    <w:p>
      <w:pPr>
        <w:pStyle w:val="1332"/>
        <w:ind w:firstLine="480"/>
        <w:jc w:val="left"/>
        <w:spacing w:line="500" w:lineRule="exact"/>
        <w:rPr>
          <w:rFonts w:hint="default" w:ascii="宋体" w:hAnsi="宋体" w:eastAsia="宋体" w:cs="仿宋"/>
          <w:color w:val="auto"/>
          <w:sz w:val="24"/>
          <w:szCs w:val="24"/>
          <w:highlight w:val="none"/>
          <w:lang w:val="en-US" w:eastAsia="zh-CN"/>
        </w:rPr>
      </w:pPr>
      <w:r>
        <w:rPr>
          <w:rFonts w:hint="eastAsia" w:ascii="宋体" w:hAnsi="宋体" w:cs="仿宋"/>
          <w:color w:val="auto"/>
          <w:sz w:val="24"/>
          <w:szCs w:val="24"/>
          <w:highlight w:val="none"/>
        </w:rPr>
        <w:t xml:space="preserve">按磋商文件要求提供</w:t>
      </w:r>
      <w:r>
        <w:rPr>
          <w:rFonts w:hint="eastAsia" w:ascii="宋体" w:hAnsi="宋体" w:cs="仿宋"/>
          <w:color w:val="auto"/>
          <w:sz w:val="24"/>
          <w:szCs w:val="24"/>
          <w:highlight w:val="none"/>
          <w:lang w:val="en-US" w:eastAsia="zh-CN"/>
        </w:rPr>
        <w:t xml:space="preserve">供应商营业执照</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37"/>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32"/>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32"/>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113" w:name="_Hlt26955070"/>
      <w:r/>
      <w:bookmarkEnd w:id="113"/>
      <w:r/>
      <w:bookmarkStart w:id="114" w:name="_Hlt26671380"/>
      <w:r/>
      <w:bookmarkEnd w:id="114"/>
      <w:r/>
      <w:bookmarkStart w:id="115" w:name="_格式3__银行出具的资信证明"/>
      <w:r/>
      <w:bookmarkEnd w:id="115"/>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26"/>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jc w:val="center"/>
        <w:spacing w:line="0" w:lineRule="atLeast"/>
        <w:rPr>
          <w:rFonts w:hint="default" w:ascii="宋体" w:hAnsi="宋体"/>
          <w:color w:val="auto"/>
          <w:sz w:val="24"/>
          <w:szCs w:val="24"/>
          <w:highlight w:val="none"/>
          <w:lang w:val="en-US"/>
        </w:rPr>
      </w:pPr>
      <w:r>
        <w:rPr>
          <w:rFonts w:hint="eastAsia" w:ascii="宋体" w:hAnsi="宋体" w:cs="仿宋"/>
          <w:color w:val="auto"/>
          <w:sz w:val="24"/>
          <w:szCs w:val="24"/>
          <w:highlight w:val="none"/>
          <w:lang w:val="en-US" w:eastAsia="zh-CN" w:bidi="ar-SA"/>
        </w:rPr>
        <w:t xml:space="preserve">格式自拟</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37"/>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116" w:name="_Toc9025"/>
      <w:r/>
      <w:bookmarkStart w:id="117" w:name="_Toc21129"/>
      <w:r>
        <w:rPr>
          <w:rFonts w:hint="eastAsia" w:ascii="黑体" w:hAnsi="黑体" w:eastAsia="黑体" w:cs="黑体"/>
          <w:b w:val="0"/>
          <w:bCs w:val="0"/>
          <w:color w:val="auto"/>
          <w:sz w:val="32"/>
          <w:highlight w:val="none"/>
        </w:rPr>
        <w:t xml:space="preserve">六、中小企业或残疾人福利性单位声明函</w:t>
      </w:r>
      <w:bookmarkEnd w:id="116"/>
      <w:r/>
      <w:bookmarkEnd w:id="117"/>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49"/>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49"/>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中小微企业声明函（货物类项目）</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.对照《工业和信息化部、国家统计局、国家发展和改革委员会、财政部关于印发中小企业划型标准规定的通知》(工信部联企业[2011]300号)的规定，供应商自行勾选制造商的企业规模类型。</w:t>
      </w:r>
      <w:r/>
    </w:p>
    <w:p>
      <w:pPr>
        <w:pStyle w:val="1347"/>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49"/>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50"/>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49"/>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49"/>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51"/>
        <w:jc w:val="left"/>
        <w:spacing w:line="500" w:lineRule="exact"/>
        <w:rPr>
          <w:rFonts w:hint="eastAsia"/>
          <w:color w:val="auto"/>
          <w:sz w:val="24"/>
          <w:highlight w:val="none"/>
        </w:rPr>
      </w:pPr>
      <w:r>
        <w:rPr>
          <w:rFonts w:hint="eastAsia"/>
          <w:color w:val="auto"/>
          <w:sz w:val="24"/>
          <w:highlight w:val="none"/>
        </w:rPr>
      </w:r>
      <w:r/>
    </w:p>
    <w:p>
      <w:pPr>
        <w:pStyle w:val="1351"/>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47"/>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52"/>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49"/>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49"/>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36"/>
        <w:rPr>
          <w:rFonts w:hint="eastAsia"/>
        </w:rPr>
      </w:pPr>
      <w:r>
        <w:rPr>
          <w:rFonts w:hint="eastAsia"/>
        </w:rPr>
      </w:r>
      <w:r/>
    </w:p>
    <w:tbl>
      <w:tblPr>
        <w:tblStyle w:val="73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64"/>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64"/>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111"/>
      <w:r>
        <w:rPr>
          <w:rFonts w:hint="eastAsia" w:ascii="黑体" w:hAnsi="黑体" w:eastAsia="黑体" w:cs="黑体"/>
          <w:b w:val="0"/>
          <w:bCs w:val="0"/>
          <w:color w:val="auto"/>
          <w:sz w:val="32"/>
          <w:highlight w:val="none"/>
        </w:rPr>
        <w:t xml:space="preserve">项目组人员</w:t>
      </w:r>
      <w:r/>
    </w:p>
    <w:tbl>
      <w:tblPr>
        <w:tblStyle w:val="73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118" w:name="_格式2__法定代表人授权书"/>
      <w:r/>
      <w:bookmarkEnd w:id="118"/>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119" w:name="_Toc11176"/>
      <w:r>
        <w:rPr>
          <w:rFonts w:hint="eastAsia" w:ascii="宋体" w:hAnsi="宋体" w:cs="宋体"/>
          <w:b/>
          <w:bCs/>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19"/>
      <w:r>
        <w:rPr>
          <w:rFonts w:hint="eastAsia" w:ascii="黑体" w:hAnsi="黑体" w:eastAsia="黑体" w:cs="黑体"/>
          <w:b w:val="0"/>
          <w:bCs w:val="0"/>
          <w:color w:val="auto"/>
          <w:sz w:val="32"/>
          <w:highlight w:val="none"/>
        </w:rPr>
        <w:t xml:space="preserve">企业业绩</w:t>
      </w:r>
      <w:r/>
    </w:p>
    <w:p>
      <w:pPr>
        <w:pStyle w:val="1380"/>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80"/>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3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417"/>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17"/>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80"/>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26"/>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120"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26"/>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26"/>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26"/>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120"/>
      <w:r/>
      <w:r/>
    </w:p>
    <w:p>
      <w:pPr>
        <w:pStyle w:val="1382"/>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82"/>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5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5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5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3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5">
    <w:name w:val="Heading 1"/>
    <w:basedOn w:val="724"/>
    <w:next w:val="724"/>
    <w:link w:val="1424"/>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36"/>
    <w:uiPriority w:val="9"/>
    <w:unhideWhenUsed/>
    <w:qFormat/>
    <w:pPr>
      <w:keepLines/>
      <w:keepNext/>
      <w:spacing w:before="360" w:after="200"/>
      <w:outlineLvl w:val="1"/>
    </w:pPr>
    <w:rPr>
      <w:rFonts w:ascii="Arial" w:hAnsi="Arial" w:eastAsia="Arial" w:cs="Arial"/>
      <w:sz w:val="34"/>
    </w:rPr>
  </w:style>
  <w:style w:type="paragraph" w:styleId="727">
    <w:name w:val="Heading 3"/>
    <w:basedOn w:val="737"/>
    <w:next w:val="738"/>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uiPriority w:val="0"/>
    <w:qFormat/>
    <w:pPr>
      <w:ind w:firstLine="420"/>
    </w:pPr>
    <w:rPr>
      <w:szCs w:val="21"/>
    </w:rPr>
  </w:style>
  <w:style w:type="paragraph" w:styleId="737" w:customStyle="1">
    <w:name w:val="Normal1"/>
    <w:next w:val="727"/>
    <w:uiPriority w:val="0"/>
    <w:qFormat/>
    <w:rPr>
      <w:rFonts w:hint="default" w:ascii="Times New Roman" w:hAnsi="Times New Roman" w:eastAsia="Times New Roman" w:cs="Times New Roman"/>
      <w:sz w:val="24"/>
      <w:szCs w:val="24"/>
      <w:lang w:val="en-US" w:eastAsia="zh-CN" w:bidi="ar-SA"/>
    </w:rPr>
  </w:style>
  <w:style w:type="paragraph" w:styleId="738" w:customStyle="1">
    <w:name w:val="Normal_19"/>
    <w:next w:val="739"/>
    <w:uiPriority w:val="0"/>
    <w:qFormat/>
    <w:rPr>
      <w:rFonts w:hint="default" w:ascii="Times New Roman" w:hAnsi="Times New Roman" w:eastAsia="Times New Roman" w:cs="Times New Roman"/>
      <w:sz w:val="24"/>
      <w:szCs w:val="24"/>
      <w:lang w:val="en-US" w:eastAsia="zh-CN" w:bidi="ar-SA"/>
    </w:rPr>
  </w:style>
  <w:style w:type="paragraph" w:styleId="739" w:customStyle="1">
    <w:name w:val="正文1"/>
    <w:next w:val="740"/>
    <w:uiPriority w:val="0"/>
    <w:qFormat/>
    <w:pPr>
      <w:jc w:val="both"/>
      <w:widowControl w:val="off"/>
    </w:pPr>
    <w:rPr>
      <w:rFonts w:hint="default" w:ascii="Times New Roman" w:hAnsi="Times New Roman" w:eastAsia="宋体" w:cs="Times New Roman"/>
      <w:szCs w:val="21"/>
      <w:lang w:val="en-US" w:eastAsia="zh-CN" w:bidi="ar-SA"/>
    </w:rPr>
  </w:style>
  <w:style w:type="paragraph" w:styleId="740" w:customStyle="1">
    <w:name w:val="Body Text First Indent1"/>
    <w:basedOn w:val="741"/>
    <w:uiPriority w:val="99"/>
    <w:unhideWhenUsed/>
    <w:qFormat/>
    <w:pPr>
      <w:ind w:firstLine="420"/>
    </w:pPr>
  </w:style>
  <w:style w:type="paragraph" w:styleId="741" w:customStyle="1">
    <w:name w:val="Body Text1"/>
    <w:basedOn w:val="739"/>
    <w:uiPriority w:val="99"/>
    <w:unhideWhenUsed/>
    <w:qFormat/>
    <w:pPr>
      <w:spacing w:after="120"/>
    </w:pPr>
  </w:style>
  <w:style w:type="paragraph" w:styleId="742">
    <w:name w:val="toc 7"/>
    <w:basedOn w:val="724"/>
    <w:next w:val="724"/>
    <w:uiPriority w:val="0"/>
    <w:qFormat/>
    <w:pPr>
      <w:ind w:left="1260"/>
      <w:jc w:val="left"/>
    </w:pPr>
    <w:rPr>
      <w:rFonts w:cs="Calibri"/>
      <w:sz w:val="18"/>
      <w:szCs w:val="18"/>
    </w:rPr>
  </w:style>
  <w:style w:type="paragraph" w:styleId="743">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4"/>
    <w:uiPriority w:val="99"/>
    <w:semiHidden/>
    <w:unhideWhenUsed/>
    <w:qFormat/>
    <w:pPr>
      <w:jc w:val="left"/>
    </w:pPr>
  </w:style>
  <w:style w:type="paragraph" w:styleId="745">
    <w:name w:val="Body Text"/>
    <w:basedOn w:val="724"/>
    <w:next w:val="724"/>
    <w:uiPriority w:val="1"/>
    <w:qFormat/>
    <w:pPr>
      <w:ind w:firstLine="600"/>
    </w:pPr>
    <w:rPr>
      <w:rFonts w:ascii="Times New Roman" w:hAnsi="Times New Roman" w:eastAsia="方正仿宋_GBK"/>
      <w:b/>
      <w:bCs/>
      <w:color w:val="ff0000"/>
      <w:sz w:val="30"/>
      <w:szCs w:val="30"/>
    </w:rPr>
  </w:style>
  <w:style w:type="paragraph" w:styleId="746">
    <w:name w:val="Body Text Indent"/>
    <w:basedOn w:val="724"/>
    <w:uiPriority w:val="0"/>
    <w:unhideWhenUsed/>
    <w:qFormat/>
    <w:pPr>
      <w:ind w:left="420"/>
      <w:spacing w:after="120"/>
    </w:pPr>
  </w:style>
  <w:style w:type="paragraph" w:styleId="747">
    <w:name w:val="toc 5"/>
    <w:basedOn w:val="724"/>
    <w:next w:val="724"/>
    <w:uiPriority w:val="0"/>
    <w:qFormat/>
    <w:pPr>
      <w:ind w:left="840"/>
      <w:jc w:val="left"/>
    </w:pPr>
    <w:rPr>
      <w:rFonts w:cs="Calibri"/>
      <w:sz w:val="18"/>
      <w:szCs w:val="18"/>
    </w:rPr>
  </w:style>
  <w:style w:type="paragraph" w:styleId="748">
    <w:name w:val="toc 3"/>
    <w:basedOn w:val="724"/>
    <w:next w:val="724"/>
    <w:uiPriority w:val="39"/>
    <w:qFormat/>
    <w:pPr>
      <w:ind w:left="420"/>
      <w:jc w:val="left"/>
    </w:pPr>
    <w:rPr>
      <w:rFonts w:cs="Calibri"/>
      <w:i/>
      <w:iCs/>
      <w:sz w:val="20"/>
      <w:szCs w:val="20"/>
    </w:rPr>
  </w:style>
  <w:style w:type="paragraph" w:styleId="749">
    <w:name w:val="Plain Text"/>
    <w:basedOn w:val="724"/>
    <w:uiPriority w:val="0"/>
    <w:qFormat/>
    <w:rPr>
      <w:rFonts w:ascii="宋体" w:hAnsi="Courier New" w:cs="Courier New"/>
      <w:szCs w:val="21"/>
    </w:rPr>
  </w:style>
  <w:style w:type="paragraph" w:styleId="750">
    <w:name w:val="toc 8"/>
    <w:basedOn w:val="724"/>
    <w:next w:val="724"/>
    <w:uiPriority w:val="0"/>
    <w:qFormat/>
    <w:pPr>
      <w:ind w:left="1470"/>
      <w:jc w:val="left"/>
    </w:pPr>
    <w:rPr>
      <w:rFonts w:cs="Calibri"/>
      <w:sz w:val="18"/>
      <w:szCs w:val="18"/>
    </w:rPr>
  </w:style>
  <w:style w:type="paragraph" w:styleId="751">
    <w:name w:val="endnote text"/>
    <w:basedOn w:val="724"/>
    <w:uiPriority w:val="99"/>
    <w:semiHidden/>
    <w:unhideWhenUsed/>
    <w:qFormat/>
    <w:rPr>
      <w:sz w:val="20"/>
    </w:rPr>
  </w:style>
  <w:style w:type="paragraph" w:styleId="752">
    <w:name w:val="Balloon Text"/>
    <w:basedOn w:val="724"/>
    <w:link w:val="1423"/>
    <w:uiPriority w:val="99"/>
    <w:semiHidden/>
    <w:unhideWhenUsed/>
    <w:qFormat/>
    <w:rPr>
      <w:rFonts w:ascii="宋体"/>
      <w:sz w:val="18"/>
      <w:szCs w:val="18"/>
    </w:rPr>
  </w:style>
  <w:style w:type="paragraph" w:styleId="753">
    <w:name w:val="Footer"/>
    <w:basedOn w:val="724"/>
    <w:next w:val="724"/>
    <w:uiPriority w:val="99"/>
    <w:unhideWhenUsed/>
    <w:qFormat/>
    <w:pPr>
      <w:tabs>
        <w:tab w:val="center" w:pos="7143" w:leader="none"/>
        <w:tab w:val="right" w:pos="14287" w:leader="none"/>
      </w:tabs>
    </w:pPr>
  </w:style>
  <w:style w:type="paragraph" w:styleId="754">
    <w:name w:val="Header"/>
    <w:basedOn w:val="724"/>
    <w:uiPriority w:val="99"/>
    <w:unhideWhenUsed/>
    <w:qFormat/>
    <w:pPr>
      <w:tabs>
        <w:tab w:val="center" w:pos="7143" w:leader="none"/>
        <w:tab w:val="right" w:pos="14287" w:leader="none"/>
      </w:tabs>
    </w:pPr>
  </w:style>
  <w:style w:type="paragraph" w:styleId="755">
    <w:name w:val="toc 1"/>
    <w:basedOn w:val="724"/>
    <w:next w:val="724"/>
    <w:uiPriority w:val="39"/>
    <w:qFormat/>
    <w:pPr>
      <w:jc w:val="left"/>
      <w:spacing w:before="120" w:after="120"/>
    </w:pPr>
    <w:rPr>
      <w:rFonts w:cs="Calibri"/>
      <w:b/>
      <w:bCs/>
      <w:caps/>
      <w:sz w:val="20"/>
      <w:szCs w:val="20"/>
    </w:rPr>
  </w:style>
  <w:style w:type="paragraph" w:styleId="756">
    <w:name w:val="toc 4"/>
    <w:basedOn w:val="724"/>
    <w:next w:val="724"/>
    <w:uiPriority w:val="0"/>
    <w:qFormat/>
    <w:pPr>
      <w:ind w:left="630"/>
      <w:jc w:val="left"/>
    </w:pPr>
    <w:rPr>
      <w:rFonts w:cs="Calibri"/>
      <w:sz w:val="18"/>
      <w:szCs w:val="18"/>
    </w:rPr>
  </w:style>
  <w:style w:type="paragraph" w:styleId="757">
    <w:name w:val="Subtitle"/>
    <w:basedOn w:val="724"/>
    <w:next w:val="724"/>
    <w:uiPriority w:val="11"/>
    <w:qFormat/>
    <w:pPr>
      <w:spacing w:before="200" w:after="200"/>
    </w:pPr>
    <w:rPr>
      <w:sz w:val="24"/>
      <w:szCs w:val="24"/>
    </w:rPr>
  </w:style>
  <w:style w:type="paragraph" w:styleId="758">
    <w:name w:val="footnote text"/>
    <w:basedOn w:val="724"/>
    <w:uiPriority w:val="99"/>
    <w:semiHidden/>
    <w:unhideWhenUsed/>
    <w:qFormat/>
    <w:pPr>
      <w:spacing w:after="40"/>
    </w:pPr>
    <w:rPr>
      <w:sz w:val="18"/>
    </w:rPr>
  </w:style>
  <w:style w:type="paragraph" w:styleId="759">
    <w:name w:val="toc 6"/>
    <w:basedOn w:val="724"/>
    <w:next w:val="724"/>
    <w:uiPriority w:val="0"/>
    <w:qFormat/>
    <w:pPr>
      <w:ind w:left="1050"/>
      <w:jc w:val="left"/>
    </w:pPr>
    <w:rPr>
      <w:rFonts w:cs="Calibri"/>
      <w:sz w:val="18"/>
      <w:szCs w:val="18"/>
    </w:rPr>
  </w:style>
  <w:style w:type="paragraph" w:styleId="760">
    <w:name w:val="table of figures"/>
    <w:basedOn w:val="724"/>
    <w:next w:val="724"/>
    <w:uiPriority w:val="99"/>
    <w:unhideWhenUsed/>
    <w:qFormat/>
  </w:style>
  <w:style w:type="paragraph" w:styleId="761">
    <w:name w:val="toc 2"/>
    <w:basedOn w:val="724"/>
    <w:next w:val="724"/>
    <w:uiPriority w:val="39"/>
    <w:qFormat/>
    <w:pPr>
      <w:ind w:left="210"/>
      <w:jc w:val="left"/>
    </w:pPr>
    <w:rPr>
      <w:rFonts w:cs="Calibri"/>
      <w:smallCaps/>
      <w:sz w:val="20"/>
      <w:szCs w:val="20"/>
    </w:rPr>
  </w:style>
  <w:style w:type="paragraph" w:styleId="762">
    <w:name w:val="toc 9"/>
    <w:basedOn w:val="724"/>
    <w:next w:val="724"/>
    <w:uiPriority w:val="0"/>
    <w:qFormat/>
    <w:pPr>
      <w:ind w:left="1680"/>
      <w:jc w:val="left"/>
    </w:pPr>
    <w:rPr>
      <w:rFonts w:cs="Calibri"/>
      <w:sz w:val="18"/>
      <w:szCs w:val="18"/>
    </w:rPr>
  </w:style>
  <w:style w:type="paragraph" w:styleId="763">
    <w:name w:val="Body Text 2"/>
    <w:basedOn w:val="724"/>
    <w:next w:val="745"/>
    <w:uiPriority w:val="0"/>
    <w:qFormat/>
  </w:style>
  <w:style w:type="paragraph" w:styleId="764">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65">
    <w:name w:val="Title"/>
    <w:basedOn w:val="724"/>
    <w:next w:val="724"/>
    <w:uiPriority w:val="10"/>
    <w:qFormat/>
    <w:pPr>
      <w:contextualSpacing/>
      <w:spacing w:before="300" w:after="200"/>
    </w:pPr>
    <w:rPr>
      <w:sz w:val="48"/>
      <w:szCs w:val="48"/>
    </w:rPr>
  </w:style>
  <w:style w:type="paragraph" w:styleId="766">
    <w:name w:val="Body Text First Indent"/>
    <w:basedOn w:val="745"/>
    <w:uiPriority w:val="0"/>
    <w:qFormat/>
    <w:pPr>
      <w:ind w:firstLine="420"/>
      <w:spacing w:after="120" w:line="240" w:lineRule="auto"/>
    </w:pPr>
    <w:rPr>
      <w:rFonts w:ascii="宋体" w:hAnsi="宋体" w:eastAsia="宋体"/>
      <w:sz w:val="24"/>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annotation reference"/>
    <w:basedOn w:val="734"/>
    <w:uiPriority w:val="99"/>
    <w:semiHidden/>
    <w:unhideWhenUsed/>
    <w:qFormat/>
    <w:rPr>
      <w:sz w:val="21"/>
      <w:szCs w:val="21"/>
    </w:rPr>
  </w:style>
  <w:style w:type="character" w:styleId="771">
    <w:name w:val="footnote reference"/>
    <w:uiPriority w:val="99"/>
    <w:unhideWhenUsed/>
    <w:qFormat/>
    <w:rPr>
      <w:vertAlign w:val="superscript"/>
    </w:rPr>
  </w:style>
  <w:style w:type="table" w:styleId="772"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3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3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3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3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3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Heading"/>
    <w:uiPriority w:val="39"/>
    <w:unhideWhenUsed/>
    <w:qFormat/>
    <w:rPr>
      <w:rFonts w:hint="default" w:ascii="Times New Roman" w:hAnsi="Times New Roman" w:eastAsia="宋体" w:cs="Times New Roman"/>
    </w:rPr>
  </w:style>
  <w:style w:type="table" w:styleId="792"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普通表格11"/>
    <w:uiPriority w:val="99"/>
    <w:unhideWhenUsed/>
    <w:qFormat/>
    <w:tblPr>
      <w:tblCellMar>
        <w:left w:w="0" w:type="dxa"/>
        <w:top w:w="0" w:type="dxa"/>
        <w:right w:w="0" w:type="dxa"/>
        <w:bottom w:w="0" w:type="dxa"/>
      </w:tblCellMar>
    </w:tblPr>
  </w:style>
  <w:style w:type="table" w:styleId="79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标题1"/>
    <w:uiPriority w:val="39"/>
    <w:unhideWhenUsed/>
    <w:qFormat/>
    <w:rPr>
      <w:rFonts w:hint="default" w:ascii="Times New Roman" w:hAnsi="Times New Roman" w:eastAsia="宋体" w:cs="Times New Roman"/>
      <w:lang w:val="en-US" w:eastAsia="zh-CN" w:bidi="ar-SA"/>
    </w:rPr>
  </w:style>
  <w:style w:type="paragraph" w:styleId="813" w:customStyle="1">
    <w:name w:val="TOC 标题116"/>
    <w:uiPriority w:val="39"/>
    <w:unhideWhenUsed/>
    <w:qFormat/>
    <w:rPr>
      <w:rFonts w:hint="default" w:ascii="Times New Roman" w:hAnsi="Times New Roman" w:eastAsia="宋体" w:cs="Times New Roman"/>
      <w:lang w:val="en-US" w:eastAsia="zh-CN" w:bidi="ar-SA"/>
    </w:rPr>
  </w:style>
  <w:style w:type="paragraph" w:styleId="814" w:customStyle="1">
    <w:name w:val="TOC 标题115"/>
    <w:uiPriority w:val="39"/>
    <w:unhideWhenUsed/>
    <w:qFormat/>
    <w:rPr>
      <w:rFonts w:hint="default" w:ascii="Times New Roman" w:hAnsi="Times New Roman" w:eastAsia="宋体" w:cs="Times New Roman"/>
      <w:lang w:val="en-US" w:eastAsia="zh-CN" w:bidi="ar-SA"/>
    </w:rPr>
  </w:style>
  <w:style w:type="paragraph" w:styleId="815" w:customStyle="1">
    <w:name w:val="TOC 标题114"/>
    <w:uiPriority w:val="39"/>
    <w:unhideWhenUsed/>
    <w:qFormat/>
    <w:rPr>
      <w:rFonts w:hint="default" w:ascii="Times New Roman" w:hAnsi="Times New Roman" w:eastAsia="宋体" w:cs="Times New Roman"/>
      <w:lang w:val="en-US" w:eastAsia="zh-CN" w:bidi="ar-SA"/>
    </w:rPr>
  </w:style>
  <w:style w:type="character" w:styleId="816" w:customStyle="1">
    <w:name w:val="标题 1 字符"/>
    <w:link w:val="817"/>
    <w:uiPriority w:val="0"/>
    <w:qFormat/>
    <w:rPr>
      <w:b/>
      <w:sz w:val="44"/>
    </w:rPr>
  </w:style>
  <w:style w:type="paragraph" w:styleId="817" w:customStyle="1">
    <w:name w:val="标题 11"/>
    <w:basedOn w:val="724"/>
    <w:next w:val="724"/>
    <w:link w:val="816"/>
    <w:uiPriority w:val="0"/>
    <w:qFormat/>
    <w:pPr>
      <w:keepLines/>
      <w:keepNext/>
      <w:spacing w:before="340" w:after="330" w:line="576" w:lineRule="auto"/>
      <w:outlineLvl w:val="0"/>
    </w:pPr>
    <w:rPr>
      <w:rFonts w:ascii="Times New Roman" w:hAnsi="Times New Roman"/>
      <w:b/>
      <w:sz w:val="44"/>
      <w:szCs w:val="20"/>
    </w:rPr>
  </w:style>
  <w:style w:type="character" w:styleId="818" w:customStyle="1">
    <w:name w:val="标题 2 字符"/>
    <w:link w:val="819"/>
    <w:uiPriority w:val="0"/>
    <w:qFormat/>
    <w:rPr>
      <w:rFonts w:ascii="Arial" w:hAnsi="Arial" w:eastAsia="黑体"/>
      <w:b/>
      <w:sz w:val="32"/>
    </w:rPr>
  </w:style>
  <w:style w:type="paragraph" w:styleId="819" w:customStyle="1">
    <w:name w:val="标题 21"/>
    <w:basedOn w:val="724"/>
    <w:next w:val="724"/>
    <w:link w:val="818"/>
    <w:uiPriority w:val="0"/>
    <w:qFormat/>
    <w:pPr>
      <w:keepLines/>
      <w:keepNext/>
      <w:spacing w:before="260" w:after="260" w:line="413" w:lineRule="auto"/>
      <w:outlineLvl w:val="1"/>
    </w:pPr>
    <w:rPr>
      <w:rFonts w:ascii="Arial" w:hAnsi="Arial" w:eastAsia="黑体"/>
      <w:b/>
      <w:sz w:val="32"/>
      <w:szCs w:val="20"/>
    </w:rPr>
  </w:style>
  <w:style w:type="character" w:styleId="820" w:customStyle="1">
    <w:name w:val="标题 3 字符"/>
    <w:link w:val="821"/>
    <w:uiPriority w:val="0"/>
    <w:qFormat/>
    <w:rPr>
      <w:b/>
      <w:sz w:val="32"/>
    </w:rPr>
  </w:style>
  <w:style w:type="paragraph" w:styleId="821" w:customStyle="1">
    <w:name w:val="标题 31"/>
    <w:basedOn w:val="724"/>
    <w:next w:val="724"/>
    <w:link w:val="820"/>
    <w:uiPriority w:val="0"/>
    <w:qFormat/>
    <w:pPr>
      <w:keepLines/>
      <w:keepNext/>
      <w:spacing w:before="260" w:after="260" w:line="413" w:lineRule="auto"/>
      <w:outlineLvl w:val="2"/>
    </w:pPr>
    <w:rPr>
      <w:rFonts w:ascii="Times New Roman" w:hAnsi="Times New Roman"/>
      <w:b/>
      <w:sz w:val="32"/>
      <w:szCs w:val="20"/>
    </w:rPr>
  </w:style>
  <w:style w:type="character" w:styleId="822" w:customStyle="1">
    <w:name w:val="标题 4 字符"/>
    <w:link w:val="823"/>
    <w:uiPriority w:val="0"/>
    <w:qFormat/>
    <w:rPr>
      <w:rFonts w:ascii="宋体" w:eastAsia="宋体"/>
      <w:color w:val="800000"/>
      <w:sz w:val="28"/>
      <w:lang w:val="en-US" w:eastAsia="zh-CN" w:bidi="ar-SA"/>
    </w:rPr>
  </w:style>
  <w:style w:type="paragraph" w:styleId="823" w:customStyle="1">
    <w:name w:val="标题 41"/>
    <w:basedOn w:val="724"/>
    <w:next w:val="724"/>
    <w:link w:val="82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4">
    <w:name w:val="List Paragraph"/>
    <w:basedOn w:val="724"/>
    <w:uiPriority w:val="34"/>
    <w:qFormat/>
    <w:pPr>
      <w:contextualSpacing/>
      <w:ind w:left="720"/>
    </w:pPr>
  </w:style>
  <w:style w:type="paragraph" w:styleId="825">
    <w:name w:val="No Spacing"/>
    <w:uiPriority w:val="1"/>
    <w:qFormat/>
    <w:rPr>
      <w:rFonts w:hint="default" w:ascii="Times New Roman" w:hAnsi="Times New Roman" w:eastAsia="宋体" w:cs="Times New Roman"/>
      <w:lang w:val="en-US" w:eastAsia="zh-CN" w:bidi="ar-SA"/>
    </w:rPr>
  </w:style>
  <w:style w:type="paragraph" w:styleId="826">
    <w:name w:val="Quote"/>
    <w:basedOn w:val="724"/>
    <w:next w:val="724"/>
    <w:uiPriority w:val="29"/>
    <w:qFormat/>
    <w:pPr>
      <w:ind w:left="720" w:right="720"/>
    </w:pPr>
    <w:rPr>
      <w:i/>
    </w:rPr>
  </w:style>
  <w:style w:type="paragraph" w:styleId="827">
    <w:name w:val="Intense Quote"/>
    <w:basedOn w:val="724"/>
    <w:next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8" w:customStyle="1">
    <w:name w:val="TOC 标题113"/>
    <w:uiPriority w:val="39"/>
    <w:unhideWhenUsed/>
    <w:qFormat/>
    <w:rPr>
      <w:rFonts w:hint="default" w:ascii="Times New Roman" w:hAnsi="Times New Roman" w:eastAsia="宋体" w:cs="Times New Roman"/>
      <w:lang w:val="en-US" w:eastAsia="zh-CN" w:bidi="ar-SA"/>
    </w:rPr>
  </w:style>
  <w:style w:type="paragraph" w:styleId="829" w:customStyle="1">
    <w:name w:val="标题 111"/>
    <w:basedOn w:val="724"/>
    <w:next w:val="724"/>
    <w:link w:val="839"/>
    <w:uiPriority w:val="9"/>
    <w:qFormat/>
    <w:pPr>
      <w:keepLines/>
      <w:keepNext/>
      <w:spacing w:before="480" w:after="200"/>
      <w:outlineLvl w:val="0"/>
    </w:pPr>
    <w:rPr>
      <w:rFonts w:ascii="Arial" w:hAnsi="Arial" w:eastAsia="Arial" w:cs="Arial"/>
      <w:sz w:val="40"/>
      <w:szCs w:val="40"/>
    </w:rPr>
  </w:style>
  <w:style w:type="paragraph" w:styleId="830" w:customStyle="1">
    <w:name w:val="标题 211"/>
    <w:basedOn w:val="724"/>
    <w:next w:val="724"/>
    <w:uiPriority w:val="9"/>
    <w:qFormat/>
    <w:pPr>
      <w:keepLines/>
      <w:keepNext/>
      <w:spacing w:before="360" w:after="200"/>
      <w:outlineLvl w:val="1"/>
    </w:pPr>
    <w:rPr>
      <w:rFonts w:ascii="Arial" w:hAnsi="Arial" w:eastAsia="Arial" w:cs="Arial"/>
      <w:sz w:val="34"/>
    </w:rPr>
  </w:style>
  <w:style w:type="paragraph" w:styleId="831" w:customStyle="1">
    <w:name w:val="标题 311"/>
    <w:basedOn w:val="724"/>
    <w:next w:val="724"/>
    <w:uiPriority w:val="9"/>
    <w:qFormat/>
    <w:pPr>
      <w:keepLines/>
      <w:keepNext/>
      <w:spacing w:before="320" w:after="200"/>
      <w:outlineLvl w:val="2"/>
    </w:pPr>
    <w:rPr>
      <w:rFonts w:ascii="Arial" w:hAnsi="Arial" w:eastAsia="Arial" w:cs="Arial"/>
      <w:sz w:val="30"/>
      <w:szCs w:val="30"/>
    </w:rPr>
  </w:style>
  <w:style w:type="paragraph" w:styleId="832" w:customStyle="1">
    <w:name w:val="标题 411"/>
    <w:basedOn w:val="724"/>
    <w:next w:val="724"/>
    <w:uiPriority w:val="9"/>
    <w:qFormat/>
    <w:pPr>
      <w:keepLines/>
      <w:keepNext/>
      <w:spacing w:before="320" w:after="200"/>
      <w:outlineLvl w:val="3"/>
    </w:pPr>
    <w:rPr>
      <w:rFonts w:ascii="Arial" w:hAnsi="Arial" w:eastAsia="Arial" w:cs="Arial"/>
      <w:b/>
      <w:bCs/>
      <w:sz w:val="26"/>
      <w:szCs w:val="26"/>
    </w:rPr>
  </w:style>
  <w:style w:type="paragraph" w:styleId="833" w:customStyle="1">
    <w:name w:val="标题 511"/>
    <w:basedOn w:val="724"/>
    <w:next w:val="724"/>
    <w:link w:val="840"/>
    <w:uiPriority w:val="9"/>
    <w:qFormat/>
    <w:pPr>
      <w:keepLines/>
      <w:keepNext/>
      <w:spacing w:before="320" w:after="200"/>
      <w:outlineLvl w:val="4"/>
    </w:pPr>
    <w:rPr>
      <w:rFonts w:ascii="Arial" w:hAnsi="Arial" w:eastAsia="Arial" w:cs="Arial"/>
      <w:b/>
      <w:bCs/>
      <w:sz w:val="24"/>
      <w:szCs w:val="24"/>
    </w:rPr>
  </w:style>
  <w:style w:type="paragraph" w:styleId="834" w:customStyle="1">
    <w:name w:val="标题 611"/>
    <w:basedOn w:val="724"/>
    <w:next w:val="724"/>
    <w:link w:val="841"/>
    <w:uiPriority w:val="9"/>
    <w:qFormat/>
    <w:pPr>
      <w:keepLines/>
      <w:keepNext/>
      <w:spacing w:before="320" w:after="200"/>
      <w:outlineLvl w:val="5"/>
    </w:pPr>
    <w:rPr>
      <w:rFonts w:ascii="Arial" w:hAnsi="Arial" w:eastAsia="Arial" w:cs="Arial"/>
      <w:b/>
      <w:bCs/>
      <w:sz w:val="22"/>
    </w:rPr>
  </w:style>
  <w:style w:type="paragraph" w:styleId="835" w:customStyle="1">
    <w:name w:val="标题 711"/>
    <w:basedOn w:val="724"/>
    <w:next w:val="724"/>
    <w:link w:val="842"/>
    <w:uiPriority w:val="9"/>
    <w:qFormat/>
    <w:pPr>
      <w:keepLines/>
      <w:keepNext/>
      <w:spacing w:before="320" w:after="200"/>
      <w:outlineLvl w:val="6"/>
    </w:pPr>
    <w:rPr>
      <w:rFonts w:ascii="Arial" w:hAnsi="Arial" w:eastAsia="Arial" w:cs="Arial"/>
      <w:b/>
      <w:bCs/>
      <w:i/>
      <w:iCs/>
      <w:sz w:val="22"/>
    </w:rPr>
  </w:style>
  <w:style w:type="paragraph" w:styleId="836" w:customStyle="1">
    <w:name w:val="标题 811"/>
    <w:basedOn w:val="724"/>
    <w:next w:val="724"/>
    <w:link w:val="843"/>
    <w:uiPriority w:val="9"/>
    <w:qFormat/>
    <w:pPr>
      <w:keepLines/>
      <w:keepNext/>
      <w:spacing w:before="320" w:after="200"/>
      <w:outlineLvl w:val="7"/>
    </w:pPr>
    <w:rPr>
      <w:rFonts w:ascii="Arial" w:hAnsi="Arial" w:eastAsia="Arial" w:cs="Arial"/>
      <w:i/>
      <w:iCs/>
      <w:sz w:val="22"/>
    </w:rPr>
  </w:style>
  <w:style w:type="paragraph" w:styleId="837" w:customStyle="1">
    <w:name w:val="标题 911"/>
    <w:basedOn w:val="724"/>
    <w:next w:val="724"/>
    <w:link w:val="844"/>
    <w:uiPriority w:val="9"/>
    <w:qFormat/>
    <w:pPr>
      <w:keepLines/>
      <w:keepNext/>
      <w:spacing w:before="320" w:after="200"/>
      <w:outlineLvl w:val="8"/>
    </w:pPr>
    <w:rPr>
      <w:rFonts w:ascii="Arial" w:hAnsi="Arial" w:eastAsia="Arial" w:cs="Arial"/>
      <w:i/>
      <w:iCs/>
      <w:szCs w:val="21"/>
    </w:rPr>
  </w:style>
  <w:style w:type="character" w:styleId="838" w:customStyle="1">
    <w:name w:val="默认段落字体11"/>
    <w:uiPriority w:val="1"/>
    <w:unhideWhenUsed/>
    <w:qFormat/>
  </w:style>
  <w:style w:type="character" w:styleId="839" w:customStyle="1">
    <w:name w:val="标题 1 字符1"/>
    <w:link w:val="829"/>
    <w:uiPriority w:val="9"/>
    <w:qFormat/>
    <w:rPr>
      <w:rFonts w:ascii="Arial" w:hAnsi="Arial" w:eastAsia="Arial" w:cs="Arial"/>
      <w:sz w:val="40"/>
      <w:szCs w:val="40"/>
    </w:rPr>
  </w:style>
  <w:style w:type="character" w:styleId="840" w:customStyle="1">
    <w:name w:val="标题 5 字符"/>
    <w:link w:val="833"/>
    <w:uiPriority w:val="9"/>
    <w:qFormat/>
    <w:rPr>
      <w:rFonts w:ascii="Arial" w:hAnsi="Arial" w:eastAsia="Arial" w:cs="Arial"/>
      <w:b/>
      <w:bCs/>
      <w:sz w:val="24"/>
      <w:szCs w:val="24"/>
    </w:rPr>
  </w:style>
  <w:style w:type="character" w:styleId="841" w:customStyle="1">
    <w:name w:val="标题 6 字符"/>
    <w:link w:val="834"/>
    <w:uiPriority w:val="9"/>
    <w:qFormat/>
    <w:rPr>
      <w:rFonts w:ascii="Arial" w:hAnsi="Arial" w:eastAsia="Arial" w:cs="Arial"/>
      <w:b/>
      <w:bCs/>
      <w:sz w:val="22"/>
      <w:szCs w:val="22"/>
    </w:rPr>
  </w:style>
  <w:style w:type="character" w:styleId="842" w:customStyle="1">
    <w:name w:val="标题 7 字符"/>
    <w:link w:val="835"/>
    <w:uiPriority w:val="9"/>
    <w:qFormat/>
    <w:rPr>
      <w:rFonts w:ascii="Arial" w:hAnsi="Arial" w:eastAsia="Arial" w:cs="Arial"/>
      <w:b/>
      <w:bCs/>
      <w:i/>
      <w:iCs/>
      <w:sz w:val="22"/>
      <w:szCs w:val="22"/>
    </w:rPr>
  </w:style>
  <w:style w:type="character" w:styleId="843" w:customStyle="1">
    <w:name w:val="标题 8 字符"/>
    <w:link w:val="836"/>
    <w:uiPriority w:val="9"/>
    <w:qFormat/>
    <w:rPr>
      <w:rFonts w:ascii="Arial" w:hAnsi="Arial" w:eastAsia="Arial" w:cs="Arial"/>
      <w:i/>
      <w:iCs/>
      <w:sz w:val="22"/>
      <w:szCs w:val="22"/>
    </w:rPr>
  </w:style>
  <w:style w:type="character" w:styleId="844" w:customStyle="1">
    <w:name w:val="标题 9 字符"/>
    <w:link w:val="837"/>
    <w:uiPriority w:val="9"/>
    <w:qFormat/>
    <w:rPr>
      <w:rFonts w:ascii="Arial" w:hAnsi="Arial" w:eastAsia="Arial" w:cs="Arial"/>
      <w:i/>
      <w:iCs/>
      <w:sz w:val="21"/>
      <w:szCs w:val="21"/>
    </w:rPr>
  </w:style>
  <w:style w:type="paragraph" w:styleId="845" w:customStyle="1">
    <w:name w:val="题注11"/>
    <w:basedOn w:val="724"/>
    <w:next w:val="724"/>
    <w:uiPriority w:val="35"/>
    <w:qFormat/>
    <w:pPr>
      <w:spacing w:line="276" w:lineRule="auto"/>
    </w:pPr>
    <w:rPr>
      <w:b/>
      <w:bCs/>
      <w:color w:val="4f81bd"/>
      <w:sz w:val="18"/>
      <w:szCs w:val="18"/>
    </w:rPr>
  </w:style>
  <w:style w:type="paragraph" w:styleId="846" w:customStyle="1">
    <w:name w:val="正文文本缩进11"/>
    <w:basedOn w:val="724"/>
    <w:link w:val="847"/>
    <w:uiPriority w:val="99"/>
    <w:unhideWhenUsed/>
    <w:qFormat/>
    <w:pPr>
      <w:ind w:left="420"/>
      <w:spacing w:after="120"/>
    </w:pPr>
  </w:style>
  <w:style w:type="character" w:styleId="847" w:customStyle="1">
    <w:name w:val="正文文本缩进 字符"/>
    <w:link w:val="846"/>
    <w:uiPriority w:val="99"/>
    <w:semiHidden/>
    <w:qFormat/>
    <w:rPr>
      <w:rFonts w:ascii="Calibri" w:hAnsi="Calibri"/>
      <w:sz w:val="21"/>
      <w:szCs w:val="22"/>
    </w:rPr>
  </w:style>
  <w:style w:type="paragraph" w:styleId="848" w:customStyle="1">
    <w:name w:val="尾注文本11"/>
    <w:basedOn w:val="724"/>
    <w:link w:val="849"/>
    <w:uiPriority w:val="99"/>
    <w:unhideWhenUsed/>
    <w:qFormat/>
    <w:rPr>
      <w:sz w:val="20"/>
    </w:rPr>
  </w:style>
  <w:style w:type="character" w:styleId="849" w:customStyle="1">
    <w:name w:val="尾注文本 字符"/>
    <w:link w:val="848"/>
    <w:uiPriority w:val="99"/>
    <w:qFormat/>
    <w:rPr>
      <w:sz w:val="20"/>
    </w:rPr>
  </w:style>
  <w:style w:type="paragraph" w:styleId="850" w:customStyle="1">
    <w:name w:val="页脚11"/>
    <w:basedOn w:val="724"/>
    <w:link w:val="851"/>
    <w:uiPriority w:val="99"/>
    <w:unhideWhenUsed/>
    <w:qFormat/>
    <w:pPr>
      <w:tabs>
        <w:tab w:val="center" w:pos="7143" w:leader="none"/>
        <w:tab w:val="right" w:pos="14287" w:leader="none"/>
      </w:tabs>
    </w:pPr>
  </w:style>
  <w:style w:type="character" w:styleId="851" w:customStyle="1">
    <w:name w:val="页脚 字符"/>
    <w:link w:val="850"/>
    <w:uiPriority w:val="99"/>
    <w:qFormat/>
  </w:style>
  <w:style w:type="paragraph" w:styleId="852" w:customStyle="1">
    <w:name w:val="页眉11"/>
    <w:basedOn w:val="724"/>
    <w:uiPriority w:val="99"/>
    <w:unhideWhenUsed/>
    <w:qFormat/>
    <w:pPr>
      <w:tabs>
        <w:tab w:val="center" w:pos="7143" w:leader="none"/>
        <w:tab w:val="right" w:pos="14287" w:leader="none"/>
      </w:tabs>
    </w:pPr>
  </w:style>
  <w:style w:type="paragraph" w:styleId="853" w:customStyle="1">
    <w:name w:val="副标题1"/>
    <w:basedOn w:val="724"/>
    <w:next w:val="724"/>
    <w:link w:val="854"/>
    <w:uiPriority w:val="11"/>
    <w:qFormat/>
    <w:pPr>
      <w:spacing w:before="200" w:after="200"/>
    </w:pPr>
    <w:rPr>
      <w:sz w:val="24"/>
      <w:szCs w:val="24"/>
    </w:rPr>
  </w:style>
  <w:style w:type="character" w:styleId="854" w:customStyle="1">
    <w:name w:val="副标题 字符"/>
    <w:link w:val="853"/>
    <w:uiPriority w:val="11"/>
    <w:qFormat/>
    <w:rPr>
      <w:sz w:val="24"/>
      <w:szCs w:val="24"/>
    </w:rPr>
  </w:style>
  <w:style w:type="paragraph" w:styleId="855" w:customStyle="1">
    <w:name w:val="脚注文本11"/>
    <w:basedOn w:val="724"/>
    <w:link w:val="856"/>
    <w:uiPriority w:val="99"/>
    <w:unhideWhenUsed/>
    <w:qFormat/>
    <w:pPr>
      <w:spacing w:after="40"/>
    </w:pPr>
    <w:rPr>
      <w:sz w:val="18"/>
    </w:rPr>
  </w:style>
  <w:style w:type="character" w:styleId="856" w:customStyle="1">
    <w:name w:val="脚注文本 字符"/>
    <w:link w:val="855"/>
    <w:uiPriority w:val="99"/>
    <w:qFormat/>
    <w:rPr>
      <w:sz w:val="18"/>
    </w:rPr>
  </w:style>
  <w:style w:type="paragraph" w:styleId="857" w:customStyle="1">
    <w:name w:val="图表目录12"/>
    <w:basedOn w:val="724"/>
    <w:next w:val="724"/>
    <w:uiPriority w:val="99"/>
    <w:unhideWhenUsed/>
    <w:qFormat/>
  </w:style>
  <w:style w:type="paragraph" w:styleId="858" w:customStyle="1">
    <w:name w:val="普通(网站)11"/>
    <w:basedOn w:val="724"/>
    <w:uiPriority w:val="99"/>
    <w:qFormat/>
    <w:rPr>
      <w:sz w:val="24"/>
    </w:rPr>
  </w:style>
  <w:style w:type="paragraph" w:styleId="859" w:customStyle="1">
    <w:name w:val="标题11"/>
    <w:basedOn w:val="724"/>
    <w:next w:val="724"/>
    <w:link w:val="860"/>
    <w:uiPriority w:val="10"/>
    <w:qFormat/>
    <w:pPr>
      <w:contextualSpacing/>
      <w:spacing w:before="300" w:after="200"/>
    </w:pPr>
    <w:rPr>
      <w:sz w:val="48"/>
      <w:szCs w:val="48"/>
    </w:rPr>
  </w:style>
  <w:style w:type="character" w:styleId="860" w:customStyle="1">
    <w:name w:val="标题 字符"/>
    <w:link w:val="859"/>
    <w:uiPriority w:val="10"/>
    <w:qFormat/>
    <w:rPr>
      <w:sz w:val="48"/>
      <w:szCs w:val="48"/>
    </w:rPr>
  </w:style>
  <w:style w:type="paragraph" w:styleId="861" w:customStyle="1">
    <w:name w:val="正文文本首行缩进 21"/>
    <w:basedOn w:val="846"/>
    <w:uiPriority w:val="0"/>
    <w:qFormat/>
    <w:pPr>
      <w:ind w:left="0" w:firstLine="420"/>
      <w:spacing w:after="0" w:line="360" w:lineRule="auto"/>
    </w:pPr>
    <w:rPr>
      <w:rFonts w:ascii="宋体" w:hAnsi="宋体"/>
      <w:szCs w:val="20"/>
    </w:rPr>
  </w:style>
  <w:style w:type="table" w:styleId="862" w:customStyle="1">
    <w:name w:val="网格型11"/>
    <w:uiPriority w:val="59"/>
    <w:qFormat/>
    <w:tblPr>
      <w:tblCellMar>
        <w:left w:w="0" w:type="dxa"/>
        <w:top w:w="0" w:type="dxa"/>
        <w:right w:w="0" w:type="dxa"/>
        <w:bottom w:w="0" w:type="dxa"/>
      </w:tblCellMar>
    </w:tblPr>
  </w:style>
  <w:style w:type="character" w:styleId="863" w:customStyle="1">
    <w:name w:val="要点11"/>
    <w:uiPriority w:val="22"/>
    <w:qFormat/>
    <w:rPr>
      <w:b/>
      <w:bCs/>
    </w:rPr>
  </w:style>
  <w:style w:type="character" w:styleId="864" w:customStyle="1">
    <w:name w:val="尾注引用11"/>
    <w:uiPriority w:val="99"/>
    <w:unhideWhenUsed/>
    <w:qFormat/>
    <w:rPr>
      <w:vertAlign w:val="superscript"/>
    </w:rPr>
  </w:style>
  <w:style w:type="character" w:styleId="865" w:customStyle="1">
    <w:name w:val="超链接11"/>
    <w:uiPriority w:val="99"/>
    <w:unhideWhenUsed/>
    <w:qFormat/>
    <w:rPr>
      <w:color w:val="0000ff"/>
      <w:u w:val="single"/>
    </w:rPr>
  </w:style>
  <w:style w:type="character" w:styleId="866" w:customStyle="1">
    <w:name w:val="脚注引用11"/>
    <w:uiPriority w:val="99"/>
    <w:unhideWhenUsed/>
    <w:qFormat/>
    <w:rPr>
      <w:vertAlign w:val="superscript"/>
    </w:rPr>
  </w:style>
  <w:style w:type="paragraph" w:styleId="867" w:customStyle="1">
    <w:name w:val="TOC 标题112"/>
    <w:uiPriority w:val="39"/>
    <w:unhideWhenUsed/>
    <w:qFormat/>
    <w:rPr>
      <w:rFonts w:hint="default" w:ascii="Times New Roman" w:hAnsi="Times New Roman" w:eastAsia="宋体" w:cs="Times New Roman"/>
      <w:lang w:val="en-US" w:eastAsia="zh-CN" w:bidi="ar-SA"/>
    </w:rPr>
  </w:style>
  <w:style w:type="character" w:styleId="868" w:customStyle="1">
    <w:name w:val="Heading 1 Char"/>
    <w:uiPriority w:val="9"/>
    <w:qFormat/>
    <w:rPr>
      <w:rFonts w:ascii="Arial" w:hAnsi="Arial" w:eastAsia="Arial" w:cs="Arial"/>
      <w:sz w:val="40"/>
      <w:szCs w:val="40"/>
    </w:rPr>
  </w:style>
  <w:style w:type="character" w:styleId="869" w:customStyle="1">
    <w:name w:val="Heading 5 Char"/>
    <w:uiPriority w:val="9"/>
    <w:qFormat/>
    <w:rPr>
      <w:rFonts w:ascii="Arial" w:hAnsi="Arial" w:eastAsia="Arial" w:cs="Arial"/>
      <w:b/>
      <w:bCs/>
      <w:sz w:val="24"/>
      <w:szCs w:val="24"/>
    </w:rPr>
  </w:style>
  <w:style w:type="character" w:styleId="870" w:customStyle="1">
    <w:name w:val="Heading 6 Char"/>
    <w:uiPriority w:val="9"/>
    <w:qFormat/>
    <w:rPr>
      <w:rFonts w:ascii="Arial" w:hAnsi="Arial" w:eastAsia="Arial" w:cs="Arial"/>
      <w:b/>
      <w:bCs/>
      <w:sz w:val="22"/>
      <w:szCs w:val="22"/>
    </w:rPr>
  </w:style>
  <w:style w:type="character" w:styleId="871" w:customStyle="1">
    <w:name w:val="Heading 7 Char"/>
    <w:uiPriority w:val="9"/>
    <w:qFormat/>
    <w:rPr>
      <w:rFonts w:ascii="Arial" w:hAnsi="Arial" w:eastAsia="Arial" w:cs="Arial"/>
      <w:b/>
      <w:bCs/>
      <w:i/>
      <w:iCs/>
      <w:sz w:val="22"/>
      <w:szCs w:val="22"/>
    </w:rPr>
  </w:style>
  <w:style w:type="character" w:styleId="872" w:customStyle="1">
    <w:name w:val="Heading 8 Char"/>
    <w:uiPriority w:val="9"/>
    <w:qFormat/>
    <w:rPr>
      <w:rFonts w:ascii="Arial" w:hAnsi="Arial" w:eastAsia="Arial" w:cs="Arial"/>
      <w:i/>
      <w:iCs/>
      <w:sz w:val="22"/>
      <w:szCs w:val="22"/>
    </w:rPr>
  </w:style>
  <w:style w:type="character" w:styleId="873" w:customStyle="1">
    <w:name w:val="Heading 9 Char"/>
    <w:uiPriority w:val="9"/>
    <w:qFormat/>
    <w:rPr>
      <w:rFonts w:ascii="Arial" w:hAnsi="Arial" w:eastAsia="Arial" w:cs="Arial"/>
      <w:i/>
      <w:iCs/>
      <w:sz w:val="21"/>
      <w:szCs w:val="21"/>
    </w:rPr>
  </w:style>
  <w:style w:type="character" w:styleId="874" w:customStyle="1">
    <w:name w:val="Title Char"/>
    <w:uiPriority w:val="10"/>
    <w:qFormat/>
    <w:rPr>
      <w:sz w:val="48"/>
      <w:szCs w:val="48"/>
    </w:rPr>
  </w:style>
  <w:style w:type="character" w:styleId="875" w:customStyle="1">
    <w:name w:val="Subtitle Char"/>
    <w:uiPriority w:val="11"/>
    <w:qFormat/>
    <w:rPr>
      <w:sz w:val="24"/>
      <w:szCs w:val="24"/>
    </w:rPr>
  </w:style>
  <w:style w:type="character" w:styleId="876" w:customStyle="1">
    <w:name w:val="Quote Char"/>
    <w:uiPriority w:val="29"/>
    <w:qFormat/>
    <w:rPr>
      <w:i/>
    </w:rPr>
  </w:style>
  <w:style w:type="character" w:styleId="877" w:customStyle="1">
    <w:name w:val="Intense Quote Char"/>
    <w:uiPriority w:val="30"/>
    <w:qFormat/>
    <w:rPr>
      <w:i/>
    </w:rPr>
  </w:style>
  <w:style w:type="character" w:styleId="878" w:customStyle="1">
    <w:name w:val="Caption Char"/>
    <w:uiPriority w:val="99"/>
    <w:qFormat/>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rPr>
      <w:rFonts w:hint="default" w:ascii="Times New Roman" w:hAnsi="Times New Roman" w:eastAsia="宋体" w:cs="Times New Roman"/>
      <w:lang w:val="en-US" w:eastAsia="zh-CN" w:bidi="ar-SA"/>
    </w:rPr>
  </w:style>
  <w:style w:type="paragraph" w:styleId="882" w:customStyle="1">
    <w:name w:val="无间隔1"/>
    <w:uiPriority w:val="1"/>
    <w:qFormat/>
    <w:rPr>
      <w:rFonts w:hint="default" w:ascii="Times New Roman" w:hAnsi="Times New Roman" w:eastAsia="宋体" w:cs="Times New Roman"/>
      <w:lang w:val="en-US" w:eastAsia="zh-CN" w:bidi="ar-SA"/>
    </w:rPr>
  </w:style>
  <w:style w:type="paragraph" w:styleId="883" w:customStyle="1">
    <w:name w:val="引用1"/>
    <w:basedOn w:val="724"/>
    <w:next w:val="724"/>
    <w:link w:val="884"/>
    <w:uiPriority w:val="29"/>
    <w:qFormat/>
    <w:pPr>
      <w:ind w:left="720" w:right="720"/>
    </w:pPr>
    <w:rPr>
      <w:i/>
    </w:rPr>
  </w:style>
  <w:style w:type="character" w:styleId="884" w:customStyle="1">
    <w:name w:val="引用 字符"/>
    <w:link w:val="883"/>
    <w:uiPriority w:val="29"/>
    <w:qFormat/>
    <w:rPr>
      <w:i/>
    </w:rPr>
  </w:style>
  <w:style w:type="paragraph" w:styleId="885" w:customStyle="1">
    <w:name w:val="明显引用1"/>
    <w:basedOn w:val="724"/>
    <w:next w:val="724"/>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table" w:styleId="887" w:customStyle="1">
    <w:name w:val="Table Grid Light"/>
    <w:uiPriority w:val="59"/>
    <w:qFormat/>
    <w:tblPr>
      <w:tblCellMar>
        <w:left w:w="0" w:type="dxa"/>
        <w:top w:w="0" w:type="dxa"/>
        <w:right w:w="0" w:type="dxa"/>
        <w:bottom w:w="0" w:type="dxa"/>
      </w:tblCellMar>
    </w:tblPr>
  </w:style>
  <w:style w:type="table" w:styleId="888" w:customStyle="1">
    <w:name w:val="Grid Table 1 Light - Accent 1"/>
    <w:uiPriority w:val="99"/>
    <w:qFormat/>
    <w:tblPr>
      <w:tblCellMar>
        <w:left w:w="0" w:type="dxa"/>
        <w:top w:w="0" w:type="dxa"/>
        <w:right w:w="0" w:type="dxa"/>
        <w:bottom w:w="0" w:type="dxa"/>
      </w:tblCellMar>
    </w:tblPr>
  </w:style>
  <w:style w:type="table" w:styleId="889" w:customStyle="1">
    <w:name w:val="Grid Table 1 Light - Accent 2"/>
    <w:uiPriority w:val="99"/>
    <w:qFormat/>
    <w:tblPr>
      <w:tblCellMar>
        <w:left w:w="0" w:type="dxa"/>
        <w:top w:w="0" w:type="dxa"/>
        <w:right w:w="0" w:type="dxa"/>
        <w:bottom w:w="0" w:type="dxa"/>
      </w:tblCellMar>
    </w:tblPr>
  </w:style>
  <w:style w:type="table" w:styleId="890" w:customStyle="1">
    <w:name w:val="Grid Table 1 Light - Accent 3"/>
    <w:uiPriority w:val="99"/>
    <w:qFormat/>
    <w:tblPr>
      <w:tblCellMar>
        <w:left w:w="0" w:type="dxa"/>
        <w:top w:w="0" w:type="dxa"/>
        <w:right w:w="0" w:type="dxa"/>
        <w:bottom w:w="0" w:type="dxa"/>
      </w:tblCellMar>
    </w:tblPr>
  </w:style>
  <w:style w:type="table" w:styleId="891" w:customStyle="1">
    <w:name w:val="Grid Table 1 Light - Accent 4"/>
    <w:uiPriority w:val="99"/>
    <w:qFormat/>
    <w:tblPr>
      <w:tblCellMar>
        <w:left w:w="0" w:type="dxa"/>
        <w:top w:w="0" w:type="dxa"/>
        <w:right w:w="0" w:type="dxa"/>
        <w:bottom w:w="0" w:type="dxa"/>
      </w:tblCellMar>
    </w:tblPr>
  </w:style>
  <w:style w:type="table" w:styleId="892" w:customStyle="1">
    <w:name w:val="Grid Table 1 Light - Accent 5"/>
    <w:uiPriority w:val="99"/>
    <w:qFormat/>
    <w:tblPr>
      <w:tblCellMar>
        <w:left w:w="0" w:type="dxa"/>
        <w:top w:w="0" w:type="dxa"/>
        <w:right w:w="0" w:type="dxa"/>
        <w:bottom w:w="0" w:type="dxa"/>
      </w:tblCellMar>
    </w:tblPr>
  </w:style>
  <w:style w:type="table" w:styleId="893" w:customStyle="1">
    <w:name w:val="Grid Table 1 Light - Accent 6"/>
    <w:uiPriority w:val="99"/>
    <w:qFormat/>
    <w:tblPr>
      <w:tblCellMar>
        <w:left w:w="0" w:type="dxa"/>
        <w:top w:w="0" w:type="dxa"/>
        <w:right w:w="0" w:type="dxa"/>
        <w:bottom w:w="0" w:type="dxa"/>
      </w:tblCellMar>
    </w:tblPr>
  </w:style>
  <w:style w:type="table" w:styleId="894" w:customStyle="1">
    <w:name w:val="Grid Table 2 - Accent 1"/>
    <w:uiPriority w:val="99"/>
    <w:qFormat/>
    <w:tblPr>
      <w:tblCellMar>
        <w:left w:w="0" w:type="dxa"/>
        <w:top w:w="0" w:type="dxa"/>
        <w:right w:w="0" w:type="dxa"/>
        <w:bottom w:w="0" w:type="dxa"/>
      </w:tblCellMar>
    </w:tblPr>
  </w:style>
  <w:style w:type="table" w:styleId="895" w:customStyle="1">
    <w:name w:val="Grid Table 2 - Accent 2"/>
    <w:uiPriority w:val="99"/>
    <w:qFormat/>
    <w:tblPr>
      <w:tblCellMar>
        <w:left w:w="0" w:type="dxa"/>
        <w:top w:w="0" w:type="dxa"/>
        <w:right w:w="0" w:type="dxa"/>
        <w:bottom w:w="0" w:type="dxa"/>
      </w:tblCellMar>
    </w:tblPr>
  </w:style>
  <w:style w:type="table" w:styleId="896" w:customStyle="1">
    <w:name w:val="Grid Table 2 - Accent 3"/>
    <w:uiPriority w:val="99"/>
    <w:qFormat/>
    <w:tblPr>
      <w:tblCellMar>
        <w:left w:w="0" w:type="dxa"/>
        <w:top w:w="0" w:type="dxa"/>
        <w:right w:w="0" w:type="dxa"/>
        <w:bottom w:w="0" w:type="dxa"/>
      </w:tblCellMar>
    </w:tblPr>
  </w:style>
  <w:style w:type="table" w:styleId="897" w:customStyle="1">
    <w:name w:val="Grid Table 2 - Accent 4"/>
    <w:uiPriority w:val="99"/>
    <w:qFormat/>
    <w:tblPr>
      <w:tblCellMar>
        <w:left w:w="0" w:type="dxa"/>
        <w:top w:w="0" w:type="dxa"/>
        <w:right w:w="0" w:type="dxa"/>
        <w:bottom w:w="0" w:type="dxa"/>
      </w:tblCellMar>
    </w:tblPr>
  </w:style>
  <w:style w:type="table" w:styleId="898" w:customStyle="1">
    <w:name w:val="Grid Table 2 - Accent 5"/>
    <w:uiPriority w:val="99"/>
    <w:qFormat/>
    <w:tblPr>
      <w:tblCellMar>
        <w:left w:w="0" w:type="dxa"/>
        <w:top w:w="0" w:type="dxa"/>
        <w:right w:w="0" w:type="dxa"/>
        <w:bottom w:w="0" w:type="dxa"/>
      </w:tblCellMar>
    </w:tblPr>
  </w:style>
  <w:style w:type="table" w:styleId="899" w:customStyle="1">
    <w:name w:val="Grid Table 2 - Accent 6"/>
    <w:uiPriority w:val="99"/>
    <w:qFormat/>
    <w:tblPr>
      <w:tblCellMar>
        <w:left w:w="0" w:type="dxa"/>
        <w:top w:w="0" w:type="dxa"/>
        <w:right w:w="0" w:type="dxa"/>
        <w:bottom w:w="0" w:type="dxa"/>
      </w:tblCellMar>
    </w:tblPr>
  </w:style>
  <w:style w:type="table" w:styleId="900" w:customStyle="1">
    <w:name w:val="Grid Table 3 - Accent 1"/>
    <w:uiPriority w:val="99"/>
    <w:qFormat/>
    <w:tblPr>
      <w:tblCellMar>
        <w:left w:w="0" w:type="dxa"/>
        <w:top w:w="0" w:type="dxa"/>
        <w:right w:w="0" w:type="dxa"/>
        <w:bottom w:w="0" w:type="dxa"/>
      </w:tblCellMar>
    </w:tblPr>
  </w:style>
  <w:style w:type="table" w:styleId="901" w:customStyle="1">
    <w:name w:val="Grid Table 3 - Accent 2"/>
    <w:uiPriority w:val="99"/>
    <w:qFormat/>
    <w:tblPr>
      <w:tblCellMar>
        <w:left w:w="0" w:type="dxa"/>
        <w:top w:w="0" w:type="dxa"/>
        <w:right w:w="0" w:type="dxa"/>
        <w:bottom w:w="0" w:type="dxa"/>
      </w:tblCellMar>
    </w:tblPr>
  </w:style>
  <w:style w:type="table" w:styleId="902" w:customStyle="1">
    <w:name w:val="Grid Table 3 - Accent 3"/>
    <w:uiPriority w:val="99"/>
    <w:qFormat/>
    <w:tblPr>
      <w:tblCellMar>
        <w:left w:w="0" w:type="dxa"/>
        <w:top w:w="0" w:type="dxa"/>
        <w:right w:w="0" w:type="dxa"/>
        <w:bottom w:w="0" w:type="dxa"/>
      </w:tblCellMar>
    </w:tblPr>
  </w:style>
  <w:style w:type="table" w:styleId="903" w:customStyle="1">
    <w:name w:val="Grid Table 3 - Accent 4"/>
    <w:uiPriority w:val="99"/>
    <w:qFormat/>
    <w:tblPr>
      <w:tblCellMar>
        <w:left w:w="0" w:type="dxa"/>
        <w:top w:w="0" w:type="dxa"/>
        <w:right w:w="0" w:type="dxa"/>
        <w:bottom w:w="0" w:type="dxa"/>
      </w:tblCellMar>
    </w:tblPr>
  </w:style>
  <w:style w:type="table" w:styleId="904" w:customStyle="1">
    <w:name w:val="Grid Table 3 - Accent 5"/>
    <w:uiPriority w:val="99"/>
    <w:qFormat/>
    <w:tblPr>
      <w:tblCellMar>
        <w:left w:w="0" w:type="dxa"/>
        <w:top w:w="0" w:type="dxa"/>
        <w:right w:w="0" w:type="dxa"/>
        <w:bottom w:w="0" w:type="dxa"/>
      </w:tblCellMar>
    </w:tblPr>
  </w:style>
  <w:style w:type="table" w:styleId="905" w:customStyle="1">
    <w:name w:val="Grid Table 3 - Accent 6"/>
    <w:uiPriority w:val="99"/>
    <w:qFormat/>
    <w:tblPr>
      <w:tblCellMar>
        <w:left w:w="0" w:type="dxa"/>
        <w:top w:w="0" w:type="dxa"/>
        <w:right w:w="0" w:type="dxa"/>
        <w:bottom w:w="0" w:type="dxa"/>
      </w:tblCellMar>
    </w:tblPr>
  </w:style>
  <w:style w:type="table" w:styleId="906" w:customStyle="1">
    <w:name w:val="Grid Table 4 - Accent 1"/>
    <w:uiPriority w:val="59"/>
    <w:qFormat/>
    <w:tblPr>
      <w:tblCellMar>
        <w:left w:w="0" w:type="dxa"/>
        <w:top w:w="0" w:type="dxa"/>
        <w:right w:w="0" w:type="dxa"/>
        <w:bottom w:w="0" w:type="dxa"/>
      </w:tblCellMar>
    </w:tblPr>
  </w:style>
  <w:style w:type="table" w:styleId="907" w:customStyle="1">
    <w:name w:val="Grid Table 4 - Accent 2"/>
    <w:uiPriority w:val="59"/>
    <w:qFormat/>
    <w:tblPr>
      <w:tblCellMar>
        <w:left w:w="0" w:type="dxa"/>
        <w:top w:w="0" w:type="dxa"/>
        <w:right w:w="0" w:type="dxa"/>
        <w:bottom w:w="0" w:type="dxa"/>
      </w:tblCellMar>
    </w:tblPr>
  </w:style>
  <w:style w:type="table" w:styleId="908" w:customStyle="1">
    <w:name w:val="Grid Table 4 - Accent 3"/>
    <w:uiPriority w:val="59"/>
    <w:qFormat/>
    <w:tblPr>
      <w:tblCellMar>
        <w:left w:w="0" w:type="dxa"/>
        <w:top w:w="0" w:type="dxa"/>
        <w:right w:w="0" w:type="dxa"/>
        <w:bottom w:w="0" w:type="dxa"/>
      </w:tblCellMar>
    </w:tblPr>
  </w:style>
  <w:style w:type="table" w:styleId="909" w:customStyle="1">
    <w:name w:val="Grid Table 4 - Accent 4"/>
    <w:uiPriority w:val="59"/>
    <w:qFormat/>
    <w:tblPr>
      <w:tblCellMar>
        <w:left w:w="0" w:type="dxa"/>
        <w:top w:w="0" w:type="dxa"/>
        <w:right w:w="0" w:type="dxa"/>
        <w:bottom w:w="0" w:type="dxa"/>
      </w:tblCellMar>
    </w:tblPr>
  </w:style>
  <w:style w:type="table" w:styleId="910" w:customStyle="1">
    <w:name w:val="Grid Table 4 - Accent 5"/>
    <w:uiPriority w:val="59"/>
    <w:qFormat/>
    <w:tblPr>
      <w:tblCellMar>
        <w:left w:w="0" w:type="dxa"/>
        <w:top w:w="0" w:type="dxa"/>
        <w:right w:w="0" w:type="dxa"/>
        <w:bottom w:w="0" w:type="dxa"/>
      </w:tblCellMar>
    </w:tblPr>
  </w:style>
  <w:style w:type="table" w:styleId="911" w:customStyle="1">
    <w:name w:val="Grid Table 4 - Accent 6"/>
    <w:uiPriority w:val="59"/>
    <w:qFormat/>
    <w:tblPr>
      <w:tblCellMar>
        <w:left w:w="0" w:type="dxa"/>
        <w:top w:w="0" w:type="dxa"/>
        <w:right w:w="0" w:type="dxa"/>
        <w:bottom w:w="0" w:type="dxa"/>
      </w:tblCellMar>
    </w:tblPr>
  </w:style>
  <w:style w:type="table" w:styleId="912" w:customStyle="1">
    <w:name w:val="Grid Table 5 Dark- Accent 1"/>
    <w:uiPriority w:val="99"/>
    <w:qFormat/>
    <w:tblPr>
      <w:tblCellMar>
        <w:left w:w="0" w:type="dxa"/>
        <w:top w:w="0" w:type="dxa"/>
        <w:right w:w="0" w:type="dxa"/>
        <w:bottom w:w="0" w:type="dxa"/>
      </w:tblCellMar>
    </w:tblPr>
  </w:style>
  <w:style w:type="table" w:styleId="913" w:customStyle="1">
    <w:name w:val="Grid Table 5 Dark - Accent 2"/>
    <w:uiPriority w:val="99"/>
    <w:qFormat/>
    <w:tblPr>
      <w:tblCellMar>
        <w:left w:w="0" w:type="dxa"/>
        <w:top w:w="0" w:type="dxa"/>
        <w:right w:w="0" w:type="dxa"/>
        <w:bottom w:w="0" w:type="dxa"/>
      </w:tblCellMar>
    </w:tblPr>
  </w:style>
  <w:style w:type="table" w:styleId="914" w:customStyle="1">
    <w:name w:val="Grid Table 5 Dark - Accent 3"/>
    <w:uiPriority w:val="99"/>
    <w:qFormat/>
    <w:tblPr>
      <w:tblCellMar>
        <w:left w:w="0" w:type="dxa"/>
        <w:top w:w="0" w:type="dxa"/>
        <w:right w:w="0" w:type="dxa"/>
        <w:bottom w:w="0" w:type="dxa"/>
      </w:tblCellMar>
    </w:tblPr>
  </w:style>
  <w:style w:type="table" w:styleId="915" w:customStyle="1">
    <w:name w:val="Grid Table 5 Dark- Accent 4"/>
    <w:uiPriority w:val="99"/>
    <w:qFormat/>
    <w:tblPr>
      <w:tblCellMar>
        <w:left w:w="0" w:type="dxa"/>
        <w:top w:w="0" w:type="dxa"/>
        <w:right w:w="0" w:type="dxa"/>
        <w:bottom w:w="0" w:type="dxa"/>
      </w:tblCellMar>
    </w:tblPr>
  </w:style>
  <w:style w:type="table" w:styleId="916" w:customStyle="1">
    <w:name w:val="Grid Table 5 Dark - Accent 5"/>
    <w:uiPriority w:val="99"/>
    <w:qFormat/>
    <w:tblPr>
      <w:tblCellMar>
        <w:left w:w="0" w:type="dxa"/>
        <w:top w:w="0" w:type="dxa"/>
        <w:right w:w="0" w:type="dxa"/>
        <w:bottom w:w="0" w:type="dxa"/>
      </w:tblCellMar>
    </w:tblPr>
  </w:style>
  <w:style w:type="table" w:styleId="917" w:customStyle="1">
    <w:name w:val="Grid Table 5 Dark - Accent 6"/>
    <w:uiPriority w:val="99"/>
    <w:qFormat/>
    <w:tblPr>
      <w:tblCellMar>
        <w:left w:w="0" w:type="dxa"/>
        <w:top w:w="0" w:type="dxa"/>
        <w:right w:w="0" w:type="dxa"/>
        <w:bottom w:w="0" w:type="dxa"/>
      </w:tblCellMar>
    </w:tblPr>
  </w:style>
  <w:style w:type="table" w:styleId="918" w:customStyle="1">
    <w:name w:val="Grid Table 6 Colorful - Accent 1"/>
    <w:uiPriority w:val="99"/>
    <w:qFormat/>
    <w:tblPr>
      <w:tblCellMar>
        <w:left w:w="0" w:type="dxa"/>
        <w:top w:w="0" w:type="dxa"/>
        <w:right w:w="0" w:type="dxa"/>
        <w:bottom w:w="0" w:type="dxa"/>
      </w:tblCellMar>
    </w:tblPr>
  </w:style>
  <w:style w:type="table" w:styleId="919" w:customStyle="1">
    <w:name w:val="Grid Table 6 Colorful - Accent 2"/>
    <w:uiPriority w:val="99"/>
    <w:qFormat/>
    <w:tblPr>
      <w:tblCellMar>
        <w:left w:w="0" w:type="dxa"/>
        <w:top w:w="0" w:type="dxa"/>
        <w:right w:w="0" w:type="dxa"/>
        <w:bottom w:w="0" w:type="dxa"/>
      </w:tblCellMar>
    </w:tblPr>
  </w:style>
  <w:style w:type="table" w:styleId="920" w:customStyle="1">
    <w:name w:val="Grid Table 6 Colorful - Accent 3"/>
    <w:uiPriority w:val="99"/>
    <w:qFormat/>
    <w:tblPr>
      <w:tblCellMar>
        <w:left w:w="0" w:type="dxa"/>
        <w:top w:w="0" w:type="dxa"/>
        <w:right w:w="0" w:type="dxa"/>
        <w:bottom w:w="0" w:type="dxa"/>
      </w:tblCellMar>
    </w:tblPr>
  </w:style>
  <w:style w:type="table" w:styleId="921" w:customStyle="1">
    <w:name w:val="Grid Table 6 Colorful - Accent 4"/>
    <w:uiPriority w:val="99"/>
    <w:qFormat/>
    <w:tblPr>
      <w:tblCellMar>
        <w:left w:w="0" w:type="dxa"/>
        <w:top w:w="0" w:type="dxa"/>
        <w:right w:w="0" w:type="dxa"/>
        <w:bottom w:w="0" w:type="dxa"/>
      </w:tblCellMar>
    </w:tblPr>
  </w:style>
  <w:style w:type="table" w:styleId="922" w:customStyle="1">
    <w:name w:val="Grid Table 6 Colorful - Accent 5"/>
    <w:uiPriority w:val="99"/>
    <w:qFormat/>
    <w:tblPr>
      <w:tblCellMar>
        <w:left w:w="0" w:type="dxa"/>
        <w:top w:w="0" w:type="dxa"/>
        <w:right w:w="0" w:type="dxa"/>
        <w:bottom w:w="0" w:type="dxa"/>
      </w:tblCellMar>
    </w:tblPr>
  </w:style>
  <w:style w:type="table" w:styleId="923" w:customStyle="1">
    <w:name w:val="Grid Table 6 Colorful - Accent 6"/>
    <w:uiPriority w:val="99"/>
    <w:qFormat/>
    <w:tblPr>
      <w:tblCellMar>
        <w:left w:w="0" w:type="dxa"/>
        <w:top w:w="0" w:type="dxa"/>
        <w:right w:w="0" w:type="dxa"/>
        <w:bottom w:w="0" w:type="dxa"/>
      </w:tblCellMar>
    </w:tblPr>
  </w:style>
  <w:style w:type="table" w:styleId="924" w:customStyle="1">
    <w:name w:val="Grid Table 7 Colorful - Accent 1"/>
    <w:uiPriority w:val="99"/>
    <w:qFormat/>
    <w:tblPr>
      <w:tblCellMar>
        <w:left w:w="0" w:type="dxa"/>
        <w:top w:w="0" w:type="dxa"/>
        <w:right w:w="0" w:type="dxa"/>
        <w:bottom w:w="0" w:type="dxa"/>
      </w:tblCellMar>
    </w:tblPr>
  </w:style>
  <w:style w:type="table" w:styleId="925" w:customStyle="1">
    <w:name w:val="Grid Table 7 Colorful - Accent 2"/>
    <w:uiPriority w:val="99"/>
    <w:qFormat/>
    <w:tblPr>
      <w:tblCellMar>
        <w:left w:w="0" w:type="dxa"/>
        <w:top w:w="0" w:type="dxa"/>
        <w:right w:w="0" w:type="dxa"/>
        <w:bottom w:w="0" w:type="dxa"/>
      </w:tblCellMar>
    </w:tblPr>
  </w:style>
  <w:style w:type="table" w:styleId="926" w:customStyle="1">
    <w:name w:val="Grid Table 7 Colorful - Accent 3"/>
    <w:uiPriority w:val="99"/>
    <w:qFormat/>
    <w:tblPr>
      <w:tblCellMar>
        <w:left w:w="0" w:type="dxa"/>
        <w:top w:w="0" w:type="dxa"/>
        <w:right w:w="0" w:type="dxa"/>
        <w:bottom w:w="0" w:type="dxa"/>
      </w:tblCellMar>
    </w:tblPr>
  </w:style>
  <w:style w:type="table" w:styleId="927" w:customStyle="1">
    <w:name w:val="Grid Table 7 Colorful - Accent 4"/>
    <w:uiPriority w:val="99"/>
    <w:qFormat/>
    <w:tblPr>
      <w:tblCellMar>
        <w:left w:w="0" w:type="dxa"/>
        <w:top w:w="0" w:type="dxa"/>
        <w:right w:w="0" w:type="dxa"/>
        <w:bottom w:w="0" w:type="dxa"/>
      </w:tblCellMar>
    </w:tblPr>
  </w:style>
  <w:style w:type="table" w:styleId="928" w:customStyle="1">
    <w:name w:val="Grid Table 7 Colorful - Accent 5"/>
    <w:uiPriority w:val="99"/>
    <w:qFormat/>
    <w:tblPr>
      <w:tblCellMar>
        <w:left w:w="0" w:type="dxa"/>
        <w:top w:w="0" w:type="dxa"/>
        <w:right w:w="0" w:type="dxa"/>
        <w:bottom w:w="0" w:type="dxa"/>
      </w:tblCellMar>
    </w:tblPr>
  </w:style>
  <w:style w:type="table" w:styleId="929" w:customStyle="1">
    <w:name w:val="Grid Table 7 Colorful - Accent 6"/>
    <w:uiPriority w:val="99"/>
    <w:qFormat/>
    <w:tblPr>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CellMar>
        <w:left w:w="0" w:type="dxa"/>
        <w:top w:w="0" w:type="dxa"/>
        <w:right w:w="0" w:type="dxa"/>
        <w:bottom w:w="0" w:type="dxa"/>
      </w:tblCellMar>
    </w:tblPr>
  </w:style>
  <w:style w:type="table" w:styleId="937" w:customStyle="1">
    <w:name w:val="List Table 2 - Accent 2"/>
    <w:uiPriority w:val="99"/>
    <w:qFormat/>
    <w:tblPr>
      <w:tblCellMar>
        <w:left w:w="0" w:type="dxa"/>
        <w:top w:w="0" w:type="dxa"/>
        <w:right w:w="0" w:type="dxa"/>
        <w:bottom w:w="0" w:type="dxa"/>
      </w:tblCellMar>
    </w:tblPr>
  </w:style>
  <w:style w:type="table" w:styleId="938" w:customStyle="1">
    <w:name w:val="List Table 2 - Accent 3"/>
    <w:uiPriority w:val="99"/>
    <w:qFormat/>
    <w:tblPr>
      <w:tblCellMar>
        <w:left w:w="0" w:type="dxa"/>
        <w:top w:w="0" w:type="dxa"/>
        <w:right w:w="0" w:type="dxa"/>
        <w:bottom w:w="0" w:type="dxa"/>
      </w:tblCellMar>
    </w:tblPr>
  </w:style>
  <w:style w:type="table" w:styleId="939" w:customStyle="1">
    <w:name w:val="List Table 2 - Accent 4"/>
    <w:uiPriority w:val="99"/>
    <w:qFormat/>
    <w:tblPr>
      <w:tblCellMar>
        <w:left w:w="0" w:type="dxa"/>
        <w:top w:w="0" w:type="dxa"/>
        <w:right w:w="0" w:type="dxa"/>
        <w:bottom w:w="0" w:type="dxa"/>
      </w:tblCellMar>
    </w:tblPr>
  </w:style>
  <w:style w:type="table" w:styleId="940" w:customStyle="1">
    <w:name w:val="List Table 2 - Accent 5"/>
    <w:uiPriority w:val="99"/>
    <w:qFormat/>
    <w:tblPr>
      <w:tblCellMar>
        <w:left w:w="0" w:type="dxa"/>
        <w:top w:w="0" w:type="dxa"/>
        <w:right w:w="0" w:type="dxa"/>
        <w:bottom w:w="0" w:type="dxa"/>
      </w:tblCellMar>
    </w:tblPr>
  </w:style>
  <w:style w:type="table" w:styleId="941" w:customStyle="1">
    <w:name w:val="List Table 2 - Accent 6"/>
    <w:uiPriority w:val="99"/>
    <w:qFormat/>
    <w:tblPr>
      <w:tblCellMar>
        <w:left w:w="0" w:type="dxa"/>
        <w:top w:w="0" w:type="dxa"/>
        <w:right w:w="0" w:type="dxa"/>
        <w:bottom w:w="0" w:type="dxa"/>
      </w:tblCellMar>
    </w:tblPr>
  </w:style>
  <w:style w:type="table" w:styleId="942" w:customStyle="1">
    <w:name w:val="List Table 3 - Accent 1"/>
    <w:uiPriority w:val="99"/>
    <w:qFormat/>
    <w:tblPr>
      <w:tblCellMar>
        <w:left w:w="0" w:type="dxa"/>
        <w:top w:w="0" w:type="dxa"/>
        <w:right w:w="0" w:type="dxa"/>
        <w:bottom w:w="0" w:type="dxa"/>
      </w:tblCellMar>
    </w:tblPr>
  </w:style>
  <w:style w:type="table" w:styleId="943" w:customStyle="1">
    <w:name w:val="List Table 3 - Accent 2"/>
    <w:uiPriority w:val="99"/>
    <w:qFormat/>
    <w:tblPr>
      <w:tblCellMar>
        <w:left w:w="0" w:type="dxa"/>
        <w:top w:w="0" w:type="dxa"/>
        <w:right w:w="0" w:type="dxa"/>
        <w:bottom w:w="0" w:type="dxa"/>
      </w:tblCellMar>
    </w:tblPr>
  </w:style>
  <w:style w:type="table" w:styleId="944" w:customStyle="1">
    <w:name w:val="List Table 3 - Accent 3"/>
    <w:uiPriority w:val="99"/>
    <w:qFormat/>
    <w:tblPr>
      <w:tblCellMar>
        <w:left w:w="0" w:type="dxa"/>
        <w:top w:w="0" w:type="dxa"/>
        <w:right w:w="0" w:type="dxa"/>
        <w:bottom w:w="0" w:type="dxa"/>
      </w:tblCellMar>
    </w:tblPr>
  </w:style>
  <w:style w:type="table" w:styleId="945" w:customStyle="1">
    <w:name w:val="List Table 3 - Accent 4"/>
    <w:uiPriority w:val="99"/>
    <w:qFormat/>
    <w:tblPr>
      <w:tblCellMar>
        <w:left w:w="0" w:type="dxa"/>
        <w:top w:w="0" w:type="dxa"/>
        <w:right w:w="0" w:type="dxa"/>
        <w:bottom w:w="0" w:type="dxa"/>
      </w:tblCellMar>
    </w:tblPr>
  </w:style>
  <w:style w:type="table" w:styleId="946" w:customStyle="1">
    <w:name w:val="List Table 3 - Accent 5"/>
    <w:uiPriority w:val="99"/>
    <w:qFormat/>
    <w:tblPr>
      <w:tblCellMar>
        <w:left w:w="0" w:type="dxa"/>
        <w:top w:w="0" w:type="dxa"/>
        <w:right w:w="0" w:type="dxa"/>
        <w:bottom w:w="0" w:type="dxa"/>
      </w:tblCellMar>
    </w:tblPr>
  </w:style>
  <w:style w:type="table" w:styleId="947" w:customStyle="1">
    <w:name w:val="List Table 3 - Accent 6"/>
    <w:uiPriority w:val="99"/>
    <w:qFormat/>
    <w:tblPr>
      <w:tblCellMar>
        <w:left w:w="0" w:type="dxa"/>
        <w:top w:w="0" w:type="dxa"/>
        <w:right w:w="0" w:type="dxa"/>
        <w:bottom w:w="0" w:type="dxa"/>
      </w:tblCellMar>
    </w:tblPr>
  </w:style>
  <w:style w:type="table" w:styleId="948" w:customStyle="1">
    <w:name w:val="List Table 4 - Accent 1"/>
    <w:uiPriority w:val="99"/>
    <w:qFormat/>
    <w:tblPr>
      <w:tblCellMar>
        <w:left w:w="0" w:type="dxa"/>
        <w:top w:w="0" w:type="dxa"/>
        <w:right w:w="0" w:type="dxa"/>
        <w:bottom w:w="0" w:type="dxa"/>
      </w:tblCellMar>
    </w:tblPr>
  </w:style>
  <w:style w:type="table" w:styleId="949" w:customStyle="1">
    <w:name w:val="List Table 4 - Accent 2"/>
    <w:uiPriority w:val="99"/>
    <w:qFormat/>
    <w:tblPr>
      <w:tblCellMar>
        <w:left w:w="0" w:type="dxa"/>
        <w:top w:w="0" w:type="dxa"/>
        <w:right w:w="0" w:type="dxa"/>
        <w:bottom w:w="0" w:type="dxa"/>
      </w:tblCellMar>
    </w:tblPr>
  </w:style>
  <w:style w:type="table" w:styleId="950" w:customStyle="1">
    <w:name w:val="List Table 4 - Accent 3"/>
    <w:uiPriority w:val="99"/>
    <w:qFormat/>
    <w:tblPr>
      <w:tblCellMar>
        <w:left w:w="0" w:type="dxa"/>
        <w:top w:w="0" w:type="dxa"/>
        <w:right w:w="0" w:type="dxa"/>
        <w:bottom w:w="0" w:type="dxa"/>
      </w:tblCellMar>
    </w:tblPr>
  </w:style>
  <w:style w:type="table" w:styleId="951" w:customStyle="1">
    <w:name w:val="List Table 4 - Accent 4"/>
    <w:uiPriority w:val="99"/>
    <w:qFormat/>
    <w:tblPr>
      <w:tblCellMar>
        <w:left w:w="0" w:type="dxa"/>
        <w:top w:w="0" w:type="dxa"/>
        <w:right w:w="0" w:type="dxa"/>
        <w:bottom w:w="0" w:type="dxa"/>
      </w:tblCellMar>
    </w:tblPr>
  </w:style>
  <w:style w:type="table" w:styleId="952" w:customStyle="1">
    <w:name w:val="List Table 4 - Accent 5"/>
    <w:uiPriority w:val="99"/>
    <w:qFormat/>
    <w:tblPr>
      <w:tblCellMar>
        <w:left w:w="0" w:type="dxa"/>
        <w:top w:w="0" w:type="dxa"/>
        <w:right w:w="0" w:type="dxa"/>
        <w:bottom w:w="0" w:type="dxa"/>
      </w:tblCellMar>
    </w:tblPr>
  </w:style>
  <w:style w:type="table" w:styleId="953" w:customStyle="1">
    <w:name w:val="List Table 4 - Accent 6"/>
    <w:uiPriority w:val="99"/>
    <w:qFormat/>
    <w:tblPr>
      <w:tblCellMar>
        <w:left w:w="0" w:type="dxa"/>
        <w:top w:w="0" w:type="dxa"/>
        <w:right w:w="0" w:type="dxa"/>
        <w:bottom w:w="0" w:type="dxa"/>
      </w:tblCellMar>
    </w:tblPr>
  </w:style>
  <w:style w:type="table" w:styleId="954" w:customStyle="1">
    <w:name w:val="List Table 5 Dark - Accent 1"/>
    <w:uiPriority w:val="99"/>
    <w:qFormat/>
    <w:tblPr>
      <w:tblCellMar>
        <w:left w:w="0" w:type="dxa"/>
        <w:top w:w="0" w:type="dxa"/>
        <w:right w:w="0" w:type="dxa"/>
        <w:bottom w:w="0" w:type="dxa"/>
      </w:tblCellMar>
    </w:tblPr>
  </w:style>
  <w:style w:type="table" w:styleId="955" w:customStyle="1">
    <w:name w:val="List Table 5 Dark - Accent 2"/>
    <w:uiPriority w:val="99"/>
    <w:qFormat/>
    <w:tblPr>
      <w:tblCellMar>
        <w:left w:w="0" w:type="dxa"/>
        <w:top w:w="0" w:type="dxa"/>
        <w:right w:w="0" w:type="dxa"/>
        <w:bottom w:w="0" w:type="dxa"/>
      </w:tblCellMar>
    </w:tblPr>
  </w:style>
  <w:style w:type="table" w:styleId="956" w:customStyle="1">
    <w:name w:val="List Table 5 Dark - Accent 3"/>
    <w:uiPriority w:val="99"/>
    <w:qFormat/>
    <w:tblPr>
      <w:tblCellMar>
        <w:left w:w="0" w:type="dxa"/>
        <w:top w:w="0" w:type="dxa"/>
        <w:right w:w="0" w:type="dxa"/>
        <w:bottom w:w="0" w:type="dxa"/>
      </w:tblCellMar>
    </w:tblPr>
  </w:style>
  <w:style w:type="table" w:styleId="957" w:customStyle="1">
    <w:name w:val="List Table 5 Dark - Accent 4"/>
    <w:uiPriority w:val="99"/>
    <w:qFormat/>
    <w:tblPr>
      <w:tblCellMar>
        <w:left w:w="0" w:type="dxa"/>
        <w:top w:w="0" w:type="dxa"/>
        <w:right w:w="0" w:type="dxa"/>
        <w:bottom w:w="0" w:type="dxa"/>
      </w:tblCellMar>
    </w:tblPr>
  </w:style>
  <w:style w:type="table" w:styleId="958" w:customStyle="1">
    <w:name w:val="List Table 5 Dark - Accent 5"/>
    <w:uiPriority w:val="99"/>
    <w:qFormat/>
    <w:tblPr>
      <w:tblCellMar>
        <w:left w:w="0" w:type="dxa"/>
        <w:top w:w="0" w:type="dxa"/>
        <w:right w:w="0" w:type="dxa"/>
        <w:bottom w:w="0" w:type="dxa"/>
      </w:tblCellMar>
    </w:tblPr>
  </w:style>
  <w:style w:type="table" w:styleId="959" w:customStyle="1">
    <w:name w:val="List Table 5 Dark - Accent 6"/>
    <w:uiPriority w:val="99"/>
    <w:qFormat/>
    <w:tblPr>
      <w:tblCellMar>
        <w:left w:w="0" w:type="dxa"/>
        <w:top w:w="0" w:type="dxa"/>
        <w:right w:w="0" w:type="dxa"/>
        <w:bottom w:w="0" w:type="dxa"/>
      </w:tblCellMar>
    </w:tblPr>
  </w:style>
  <w:style w:type="table" w:styleId="960" w:customStyle="1">
    <w:name w:val="List Table 6 Colorful - Accent 1"/>
    <w:uiPriority w:val="99"/>
    <w:qFormat/>
    <w:tblPr>
      <w:tblCellMar>
        <w:left w:w="0" w:type="dxa"/>
        <w:top w:w="0" w:type="dxa"/>
        <w:right w:w="0" w:type="dxa"/>
        <w:bottom w:w="0" w:type="dxa"/>
      </w:tblCellMar>
    </w:tblPr>
  </w:style>
  <w:style w:type="table" w:styleId="961" w:customStyle="1">
    <w:name w:val="List Table 6 Colorful - Accent 2"/>
    <w:uiPriority w:val="99"/>
    <w:qFormat/>
    <w:tblPr>
      <w:tblCellMar>
        <w:left w:w="0" w:type="dxa"/>
        <w:top w:w="0" w:type="dxa"/>
        <w:right w:w="0" w:type="dxa"/>
        <w:bottom w:w="0" w:type="dxa"/>
      </w:tblCellMar>
    </w:tblPr>
  </w:style>
  <w:style w:type="table" w:styleId="962" w:customStyle="1">
    <w:name w:val="List Table 6 Colorful - Accent 3"/>
    <w:uiPriority w:val="99"/>
    <w:qFormat/>
    <w:tblPr>
      <w:tblCellMar>
        <w:left w:w="0" w:type="dxa"/>
        <w:top w:w="0" w:type="dxa"/>
        <w:right w:w="0" w:type="dxa"/>
        <w:bottom w:w="0" w:type="dxa"/>
      </w:tblCellMar>
    </w:tblPr>
  </w:style>
  <w:style w:type="table" w:styleId="963" w:customStyle="1">
    <w:name w:val="List Table 6 Colorful - Accent 4"/>
    <w:uiPriority w:val="99"/>
    <w:qFormat/>
    <w:tblPr>
      <w:tblCellMar>
        <w:left w:w="0" w:type="dxa"/>
        <w:top w:w="0" w:type="dxa"/>
        <w:right w:w="0" w:type="dxa"/>
        <w:bottom w:w="0" w:type="dxa"/>
      </w:tblCellMar>
    </w:tblPr>
  </w:style>
  <w:style w:type="table" w:styleId="964" w:customStyle="1">
    <w:name w:val="List Table 6 Colorful - Accent 5"/>
    <w:uiPriority w:val="99"/>
    <w:qFormat/>
    <w:tblPr>
      <w:tblCellMar>
        <w:left w:w="0" w:type="dxa"/>
        <w:top w:w="0" w:type="dxa"/>
        <w:right w:w="0" w:type="dxa"/>
        <w:bottom w:w="0" w:type="dxa"/>
      </w:tblCellMar>
    </w:tblPr>
  </w:style>
  <w:style w:type="table" w:styleId="965" w:customStyle="1">
    <w:name w:val="List Table 6 Colorful - Accent 6"/>
    <w:uiPriority w:val="99"/>
    <w:qFormat/>
    <w:tblPr>
      <w:tblCellMar>
        <w:left w:w="0" w:type="dxa"/>
        <w:top w:w="0" w:type="dxa"/>
        <w:right w:w="0" w:type="dxa"/>
        <w:bottom w:w="0" w:type="dxa"/>
      </w:tblCellMar>
    </w:tblPr>
  </w:style>
  <w:style w:type="table" w:styleId="966" w:customStyle="1">
    <w:name w:val="List Table 7 Colorful - Accent 1"/>
    <w:uiPriority w:val="99"/>
    <w:qFormat/>
    <w:tblPr>
      <w:tblCellMar>
        <w:left w:w="0" w:type="dxa"/>
        <w:top w:w="0" w:type="dxa"/>
        <w:right w:w="0" w:type="dxa"/>
        <w:bottom w:w="0" w:type="dxa"/>
      </w:tblCellMar>
    </w:tblPr>
  </w:style>
  <w:style w:type="table" w:styleId="967" w:customStyle="1">
    <w:name w:val="List Table 7 Colorful - Accent 2"/>
    <w:uiPriority w:val="99"/>
    <w:qFormat/>
    <w:tblPr>
      <w:tblCellMar>
        <w:left w:w="0" w:type="dxa"/>
        <w:top w:w="0" w:type="dxa"/>
        <w:right w:w="0" w:type="dxa"/>
        <w:bottom w:w="0" w:type="dxa"/>
      </w:tblCellMar>
    </w:tblPr>
  </w:style>
  <w:style w:type="table" w:styleId="968" w:customStyle="1">
    <w:name w:val="List Table 7 Colorful - Accent 3"/>
    <w:uiPriority w:val="99"/>
    <w:qFormat/>
    <w:tblPr>
      <w:tblCellMar>
        <w:left w:w="0" w:type="dxa"/>
        <w:top w:w="0" w:type="dxa"/>
        <w:right w:w="0" w:type="dxa"/>
        <w:bottom w:w="0" w:type="dxa"/>
      </w:tblCellMar>
    </w:tblPr>
  </w:style>
  <w:style w:type="table" w:styleId="969" w:customStyle="1">
    <w:name w:val="List Table 7 Colorful - Accent 4"/>
    <w:uiPriority w:val="99"/>
    <w:qFormat/>
    <w:tblPr>
      <w:tblCellMar>
        <w:left w:w="0" w:type="dxa"/>
        <w:top w:w="0" w:type="dxa"/>
        <w:right w:w="0" w:type="dxa"/>
        <w:bottom w:w="0" w:type="dxa"/>
      </w:tblCellMar>
    </w:tblPr>
  </w:style>
  <w:style w:type="table" w:styleId="970" w:customStyle="1">
    <w:name w:val="List Table 7 Colorful - Accent 5"/>
    <w:uiPriority w:val="99"/>
    <w:qFormat/>
    <w:tblPr>
      <w:tblCellMar>
        <w:left w:w="0" w:type="dxa"/>
        <w:top w:w="0" w:type="dxa"/>
        <w:right w:w="0" w:type="dxa"/>
        <w:bottom w:w="0" w:type="dxa"/>
      </w:tblCellMar>
    </w:tblPr>
  </w:style>
  <w:style w:type="table" w:styleId="971" w:customStyle="1">
    <w:name w:val="List Table 7 Colorful - Accent 6"/>
    <w:uiPriority w:val="99"/>
    <w:qFormat/>
    <w:tblPr>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CellMar>
        <w:left w:w="0" w:type="dxa"/>
        <w:top w:w="0" w:type="dxa"/>
        <w:right w:w="0" w:type="dxa"/>
        <w:bottom w:w="0" w:type="dxa"/>
      </w:tblCellMar>
    </w:tblPr>
  </w:style>
  <w:style w:type="table" w:styleId="980" w:customStyle="1">
    <w:name w:val="Bordered &amp; Lined - Accent 1"/>
    <w:uiPriority w:val="99"/>
    <w:qFormat/>
    <w:rPr>
      <w:color w:val="404040"/>
    </w:rPr>
    <w:tblPr>
      <w:tblCellMar>
        <w:left w:w="0" w:type="dxa"/>
        <w:top w:w="0" w:type="dxa"/>
        <w:right w:w="0" w:type="dxa"/>
        <w:bottom w:w="0" w:type="dxa"/>
      </w:tblCellMar>
    </w:tblPr>
  </w:style>
  <w:style w:type="table" w:styleId="981" w:customStyle="1">
    <w:name w:val="Bordered &amp; Lined - Accent 2"/>
    <w:uiPriority w:val="99"/>
    <w:qFormat/>
    <w:rPr>
      <w:color w:val="404040"/>
    </w:rPr>
    <w:tblPr>
      <w:tblCellMar>
        <w:left w:w="0" w:type="dxa"/>
        <w:top w:w="0" w:type="dxa"/>
        <w:right w:w="0" w:type="dxa"/>
        <w:bottom w:w="0" w:type="dxa"/>
      </w:tblCellMar>
    </w:tblPr>
  </w:style>
  <w:style w:type="table" w:styleId="982" w:customStyle="1">
    <w:name w:val="Bordered &amp; Lined - Accent 3"/>
    <w:uiPriority w:val="99"/>
    <w:qFormat/>
    <w:rPr>
      <w:color w:val="404040"/>
    </w:rPr>
    <w:tblPr>
      <w:tblCellMar>
        <w:left w:w="0" w:type="dxa"/>
        <w:top w:w="0" w:type="dxa"/>
        <w:right w:w="0" w:type="dxa"/>
        <w:bottom w:w="0" w:type="dxa"/>
      </w:tblCellMar>
    </w:tblPr>
  </w:style>
  <w:style w:type="table" w:styleId="983" w:customStyle="1">
    <w:name w:val="Bordered &amp; Lined - Accent 4"/>
    <w:uiPriority w:val="99"/>
    <w:qFormat/>
    <w:rPr>
      <w:color w:val="404040"/>
    </w:rPr>
    <w:tblPr>
      <w:tblCellMar>
        <w:left w:w="0" w:type="dxa"/>
        <w:top w:w="0" w:type="dxa"/>
        <w:right w:w="0" w:type="dxa"/>
        <w:bottom w:w="0" w:type="dxa"/>
      </w:tblCellMar>
    </w:tblPr>
  </w:style>
  <w:style w:type="table" w:styleId="984" w:customStyle="1">
    <w:name w:val="Bordered &amp; Lined - Accent 5"/>
    <w:uiPriority w:val="99"/>
    <w:qFormat/>
    <w:rPr>
      <w:color w:val="404040"/>
    </w:rPr>
    <w:tblPr>
      <w:tblCellMar>
        <w:left w:w="0" w:type="dxa"/>
        <w:top w:w="0" w:type="dxa"/>
        <w:right w:w="0" w:type="dxa"/>
        <w:bottom w:w="0" w:type="dxa"/>
      </w:tblCellMar>
    </w:tblPr>
  </w:style>
  <w:style w:type="table" w:styleId="985" w:customStyle="1">
    <w:name w:val="Bordered &amp; Lined - Accent 6"/>
    <w:uiPriority w:val="99"/>
    <w:qFormat/>
    <w:rPr>
      <w:color w:val="404040"/>
    </w:rPr>
    <w:tblPr>
      <w:tblCellMar>
        <w:left w:w="0" w:type="dxa"/>
        <w:top w:w="0" w:type="dxa"/>
        <w:right w:w="0" w:type="dxa"/>
        <w:bottom w:w="0" w:type="dxa"/>
      </w:tblCellMar>
    </w:tblPr>
  </w:style>
  <w:style w:type="table" w:styleId="986" w:customStyle="1">
    <w:name w:val="Bordered"/>
    <w:uiPriority w:val="99"/>
    <w:qFormat/>
    <w:tblPr>
      <w:tblCellMar>
        <w:left w:w="0" w:type="dxa"/>
        <w:top w:w="0" w:type="dxa"/>
        <w:right w:w="0" w:type="dxa"/>
        <w:bottom w:w="0" w:type="dxa"/>
      </w:tblCellMar>
    </w:tblPr>
  </w:style>
  <w:style w:type="table" w:styleId="987" w:customStyle="1">
    <w:name w:val="Bordered - Accent 1"/>
    <w:uiPriority w:val="99"/>
    <w:qFormat/>
    <w:tblPr>
      <w:tblCellMar>
        <w:left w:w="0" w:type="dxa"/>
        <w:top w:w="0" w:type="dxa"/>
        <w:right w:w="0" w:type="dxa"/>
        <w:bottom w:w="0" w:type="dxa"/>
      </w:tblCellMar>
    </w:tblPr>
  </w:style>
  <w:style w:type="table" w:styleId="988" w:customStyle="1">
    <w:name w:val="Bordered - Accent 2"/>
    <w:uiPriority w:val="99"/>
    <w:qFormat/>
    <w:tblPr>
      <w:tblCellMar>
        <w:left w:w="0" w:type="dxa"/>
        <w:top w:w="0" w:type="dxa"/>
        <w:right w:w="0" w:type="dxa"/>
        <w:bottom w:w="0" w:type="dxa"/>
      </w:tblCellMar>
    </w:tblPr>
  </w:style>
  <w:style w:type="table" w:styleId="989" w:customStyle="1">
    <w:name w:val="Bordered - Accent 3"/>
    <w:uiPriority w:val="99"/>
    <w:qFormat/>
    <w:tblPr>
      <w:tblCellMar>
        <w:left w:w="0" w:type="dxa"/>
        <w:top w:w="0" w:type="dxa"/>
        <w:right w:w="0" w:type="dxa"/>
        <w:bottom w:w="0" w:type="dxa"/>
      </w:tblCellMar>
    </w:tblPr>
  </w:style>
  <w:style w:type="table" w:styleId="990" w:customStyle="1">
    <w:name w:val="Bordered - Accent 4"/>
    <w:uiPriority w:val="99"/>
    <w:qFormat/>
    <w:tblPr>
      <w:tblCellMar>
        <w:left w:w="0" w:type="dxa"/>
        <w:top w:w="0" w:type="dxa"/>
        <w:right w:w="0" w:type="dxa"/>
        <w:bottom w:w="0" w:type="dxa"/>
      </w:tblCellMar>
    </w:tblPr>
  </w:style>
  <w:style w:type="table" w:styleId="991" w:customStyle="1">
    <w:name w:val="Bordered - Accent 5"/>
    <w:uiPriority w:val="99"/>
    <w:qFormat/>
    <w:tblPr>
      <w:tblCellMar>
        <w:left w:w="0" w:type="dxa"/>
        <w:top w:w="0" w:type="dxa"/>
        <w:right w:w="0" w:type="dxa"/>
        <w:bottom w:w="0" w:type="dxa"/>
      </w:tblCellMar>
    </w:tblPr>
  </w:style>
  <w:style w:type="table" w:styleId="992" w:customStyle="1">
    <w:name w:val="Bordered - Accent 6"/>
    <w:uiPriority w:val="99"/>
    <w:qFormat/>
    <w:tblPr>
      <w:tblCellMar>
        <w:left w:w="0" w:type="dxa"/>
        <w:top w:w="0" w:type="dxa"/>
        <w:right w:w="0" w:type="dxa"/>
        <w:bottom w:w="0" w:type="dxa"/>
      </w:tblCellMar>
    </w:tblPr>
  </w:style>
  <w:style w:type="paragraph" w:styleId="993" w:customStyle="1">
    <w:name w:val="TOC 标题11"/>
    <w:uiPriority w:val="39"/>
    <w:unhideWhenUsed/>
    <w:qFormat/>
    <w:rPr>
      <w:rFonts w:hint="default" w:ascii="Times New Roman" w:hAnsi="Times New Roman" w:eastAsia="宋体" w:cs="Times New Roman"/>
      <w:lang w:val="en-US" w:eastAsia="zh-CN" w:bidi="ar-SA"/>
    </w:rPr>
  </w:style>
  <w:style w:type="paragraph" w:styleId="994" w:customStyle="1">
    <w:name w:val="标题 51"/>
    <w:basedOn w:val="724"/>
    <w:next w:val="72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5" w:customStyle="1">
    <w:name w:val="标题 61"/>
    <w:basedOn w:val="724"/>
    <w:next w:val="72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6" w:customStyle="1">
    <w:name w:val="标题 71"/>
    <w:basedOn w:val="724"/>
    <w:next w:val="72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7" w:customStyle="1">
    <w:name w:val="标题 81"/>
    <w:basedOn w:val="724"/>
    <w:next w:val="72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8" w:customStyle="1">
    <w:name w:val="标题 91"/>
    <w:basedOn w:val="724"/>
    <w:next w:val="724"/>
    <w:uiPriority w:val="0"/>
    <w:qFormat/>
    <w:pPr>
      <w:jc w:val="center"/>
      <w:keepNext/>
      <w:spacing w:line="600" w:lineRule="exact"/>
      <w:outlineLvl w:val="8"/>
    </w:pPr>
    <w:rPr>
      <w:rFonts w:ascii="仿宋_GB2312" w:eastAsia="仿宋_GB2312"/>
      <w:sz w:val="32"/>
    </w:rPr>
  </w:style>
  <w:style w:type="character" w:styleId="999" w:customStyle="1">
    <w:name w:val="默认段落字体1"/>
    <w:uiPriority w:val="1"/>
    <w:unhideWhenUsed/>
    <w:qFormat/>
  </w:style>
  <w:style w:type="table" w:styleId="1000" w:customStyle="1">
    <w:name w:val="普通表格1"/>
    <w:uiPriority w:val="0"/>
    <w:semiHidden/>
    <w:qFormat/>
    <w:tblPr>
      <w:tblCellMar>
        <w:left w:w="0" w:type="dxa"/>
        <w:top w:w="0" w:type="dxa"/>
        <w:right w:w="0" w:type="dxa"/>
        <w:bottom w:w="0" w:type="dxa"/>
      </w:tblCellMar>
    </w:tblPr>
  </w:style>
  <w:style w:type="paragraph" w:styleId="1001" w:customStyle="1">
    <w:name w:val="列表项目符号 41"/>
    <w:basedOn w:val="724"/>
    <w:uiPriority w:val="0"/>
    <w:qFormat/>
    <w:pPr>
      <w:ind w:left="360" w:hanging="360"/>
      <w:spacing w:line="380" w:lineRule="exact"/>
      <w:tabs>
        <w:tab w:val="left" w:pos="360" w:leader="none"/>
      </w:tabs>
    </w:pPr>
    <w:rPr>
      <w:sz w:val="28"/>
    </w:rPr>
  </w:style>
  <w:style w:type="paragraph" w:styleId="1002" w:customStyle="1">
    <w:name w:val="索引 81"/>
    <w:basedOn w:val="724"/>
    <w:next w:val="724"/>
    <w:uiPriority w:val="0"/>
    <w:qFormat/>
    <w:pPr>
      <w:ind w:left="1400"/>
    </w:pPr>
  </w:style>
  <w:style w:type="paragraph" w:styleId="1003" w:customStyle="1">
    <w:name w:val="列表编号1"/>
    <w:basedOn w:val="724"/>
    <w:uiPriority w:val="0"/>
    <w:qFormat/>
    <w:pPr>
      <w:spacing w:line="360" w:lineRule="auto"/>
      <w:tabs>
        <w:tab w:val="left" w:pos="0" w:leader="none"/>
        <w:tab w:val="left" w:pos="840" w:leader="none"/>
      </w:tabs>
    </w:pPr>
  </w:style>
  <w:style w:type="paragraph" w:styleId="1004" w:customStyle="1">
    <w:name w:val="正文缩进11"/>
    <w:basedOn w:val="724"/>
    <w:uiPriority w:val="0"/>
    <w:qFormat/>
    <w:pPr>
      <w:ind w:firstLine="420"/>
    </w:pPr>
    <w:rPr>
      <w:rFonts w:ascii="宋体"/>
      <w:color w:val="000000"/>
      <w:sz w:val="24"/>
      <w:szCs w:val="20"/>
    </w:rPr>
  </w:style>
  <w:style w:type="paragraph" w:styleId="1005" w:customStyle="1">
    <w:name w:val="题注1"/>
    <w:basedOn w:val="724"/>
    <w:next w:val="724"/>
    <w:link w:val="1006"/>
    <w:uiPriority w:val="0"/>
    <w:qFormat/>
    <w:pPr>
      <w:spacing w:line="360" w:lineRule="auto"/>
      <w:tabs>
        <w:tab w:val="left" w:pos="0" w:leader="none"/>
      </w:tabs>
    </w:pPr>
    <w:rPr>
      <w:rFonts w:ascii="Arial" w:hAnsi="Arial" w:eastAsia="黑体"/>
      <w:sz w:val="20"/>
      <w:szCs w:val="20"/>
    </w:rPr>
  </w:style>
  <w:style w:type="character" w:styleId="1006" w:customStyle="1">
    <w:name w:val="题注 字符"/>
    <w:link w:val="1005"/>
    <w:uiPriority w:val="0"/>
    <w:qFormat/>
    <w:rPr>
      <w:rFonts w:ascii="Arial" w:hAnsi="Arial" w:eastAsia="黑体" w:cs="Arial"/>
    </w:rPr>
  </w:style>
  <w:style w:type="paragraph" w:styleId="1007" w:customStyle="1">
    <w:name w:val="索引 51"/>
    <w:basedOn w:val="724"/>
    <w:next w:val="724"/>
    <w:uiPriority w:val="0"/>
    <w:qFormat/>
    <w:pPr>
      <w:ind w:left="800"/>
    </w:pPr>
  </w:style>
  <w:style w:type="paragraph" w:styleId="1008" w:customStyle="1">
    <w:name w:val="列表项目符号1"/>
    <w:basedOn w:val="724"/>
    <w:uiPriority w:val="0"/>
    <w:qFormat/>
    <w:pPr>
      <w:ind w:left="962" w:hanging="480"/>
      <w:spacing w:line="360" w:lineRule="auto"/>
      <w:tabs>
        <w:tab w:val="left" w:pos="840" w:leader="none"/>
      </w:tabs>
    </w:pPr>
    <w:rPr>
      <w:sz w:val="24"/>
    </w:rPr>
  </w:style>
  <w:style w:type="paragraph" w:styleId="1009" w:customStyle="1">
    <w:name w:val="文档结构图1"/>
    <w:basedOn w:val="724"/>
    <w:uiPriority w:val="0"/>
    <w:qFormat/>
    <w:pPr>
      <w:shd w:val="clear" w:color="auto" w:fill="000080"/>
    </w:pPr>
  </w:style>
  <w:style w:type="paragraph" w:styleId="1010" w:customStyle="1">
    <w:name w:val="批注文字1"/>
    <w:basedOn w:val="724"/>
    <w:link w:val="1011"/>
    <w:uiPriority w:val="99"/>
    <w:qFormat/>
    <w:pPr>
      <w:jc w:val="left"/>
    </w:pPr>
    <w:rPr>
      <w:szCs w:val="20"/>
    </w:rPr>
  </w:style>
  <w:style w:type="character" w:styleId="1011" w:customStyle="1">
    <w:name w:val="批注文字 字符"/>
    <w:link w:val="1010"/>
    <w:uiPriority w:val="99"/>
    <w:qFormat/>
    <w:rPr>
      <w:rFonts w:ascii="Calibri" w:hAnsi="Calibri" w:eastAsia="宋体" w:cs="Times New Roman"/>
      <w:sz w:val="21"/>
    </w:rPr>
  </w:style>
  <w:style w:type="paragraph" w:styleId="1012" w:customStyle="1">
    <w:name w:val="索引 61"/>
    <w:basedOn w:val="724"/>
    <w:next w:val="724"/>
    <w:uiPriority w:val="0"/>
    <w:qFormat/>
    <w:pPr>
      <w:ind w:left="1000"/>
    </w:pPr>
  </w:style>
  <w:style w:type="paragraph" w:styleId="1013" w:customStyle="1">
    <w:name w:val="正文文本 31"/>
    <w:basedOn w:val="724"/>
    <w:uiPriority w:val="0"/>
    <w:qFormat/>
    <w:rPr>
      <w:color w:val="000000"/>
    </w:rPr>
  </w:style>
  <w:style w:type="paragraph" w:styleId="1014" w:customStyle="1">
    <w:name w:val="列表项目符号 31"/>
    <w:basedOn w:val="724"/>
    <w:uiPriority w:val="0"/>
    <w:qFormat/>
    <w:pPr>
      <w:ind w:left="1200" w:hanging="360"/>
      <w:spacing w:line="380" w:lineRule="exact"/>
      <w:tabs>
        <w:tab w:val="left" w:pos="1200" w:leader="none"/>
      </w:tabs>
    </w:pPr>
    <w:rPr>
      <w:sz w:val="28"/>
    </w:rPr>
  </w:style>
  <w:style w:type="paragraph" w:styleId="1015" w:customStyle="1">
    <w:name w:val="正文文本1"/>
    <w:basedOn w:val="724"/>
    <w:uiPriority w:val="0"/>
    <w:qFormat/>
    <w:pPr>
      <w:spacing w:line="60" w:lineRule="auto"/>
    </w:pPr>
    <w:rPr>
      <w:rFonts w:ascii="仿宋_GB2312" w:eastAsia="仿宋_GB2312"/>
      <w:sz w:val="32"/>
    </w:rPr>
  </w:style>
  <w:style w:type="paragraph" w:styleId="1016" w:customStyle="1">
    <w:name w:val="正文文本缩进1"/>
    <w:basedOn w:val="724"/>
    <w:uiPriority w:val="0"/>
    <w:qFormat/>
    <w:pPr>
      <w:ind w:firstLine="225"/>
    </w:pPr>
    <w:rPr>
      <w:rFonts w:ascii="仿宋_GB2312" w:eastAsia="仿宋_GB2312"/>
      <w:sz w:val="32"/>
    </w:rPr>
  </w:style>
  <w:style w:type="paragraph" w:styleId="1017" w:customStyle="1">
    <w:name w:val="文本块1"/>
    <w:basedOn w:val="724"/>
    <w:uiPriority w:val="0"/>
    <w:qFormat/>
    <w:pPr>
      <w:ind w:left="1548" w:right="12" w:hanging="2405"/>
      <w:spacing w:line="360" w:lineRule="exact"/>
    </w:pPr>
    <w:rPr>
      <w:rFonts w:ascii="宋体"/>
      <w:bCs/>
      <w:sz w:val="28"/>
    </w:rPr>
  </w:style>
  <w:style w:type="paragraph" w:styleId="1018" w:customStyle="1">
    <w:name w:val="列表项目符号 21"/>
    <w:basedOn w:val="724"/>
    <w:uiPriority w:val="0"/>
    <w:qFormat/>
    <w:pPr>
      <w:ind w:left="720" w:hanging="360"/>
      <w:spacing w:line="360" w:lineRule="auto"/>
      <w:tabs>
        <w:tab w:val="left" w:pos="720" w:leader="none"/>
      </w:tabs>
    </w:pPr>
    <w:rPr>
      <w:sz w:val="24"/>
    </w:rPr>
  </w:style>
  <w:style w:type="paragraph" w:styleId="1019" w:customStyle="1">
    <w:name w:val="HTML 地址1"/>
    <w:basedOn w:val="724"/>
    <w:uiPriority w:val="0"/>
    <w:qFormat/>
    <w:rPr>
      <w:i/>
      <w:iCs/>
    </w:rPr>
  </w:style>
  <w:style w:type="paragraph" w:styleId="1020" w:customStyle="1">
    <w:name w:val="索引 41"/>
    <w:basedOn w:val="724"/>
    <w:next w:val="724"/>
    <w:uiPriority w:val="0"/>
    <w:qFormat/>
    <w:pPr>
      <w:ind w:left="600"/>
    </w:pPr>
  </w:style>
  <w:style w:type="paragraph" w:styleId="1021" w:customStyle="1">
    <w:name w:val="纯文本11"/>
    <w:basedOn w:val="724"/>
    <w:link w:val="1022"/>
    <w:uiPriority w:val="0"/>
    <w:qFormat/>
    <w:rPr>
      <w:rFonts w:ascii="宋体"/>
      <w:szCs w:val="21"/>
    </w:rPr>
  </w:style>
  <w:style w:type="character" w:styleId="1022" w:customStyle="1">
    <w:name w:val="纯文本 字符"/>
    <w:link w:val="1021"/>
    <w:uiPriority w:val="0"/>
    <w:qFormat/>
    <w:rPr>
      <w:rFonts w:ascii="宋体" w:hAnsi="Calibri" w:eastAsia="宋体"/>
      <w:sz w:val="21"/>
      <w:szCs w:val="21"/>
      <w:lang w:val="en-US" w:eastAsia="zh-CN" w:bidi="ar-SA"/>
    </w:rPr>
  </w:style>
  <w:style w:type="paragraph" w:styleId="1023" w:customStyle="1">
    <w:name w:val="列表项目符号 51"/>
    <w:basedOn w:val="724"/>
    <w:uiPriority w:val="0"/>
    <w:qFormat/>
    <w:pPr>
      <w:ind w:left="720" w:hanging="360"/>
      <w:spacing w:line="380" w:lineRule="exact"/>
      <w:tabs>
        <w:tab w:val="left" w:pos="720" w:leader="none"/>
      </w:tabs>
    </w:pPr>
    <w:rPr>
      <w:sz w:val="28"/>
    </w:rPr>
  </w:style>
  <w:style w:type="paragraph" w:styleId="1024" w:customStyle="1">
    <w:name w:val="索引 31"/>
    <w:basedOn w:val="724"/>
    <w:next w:val="724"/>
    <w:uiPriority w:val="0"/>
    <w:qFormat/>
    <w:pPr>
      <w:ind w:left="400"/>
    </w:pPr>
  </w:style>
  <w:style w:type="paragraph" w:styleId="1025" w:customStyle="1">
    <w:name w:val="日期1"/>
    <w:basedOn w:val="724"/>
    <w:next w:val="724"/>
    <w:uiPriority w:val="0"/>
    <w:qFormat/>
    <w:pPr>
      <w:ind w:left="2500"/>
    </w:pPr>
  </w:style>
  <w:style w:type="paragraph" w:styleId="1026" w:customStyle="1">
    <w:name w:val="正文文本缩进 21"/>
    <w:basedOn w:val="724"/>
    <w:uiPriority w:val="0"/>
    <w:qFormat/>
    <w:pPr>
      <w:ind w:firstLine="225"/>
      <w:jc w:val="left"/>
      <w:spacing w:line="540" w:lineRule="exact"/>
    </w:pPr>
    <w:rPr>
      <w:rFonts w:ascii="仿宋_GB2312" w:eastAsia="仿宋_GB2312"/>
      <w:sz w:val="32"/>
    </w:rPr>
  </w:style>
  <w:style w:type="paragraph" w:styleId="1027" w:customStyle="1">
    <w:name w:val="尾注文本1"/>
    <w:basedOn w:val="724"/>
    <w:uiPriority w:val="0"/>
    <w:qFormat/>
    <w:pPr>
      <w:jc w:val="left"/>
      <w:widowControl/>
    </w:pPr>
    <w:rPr>
      <w:rFonts w:ascii="宋体"/>
      <w:bCs/>
      <w:szCs w:val="21"/>
    </w:rPr>
  </w:style>
  <w:style w:type="paragraph" w:styleId="1028" w:customStyle="1">
    <w:name w:val="批注框文本1"/>
    <w:basedOn w:val="724"/>
    <w:uiPriority w:val="0"/>
    <w:qFormat/>
    <w:rPr>
      <w:sz w:val="18"/>
      <w:szCs w:val="20"/>
    </w:rPr>
  </w:style>
  <w:style w:type="paragraph" w:styleId="1029" w:customStyle="1">
    <w:name w:val="页脚1"/>
    <w:basedOn w:val="724"/>
    <w:uiPriority w:val="0"/>
    <w:qFormat/>
    <w:pPr>
      <w:jc w:val="left"/>
      <w:tabs>
        <w:tab w:val="center" w:pos="4153" w:leader="none"/>
        <w:tab w:val="right" w:pos="8306" w:leader="none"/>
      </w:tabs>
    </w:pPr>
    <w:rPr>
      <w:sz w:val="18"/>
      <w:szCs w:val="18"/>
    </w:rPr>
  </w:style>
  <w:style w:type="paragraph" w:styleId="1030" w:customStyle="1">
    <w:name w:val="页眉1"/>
    <w:basedOn w:val="724"/>
    <w:uiPriority w:val="0"/>
    <w:qFormat/>
    <w:pPr>
      <w:jc w:val="center"/>
      <w:tabs>
        <w:tab w:val="center" w:pos="4153" w:leader="none"/>
        <w:tab w:val="right" w:pos="8306" w:leader="none"/>
      </w:tabs>
      <w:pBdr>
        <w:bottom w:val="single" w:color="000000" w:sz="6" w:space="1"/>
      </w:pBdr>
    </w:pPr>
    <w:rPr>
      <w:sz w:val="18"/>
      <w:szCs w:val="18"/>
    </w:rPr>
  </w:style>
  <w:style w:type="paragraph" w:styleId="1031" w:customStyle="1">
    <w:name w:val="索引标题1"/>
    <w:basedOn w:val="724"/>
    <w:next w:val="1032"/>
    <w:uiPriority w:val="0"/>
    <w:qFormat/>
  </w:style>
  <w:style w:type="paragraph" w:styleId="1032" w:customStyle="1">
    <w:name w:val="索引 111"/>
    <w:basedOn w:val="724"/>
    <w:next w:val="724"/>
    <w:uiPriority w:val="0"/>
    <w:qFormat/>
  </w:style>
  <w:style w:type="paragraph" w:styleId="1033" w:customStyle="1">
    <w:name w:val="脚注文本1"/>
    <w:basedOn w:val="724"/>
    <w:uiPriority w:val="0"/>
    <w:qFormat/>
    <w:pPr>
      <w:jc w:val="left"/>
    </w:pPr>
    <w:rPr>
      <w:rFonts w:ascii="宋体"/>
      <w:bCs/>
      <w:sz w:val="18"/>
      <w:szCs w:val="18"/>
    </w:rPr>
  </w:style>
  <w:style w:type="paragraph" w:styleId="1034" w:customStyle="1">
    <w:name w:val="正文文本缩进 31"/>
    <w:basedOn w:val="724"/>
    <w:uiPriority w:val="0"/>
    <w:qFormat/>
    <w:pPr>
      <w:ind w:firstLine="213"/>
    </w:pPr>
    <w:rPr>
      <w:rFonts w:ascii="仿宋_GB2312" w:eastAsia="仿宋_GB2312"/>
      <w:sz w:val="30"/>
    </w:rPr>
  </w:style>
  <w:style w:type="paragraph" w:styleId="1035" w:customStyle="1">
    <w:name w:val="索引 71"/>
    <w:basedOn w:val="724"/>
    <w:next w:val="724"/>
    <w:uiPriority w:val="0"/>
    <w:qFormat/>
    <w:pPr>
      <w:ind w:left="1200"/>
    </w:pPr>
  </w:style>
  <w:style w:type="paragraph" w:styleId="1036" w:customStyle="1">
    <w:name w:val="索引 91"/>
    <w:basedOn w:val="724"/>
    <w:next w:val="724"/>
    <w:uiPriority w:val="0"/>
    <w:qFormat/>
    <w:pPr>
      <w:ind w:left="1600"/>
    </w:pPr>
  </w:style>
  <w:style w:type="paragraph" w:styleId="1037" w:customStyle="1">
    <w:name w:val="图表目录11"/>
    <w:basedOn w:val="724"/>
    <w:next w:val="724"/>
    <w:uiPriority w:val="0"/>
    <w:qFormat/>
    <w:pPr>
      <w:ind w:left="400" w:hanging="200"/>
      <w:jc w:val="left"/>
      <w:widowControl/>
    </w:pPr>
    <w:rPr>
      <w:rFonts w:ascii="宋体"/>
      <w:bCs/>
      <w:szCs w:val="21"/>
    </w:rPr>
  </w:style>
  <w:style w:type="paragraph" w:styleId="1038" w:customStyle="1">
    <w:name w:val="正文文本 21"/>
    <w:basedOn w:val="724"/>
    <w:uiPriority w:val="0"/>
    <w:qFormat/>
    <w:pPr>
      <w:spacing w:line="560" w:lineRule="exact"/>
    </w:pPr>
    <w:rPr>
      <w:rFonts w:ascii="仿宋_GB2312" w:eastAsia="仿宋_GB2312"/>
      <w:sz w:val="28"/>
      <w:szCs w:val="30"/>
    </w:rPr>
  </w:style>
  <w:style w:type="paragraph" w:styleId="1039" w:customStyle="1">
    <w:name w:val="列表接续 21"/>
    <w:basedOn w:val="724"/>
    <w:uiPriority w:val="0"/>
    <w:qFormat/>
    <w:pPr>
      <w:ind w:left="840"/>
      <w:spacing w:after="120"/>
    </w:pPr>
  </w:style>
  <w:style w:type="paragraph" w:styleId="1040" w:customStyle="1">
    <w:name w:val="HTML 预设格式1"/>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1" w:customStyle="1">
    <w:name w:val="普通(网站)1"/>
    <w:basedOn w:val="724"/>
    <w:uiPriority w:val="99"/>
    <w:qFormat/>
    <w:pPr>
      <w:jc w:val="left"/>
      <w:spacing w:before="100" w:beforeAutospacing="1" w:after="100" w:afterAutospacing="1"/>
      <w:widowControl/>
    </w:pPr>
    <w:rPr>
      <w:rFonts w:ascii="宋体"/>
      <w:sz w:val="24"/>
      <w:szCs w:val="20"/>
    </w:rPr>
  </w:style>
  <w:style w:type="paragraph" w:styleId="1042" w:customStyle="1">
    <w:name w:val="索引 21"/>
    <w:basedOn w:val="724"/>
    <w:next w:val="724"/>
    <w:uiPriority w:val="0"/>
    <w:qFormat/>
    <w:pPr>
      <w:ind w:left="200"/>
    </w:pPr>
  </w:style>
  <w:style w:type="paragraph" w:styleId="1043" w:customStyle="1">
    <w:name w:val="标题1"/>
    <w:basedOn w:val="724"/>
    <w:uiPriority w:val="0"/>
    <w:qFormat/>
    <w:pPr>
      <w:jc w:val="center"/>
      <w:spacing w:before="240" w:after="60"/>
      <w:outlineLvl w:val="0"/>
    </w:pPr>
    <w:rPr>
      <w:rFonts w:ascii="Cambria" w:hAnsi="Cambria"/>
      <w:b/>
      <w:bCs/>
      <w:sz w:val="32"/>
      <w:szCs w:val="32"/>
    </w:rPr>
  </w:style>
  <w:style w:type="paragraph" w:styleId="1044" w:customStyle="1">
    <w:name w:val="批注主题1"/>
    <w:basedOn w:val="1010"/>
    <w:next w:val="1010"/>
    <w:uiPriority w:val="0"/>
    <w:qFormat/>
    <w:rPr>
      <w:b/>
    </w:rPr>
  </w:style>
  <w:style w:type="paragraph" w:styleId="1045" w:customStyle="1">
    <w:name w:val="正文文本首行缩进1"/>
    <w:basedOn w:val="1015"/>
    <w:uiPriority w:val="0"/>
    <w:qFormat/>
    <w:pPr>
      <w:ind w:firstLine="100"/>
      <w:spacing w:after="120" w:line="240" w:lineRule="auto"/>
    </w:pPr>
    <w:rPr>
      <w:rFonts w:ascii="Times New Roman" w:hAnsi="Times New Roman" w:eastAsia="宋体"/>
      <w:sz w:val="21"/>
    </w:rPr>
  </w:style>
  <w:style w:type="paragraph" w:styleId="1046" w:customStyle="1">
    <w:name w:val="正文文本首行缩进 211"/>
    <w:basedOn w:val="846"/>
    <w:link w:val="1047"/>
    <w:uiPriority w:val="0"/>
    <w:qFormat/>
    <w:pPr>
      <w:ind w:left="200" w:firstLine="200"/>
    </w:pPr>
    <w:rPr>
      <w:rFonts w:ascii="Times New Roman" w:hAnsi="Times New Roman"/>
      <w:sz w:val="24"/>
      <w:szCs w:val="24"/>
    </w:rPr>
  </w:style>
  <w:style w:type="character" w:styleId="1047" w:customStyle="1">
    <w:name w:val="正文文本首行缩进 2 字符"/>
    <w:link w:val="1046"/>
    <w:uiPriority w:val="0"/>
    <w:qFormat/>
    <w:rPr>
      <w:rFonts w:eastAsia="仿宋_GB2312"/>
      <w:sz w:val="24"/>
      <w:szCs w:val="24"/>
      <w:lang w:bidi="ar-SA"/>
    </w:rPr>
  </w:style>
  <w:style w:type="table" w:styleId="1048" w:customStyle="1">
    <w:name w:val="网格型1"/>
    <w:basedOn w:val="1000"/>
    <w:uiPriority w:val="0"/>
    <w:qFormat/>
    <w:tblPr/>
  </w:style>
  <w:style w:type="character" w:styleId="1049" w:customStyle="1">
    <w:name w:val="要点1"/>
    <w:uiPriority w:val="0"/>
    <w:qFormat/>
    <w:rPr>
      <w:b/>
    </w:rPr>
  </w:style>
  <w:style w:type="character" w:styleId="1050" w:customStyle="1">
    <w:name w:val="尾注引用1"/>
    <w:uiPriority w:val="0"/>
    <w:qFormat/>
    <w:rPr>
      <w:vertAlign w:val="superscript"/>
    </w:rPr>
  </w:style>
  <w:style w:type="character" w:styleId="1051" w:customStyle="1">
    <w:name w:val="页码1"/>
    <w:uiPriority w:val="0"/>
    <w:qFormat/>
  </w:style>
  <w:style w:type="character" w:styleId="1052" w:customStyle="1">
    <w:name w:val="访问过的超链接1"/>
    <w:uiPriority w:val="0"/>
    <w:qFormat/>
    <w:rPr>
      <w:color w:val="800080"/>
      <w:u w:val="single"/>
    </w:rPr>
  </w:style>
  <w:style w:type="character" w:styleId="1053" w:customStyle="1">
    <w:name w:val="强调1"/>
    <w:uiPriority w:val="0"/>
    <w:qFormat/>
    <w:rPr>
      <w:color w:val="cc0033"/>
    </w:rPr>
  </w:style>
  <w:style w:type="character" w:styleId="1054" w:customStyle="1">
    <w:name w:val="HTML 打字机1"/>
    <w:uiPriority w:val="0"/>
    <w:qFormat/>
    <w:rPr>
      <w:rFonts w:ascii="宋体" w:eastAsia="宋体" w:cs="宋体"/>
      <w:sz w:val="24"/>
      <w:szCs w:val="24"/>
      <w:lang w:bidi="ar-SA"/>
    </w:rPr>
  </w:style>
  <w:style w:type="character" w:styleId="1055" w:customStyle="1">
    <w:name w:val="超链接1"/>
    <w:uiPriority w:val="99"/>
    <w:qFormat/>
    <w:rPr>
      <w:color w:val="0000ff"/>
      <w:u w:val="single"/>
    </w:rPr>
  </w:style>
  <w:style w:type="character" w:styleId="1056" w:customStyle="1">
    <w:name w:val="批注引用1"/>
    <w:uiPriority w:val="0"/>
    <w:qFormat/>
    <w:rPr>
      <w:sz w:val="21"/>
    </w:rPr>
  </w:style>
  <w:style w:type="character" w:styleId="1057" w:customStyle="1">
    <w:name w:val="脚注引用1"/>
    <w:uiPriority w:val="0"/>
    <w:qFormat/>
    <w:rPr>
      <w:vertAlign w:val="superscript"/>
    </w:rPr>
  </w:style>
  <w:style w:type="paragraph" w:styleId="1058" w:customStyle="1">
    <w:name w:val="正文（标记）"/>
    <w:basedOn w:val="724"/>
    <w:link w:val="1059"/>
    <w:uiPriority w:val="0"/>
    <w:qFormat/>
    <w:pPr>
      <w:spacing w:before="50" w:after="50"/>
      <w:tabs>
        <w:tab w:val="left" w:pos="0" w:leader="none"/>
        <w:tab w:val="left" w:pos="840" w:leader="none"/>
      </w:tabs>
    </w:pPr>
    <w:rPr>
      <w:rFonts w:ascii="Times New Roman" w:hAnsi="Times New Roman"/>
      <w:sz w:val="24"/>
      <w:szCs w:val="24"/>
    </w:rPr>
  </w:style>
  <w:style w:type="character" w:styleId="1059" w:customStyle="1">
    <w:name w:val="正文（标记） Char2"/>
    <w:link w:val="1058"/>
    <w:uiPriority w:val="0"/>
    <w:qFormat/>
    <w:rPr>
      <w:sz w:val="24"/>
      <w:szCs w:val="24"/>
    </w:rPr>
  </w:style>
  <w:style w:type="character" w:styleId="1060" w:customStyle="1">
    <w:name w:val="Char Char2"/>
    <w:uiPriority w:val="0"/>
    <w:qFormat/>
    <w:rPr>
      <w:sz w:val="18"/>
      <w:szCs w:val="18"/>
    </w:rPr>
  </w:style>
  <w:style w:type="character" w:styleId="1061" w:customStyle="1">
    <w:name w:val="maywed421"/>
    <w:uiPriority w:val="0"/>
    <w:qFormat/>
    <w:rPr>
      <w:color w:val="366fb6"/>
      <w:u w:val="none"/>
    </w:rPr>
  </w:style>
  <w:style w:type="paragraph" w:styleId="106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6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64" w:customStyle="1">
    <w:name w:val="Comment Text Char"/>
    <w:uiPriority w:val="0"/>
    <w:qFormat/>
    <w:rPr>
      <w:rFonts w:cs="Times New Roman"/>
      <w:sz w:val="21"/>
      <w:szCs w:val="21"/>
      <w:lang w:bidi="ar-SA"/>
    </w:rPr>
  </w:style>
  <w:style w:type="character" w:styleId="1065" w:customStyle="1">
    <w:name w:val="Footer Char"/>
    <w:uiPriority w:val="0"/>
    <w:qFormat/>
    <w:rPr>
      <w:rFonts w:eastAsia="宋体"/>
      <w:sz w:val="18"/>
      <w:lang w:val="en-US" w:eastAsia="zh-CN"/>
    </w:rPr>
  </w:style>
  <w:style w:type="character" w:styleId="1066" w:customStyle="1">
    <w:name w:val="ca-41"/>
    <w:uiPriority w:val="0"/>
    <w:qFormat/>
    <w:rPr>
      <w:rFonts w:ascii="宋体" w:eastAsia="宋体"/>
      <w:b/>
      <w:bCs/>
      <w:color w:val="000000"/>
      <w:spacing w:val="-20"/>
      <w:sz w:val="21"/>
      <w:szCs w:val="21"/>
    </w:rPr>
  </w:style>
  <w:style w:type="character" w:styleId="1067" w:customStyle="1">
    <w:name w:val="ca-1"/>
    <w:uiPriority w:val="0"/>
    <w:qFormat/>
  </w:style>
  <w:style w:type="character" w:styleId="1068" w:customStyle="1">
    <w:name w:val="Plain Text Char"/>
    <w:uiPriority w:val="0"/>
    <w:qFormat/>
    <w:rPr>
      <w:rFonts w:ascii="宋体" w:eastAsia="宋体"/>
      <w:sz w:val="21"/>
      <w:lang w:val="en-US" w:eastAsia="zh-CN"/>
    </w:rPr>
  </w:style>
  <w:style w:type="character" w:styleId="1069" w:customStyle="1">
    <w:name w:val="Header Char"/>
    <w:uiPriority w:val="0"/>
    <w:qFormat/>
    <w:rPr>
      <w:rFonts w:eastAsia="宋体"/>
      <w:sz w:val="18"/>
      <w:lang w:val="en-US" w:eastAsia="zh-CN"/>
    </w:rPr>
  </w:style>
  <w:style w:type="character" w:styleId="1070" w:customStyle="1">
    <w:name w:val="marklong"/>
    <w:uiPriority w:val="0"/>
    <w:qFormat/>
  </w:style>
  <w:style w:type="character" w:styleId="1071" w:customStyle="1">
    <w:name w:val="普通文字1 Char"/>
    <w:uiPriority w:val="0"/>
    <w:qFormat/>
    <w:rPr>
      <w:rFonts w:ascii="宋体" w:eastAsia="宋体" w:cs="Courier New"/>
      <w:sz w:val="21"/>
      <w:szCs w:val="21"/>
      <w:lang w:val="en-US" w:eastAsia="zh-CN" w:bidi="ar-SA"/>
    </w:rPr>
  </w:style>
  <w:style w:type="character" w:styleId="1072" w:customStyle="1">
    <w:name w:val="ca-21"/>
    <w:uiPriority w:val="0"/>
    <w:qFormat/>
    <w:rPr>
      <w:rFonts w:ascii="宋体" w:eastAsia="宋体"/>
      <w:sz w:val="21"/>
    </w:rPr>
  </w:style>
  <w:style w:type="paragraph" w:styleId="1073" w:customStyle="1">
    <w:name w:val="正文（缩进）"/>
    <w:basedOn w:val="724"/>
    <w:uiPriority w:val="0"/>
    <w:qFormat/>
    <w:pPr>
      <w:ind w:firstLine="200"/>
      <w:spacing w:before="50" w:after="50" w:line="360" w:lineRule="auto"/>
    </w:pPr>
    <w:rPr>
      <w:sz w:val="24"/>
    </w:rPr>
  </w:style>
  <w:style w:type="character" w:styleId="1074" w:customStyle="1">
    <w:name w:val="Heading 3 Char"/>
    <w:uiPriority w:val="0"/>
    <w:qFormat/>
    <w:rPr>
      <w:rFonts w:cs="Times New Roman"/>
      <w:b/>
      <w:bCs/>
      <w:sz w:val="32"/>
      <w:szCs w:val="32"/>
      <w:lang w:bidi="ar-SA"/>
    </w:rPr>
  </w:style>
  <w:style w:type="character" w:styleId="1075" w:customStyle="1">
    <w:name w:val="z12 style23"/>
    <w:uiPriority w:val="0"/>
    <w:qFormat/>
  </w:style>
  <w:style w:type="paragraph" w:styleId="1076" w:customStyle="1">
    <w:name w:val="Indent Normal"/>
    <w:basedOn w:val="724"/>
    <w:uiPriority w:val="0"/>
    <w:qFormat/>
    <w:pPr>
      <w:ind w:firstLine="150"/>
    </w:pPr>
    <w:rPr>
      <w:sz w:val="24"/>
      <w:szCs w:val="20"/>
    </w:rPr>
  </w:style>
  <w:style w:type="character" w:styleId="1077" w:customStyle="1">
    <w:name w:val="Char Char21"/>
    <w:uiPriority w:val="0"/>
    <w:qFormat/>
    <w:rPr>
      <w:sz w:val="18"/>
      <w:szCs w:val="18"/>
    </w:rPr>
  </w:style>
  <w:style w:type="character" w:styleId="1078" w:customStyle="1">
    <w:name w:val="ca-31"/>
    <w:uiPriority w:val="0"/>
    <w:qFormat/>
    <w:rPr>
      <w:rFonts w:ascii="宋体" w:eastAsia="宋体"/>
      <w:color w:val="000000"/>
      <w:sz w:val="21"/>
      <w:szCs w:val="21"/>
    </w:rPr>
  </w:style>
  <w:style w:type="character" w:styleId="1079" w:customStyle="1">
    <w:name w:val="apple-converted-space"/>
    <w:uiPriority w:val="0"/>
    <w:qFormat/>
  </w:style>
  <w:style w:type="character" w:styleId="1080" w:customStyle="1">
    <w:name w:val="Char Char1"/>
    <w:uiPriority w:val="0"/>
    <w:qFormat/>
    <w:rPr>
      <w:rFonts w:ascii="宋体" w:eastAsia="宋体"/>
      <w:sz w:val="21"/>
      <w:lang w:val="en-US" w:eastAsia="zh-CN"/>
    </w:rPr>
  </w:style>
  <w:style w:type="character" w:styleId="1081" w:customStyle="1">
    <w:name w:val="font21"/>
    <w:uiPriority w:val="0"/>
    <w:qFormat/>
    <w:rPr>
      <w:rFonts w:ascii="Times New Roman" w:hAnsi="Times New Roman"/>
      <w:color w:val="000000"/>
      <w:sz w:val="20"/>
      <w:u w:val="none"/>
    </w:rPr>
  </w:style>
  <w:style w:type="character" w:styleId="1082" w:customStyle="1">
    <w:name w:val="ca-01"/>
    <w:uiPriority w:val="0"/>
    <w:qFormat/>
    <w:rPr>
      <w:rFonts w:ascii="宋体" w:eastAsia="宋体"/>
      <w:b/>
      <w:bCs/>
      <w:spacing w:val="-20"/>
      <w:sz w:val="24"/>
      <w:szCs w:val="24"/>
    </w:rPr>
  </w:style>
  <w:style w:type="character" w:styleId="1083" w:customStyle="1">
    <w:name w:val="Char Char23"/>
    <w:uiPriority w:val="0"/>
    <w:qFormat/>
    <w:rPr>
      <w:sz w:val="24"/>
      <w:szCs w:val="21"/>
      <w:lang w:bidi="ar-SA"/>
    </w:rPr>
  </w:style>
  <w:style w:type="character" w:styleId="1084" w:customStyle="1">
    <w:name w:val="Char Char"/>
    <w:uiPriority w:val="0"/>
    <w:qFormat/>
    <w:rPr>
      <w:rFonts w:eastAsia="宋体"/>
      <w:sz w:val="18"/>
      <w:lang w:val="en-US" w:eastAsia="zh-CN"/>
    </w:rPr>
  </w:style>
  <w:style w:type="character" w:styleId="1085" w:customStyle="1">
    <w:name w:val="Char Char3"/>
    <w:uiPriority w:val="0"/>
    <w:qFormat/>
    <w:rPr>
      <w:rFonts w:ascii="宋体" w:eastAsia="宋体"/>
      <w:sz w:val="18"/>
      <w:szCs w:val="18"/>
      <w:lang w:val="en-US" w:eastAsia="zh-CN" w:bidi="ar-SA"/>
    </w:rPr>
  </w:style>
  <w:style w:type="paragraph" w:styleId="108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87" w:customStyle="1">
    <w:name w:val="Heading 4 Char"/>
    <w:uiPriority w:val="0"/>
    <w:qFormat/>
    <w:rPr>
      <w:rFonts w:ascii="Cambria" w:hAnsi="Cambria" w:eastAsia="宋体" w:cs="Cambria"/>
      <w:b/>
      <w:bCs/>
      <w:sz w:val="28"/>
      <w:szCs w:val="28"/>
      <w:lang w:bidi="ar-SA"/>
    </w:rPr>
  </w:style>
  <w:style w:type="character" w:styleId="1088" w:customStyle="1">
    <w:name w:val="Header Char1"/>
    <w:uiPriority w:val="0"/>
    <w:qFormat/>
    <w:rPr>
      <w:rFonts w:cs="Times New Roman"/>
      <w:sz w:val="18"/>
      <w:szCs w:val="18"/>
      <w:lang w:bidi="ar-SA"/>
    </w:rPr>
  </w:style>
  <w:style w:type="character" w:styleId="1089" w:customStyle="1">
    <w:name w:val="Footer Char1"/>
    <w:uiPriority w:val="0"/>
    <w:qFormat/>
    <w:rPr>
      <w:rFonts w:cs="Times New Roman"/>
      <w:sz w:val="18"/>
      <w:szCs w:val="18"/>
      <w:lang w:bidi="ar-SA"/>
    </w:rPr>
  </w:style>
  <w:style w:type="character" w:styleId="1090" w:customStyle="1">
    <w:name w:val="wj1"/>
    <w:uiPriority w:val="0"/>
    <w:qFormat/>
    <w:rPr>
      <w:color w:val="000000"/>
      <w:sz w:val="18"/>
      <w:szCs w:val="18"/>
      <w:u w:val="none"/>
    </w:rPr>
  </w:style>
  <w:style w:type="character" w:styleId="1091" w:customStyle="1">
    <w:name w:val="ca-11"/>
    <w:uiPriority w:val="0"/>
    <w:qFormat/>
    <w:rPr>
      <w:rFonts w:ascii="宋体" w:eastAsia="宋体"/>
      <w:b/>
      <w:bCs/>
      <w:color w:val="000000"/>
      <w:spacing w:val="-20"/>
      <w:sz w:val="28"/>
      <w:szCs w:val="28"/>
    </w:rPr>
  </w:style>
  <w:style w:type="paragraph" w:styleId="109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93" w:customStyle="1">
    <w:name w:val="Plain Text Char1"/>
    <w:uiPriority w:val="0"/>
    <w:qFormat/>
    <w:rPr>
      <w:rFonts w:ascii="宋体" w:eastAsia="宋体"/>
      <w:sz w:val="21"/>
      <w:szCs w:val="21"/>
      <w:lang w:val="en-US" w:eastAsia="zh-CN" w:bidi="ar-SA"/>
    </w:rPr>
  </w:style>
  <w:style w:type="character" w:styleId="1094" w:customStyle="1">
    <w:name w:val="段落 Char"/>
    <w:uiPriority w:val="0"/>
    <w:qFormat/>
    <w:rPr>
      <w:rFonts w:ascii="仿宋_GB2312" w:eastAsia="仿宋_GB2312"/>
      <w:sz w:val="24"/>
      <w:szCs w:val="24"/>
      <w:lang w:val="en-US" w:eastAsia="zh-CN" w:bidi="ar-SA"/>
    </w:rPr>
  </w:style>
  <w:style w:type="character" w:styleId="1095" w:customStyle="1">
    <w:name w:val="Heading 2 Char"/>
    <w:uiPriority w:val="0"/>
    <w:qFormat/>
    <w:rPr>
      <w:rFonts w:ascii="Arial" w:hAnsi="Arial" w:eastAsia="黑体"/>
      <w:b/>
      <w:bCs/>
      <w:sz w:val="32"/>
      <w:szCs w:val="32"/>
      <w:lang w:val="en-US" w:eastAsia="zh-CN" w:bidi="ar-SA"/>
    </w:rPr>
  </w:style>
  <w:style w:type="paragraph" w:styleId="109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97" w:customStyle="1">
    <w:name w:val="Char Char31"/>
    <w:uiPriority w:val="0"/>
    <w:qFormat/>
    <w:rPr>
      <w:rFonts w:ascii="Arial" w:hAnsi="Arial" w:eastAsia="黑体" w:cs="Times New Roman"/>
      <w:b/>
      <w:bCs/>
      <w:sz w:val="32"/>
      <w:szCs w:val="32"/>
      <w:lang w:val="en-US" w:eastAsia="zh-CN" w:bidi="ar-SA"/>
    </w:rPr>
  </w:style>
  <w:style w:type="paragraph" w:styleId="1098" w:customStyle="1">
    <w:name w:val="正文（黑体）"/>
    <w:basedOn w:val="724"/>
    <w:next w:val="724"/>
    <w:uiPriority w:val="0"/>
    <w:qFormat/>
    <w:pPr>
      <w:ind w:firstLine="200"/>
      <w:spacing w:before="50" w:after="50" w:line="360" w:lineRule="auto"/>
    </w:pPr>
    <w:rPr>
      <w:rFonts w:ascii="黑体" w:eastAsia="黑体"/>
      <w:color w:val="000080"/>
      <w:sz w:val="24"/>
    </w:rPr>
  </w:style>
  <w:style w:type="character" w:styleId="1099" w:customStyle="1">
    <w:name w:val="ca-51"/>
    <w:uiPriority w:val="0"/>
    <w:qFormat/>
    <w:rPr>
      <w:rFonts w:ascii="楷体_GB2312" w:eastAsia="楷体_GB2312"/>
      <w:b/>
      <w:bCs/>
      <w:spacing w:val="-20"/>
      <w:sz w:val="24"/>
      <w:szCs w:val="24"/>
    </w:rPr>
  </w:style>
  <w:style w:type="paragraph" w:styleId="1100" w:customStyle="1">
    <w:name w:val="加点正文缩进"/>
    <w:basedOn w:val="724"/>
    <w:uiPriority w:val="0"/>
    <w:qFormat/>
    <w:pPr>
      <w:ind w:left="962" w:hanging="480"/>
      <w:spacing w:line="300" w:lineRule="auto"/>
      <w:tabs>
        <w:tab w:val="left" w:pos="840" w:leader="none"/>
      </w:tabs>
    </w:pPr>
    <w:rPr>
      <w:sz w:val="24"/>
    </w:rPr>
  </w:style>
  <w:style w:type="paragraph" w:styleId="1101" w:customStyle="1">
    <w:name w:val="默认段落字体 Para Char Char Char Char Char Char Char Char Char Char Char Char Char Char"/>
    <w:basedOn w:val="1009"/>
    <w:uiPriority w:val="0"/>
    <w:qFormat/>
    <w:rPr>
      <w:rFonts w:ascii="Tahoma" w:hAnsi="Tahoma"/>
      <w:sz w:val="24"/>
    </w:rPr>
  </w:style>
  <w:style w:type="paragraph" w:styleId="1102" w:customStyle="1">
    <w:name w:val="列表段落1"/>
    <w:basedOn w:val="724"/>
    <w:uiPriority w:val="0"/>
    <w:qFormat/>
    <w:pPr>
      <w:ind w:firstLine="200"/>
    </w:pPr>
  </w:style>
  <w:style w:type="paragraph" w:styleId="1103" w:customStyle="1">
    <w:name w:val="序号"/>
    <w:next w:val="724"/>
    <w:uiPriority w:val="0"/>
    <w:qFormat/>
    <w:pPr>
      <w:jc w:val="center"/>
    </w:pPr>
    <w:rPr>
      <w:rFonts w:hint="default" w:ascii="Times New Roman" w:hAnsi="Times New Roman" w:eastAsia="仿宋_GB2312" w:cs="Times New Roman"/>
      <w:bCs/>
      <w:sz w:val="21"/>
      <w:szCs w:val="44"/>
      <w:lang w:val="en-US" w:eastAsia="zh-CN" w:bidi="ar-SA"/>
    </w:rPr>
  </w:style>
  <w:style w:type="paragraph" w:styleId="1104" w:customStyle="1">
    <w:name w:val="Char"/>
    <w:basedOn w:val="724"/>
    <w:uiPriority w:val="0"/>
    <w:qFormat/>
    <w:pPr>
      <w:tabs>
        <w:tab w:val="left" w:pos="360" w:leader="none"/>
      </w:tabs>
    </w:pPr>
    <w:rPr>
      <w:rFonts w:ascii="仿宋_GB2312" w:eastAsia="仿宋_GB2312"/>
      <w:b/>
      <w:sz w:val="24"/>
    </w:rPr>
  </w:style>
  <w:style w:type="paragraph" w:styleId="1105" w:customStyle="1">
    <w:name w:val="xl3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xl36"/>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Char Char Char"/>
    <w:basedOn w:val="724"/>
    <w:uiPriority w:val="0"/>
    <w:qFormat/>
    <w:rPr>
      <w:rFonts w:ascii="Tahoma" w:hAnsi="Tahoma"/>
      <w:sz w:val="24"/>
      <w:szCs w:val="20"/>
    </w:rPr>
  </w:style>
  <w:style w:type="paragraph" w:styleId="1108" w:customStyle="1">
    <w:name w:val="Char12"/>
    <w:basedOn w:val="724"/>
    <w:uiPriority w:val="0"/>
    <w:qFormat/>
    <w:pPr>
      <w:ind w:left="360" w:right="202" w:firstLine="360"/>
      <w:spacing w:line="480" w:lineRule="auto"/>
      <w:tabs>
        <w:tab w:val="left" w:pos="360" w:leader="none"/>
      </w:tabs>
    </w:pPr>
    <w:rPr>
      <w:sz w:val="24"/>
    </w:rPr>
  </w:style>
  <w:style w:type="paragraph" w:styleId="1109" w:customStyle="1">
    <w:name w:val="Char Char Char Char Char Char Char Char Char Char"/>
    <w:basedOn w:val="724"/>
    <w:uiPriority w:val="0"/>
    <w:qFormat/>
    <w:rPr>
      <w:rFonts w:ascii="Tahoma" w:hAnsi="Tahoma"/>
      <w:sz w:val="24"/>
      <w:szCs w:val="20"/>
    </w:rPr>
  </w:style>
  <w:style w:type="paragraph" w:styleId="1110" w:customStyle="1">
    <w:name w:val="正文段"/>
    <w:basedOn w:val="724"/>
    <w:uiPriority w:val="0"/>
    <w:qFormat/>
    <w:pPr>
      <w:ind w:firstLine="425"/>
      <w:spacing w:after="240" w:line="240" w:lineRule="atLeast"/>
      <w:widowControl/>
    </w:pPr>
    <w:rPr>
      <w:sz w:val="24"/>
      <w:szCs w:val="20"/>
    </w:rPr>
  </w:style>
  <w:style w:type="paragraph" w:styleId="111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2" w:customStyle="1">
    <w:name w:val="Char Char Char Char Char Char Char Char Char Char1"/>
    <w:basedOn w:val="724"/>
    <w:uiPriority w:val="0"/>
    <w:qFormat/>
    <w:rPr>
      <w:rFonts w:ascii="Tahoma" w:hAnsi="Tahoma" w:cs="Tahoma"/>
      <w:sz w:val="24"/>
    </w:rPr>
  </w:style>
  <w:style w:type="paragraph" w:styleId="1113" w:customStyle="1">
    <w:name w:val="xl34"/>
    <w:basedOn w:val="724"/>
    <w:uiPriority w:val="0"/>
    <w:qFormat/>
    <w:pPr>
      <w:jc w:val="center"/>
      <w:spacing w:before="100" w:beforeAutospacing="1" w:after="100" w:afterAutospacing="1"/>
      <w:widowControl/>
    </w:pPr>
    <w:rPr>
      <w:rFonts w:ascii="Arial Unicode MS" w:hAnsi="Arial Unicode MS" w:eastAsia="Arial Unicode MS"/>
      <w:sz w:val="24"/>
    </w:rPr>
  </w:style>
  <w:style w:type="paragraph" w:styleId="1114" w:customStyle="1">
    <w:name w:val="前言、引言标题"/>
    <w:next w:val="72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5" w:customStyle="1">
    <w:name w:val="Char Char Char Char Char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116" w:customStyle="1">
    <w:name w:val="pa-0"/>
    <w:basedOn w:val="724"/>
    <w:uiPriority w:val="0"/>
    <w:qFormat/>
    <w:pPr>
      <w:ind w:firstLine="480"/>
      <w:spacing w:line="360" w:lineRule="atLeast"/>
      <w:widowControl/>
    </w:pPr>
    <w:rPr>
      <w:rFonts w:ascii="宋体" w:cs="宋体"/>
      <w:sz w:val="24"/>
    </w:rPr>
  </w:style>
  <w:style w:type="paragraph" w:styleId="1117" w:customStyle="1">
    <w:name w:val="Char111"/>
    <w:basedOn w:val="724"/>
    <w:uiPriority w:val="0"/>
    <w:qFormat/>
    <w:pPr>
      <w:jc w:val="left"/>
      <w:spacing w:after="160" w:line="240" w:lineRule="exact"/>
      <w:widowControl/>
    </w:pPr>
    <w:rPr>
      <w:rFonts w:ascii="Verdana" w:hAnsi="Verdana"/>
      <w:sz w:val="20"/>
      <w:szCs w:val="20"/>
      <w:lang w:eastAsia="en-US"/>
    </w:rPr>
  </w:style>
  <w:style w:type="paragraph" w:styleId="1118" w:customStyle="1">
    <w:name w:val="三级条标题"/>
    <w:basedOn w:val="1119"/>
    <w:next w:val="1111"/>
    <w:uiPriority w:val="0"/>
    <w:qFormat/>
    <w:pPr>
      <w:ind w:left="1050"/>
      <w:outlineLvl w:val="4"/>
    </w:pPr>
  </w:style>
  <w:style w:type="paragraph" w:styleId="1119" w:customStyle="1">
    <w:name w:val="二级条标题"/>
    <w:basedOn w:val="1120"/>
    <w:next w:val="1111"/>
    <w:uiPriority w:val="0"/>
    <w:qFormat/>
    <w:pPr>
      <w:ind w:left="360"/>
      <w:outlineLvl w:val="3"/>
    </w:pPr>
  </w:style>
  <w:style w:type="paragraph" w:styleId="1120" w:customStyle="1">
    <w:name w:val="一级条标题"/>
    <w:next w:val="1111"/>
    <w:uiPriority w:val="0"/>
    <w:qFormat/>
    <w:pPr>
      <w:outlineLvl w:val="2"/>
    </w:pPr>
    <w:rPr>
      <w:rFonts w:hint="default" w:ascii="Times New Roman" w:hAnsi="Times New Roman" w:eastAsia="黑体" w:cs="Times New Roman"/>
      <w:sz w:val="21"/>
      <w:lang w:val="en-US" w:eastAsia="zh-CN" w:bidi="ar-SA"/>
    </w:rPr>
  </w:style>
  <w:style w:type="paragraph" w:styleId="1121" w:customStyle="1">
    <w:name w:val="FA正文+标号"/>
    <w:basedOn w:val="72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2" w:customStyle="1">
    <w:name w:val="表文1"/>
    <w:basedOn w:val="724"/>
    <w:uiPriority w:val="0"/>
    <w:qFormat/>
    <w:pPr>
      <w:ind w:firstLine="196"/>
      <w:spacing w:line="360" w:lineRule="auto"/>
      <w:widowControl/>
    </w:pPr>
    <w:rPr>
      <w:rFonts w:ascii="宋体"/>
      <w:sz w:val="24"/>
    </w:rPr>
  </w:style>
  <w:style w:type="paragraph" w:styleId="1123" w:customStyle="1">
    <w:name w:val="表内容"/>
    <w:basedOn w:val="1124"/>
    <w:uiPriority w:val="0"/>
    <w:qFormat/>
    <w:pPr>
      <w:ind w:left="0" w:firstLine="0"/>
      <w:spacing w:line="320" w:lineRule="exact"/>
    </w:pPr>
    <w:rPr>
      <w:sz w:val="20"/>
    </w:rPr>
  </w:style>
  <w:style w:type="paragraph" w:styleId="1124" w:customStyle="1">
    <w:name w:val="正文11"/>
    <w:basedOn w:val="724"/>
    <w:uiPriority w:val="0"/>
    <w:qFormat/>
    <w:pPr>
      <w:ind w:left="357" w:firstLine="420"/>
      <w:jc w:val="left"/>
      <w:spacing w:line="360" w:lineRule="auto"/>
      <w:widowControl/>
    </w:pPr>
    <w:rPr>
      <w:rFonts w:cs="Arial"/>
      <w:szCs w:val="20"/>
    </w:rPr>
  </w:style>
  <w:style w:type="paragraph" w:styleId="1125" w:customStyle="1">
    <w:name w:val="Char Char1 Char Char Char Char Char Char"/>
    <w:basedOn w:val="724"/>
    <w:uiPriority w:val="0"/>
    <w:qFormat/>
    <w:pPr>
      <w:jc w:val="center"/>
      <w:widowControl/>
    </w:pPr>
    <w:rPr>
      <w:szCs w:val="20"/>
    </w:rPr>
  </w:style>
  <w:style w:type="paragraph" w:styleId="1126" w:customStyle="1">
    <w:name w:val="xl27"/>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普通正文"/>
    <w:basedOn w:val="724"/>
    <w:uiPriority w:val="0"/>
    <w:qFormat/>
    <w:pPr>
      <w:ind w:firstLine="425"/>
      <w:jc w:val="left"/>
    </w:pPr>
    <w:rPr>
      <w:rFonts w:ascii="宋体"/>
      <w:sz w:val="20"/>
      <w:szCs w:val="20"/>
    </w:rPr>
  </w:style>
  <w:style w:type="paragraph" w:styleId="112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29" w:customStyle="1">
    <w:name w:val="附图标题"/>
    <w:basedOn w:val="1005"/>
    <w:next w:val="1004"/>
    <w:uiPriority w:val="0"/>
    <w:qFormat/>
    <w:pPr>
      <w:ind w:left="780" w:hanging="480"/>
      <w:jc w:val="center"/>
      <w:spacing w:after="100"/>
      <w:tabs>
        <w:tab w:val="left" w:pos="780" w:leader="none"/>
      </w:tabs>
    </w:pPr>
    <w:rPr>
      <w:b/>
      <w:sz w:val="21"/>
    </w:rPr>
  </w:style>
  <w:style w:type="paragraph" w:styleId="1130" w:customStyle="1">
    <w:name w:val="图号"/>
    <w:basedOn w:val="72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1" w:customStyle="1">
    <w:name w:val="xl40"/>
    <w:basedOn w:val="72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2" w:customStyle="1">
    <w:name w:val="缩进正文"/>
    <w:basedOn w:val="724"/>
    <w:uiPriority w:val="0"/>
    <w:qFormat/>
    <w:pPr>
      <w:ind w:left="1418" w:firstLine="425"/>
      <w:jc w:val="left"/>
      <w:spacing w:after="200" w:line="400" w:lineRule="exact"/>
      <w:widowControl/>
    </w:pPr>
    <w:rPr>
      <w:rFonts w:ascii="宋体"/>
      <w:sz w:val="24"/>
      <w:szCs w:val="20"/>
    </w:rPr>
  </w:style>
  <w:style w:type="paragraph" w:styleId="1133"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4" w:customStyle="1">
    <w:name w:val="xl2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Char1"/>
    <w:basedOn w:val="724"/>
    <w:uiPriority w:val="0"/>
    <w:qFormat/>
    <w:pPr>
      <w:ind w:left="360" w:right="202" w:firstLine="360"/>
      <w:spacing w:line="480" w:lineRule="auto"/>
      <w:tabs>
        <w:tab w:val="left" w:pos="360" w:leader="none"/>
      </w:tabs>
    </w:pPr>
    <w:rPr>
      <w:sz w:val="24"/>
    </w:rPr>
  </w:style>
  <w:style w:type="paragraph" w:styleId="113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37" w:customStyle="1">
    <w:name w:val="pa-10"/>
    <w:basedOn w:val="724"/>
    <w:uiPriority w:val="0"/>
    <w:qFormat/>
    <w:pPr>
      <w:spacing w:line="240" w:lineRule="atLeast"/>
      <w:widowControl/>
    </w:pPr>
    <w:rPr>
      <w:rFonts w:ascii="宋体" w:cs="宋体"/>
      <w:sz w:val="24"/>
    </w:rPr>
  </w:style>
  <w:style w:type="paragraph" w:styleId="1138" w:customStyle="1">
    <w:name w:val="特点"/>
    <w:basedOn w:val="724"/>
    <w:next w:val="724"/>
    <w:uiPriority w:val="0"/>
    <w:qFormat/>
    <w:pPr>
      <w:jc w:val="center"/>
      <w:spacing w:line="360" w:lineRule="auto"/>
    </w:pPr>
    <w:rPr>
      <w:rFonts w:ascii="Arial" w:hAnsi="Arial"/>
      <w:sz w:val="24"/>
      <w:szCs w:val="20"/>
    </w:rPr>
  </w:style>
  <w:style w:type="paragraph" w:styleId="1139" w:customStyle="1">
    <w:name w:val="pa-4"/>
    <w:basedOn w:val="724"/>
    <w:uiPriority w:val="0"/>
    <w:qFormat/>
    <w:pPr>
      <w:jc w:val="center"/>
      <w:spacing w:line="280" w:lineRule="atLeast"/>
      <w:widowControl/>
    </w:pPr>
    <w:rPr>
      <w:rFonts w:ascii="宋体" w:cs="宋体"/>
      <w:sz w:val="24"/>
    </w:rPr>
  </w:style>
  <w:style w:type="paragraph" w:styleId="1140" w:customStyle="1">
    <w:name w:val="编号"/>
    <w:basedOn w:val="724"/>
    <w:next w:val="1086"/>
    <w:uiPriority w:val="0"/>
    <w:qFormat/>
    <w:pPr>
      <w:ind w:left="420" w:right="-136" w:hanging="420"/>
      <w:widowControl/>
      <w:tabs>
        <w:tab w:val="left" w:pos="420" w:leader="none"/>
      </w:tabs>
    </w:pPr>
    <w:rPr>
      <w:rFonts w:ascii="仿宋_GB2312" w:eastAsia="仿宋_GB2312"/>
      <w:b/>
      <w:bCs/>
      <w:sz w:val="24"/>
      <w:szCs w:val="21"/>
    </w:rPr>
  </w:style>
  <w:style w:type="paragraph" w:styleId="114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42" w:customStyle="1">
    <w:name w:val="xl33"/>
    <w:basedOn w:val="7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编号1"/>
    <w:next w:val="108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4" w:customStyle="1">
    <w:name w:val="xl3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M17"/>
    <w:basedOn w:val="724"/>
    <w:next w:val="724"/>
    <w:uiPriority w:val="0"/>
    <w:qFormat/>
    <w:pPr>
      <w:jc w:val="left"/>
      <w:spacing w:after="273" w:line="360" w:lineRule="auto"/>
    </w:pPr>
    <w:rPr>
      <w:rFonts w:ascii="宋体"/>
      <w:sz w:val="24"/>
    </w:rPr>
  </w:style>
  <w:style w:type="paragraph" w:styleId="1146" w:customStyle="1">
    <w:name w:val="xl38"/>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参考资料清单+倾斜+蓝色"/>
    <w:basedOn w:val="724"/>
    <w:uiPriority w:val="0"/>
    <w:qFormat/>
    <w:pPr>
      <w:spacing w:line="360" w:lineRule="auto"/>
    </w:pPr>
    <w:rPr>
      <w:rFonts w:ascii="Arial" w:hAnsi="Arial"/>
      <w:i/>
      <w:iCs/>
      <w:color w:val="0000ff"/>
      <w:szCs w:val="21"/>
    </w:rPr>
  </w:style>
  <w:style w:type="paragraph" w:styleId="114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49" w:customStyle="1">
    <w:name w:val="pa-8"/>
    <w:basedOn w:val="724"/>
    <w:uiPriority w:val="0"/>
    <w:qFormat/>
    <w:pPr>
      <w:ind w:firstLine="480"/>
      <w:spacing w:line="280" w:lineRule="atLeast"/>
      <w:widowControl/>
    </w:pPr>
    <w:rPr>
      <w:rFonts w:ascii="宋体" w:cs="宋体"/>
      <w:sz w:val="24"/>
    </w:rPr>
  </w:style>
  <w:style w:type="paragraph" w:styleId="1150" w:customStyle="1">
    <w:name w:val="标书2"/>
    <w:next w:val="1086"/>
    <w:uiPriority w:val="0"/>
    <w:qFormat/>
    <w:rPr>
      <w:rFonts w:hint="default" w:ascii="Times New Roman" w:hAnsi="Times New Roman" w:eastAsia="黑体" w:cs="宋体"/>
      <w:b/>
      <w:sz w:val="44"/>
      <w:lang w:val="en-US" w:eastAsia="zh-CN" w:bidi="ar-SA"/>
    </w:rPr>
  </w:style>
  <w:style w:type="paragraph" w:styleId="1151" w:customStyle="1">
    <w:name w:val="表格文字"/>
    <w:basedOn w:val="724"/>
    <w:uiPriority w:val="0"/>
    <w:qFormat/>
    <w:pPr>
      <w:jc w:val="left"/>
    </w:pPr>
    <w:rPr>
      <w:sz w:val="18"/>
    </w:rPr>
  </w:style>
  <w:style w:type="paragraph" w:styleId="115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53" w:customStyle="1">
    <w:name w:val="保密事宜格式"/>
    <w:basedOn w:val="100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55" w:customStyle="1">
    <w:name w:val="È±Ê¡ÎÄ±¾"/>
    <w:basedOn w:val="724"/>
    <w:uiPriority w:val="0"/>
    <w:qFormat/>
    <w:pPr>
      <w:jc w:val="left"/>
      <w:spacing w:line="360" w:lineRule="auto"/>
      <w:widowControl/>
    </w:pPr>
    <w:rPr>
      <w:sz w:val="24"/>
      <w:szCs w:val="20"/>
    </w:rPr>
  </w:style>
  <w:style w:type="paragraph" w:styleId="1156" w:customStyle="1">
    <w:name w:val="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157" w:customStyle="1">
    <w:name w:val="xl2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8" w:customStyle="1">
    <w:name w:val="附图居中"/>
    <w:basedOn w:val="724"/>
    <w:next w:val="1129"/>
    <w:uiPriority w:val="0"/>
    <w:qFormat/>
    <w:pPr>
      <w:ind w:left="1271" w:hanging="420"/>
      <w:jc w:val="center"/>
      <w:keepNext/>
      <w:spacing w:line="360" w:lineRule="auto"/>
      <w:tabs>
        <w:tab w:val="left" w:pos="0" w:leader="none"/>
      </w:tabs>
    </w:pPr>
    <w:rPr>
      <w:caps/>
      <w:sz w:val="24"/>
    </w:rPr>
  </w:style>
  <w:style w:type="paragraph" w:styleId="1159" w:customStyle="1">
    <w:name w:val="pa-6"/>
    <w:basedOn w:val="724"/>
    <w:uiPriority w:val="0"/>
    <w:qFormat/>
    <w:pPr>
      <w:spacing w:line="360" w:lineRule="atLeast"/>
      <w:widowControl/>
    </w:pPr>
    <w:rPr>
      <w:rFonts w:ascii="宋体"/>
      <w:sz w:val="24"/>
      <w:szCs w:val="20"/>
    </w:rPr>
  </w:style>
  <w:style w:type="paragraph" w:styleId="1160" w:customStyle="1">
    <w:name w:val="规范正文"/>
    <w:basedOn w:val="724"/>
    <w:uiPriority w:val="0"/>
    <w:qFormat/>
    <w:pPr>
      <w:ind w:left="480"/>
      <w:spacing w:line="360" w:lineRule="auto"/>
    </w:pPr>
    <w:rPr>
      <w:sz w:val="24"/>
      <w:szCs w:val="20"/>
    </w:rPr>
  </w:style>
  <w:style w:type="paragraph" w:styleId="1161" w:customStyle="1">
    <w:name w:val="font7"/>
    <w:basedOn w:val="724"/>
    <w:uiPriority w:val="0"/>
    <w:qFormat/>
    <w:pPr>
      <w:jc w:val="left"/>
      <w:spacing w:before="100" w:beforeAutospacing="1" w:after="100" w:afterAutospacing="1"/>
      <w:widowControl/>
    </w:pPr>
    <w:rPr>
      <w:rFonts w:ascii="宋体"/>
      <w:sz w:val="20"/>
      <w:szCs w:val="20"/>
    </w:rPr>
  </w:style>
  <w:style w:type="paragraph" w:styleId="1162" w:customStyle="1">
    <w:name w:val="缺省文本"/>
    <w:basedOn w:val="724"/>
    <w:uiPriority w:val="0"/>
    <w:qFormat/>
    <w:pPr>
      <w:jc w:val="left"/>
    </w:pPr>
    <w:rPr>
      <w:sz w:val="24"/>
      <w:szCs w:val="20"/>
    </w:rPr>
  </w:style>
  <w:style w:type="paragraph" w:styleId="1163" w:customStyle="1">
    <w:name w:val="序号-----------"/>
    <w:basedOn w:val="724"/>
    <w:uiPriority w:val="0"/>
    <w:qFormat/>
    <w:pPr>
      <w:jc w:val="left"/>
      <w:widowControl/>
    </w:pPr>
    <w:rPr>
      <w:rFonts w:ascii="宋体"/>
      <w:bCs/>
      <w:szCs w:val="21"/>
    </w:rPr>
  </w:style>
  <w:style w:type="paragraph" w:styleId="1164" w:customStyle="1">
    <w:name w:val="font8"/>
    <w:basedOn w:val="724"/>
    <w:uiPriority w:val="0"/>
    <w:qFormat/>
    <w:pPr>
      <w:jc w:val="left"/>
      <w:spacing w:before="100" w:beforeAutospacing="1" w:after="100" w:afterAutospacing="1"/>
      <w:widowControl/>
    </w:pPr>
    <w:rPr>
      <w:rFonts w:ascii="Arial" w:hAnsi="Arial" w:cs="Arial"/>
      <w:color w:val="000000"/>
      <w:sz w:val="18"/>
      <w:szCs w:val="18"/>
    </w:rPr>
  </w:style>
  <w:style w:type="paragraph" w:styleId="1165" w:customStyle="1">
    <w:name w:val="表格标题"/>
    <w:basedOn w:val="724"/>
    <w:uiPriority w:val="0"/>
    <w:qFormat/>
    <w:pPr>
      <w:jc w:val="center"/>
    </w:pPr>
    <w:rPr>
      <w:b/>
    </w:rPr>
  </w:style>
  <w:style w:type="paragraph" w:styleId="1166" w:customStyle="1">
    <w:name w:val="章标题"/>
    <w:next w:val="111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67" w:customStyle="1">
    <w:name w:val="首页单位日期"/>
    <w:basedOn w:val="724"/>
    <w:uiPriority w:val="0"/>
    <w:qFormat/>
    <w:pPr>
      <w:jc w:val="center"/>
      <w:widowControl/>
    </w:pPr>
    <w:rPr>
      <w:rFonts w:ascii="宋体" w:cs="宋体"/>
      <w:bCs/>
      <w:sz w:val="28"/>
      <w:szCs w:val="20"/>
    </w:rPr>
  </w:style>
  <w:style w:type="paragraph" w:styleId="1168" w:customStyle="1">
    <w:name w:val="样式 正文缩进 + (中文) 仿宋_GB2312 小四 Char"/>
    <w:basedOn w:val="1004"/>
    <w:uiPriority w:val="0"/>
    <w:qFormat/>
    <w:pPr>
      <w:ind w:firstLine="200"/>
      <w:spacing w:line="360" w:lineRule="auto"/>
    </w:pPr>
    <w:rPr>
      <w:szCs w:val="24"/>
    </w:rPr>
  </w:style>
  <w:style w:type="paragraph" w:styleId="1169" w:customStyle="1">
    <w:name w:val="项目"/>
    <w:basedOn w:val="724"/>
    <w:uiPriority w:val="0"/>
    <w:qFormat/>
    <w:pPr>
      <w:ind w:left="840" w:hanging="420"/>
      <w:spacing w:before="60" w:after="60" w:line="360" w:lineRule="auto"/>
      <w:tabs>
        <w:tab w:val="left" w:pos="840" w:leader="none"/>
      </w:tabs>
    </w:pPr>
    <w:rPr>
      <w:rFonts w:ascii="宋体"/>
      <w:szCs w:val="20"/>
    </w:rPr>
  </w:style>
  <w:style w:type="paragraph" w:styleId="1170" w:customStyle="1">
    <w:name w:val="默认段落字体 Para Char"/>
    <w:basedOn w:val="724"/>
    <w:uiPriority w:val="0"/>
    <w:qFormat/>
    <w:rPr>
      <w:rFonts w:ascii="宋体"/>
      <w:b/>
      <w:sz w:val="28"/>
      <w:szCs w:val="28"/>
    </w:rPr>
  </w:style>
  <w:style w:type="paragraph" w:styleId="1171" w:customStyle="1">
    <w:name w:val="篇名"/>
    <w:next w:val="81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2" w:customStyle="1">
    <w:name w:val="Char13"/>
    <w:basedOn w:val="724"/>
    <w:uiPriority w:val="0"/>
    <w:qFormat/>
  </w:style>
  <w:style w:type="paragraph" w:styleId="1173" w:customStyle="1">
    <w:name w:val="表头"/>
    <w:basedOn w:val="1124"/>
    <w:uiPriority w:val="0"/>
    <w:qFormat/>
    <w:pPr>
      <w:ind w:left="0" w:firstLine="0"/>
      <w:spacing w:line="240" w:lineRule="auto"/>
    </w:pPr>
    <w:rPr>
      <w:sz w:val="20"/>
    </w:rPr>
  </w:style>
  <w:style w:type="paragraph" w:styleId="1174" w:customStyle="1">
    <w:name w:val="表格序号"/>
    <w:uiPriority w:val="0"/>
    <w:qFormat/>
    <w:rPr>
      <w:rFonts w:hint="default" w:ascii="Times New Roman" w:hAnsi="Times New Roman" w:eastAsia="仿宋_GB2312" w:cs="宋体"/>
      <w:sz w:val="21"/>
      <w:lang w:val="en-US" w:eastAsia="zh-CN" w:bidi="ar-SA"/>
    </w:rPr>
  </w:style>
  <w:style w:type="paragraph" w:styleId="1175" w:customStyle="1">
    <w:name w:val="Char Char Char Char1"/>
    <w:basedOn w:val="724"/>
    <w:uiPriority w:val="0"/>
    <w:qFormat/>
    <w:pPr>
      <w:ind w:firstLine="200"/>
      <w:spacing w:line="360" w:lineRule="auto"/>
    </w:pPr>
    <w:rPr>
      <w:sz w:val="24"/>
      <w:szCs w:val="20"/>
    </w:rPr>
  </w:style>
  <w:style w:type="paragraph" w:styleId="1176" w:customStyle="1">
    <w:name w:val="标书3"/>
    <w:next w:val="108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77" w:customStyle="1">
    <w:name w:val="首页小标题"/>
    <w:next w:val="1152"/>
    <w:uiPriority w:val="0"/>
    <w:qFormat/>
    <w:pPr>
      <w:jc w:val="center"/>
    </w:pPr>
    <w:rPr>
      <w:rFonts w:hint="default" w:ascii="Times New Roman" w:hAnsi="Times New Roman" w:eastAsia="宋体" w:cs="宋体"/>
      <w:sz w:val="44"/>
      <w:lang w:val="en-US" w:eastAsia="zh-CN" w:bidi="ar-SA"/>
    </w:rPr>
  </w:style>
  <w:style w:type="paragraph" w:styleId="1178" w:customStyle="1">
    <w:name w:val="新段落缩进"/>
    <w:basedOn w:val="724"/>
    <w:uiPriority w:val="0"/>
    <w:qFormat/>
    <w:pPr>
      <w:ind w:firstLine="200"/>
      <w:spacing w:line="400" w:lineRule="exact"/>
    </w:pPr>
    <w:rPr>
      <w:rFonts w:ascii="仿宋_GB2312" w:eastAsia="仿宋_GB2312"/>
      <w:sz w:val="24"/>
    </w:rPr>
  </w:style>
  <w:style w:type="paragraph" w:styleId="1179" w:customStyle="1">
    <w:name w:val="pa-2"/>
    <w:basedOn w:val="724"/>
    <w:uiPriority w:val="0"/>
    <w:qFormat/>
    <w:pPr>
      <w:spacing w:line="360" w:lineRule="atLeast"/>
      <w:widowControl/>
    </w:pPr>
    <w:rPr>
      <w:rFonts w:ascii="宋体" w:cs="宋体"/>
      <w:sz w:val="24"/>
    </w:rPr>
  </w:style>
  <w:style w:type="paragraph" w:styleId="1180" w:customStyle="1">
    <w:name w:val="四级条标题"/>
    <w:basedOn w:val="1118"/>
    <w:next w:val="1111"/>
    <w:uiPriority w:val="0"/>
    <w:qFormat/>
    <w:pPr>
      <w:ind w:left="0"/>
      <w:outlineLvl w:val="5"/>
    </w:pPr>
  </w:style>
  <w:style w:type="paragraph" w:styleId="1181" w:customStyle="1">
    <w:name w:val="保密事宜内容"/>
    <w:basedOn w:val="72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2" w:customStyle="1">
    <w:name w:val="xl3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Char1 Char Char Char"/>
    <w:basedOn w:val="724"/>
    <w:uiPriority w:val="0"/>
    <w:qFormat/>
    <w:rPr>
      <w:szCs w:val="20"/>
    </w:rPr>
  </w:style>
  <w:style w:type="paragraph" w:styleId="1184" w:customStyle="1">
    <w:name w:val="正文 + 宋体"/>
    <w:basedOn w:val="724"/>
    <w:uiPriority w:val="0"/>
    <w:qFormat/>
    <w:pPr>
      <w:ind w:firstLine="250"/>
    </w:pPr>
    <w:rPr>
      <w:rFonts w:ascii="宋体"/>
      <w:szCs w:val="21"/>
    </w:rPr>
  </w:style>
  <w:style w:type="paragraph" w:styleId="1185" w:customStyle="1">
    <w:name w:val="xl31"/>
    <w:basedOn w:val="72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6" w:customStyle="1">
    <w:name w:val="pbody"/>
    <w:basedOn w:val="724"/>
    <w:uiPriority w:val="0"/>
    <w:qFormat/>
    <w:pPr>
      <w:jc w:val="left"/>
      <w:spacing w:before="100" w:beforeAutospacing="1" w:after="100" w:afterAutospacing="1" w:line="360" w:lineRule="auto"/>
      <w:widowControl/>
    </w:pPr>
    <w:rPr>
      <w:rFonts w:ascii="宋体" w:cs="宋体"/>
      <w:sz w:val="24"/>
    </w:rPr>
  </w:style>
  <w:style w:type="paragraph" w:styleId="1187" w:customStyle="1">
    <w:name w:val="xl42"/>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8" w:customStyle="1">
    <w:name w:val="txt"/>
    <w:basedOn w:val="724"/>
    <w:uiPriority w:val="0"/>
    <w:qFormat/>
    <w:pPr>
      <w:jc w:val="left"/>
      <w:spacing w:before="100" w:beforeAutospacing="1" w:after="100" w:afterAutospacing="1"/>
      <w:widowControl/>
    </w:pPr>
    <w:rPr>
      <w:rFonts w:ascii="宋体" w:cs="宋体"/>
      <w:sz w:val="24"/>
    </w:rPr>
  </w:style>
  <w:style w:type="paragraph" w:styleId="1189" w:customStyle="1">
    <w:name w:val="样式1"/>
    <w:basedOn w:val="1003"/>
    <w:next w:val="724"/>
    <w:uiPriority w:val="0"/>
    <w:qFormat/>
    <w:rPr>
      <w:rFonts w:ascii="Arial" w:hAnsi="Arial" w:eastAsia="幼圆" w:cs="Arial"/>
      <w:sz w:val="24"/>
      <w:szCs w:val="20"/>
    </w:rPr>
  </w:style>
  <w:style w:type="paragraph" w:styleId="1190" w:customStyle="1">
    <w:name w:val="xl37"/>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1" w:customStyle="1">
    <w:name w:val="列表段落11"/>
    <w:basedOn w:val="724"/>
    <w:uiPriority w:val="0"/>
    <w:qFormat/>
    <w:pPr>
      <w:ind w:firstLine="420"/>
    </w:pPr>
  </w:style>
  <w:style w:type="paragraph" w:styleId="119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3" w:customStyle="1">
    <w:name w:val="样式 序号----------- + 仿宋_GB2312"/>
    <w:basedOn w:val="1163"/>
    <w:uiPriority w:val="0"/>
    <w:qFormat/>
    <w:pPr>
      <w:ind w:firstLine="200"/>
      <w:spacing w:line="360" w:lineRule="auto"/>
    </w:pPr>
    <w:rPr>
      <w:rFonts w:ascii="仿宋_GB2312" w:eastAsia="仿宋_GB2312"/>
      <w:bCs w:val="0"/>
    </w:rPr>
  </w:style>
  <w:style w:type="paragraph" w:styleId="1194" w:customStyle="1">
    <w:name w:val="xl41"/>
    <w:basedOn w:val="72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5" w:customStyle="1">
    <w:name w:val="Char11"/>
    <w:basedOn w:val="724"/>
    <w:uiPriority w:val="0"/>
    <w:qFormat/>
    <w:rPr>
      <w:szCs w:val="21"/>
    </w:rPr>
  </w:style>
  <w:style w:type="paragraph" w:styleId="1196" w:customStyle="1">
    <w:name w:val="样式 序号----------- + 仿宋_GB23121"/>
    <w:basedOn w:val="1163"/>
    <w:uiPriority w:val="0"/>
    <w:qFormat/>
    <w:pPr>
      <w:spacing w:line="360" w:lineRule="auto"/>
    </w:pPr>
    <w:rPr>
      <w:rFonts w:ascii="仿宋_GB2312" w:eastAsia="仿宋_GB2312"/>
      <w:bCs w:val="0"/>
    </w:rPr>
  </w:style>
  <w:style w:type="paragraph" w:styleId="1197" w:customStyle="1">
    <w:name w:val="pa-9"/>
    <w:basedOn w:val="724"/>
    <w:uiPriority w:val="0"/>
    <w:qFormat/>
    <w:pPr>
      <w:jc w:val="center"/>
      <w:spacing w:line="360" w:lineRule="atLeast"/>
      <w:widowControl/>
    </w:pPr>
    <w:rPr>
      <w:rFonts w:ascii="宋体" w:cs="宋体"/>
      <w:sz w:val="24"/>
    </w:rPr>
  </w:style>
  <w:style w:type="paragraph" w:styleId="1198" w:customStyle="1">
    <w:name w:val="pa-3"/>
    <w:basedOn w:val="724"/>
    <w:uiPriority w:val="0"/>
    <w:qFormat/>
    <w:pPr>
      <w:jc w:val="left"/>
      <w:spacing w:before="150" w:after="150"/>
      <w:widowControl/>
    </w:pPr>
    <w:rPr>
      <w:rFonts w:ascii="宋体" w:cs="宋体"/>
      <w:sz w:val="24"/>
    </w:rPr>
  </w:style>
  <w:style w:type="paragraph" w:styleId="1199" w:customStyle="1">
    <w:name w:val="font5"/>
    <w:basedOn w:val="724"/>
    <w:uiPriority w:val="0"/>
    <w:qFormat/>
    <w:pPr>
      <w:jc w:val="left"/>
      <w:spacing w:before="100" w:beforeAutospacing="1" w:after="100" w:afterAutospacing="1"/>
      <w:widowControl/>
    </w:pPr>
    <w:rPr>
      <w:rFonts w:ascii="宋体"/>
      <w:sz w:val="18"/>
      <w:szCs w:val="18"/>
    </w:rPr>
  </w:style>
  <w:style w:type="paragraph" w:styleId="1200" w:customStyle="1">
    <w:name w:val="pa-5"/>
    <w:basedOn w:val="724"/>
    <w:uiPriority w:val="0"/>
    <w:qFormat/>
    <w:pPr>
      <w:spacing w:line="280" w:lineRule="atLeast"/>
      <w:widowControl/>
    </w:pPr>
    <w:rPr>
      <w:rFonts w:ascii="宋体" w:cs="宋体"/>
      <w:sz w:val="24"/>
    </w:rPr>
  </w:style>
  <w:style w:type="paragraph" w:styleId="1201" w:customStyle="1">
    <w:name w:val="xl39"/>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2" w:customStyle="1">
    <w:name w:val="font6"/>
    <w:basedOn w:val="724"/>
    <w:uiPriority w:val="0"/>
    <w:qFormat/>
    <w:pPr>
      <w:jc w:val="left"/>
      <w:spacing w:before="100" w:beforeAutospacing="1" w:after="100" w:afterAutospacing="1"/>
      <w:widowControl/>
    </w:pPr>
    <w:rPr>
      <w:sz w:val="20"/>
      <w:szCs w:val="20"/>
    </w:rPr>
  </w:style>
  <w:style w:type="paragraph" w:styleId="1203" w:customStyle="1">
    <w:name w:val="font9"/>
    <w:basedOn w:val="724"/>
    <w:uiPriority w:val="0"/>
    <w:qFormat/>
    <w:pPr>
      <w:jc w:val="left"/>
      <w:spacing w:before="100" w:beforeAutospacing="1" w:after="100" w:afterAutospacing="1"/>
      <w:widowControl/>
    </w:pPr>
    <w:rPr>
      <w:rFonts w:ascii="宋体"/>
      <w:color w:val="000000"/>
      <w:sz w:val="18"/>
      <w:szCs w:val="18"/>
    </w:rPr>
  </w:style>
  <w:style w:type="paragraph" w:styleId="1204" w:customStyle="1">
    <w:name w:val="列出段落1"/>
    <w:basedOn w:val="724"/>
    <w:link w:val="1432"/>
    <w:uiPriority w:val="0"/>
    <w:qFormat/>
    <w:pPr>
      <w:ind w:firstLine="200"/>
    </w:pPr>
  </w:style>
  <w:style w:type="paragraph" w:styleId="1205" w:customStyle="1">
    <w:name w:val="p0"/>
    <w:basedOn w:val="724"/>
    <w:uiPriority w:val="0"/>
    <w:qFormat/>
    <w:pPr>
      <w:widowControl/>
    </w:pPr>
    <w:rPr>
      <w:szCs w:val="21"/>
    </w:rPr>
  </w:style>
  <w:style w:type="paragraph" w:styleId="1206" w:customStyle="1">
    <w:name w:val="Char Char Char Char Char Char Char Char Char Char21"/>
    <w:basedOn w:val="724"/>
    <w:uiPriority w:val="0"/>
    <w:qFormat/>
    <w:rPr>
      <w:rFonts w:ascii="Tahoma" w:hAnsi="Tahoma"/>
      <w:sz w:val="24"/>
      <w:szCs w:val="20"/>
    </w:rPr>
  </w:style>
  <w:style w:type="paragraph" w:styleId="120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8" w:customStyle="1">
    <w:name w:val="表格正文"/>
    <w:basedOn w:val="724"/>
    <w:uiPriority w:val="0"/>
    <w:qFormat/>
    <w:pPr>
      <w:spacing w:line="300" w:lineRule="auto"/>
      <w:tabs>
        <w:tab w:val="left" w:pos="420" w:leader="none"/>
      </w:tabs>
    </w:pPr>
  </w:style>
  <w:style w:type="paragraph" w:styleId="1209" w:customStyle="1">
    <w:name w:val="首页标题小初"/>
    <w:uiPriority w:val="0"/>
    <w:qFormat/>
    <w:pPr>
      <w:jc w:val="center"/>
    </w:pPr>
    <w:rPr>
      <w:rFonts w:hint="default" w:ascii="黑体" w:hAnsi="Times New Roman" w:eastAsia="黑体" w:cs="宋体"/>
      <w:sz w:val="72"/>
      <w:lang w:val="en-US" w:eastAsia="zh-CN" w:bidi="ar-SA"/>
    </w:rPr>
  </w:style>
  <w:style w:type="paragraph" w:styleId="1210" w:customStyle="1">
    <w:name w:val="五级条标题"/>
    <w:basedOn w:val="1180"/>
    <w:next w:val="1111"/>
    <w:uiPriority w:val="0"/>
    <w:qFormat/>
    <w:pPr>
      <w:outlineLvl w:val="6"/>
    </w:pPr>
  </w:style>
  <w:style w:type="paragraph" w:styleId="1211" w:customStyle="1">
    <w:name w:val="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212" w:customStyle="1">
    <w:name w:val="ibm-list-next"/>
    <w:basedOn w:val="724"/>
    <w:uiPriority w:val="0"/>
    <w:qFormat/>
    <w:pPr>
      <w:jc w:val="left"/>
      <w:spacing w:before="100" w:beforeAutospacing="1" w:after="100" w:afterAutospacing="1"/>
      <w:widowControl/>
    </w:pPr>
    <w:rPr>
      <w:rFonts w:ascii="宋体" w:cs="宋体"/>
      <w:sz w:val="24"/>
    </w:rPr>
  </w:style>
  <w:style w:type="paragraph" w:styleId="1213" w:customStyle="1">
    <w:name w:val="首页标题 一号"/>
    <w:basedOn w:val="1209"/>
    <w:uiPriority w:val="0"/>
    <w:qFormat/>
    <w:rPr>
      <w:sz w:val="52"/>
    </w:rPr>
  </w:style>
  <w:style w:type="paragraph" w:styleId="1214" w:customStyle="1">
    <w:name w:val="Char Char Char Char Char Char Char Char Char Char2"/>
    <w:basedOn w:val="724"/>
    <w:uiPriority w:val="0"/>
    <w:qFormat/>
    <w:rPr>
      <w:rFonts w:ascii="Tahoma" w:hAnsi="Tahoma"/>
      <w:sz w:val="24"/>
      <w:szCs w:val="20"/>
    </w:rPr>
  </w:style>
  <w:style w:type="paragraph" w:styleId="1215" w:customStyle="1">
    <w:name w:val="正文（编号）"/>
    <w:basedOn w:val="1073"/>
    <w:link w:val="1216"/>
    <w:uiPriority w:val="0"/>
    <w:qFormat/>
    <w:pPr>
      <w:ind w:left="720" w:firstLine="0"/>
      <w:tabs>
        <w:tab w:val="left" w:pos="720" w:leader="none"/>
        <w:tab w:val="left" w:pos="780" w:leader="none"/>
      </w:tabs>
    </w:pPr>
    <w:rPr>
      <w:rFonts w:ascii="Times New Roman" w:hAnsi="Times New Roman"/>
      <w:szCs w:val="24"/>
    </w:rPr>
  </w:style>
  <w:style w:type="character" w:styleId="1216" w:customStyle="1">
    <w:name w:val="正文（编号） Char Char"/>
    <w:link w:val="1215"/>
    <w:uiPriority w:val="0"/>
    <w:qFormat/>
    <w:rPr>
      <w:sz w:val="24"/>
      <w:szCs w:val="24"/>
    </w:rPr>
  </w:style>
  <w:style w:type="paragraph" w:styleId="1217" w:customStyle="1">
    <w:name w:val="表格"/>
    <w:basedOn w:val="724"/>
    <w:uiPriority w:val="0"/>
    <w:qFormat/>
    <w:pPr>
      <w:ind w:firstLine="21"/>
    </w:pPr>
    <w:rPr>
      <w:rFonts w:ascii="宋体"/>
      <w:szCs w:val="20"/>
    </w:rPr>
  </w:style>
  <w:style w:type="character" w:styleId="1218" w:customStyle="1">
    <w:name w:val="正文（缩进） Char Char"/>
    <w:uiPriority w:val="0"/>
    <w:qFormat/>
    <w:rPr>
      <w:rFonts w:eastAsia="宋体"/>
      <w:sz w:val="24"/>
      <w:szCs w:val="24"/>
      <w:lang w:val="en-US" w:eastAsia="zh-CN" w:bidi="ar-SA"/>
    </w:rPr>
  </w:style>
  <w:style w:type="paragraph" w:styleId="1219" w:customStyle="1">
    <w:name w:val="Char Char Char1"/>
    <w:basedOn w:val="724"/>
    <w:uiPriority w:val="0"/>
    <w:qFormat/>
    <w:rPr>
      <w:szCs w:val="21"/>
    </w:rPr>
  </w:style>
  <w:style w:type="paragraph" w:styleId="1220" w:customStyle="1">
    <w:name w:val="样式 正文2 + 首行缩进:  0 厘米 段后: 1.5 行"/>
    <w:basedOn w:val="72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1" w:customStyle="1">
    <w:name w:val="表中文字"/>
    <w:basedOn w:val="724"/>
    <w:uiPriority w:val="0"/>
    <w:qFormat/>
    <w:pPr>
      <w:widowControl/>
    </w:pPr>
    <w:rPr>
      <w:szCs w:val="20"/>
    </w:rPr>
  </w:style>
  <w:style w:type="character" w:styleId="1222" w:customStyle="1">
    <w:name w:val="z1"/>
    <w:uiPriority w:val="0"/>
    <w:qFormat/>
  </w:style>
  <w:style w:type="paragraph" w:styleId="1223" w:customStyle="1">
    <w:name w:val="a1"/>
    <w:basedOn w:val="724"/>
    <w:uiPriority w:val="0"/>
    <w:qFormat/>
    <w:pPr>
      <w:jc w:val="left"/>
      <w:spacing w:before="100" w:beforeAutospacing="1" w:after="100" w:afterAutospacing="1"/>
      <w:widowControl/>
    </w:pPr>
    <w:rPr>
      <w:rFonts w:ascii="宋体"/>
      <w:sz w:val="24"/>
    </w:rPr>
  </w:style>
  <w:style w:type="paragraph" w:styleId="1224" w:customStyle="1">
    <w:name w:val="a0"/>
    <w:basedOn w:val="724"/>
    <w:uiPriority w:val="0"/>
    <w:qFormat/>
    <w:pPr>
      <w:jc w:val="left"/>
      <w:spacing w:before="100" w:beforeAutospacing="1" w:after="100" w:afterAutospacing="1"/>
      <w:widowControl/>
    </w:pPr>
    <w:rPr>
      <w:rFonts w:ascii="宋体"/>
      <w:sz w:val="24"/>
    </w:rPr>
  </w:style>
  <w:style w:type="paragraph" w:styleId="1225" w:customStyle="1">
    <w:name w:val="tabletext"/>
    <w:basedOn w:val="724"/>
    <w:uiPriority w:val="0"/>
    <w:qFormat/>
    <w:pPr>
      <w:jc w:val="left"/>
      <w:spacing w:before="100" w:beforeAutospacing="1" w:after="100" w:afterAutospacing="1"/>
      <w:widowControl/>
    </w:pPr>
    <w:rPr>
      <w:rFonts w:ascii="宋体"/>
      <w:sz w:val="24"/>
    </w:rPr>
  </w:style>
  <w:style w:type="paragraph" w:styleId="1226" w:customStyle="1">
    <w:name w:val="我的样式"/>
    <w:basedOn w:val="724"/>
    <w:uiPriority w:val="0"/>
    <w:qFormat/>
    <w:pPr>
      <w:ind w:firstLine="420"/>
      <w:jc w:val="left"/>
      <w:spacing w:after="120"/>
      <w:widowControl/>
    </w:pPr>
    <w:rPr>
      <w:rFonts w:ascii="宋体"/>
      <w:color w:val="000000"/>
      <w:sz w:val="24"/>
      <w:szCs w:val="16"/>
    </w:rPr>
  </w:style>
  <w:style w:type="paragraph" w:styleId="1227" w:customStyle="1">
    <w:name w:val="Figure and Table Title"/>
    <w:basedOn w:val="724"/>
    <w:uiPriority w:val="0"/>
    <w:qFormat/>
    <w:pPr>
      <w:ind w:left="2160"/>
      <w:jc w:val="left"/>
      <w:widowControl/>
    </w:pPr>
    <w:rPr>
      <w:rFonts w:ascii="Helvetica-Light" w:hAnsi="Helvetica-Light"/>
      <w:b/>
      <w:bCs/>
      <w:sz w:val="20"/>
      <w:lang w:eastAsia="en-US"/>
    </w:rPr>
  </w:style>
  <w:style w:type="paragraph" w:styleId="1228" w:customStyle="1">
    <w:name w:val="Table Text/Title"/>
    <w:basedOn w:val="724"/>
    <w:uiPriority w:val="0"/>
    <w:qFormat/>
    <w:pPr>
      <w:jc w:val="left"/>
      <w:widowControl/>
    </w:pPr>
    <w:rPr>
      <w:rFonts w:ascii="宋体"/>
      <w:b/>
      <w:bCs/>
      <w:sz w:val="20"/>
      <w:szCs w:val="20"/>
      <w:lang w:eastAsia="en-US"/>
    </w:rPr>
  </w:style>
  <w:style w:type="paragraph" w:styleId="1229" w:customStyle="1">
    <w:name w:val="Sourcetext bullet"/>
    <w:basedOn w:val="72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0" w:customStyle="1">
    <w:name w:val="无标题正文 Char Char Char Char Char Char Char Char Char Char Char Char Char Char Char Char Char Char Char Char Char Char Char Char Char Char Char1 Char"/>
    <w:basedOn w:val="724"/>
    <w:uiPriority w:val="0"/>
    <w:qFormat/>
    <w:pPr>
      <w:jc w:val="center"/>
      <w:spacing w:after="160" w:line="240" w:lineRule="exact"/>
      <w:widowControl/>
    </w:pPr>
    <w:rPr>
      <w:rFonts w:ascii="Arial" w:hAnsi="Arial"/>
      <w:sz w:val="20"/>
      <w:szCs w:val="20"/>
      <w:lang w:eastAsia="en-US"/>
    </w:rPr>
  </w:style>
  <w:style w:type="paragraph" w:styleId="1231" w:customStyle="1">
    <w:name w:val="Char Char Char Char"/>
    <w:basedOn w:val="724"/>
    <w:uiPriority w:val="0"/>
    <w:qFormat/>
    <w:pPr>
      <w:ind w:left="560" w:firstLine="200"/>
      <w:jc w:val="left"/>
      <w:spacing w:after="120" w:line="360" w:lineRule="auto"/>
      <w:widowControl/>
    </w:pPr>
    <w:rPr>
      <w:rFonts w:ascii="Verdana" w:hAnsi="Verdana"/>
      <w:sz w:val="24"/>
    </w:rPr>
  </w:style>
  <w:style w:type="character" w:styleId="1232" w:customStyle="1">
    <w:name w:val="style91"/>
    <w:uiPriority w:val="0"/>
    <w:qFormat/>
    <w:rPr>
      <w:color w:val="2060c0"/>
      <w:sz w:val="24"/>
      <w:szCs w:val="24"/>
    </w:rPr>
  </w:style>
  <w:style w:type="paragraph" w:styleId="1233" w:customStyle="1">
    <w:name w:val="标准小四"/>
    <w:basedOn w:val="724"/>
    <w:uiPriority w:val="0"/>
    <w:qFormat/>
    <w:pPr>
      <w:ind w:firstLine="200"/>
      <w:spacing w:line="360" w:lineRule="auto"/>
    </w:pPr>
    <w:rPr>
      <w:rFonts w:ascii="Arial" w:hAnsi="Arial"/>
      <w:sz w:val="24"/>
      <w:szCs w:val="21"/>
    </w:rPr>
  </w:style>
  <w:style w:type="paragraph" w:styleId="1234" w:customStyle="1">
    <w:name w:val="样式 正文首行缩进 + 宋体 首行缩进:  0.74 厘米"/>
    <w:basedOn w:val="1045"/>
    <w:uiPriority w:val="0"/>
    <w:qFormat/>
    <w:pPr>
      <w:ind w:firstLine="210"/>
      <w:spacing w:before="120" w:after="0" w:line="380" w:lineRule="exact"/>
    </w:pPr>
    <w:rPr>
      <w:rFonts w:ascii="宋体" w:cs="宋体"/>
      <w:sz w:val="24"/>
      <w:szCs w:val="20"/>
    </w:rPr>
  </w:style>
  <w:style w:type="paragraph" w:styleId="1235" w:customStyle="1">
    <w:name w:val="默认段落字体 Para Char Char Char Char Char Char Char Char Char1"/>
    <w:basedOn w:val="724"/>
    <w:uiPriority w:val="0"/>
    <w:qFormat/>
    <w:rPr>
      <w:rFonts w:ascii="Tahoma" w:hAnsi="Tahoma"/>
      <w:sz w:val="24"/>
      <w:szCs w:val="20"/>
    </w:rPr>
  </w:style>
  <w:style w:type="paragraph" w:styleId="1236" w:customStyle="1">
    <w:name w:val="正文小四"/>
    <w:basedOn w:val="724"/>
    <w:uiPriority w:val="0"/>
    <w:qFormat/>
    <w:pPr>
      <w:spacing w:line="312" w:lineRule="auto"/>
    </w:pPr>
    <w:rPr>
      <w:sz w:val="24"/>
    </w:rPr>
  </w:style>
  <w:style w:type="paragraph" w:styleId="1237" w:customStyle="1">
    <w:name w:val="ul"/>
    <w:basedOn w:val="724"/>
    <w:uiPriority w:val="0"/>
    <w:qFormat/>
    <w:pPr>
      <w:numPr>
        <w:ilvl w:val="0"/>
        <w:numId w:val="1"/>
      </w:numPr>
      <w:ind w:left="567" w:hanging="85"/>
      <w:jc w:val="left"/>
      <w:spacing w:line="360" w:lineRule="auto"/>
      <w:widowControl/>
      <w:tabs>
        <w:tab w:val="left" w:pos="842" w:leader="none"/>
      </w:tabs>
    </w:pPr>
    <w:rPr>
      <w:sz w:val="24"/>
    </w:rPr>
  </w:style>
  <w:style w:type="paragraph" w:styleId="1238" w:customStyle="1">
    <w:name w:val="Bullet"/>
    <w:basedOn w:val="72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9" w:customStyle="1">
    <w:name w:val="正文（首行缩进）"/>
    <w:basedOn w:val="724"/>
    <w:uiPriority w:val="0"/>
    <w:qFormat/>
    <w:pPr>
      <w:ind w:firstLine="482"/>
      <w:spacing w:before="120" w:line="360" w:lineRule="auto"/>
      <w:widowControl/>
    </w:pPr>
    <w:rPr>
      <w:sz w:val="24"/>
      <w:szCs w:val="20"/>
    </w:rPr>
  </w:style>
  <w:style w:type="character" w:styleId="1240" w:customStyle="1">
    <w:name w:val="style161"/>
    <w:uiPriority w:val="0"/>
    <w:qFormat/>
    <w:rPr>
      <w:rFonts w:ascii="Verdana" w:hAnsi="Verdana" w:eastAsia="宋体"/>
      <w:b/>
      <w:color w:val="0a246a"/>
      <w:sz w:val="24"/>
      <w:szCs w:val="24"/>
      <w:lang w:val="en-US" w:eastAsia="zh-CN" w:bidi="ar-SA"/>
    </w:rPr>
  </w:style>
  <w:style w:type="paragraph" w:styleId="1241" w:customStyle="1">
    <w:name w:val="正文（首行缩进两字）"/>
    <w:basedOn w:val="724"/>
    <w:uiPriority w:val="0"/>
    <w:qFormat/>
    <w:pPr>
      <w:spacing w:line="312" w:lineRule="auto"/>
    </w:pPr>
    <w:rPr>
      <w:rFonts w:ascii="宋体" w:cs="宋体"/>
      <w:sz w:val="24"/>
    </w:rPr>
  </w:style>
  <w:style w:type="paragraph" w:styleId="1242" w:customStyle="1">
    <w:name w:val="正文文字缩进 3"/>
    <w:basedOn w:val="724"/>
    <w:uiPriority w:val="0"/>
    <w:qFormat/>
    <w:pPr>
      <w:ind w:left="420" w:firstLine="420"/>
      <w:spacing w:line="312" w:lineRule="auto"/>
    </w:pPr>
    <w:rPr>
      <w:rFonts w:ascii="黑体" w:hAnsi="黑体" w:cs="宋体"/>
      <w:bCs/>
      <w:color w:val="000000"/>
      <w:sz w:val="24"/>
    </w:rPr>
  </w:style>
  <w:style w:type="paragraph" w:styleId="1243" w:customStyle="1">
    <w:name w:val="技术方案3"/>
    <w:basedOn w:val="724"/>
    <w:uiPriority w:val="0"/>
    <w:qFormat/>
    <w:pPr>
      <w:spacing w:line="360" w:lineRule="auto"/>
    </w:pPr>
    <w:rPr>
      <w:rFonts w:ascii="宋体"/>
      <w:b/>
      <w:bCs/>
      <w:sz w:val="32"/>
    </w:rPr>
  </w:style>
  <w:style w:type="paragraph" w:styleId="1244" w:customStyle="1">
    <w:name w:val="技术方案2"/>
    <w:basedOn w:val="724"/>
    <w:uiPriority w:val="0"/>
    <w:qFormat/>
    <w:pPr>
      <w:spacing w:line="480" w:lineRule="auto"/>
    </w:pPr>
    <w:rPr>
      <w:rFonts w:ascii="宋体"/>
      <w:b/>
      <w:bCs/>
      <w:sz w:val="36"/>
    </w:rPr>
  </w:style>
  <w:style w:type="paragraph" w:styleId="1245" w:customStyle="1">
    <w:name w:val="技术方案正文"/>
    <w:basedOn w:val="724"/>
    <w:uiPriority w:val="0"/>
    <w:qFormat/>
    <w:pPr>
      <w:ind w:firstLine="480"/>
      <w:spacing w:line="360" w:lineRule="auto"/>
    </w:pPr>
    <w:rPr>
      <w:rFonts w:ascii="宋体"/>
      <w:sz w:val="24"/>
    </w:rPr>
  </w:style>
  <w:style w:type="paragraph" w:styleId="124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47" w:customStyle="1">
    <w:name w:val="Normal Paragraph"/>
    <w:basedOn w:val="724"/>
    <w:uiPriority w:val="0"/>
    <w:qFormat/>
    <w:pPr>
      <w:ind w:firstLine="425"/>
      <w:spacing w:before="120" w:line="360" w:lineRule="auto"/>
      <w:widowControl/>
    </w:pPr>
    <w:rPr>
      <w:sz w:val="24"/>
      <w:szCs w:val="20"/>
    </w:rPr>
  </w:style>
  <w:style w:type="paragraph" w:styleId="1248" w:customStyle="1">
    <w:name w:val="Normal Paragraph Char"/>
    <w:basedOn w:val="724"/>
    <w:uiPriority w:val="0"/>
    <w:qFormat/>
    <w:pPr>
      <w:ind w:firstLine="425"/>
      <w:spacing w:before="120" w:line="360" w:lineRule="auto"/>
      <w:widowControl/>
    </w:pPr>
    <w:rPr>
      <w:sz w:val="24"/>
    </w:rPr>
  </w:style>
  <w:style w:type="paragraph" w:styleId="1249" w:customStyle="1">
    <w:name w:val="文档正文"/>
    <w:basedOn w:val="724"/>
    <w:uiPriority w:val="0"/>
    <w:qFormat/>
    <w:rPr>
      <w:rFonts w:ascii="宋体"/>
      <w:szCs w:val="20"/>
    </w:rPr>
  </w:style>
  <w:style w:type="paragraph" w:styleId="1250" w:customStyle="1">
    <w:name w:val="默认段落字体 Para Char Char Char Char Char"/>
    <w:basedOn w:val="724"/>
    <w:uiPriority w:val="0"/>
    <w:qFormat/>
    <w:pPr>
      <w:ind w:firstLine="200"/>
      <w:jc w:val="left"/>
      <w:spacing w:before="100" w:beforeAutospacing="1" w:after="100" w:afterAutospacing="1" w:line="360" w:lineRule="auto"/>
    </w:pPr>
    <w:rPr>
      <w:rFonts w:ascii="Arial" w:hAnsi="Arial"/>
      <w:sz w:val="24"/>
      <w:lang w:eastAsia="en-US"/>
    </w:rPr>
  </w:style>
  <w:style w:type="paragraph" w:styleId="1251" w:customStyle="1">
    <w:name w:val="标题2"/>
    <w:basedOn w:val="724"/>
    <w:uiPriority w:val="0"/>
    <w:qFormat/>
    <w:pPr>
      <w:tabs>
        <w:tab w:val="left" w:pos="0" w:leader="none"/>
      </w:tabs>
    </w:pPr>
    <w:rPr>
      <w:rFonts w:ascii="黑体" w:eastAsia="黑体"/>
      <w:sz w:val="24"/>
    </w:rPr>
  </w:style>
  <w:style w:type="paragraph" w:styleId="1252" w:customStyle="1">
    <w:name w:val="Char Char Char Char Char Char Char Char Char Char Char Char Char1"/>
    <w:basedOn w:val="724"/>
    <w:uiPriority w:val="0"/>
    <w:qFormat/>
    <w:pPr>
      <w:jc w:val="left"/>
      <w:spacing w:after="160" w:line="240" w:lineRule="exact"/>
      <w:widowControl/>
    </w:pPr>
    <w:rPr>
      <w:rFonts w:ascii="Arial" w:hAnsi="Arial" w:eastAsia="Times New Roman" w:cs="Verdana"/>
      <w:b/>
      <w:sz w:val="24"/>
      <w:szCs w:val="32"/>
      <w:lang w:eastAsia="en-US"/>
    </w:rPr>
  </w:style>
  <w:style w:type="paragraph" w:styleId="1253" w:customStyle="1">
    <w:name w:val="样式2"/>
    <w:basedOn w:val="821"/>
    <w:uiPriority w:val="0"/>
    <w:qFormat/>
    <w:pPr>
      <w:spacing w:line="415" w:lineRule="auto"/>
    </w:pPr>
    <w:rPr>
      <w:rFonts w:ascii="Calibri" w:hAnsi="Calibri"/>
      <w:bCs/>
      <w:color w:val="000000"/>
      <w:sz w:val="28"/>
      <w:szCs w:val="28"/>
    </w:rPr>
  </w:style>
  <w:style w:type="paragraph" w:styleId="1254" w:customStyle="1">
    <w:name w:val="样式3"/>
    <w:basedOn w:val="821"/>
    <w:uiPriority w:val="0"/>
    <w:qFormat/>
    <w:pPr>
      <w:spacing w:line="415" w:lineRule="auto"/>
    </w:pPr>
    <w:rPr>
      <w:rFonts w:ascii="Calibri" w:hAnsi="Calibri"/>
      <w:bCs/>
      <w:color w:val="000000"/>
      <w:sz w:val="28"/>
      <w:szCs w:val="28"/>
    </w:rPr>
  </w:style>
  <w:style w:type="paragraph" w:styleId="1255" w:customStyle="1">
    <w:name w:val="样式4"/>
    <w:basedOn w:val="821"/>
    <w:uiPriority w:val="0"/>
    <w:qFormat/>
    <w:pPr>
      <w:spacing w:line="415" w:lineRule="auto"/>
    </w:pPr>
    <w:rPr>
      <w:rFonts w:ascii="Calibri" w:hAnsi="Calibri"/>
      <w:bCs/>
      <w:color w:val="000000"/>
      <w:sz w:val="28"/>
      <w:szCs w:val="28"/>
    </w:rPr>
  </w:style>
  <w:style w:type="paragraph" w:styleId="1256" w:customStyle="1">
    <w:name w:val="样式5"/>
    <w:basedOn w:val="821"/>
    <w:uiPriority w:val="0"/>
    <w:qFormat/>
    <w:pPr>
      <w:spacing w:line="415" w:lineRule="auto"/>
    </w:pPr>
    <w:rPr>
      <w:rFonts w:ascii="Calibri" w:hAnsi="Calibri"/>
      <w:bCs/>
      <w:color w:val="000000"/>
      <w:sz w:val="28"/>
      <w:szCs w:val="28"/>
    </w:rPr>
  </w:style>
  <w:style w:type="paragraph" w:styleId="1257" w:customStyle="1">
    <w:name w:val="样式6"/>
    <w:basedOn w:val="118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58" w:customStyle="1">
    <w:name w:val="大汉方案正文 Char"/>
    <w:basedOn w:val="724"/>
    <w:uiPriority w:val="0"/>
    <w:qFormat/>
    <w:pPr>
      <w:ind w:firstLine="200"/>
      <w:spacing w:line="360" w:lineRule="auto"/>
    </w:pPr>
    <w:rPr>
      <w:rFonts w:ascii="Arial" w:hAnsi="Arial"/>
      <w:sz w:val="24"/>
    </w:rPr>
  </w:style>
  <w:style w:type="character" w:styleId="1259" w:customStyle="1">
    <w:name w:val="标题 2 Char Char Char"/>
    <w:uiPriority w:val="0"/>
    <w:qFormat/>
    <w:rPr>
      <w:rFonts w:ascii="Arial" w:hAnsi="Arial" w:eastAsia="宋体" w:cs="Arial"/>
      <w:b/>
      <w:bCs/>
      <w:i/>
      <w:iCs/>
      <w:sz w:val="28"/>
      <w:szCs w:val="28"/>
      <w:lang w:val="en-US" w:eastAsia="zh-CN" w:bidi="ar-SA"/>
    </w:rPr>
  </w:style>
  <w:style w:type="character" w:styleId="1260" w:customStyle="1">
    <w:name w:val="question-title"/>
    <w:uiPriority w:val="0"/>
    <w:qFormat/>
  </w:style>
  <w:style w:type="paragraph" w:styleId="1261" w:customStyle="1">
    <w:name w:val="说明书2级标题"/>
    <w:basedOn w:val="724"/>
    <w:next w:val="1262"/>
    <w:uiPriority w:val="0"/>
    <w:qFormat/>
    <w:pPr>
      <w:numPr>
        <w:ilvl w:val="2"/>
        <w:numId w:val="2"/>
      </w:numPr>
      <w:spacing w:before="100"/>
    </w:pPr>
    <w:rPr>
      <w:rFonts w:eastAsia="黑体"/>
      <w:sz w:val="28"/>
      <w:szCs w:val="28"/>
    </w:rPr>
  </w:style>
  <w:style w:type="paragraph" w:styleId="1262" w:customStyle="1">
    <w:name w:val="说明书3级标题"/>
    <w:basedOn w:val="724"/>
    <w:next w:val="724"/>
    <w:uiPriority w:val="0"/>
    <w:qFormat/>
    <w:pPr>
      <w:numPr>
        <w:ilvl w:val="2"/>
        <w:numId w:val="3"/>
      </w:numPr>
      <w:spacing w:line="360" w:lineRule="auto"/>
    </w:pPr>
    <w:rPr>
      <w:rFonts w:eastAsia="黑体"/>
      <w:sz w:val="24"/>
    </w:rPr>
  </w:style>
  <w:style w:type="character" w:styleId="1263" w:customStyle="1">
    <w:name w:val="style15"/>
    <w:uiPriority w:val="0"/>
    <w:qFormat/>
  </w:style>
  <w:style w:type="paragraph" w:styleId="1264" w:customStyle="1">
    <w:name w:val="列出段落[858D7CFB-ED40-4347-BF05-701D383B685F][858D7CFB-ED40-4347-BF05-701D383B685F]"/>
    <w:basedOn w:val="724"/>
    <w:uiPriority w:val="0"/>
    <w:qFormat/>
    <w:pPr>
      <w:ind w:firstLine="200"/>
    </w:pPr>
  </w:style>
  <w:style w:type="paragraph" w:styleId="1265" w:customStyle="1">
    <w:name w:val="默认段落字体 Para Char Char Char Char Char Char Char Char Char1 Char Char Char Char Char Char Char Char"/>
    <w:basedOn w:val="1009"/>
    <w:uiPriority w:val="0"/>
    <w:qFormat/>
  </w:style>
  <w:style w:type="paragraph" w:styleId="1266" w:customStyle="1">
    <w:name w:val="style42"/>
    <w:basedOn w:val="724"/>
    <w:uiPriority w:val="0"/>
    <w:qFormat/>
    <w:pPr>
      <w:jc w:val="left"/>
      <w:spacing w:before="100" w:beforeAutospacing="1" w:after="100" w:afterAutospacing="1"/>
      <w:widowControl/>
    </w:pPr>
    <w:rPr>
      <w:rFonts w:ascii="宋体" w:cs="宋体"/>
      <w:color w:val="000000"/>
      <w:sz w:val="15"/>
      <w:szCs w:val="15"/>
    </w:rPr>
  </w:style>
  <w:style w:type="paragraph" w:styleId="1267" w:customStyle="1">
    <w:name w:val="Char Char1 Char Char Char Char Char Char Char Char"/>
    <w:basedOn w:val="724"/>
    <w:uiPriority w:val="0"/>
    <w:qFormat/>
    <w:pPr>
      <w:jc w:val="left"/>
      <w:spacing w:after="160" w:line="240" w:lineRule="exact"/>
      <w:widowControl/>
    </w:pPr>
  </w:style>
  <w:style w:type="paragraph" w:styleId="1268" w:customStyle="1">
    <w:name w:val="技术方案正文样式"/>
    <w:basedOn w:val="724"/>
    <w:uiPriority w:val="0"/>
    <w:qFormat/>
    <w:pPr>
      <w:ind w:firstLine="200"/>
      <w:spacing w:line="400" w:lineRule="exact"/>
    </w:pPr>
    <w:rPr>
      <w:rFonts w:ascii="宋体" w:cs="宋体"/>
      <w:sz w:val="24"/>
      <w:szCs w:val="21"/>
    </w:rPr>
  </w:style>
  <w:style w:type="paragraph" w:styleId="1269" w:customStyle="1">
    <w:name w:val="修订1"/>
    <w:uiPriority w:val="0"/>
    <w:qFormat/>
    <w:rPr>
      <w:rFonts w:hint="default" w:ascii="Times New Roman" w:hAnsi="Times New Roman" w:eastAsia="宋体" w:cs="Times New Roman"/>
      <w:sz w:val="21"/>
      <w:szCs w:val="24"/>
      <w:lang w:val="en-US" w:eastAsia="zh-CN" w:bidi="ar-SA"/>
    </w:rPr>
  </w:style>
  <w:style w:type="paragraph" w:styleId="1270" w:customStyle="1">
    <w:name w:val="D&amp;L"/>
    <w:basedOn w:val="1030"/>
    <w:uiPriority w:val="0"/>
    <w:qFormat/>
    <w:pPr>
      <w:spacing w:line="240" w:lineRule="atLeast"/>
      <w:pBdr>
        <w:bottom w:val="single" w:color="000000" w:sz="18" w:space="1"/>
      </w:pBdr>
    </w:pPr>
    <w:rPr>
      <w:sz w:val="24"/>
      <w:szCs w:val="20"/>
    </w:rPr>
  </w:style>
  <w:style w:type="paragraph" w:styleId="1271" w:customStyle="1">
    <w:name w:val="样式 标题 2 + Times New Roman 四号 非加粗 段前: 5 磅 段后: 0 磅 行距: 固定值 20..."/>
    <w:basedOn w:val="819"/>
    <w:uiPriority w:val="0"/>
    <w:qFormat/>
    <w:pPr>
      <w:spacing w:before="100" w:after="0" w:line="400" w:lineRule="exact"/>
    </w:pPr>
    <w:rPr>
      <w:rFonts w:ascii="Times New Roman" w:hAnsi="Times New Roman" w:cs="宋体"/>
      <w:b w:val="0"/>
      <w:sz w:val="28"/>
    </w:rPr>
  </w:style>
  <w:style w:type="paragraph" w:styleId="1272" w:customStyle="1">
    <w:name w:val="Char Char Char Char Char Char Char1 Char"/>
    <w:basedOn w:val="724"/>
    <w:uiPriority w:val="0"/>
    <w:qFormat/>
    <w:rPr>
      <w:rFonts w:ascii="Tahoma" w:hAnsi="Tahoma"/>
      <w:sz w:val="24"/>
      <w:szCs w:val="20"/>
    </w:rPr>
  </w:style>
  <w:style w:type="paragraph" w:styleId="1273" w:customStyle="1">
    <w:name w:val="TOC 标题2"/>
    <w:basedOn w:val="817"/>
    <w:next w:val="724"/>
    <w:uiPriority w:val="0"/>
    <w:qFormat/>
    <w:pPr>
      <w:spacing w:before="480" w:after="0" w:line="276" w:lineRule="auto"/>
      <w:widowControl/>
      <w:outlineLvl w:val="9"/>
    </w:pPr>
    <w:rPr>
      <w:rFonts w:ascii="Cambria" w:hAnsi="Cambria"/>
      <w:color w:val="365f91"/>
      <w:sz w:val="28"/>
    </w:rPr>
  </w:style>
  <w:style w:type="paragraph" w:styleId="1274" w:customStyle="1">
    <w:name w:val="无间隔11"/>
    <w:link w:val="1275"/>
    <w:uiPriority w:val="0"/>
    <w:qFormat/>
    <w:rPr>
      <w:rFonts w:hint="default" w:ascii="Calibri" w:hAnsi="Calibri" w:eastAsia="宋体" w:cs="Times New Roman"/>
      <w:sz w:val="22"/>
      <w:lang w:val="en-US" w:eastAsia="zh-CN" w:bidi="ar-SA"/>
    </w:rPr>
  </w:style>
  <w:style w:type="character" w:styleId="1275" w:customStyle="1">
    <w:name w:val="无间隔 字符"/>
    <w:link w:val="1274"/>
    <w:uiPriority w:val="0"/>
    <w:qFormat/>
    <w:rPr>
      <w:rFonts w:ascii="Calibri" w:hAnsi="Calibri"/>
      <w:sz w:val="22"/>
      <w:lang w:bidi="ar-SA"/>
    </w:rPr>
  </w:style>
  <w:style w:type="paragraph" w:styleId="1276" w:customStyle="1">
    <w:name w:val="Normal_0"/>
    <w:uiPriority w:val="0"/>
    <w:qFormat/>
    <w:rPr>
      <w:rFonts w:hint="default" w:ascii="黑体" w:hAnsi="黑体" w:eastAsia="黑体" w:cs="Times New Roman"/>
      <w:b/>
      <w:sz w:val="32"/>
      <w:szCs w:val="24"/>
      <w:lang w:val="en-US" w:eastAsia="zh-CN" w:bidi="ar-SA"/>
    </w:rPr>
  </w:style>
  <w:style w:type="paragraph" w:styleId="127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1"/>
    <w:uiPriority w:val="0"/>
    <w:qFormat/>
    <w:rPr>
      <w:rFonts w:hint="default" w:ascii="黑体" w:hAnsi="黑体" w:eastAsia="黑体" w:cs="Times New Roman"/>
      <w:b/>
      <w:sz w:val="32"/>
      <w:szCs w:val="24"/>
      <w:lang w:val="en-US" w:eastAsia="zh-CN" w:bidi="ar-SA"/>
    </w:rPr>
  </w:style>
  <w:style w:type="paragraph" w:styleId="127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2"/>
    <w:uiPriority w:val="0"/>
    <w:qFormat/>
    <w:rPr>
      <w:rFonts w:hint="default" w:ascii="黑体" w:hAnsi="黑体" w:eastAsia="黑体" w:cs="Times New Roman"/>
      <w:b/>
      <w:sz w:val="32"/>
      <w:szCs w:val="24"/>
      <w:lang w:val="en-US" w:eastAsia="zh-CN" w:bidi="ar-SA"/>
    </w:rPr>
  </w:style>
  <w:style w:type="paragraph" w:styleId="128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3"/>
    <w:uiPriority w:val="0"/>
    <w:qFormat/>
    <w:rPr>
      <w:rFonts w:hint="default" w:ascii="黑体" w:hAnsi="黑体" w:eastAsia="黑体" w:cs="Times New Roman"/>
      <w:b/>
      <w:sz w:val="32"/>
      <w:szCs w:val="24"/>
      <w:lang w:val="en-US" w:eastAsia="zh-CN" w:bidi="ar-SA"/>
    </w:rPr>
  </w:style>
  <w:style w:type="paragraph" w:styleId="1285" w:customStyle="1">
    <w:name w:val="Normal_4"/>
    <w:uiPriority w:val="0"/>
    <w:qFormat/>
    <w:rPr>
      <w:rFonts w:hint="default" w:ascii="黑体" w:hAnsi="黑体" w:eastAsia="黑体" w:cs="Times New Roman"/>
      <w:b/>
      <w:sz w:val="32"/>
      <w:szCs w:val="24"/>
      <w:lang w:val="en-US" w:eastAsia="zh-CN" w:bidi="ar-SA"/>
    </w:rPr>
  </w:style>
  <w:style w:type="paragraph" w:styleId="1286" w:customStyle="1">
    <w:name w:val="Normal_5"/>
    <w:uiPriority w:val="0"/>
    <w:qFormat/>
    <w:rPr>
      <w:rFonts w:hint="default" w:ascii="黑体" w:hAnsi="黑体" w:eastAsia="黑体" w:cs="Times New Roman"/>
      <w:b/>
      <w:sz w:val="32"/>
      <w:szCs w:val="24"/>
      <w:lang w:val="en-US" w:eastAsia="zh-CN" w:bidi="ar-SA"/>
    </w:rPr>
  </w:style>
  <w:style w:type="paragraph" w:styleId="128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6"/>
    <w:uiPriority w:val="0"/>
    <w:qFormat/>
    <w:rPr>
      <w:rFonts w:hint="default" w:ascii="黑体" w:hAnsi="黑体" w:eastAsia="黑体" w:cs="Times New Roman"/>
      <w:b/>
      <w:sz w:val="32"/>
      <w:szCs w:val="24"/>
      <w:lang w:val="en-US" w:eastAsia="zh-CN" w:bidi="ar-SA"/>
    </w:rPr>
  </w:style>
  <w:style w:type="paragraph" w:styleId="128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0" w:customStyle="1">
    <w:name w:val="Normal_7"/>
    <w:uiPriority w:val="0"/>
    <w:qFormat/>
    <w:rPr>
      <w:rFonts w:hint="default" w:ascii="黑体" w:hAnsi="黑体" w:eastAsia="黑体" w:cs="Times New Roman"/>
      <w:b/>
      <w:sz w:val="32"/>
      <w:szCs w:val="24"/>
      <w:lang w:val="en-US" w:eastAsia="zh-CN" w:bidi="ar-SA"/>
    </w:rPr>
  </w:style>
  <w:style w:type="paragraph" w:styleId="129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9"/>
    <w:uiPriority w:val="0"/>
    <w:qFormat/>
    <w:rPr>
      <w:rFonts w:hint="default" w:ascii="黑体" w:hAnsi="黑体" w:eastAsia="黑体" w:cs="Times New Roman"/>
      <w:b/>
      <w:sz w:val="32"/>
      <w:szCs w:val="24"/>
      <w:lang w:val="en-US" w:eastAsia="zh-CN" w:bidi="ar-SA"/>
    </w:rPr>
  </w:style>
  <w:style w:type="paragraph" w:styleId="129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10"/>
    <w:uiPriority w:val="0"/>
    <w:qFormat/>
    <w:rPr>
      <w:rFonts w:hint="default" w:ascii="黑体" w:hAnsi="黑体" w:eastAsia="黑体" w:cs="Times New Roman"/>
      <w:b/>
      <w:sz w:val="32"/>
      <w:szCs w:val="24"/>
      <w:lang w:val="en-US" w:eastAsia="zh-CN" w:bidi="ar-SA"/>
    </w:rPr>
  </w:style>
  <w:style w:type="paragraph" w:styleId="129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缩进_0"/>
    <w:basedOn w:val="1295"/>
    <w:link w:val="1297"/>
    <w:uiPriority w:val="0"/>
    <w:unhideWhenUsed/>
    <w:qFormat/>
    <w:pPr>
      <w:ind w:firstLine="420"/>
    </w:pPr>
    <w:rPr>
      <w:szCs w:val="22"/>
    </w:rPr>
  </w:style>
  <w:style w:type="character" w:styleId="1297" w:customStyle="1">
    <w:name w:val="正文缩进 Char1_0"/>
    <w:link w:val="1296"/>
    <w:uiPriority w:val="0"/>
    <w:qFormat/>
    <w:rPr>
      <w:sz w:val="21"/>
      <w:szCs w:val="22"/>
    </w:rPr>
  </w:style>
  <w:style w:type="paragraph" w:styleId="1298" w:customStyle="1">
    <w:name w:val="纯文本_0"/>
    <w:basedOn w:val="1295"/>
    <w:link w:val="1299"/>
    <w:uiPriority w:val="0"/>
    <w:unhideWhenUsed/>
    <w:qFormat/>
    <w:rPr>
      <w:rFonts w:ascii="宋体" w:hAnsi="Courier New"/>
      <w:szCs w:val="21"/>
    </w:rPr>
  </w:style>
  <w:style w:type="character" w:styleId="1299" w:customStyle="1">
    <w:name w:val="纯文本 Char_0"/>
    <w:link w:val="1298"/>
    <w:uiPriority w:val="0"/>
    <w:qFormat/>
    <w:rPr>
      <w:rFonts w:ascii="宋体" w:hAnsi="Courier New" w:cs="Courier New"/>
      <w:sz w:val="21"/>
      <w:szCs w:val="21"/>
    </w:rPr>
  </w:style>
  <w:style w:type="paragraph" w:styleId="1300" w:customStyle="1">
    <w:name w:val="Normal_11"/>
    <w:uiPriority w:val="0"/>
    <w:qFormat/>
    <w:rPr>
      <w:rFonts w:hint="default" w:ascii="黑体" w:hAnsi="黑体" w:eastAsia="黑体" w:cs="Times New Roman"/>
      <w:b/>
      <w:sz w:val="32"/>
      <w:szCs w:val="24"/>
      <w:lang w:val="en-US" w:eastAsia="zh-CN" w:bidi="ar-SA"/>
    </w:rPr>
  </w:style>
  <w:style w:type="paragraph" w:styleId="130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Normal_12"/>
    <w:uiPriority w:val="0"/>
    <w:qFormat/>
    <w:rPr>
      <w:rFonts w:hint="default" w:ascii="黑体" w:hAnsi="黑体" w:eastAsia="黑体" w:cs="Times New Roman"/>
      <w:b/>
      <w:sz w:val="32"/>
      <w:szCs w:val="24"/>
      <w:lang w:val="en-US" w:eastAsia="zh-CN" w:bidi="ar-SA"/>
    </w:rPr>
  </w:style>
  <w:style w:type="paragraph" w:styleId="130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Normal_13"/>
    <w:uiPriority w:val="0"/>
    <w:qFormat/>
    <w:rPr>
      <w:rFonts w:hint="default" w:ascii="黑体" w:hAnsi="黑体" w:eastAsia="黑体" w:cs="Times New Roman"/>
      <w:b/>
      <w:sz w:val="32"/>
      <w:szCs w:val="24"/>
      <w:lang w:val="en-US" w:eastAsia="zh-CN" w:bidi="ar-SA"/>
    </w:rPr>
  </w:style>
  <w:style w:type="paragraph" w:styleId="130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Normal_14"/>
    <w:uiPriority w:val="0"/>
    <w:qFormat/>
    <w:rPr>
      <w:rFonts w:hint="default" w:ascii="黑体" w:hAnsi="黑体" w:eastAsia="黑体" w:cs="Times New Roman"/>
      <w:b/>
      <w:sz w:val="32"/>
      <w:szCs w:val="24"/>
      <w:lang w:val="en-US" w:eastAsia="zh-CN" w:bidi="ar-SA"/>
    </w:rPr>
  </w:style>
  <w:style w:type="paragraph" w:styleId="130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Normal_15"/>
    <w:uiPriority w:val="0"/>
    <w:qFormat/>
    <w:rPr>
      <w:rFonts w:hint="default" w:ascii="黑体" w:hAnsi="黑体" w:eastAsia="黑体" w:cs="Times New Roman"/>
      <w:b/>
      <w:sz w:val="32"/>
      <w:szCs w:val="24"/>
      <w:lang w:val="en-US" w:eastAsia="zh-CN" w:bidi="ar-SA"/>
    </w:rPr>
  </w:style>
  <w:style w:type="paragraph" w:styleId="130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6"/>
    <w:uiPriority w:val="0"/>
    <w:qFormat/>
    <w:rPr>
      <w:rFonts w:hint="default" w:ascii="黑体" w:hAnsi="黑体" w:eastAsia="黑体" w:cs="Times New Roman"/>
      <w:b/>
      <w:sz w:val="32"/>
      <w:szCs w:val="24"/>
      <w:lang w:val="en-US" w:eastAsia="zh-CN" w:bidi="ar-SA"/>
    </w:rPr>
  </w:style>
  <w:style w:type="paragraph" w:styleId="131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7"/>
    <w:uiPriority w:val="0"/>
    <w:qFormat/>
    <w:rPr>
      <w:rFonts w:hint="default" w:ascii="黑体" w:hAnsi="黑体" w:eastAsia="黑体" w:cs="Times New Roman"/>
      <w:b/>
      <w:sz w:val="32"/>
      <w:szCs w:val="24"/>
      <w:lang w:val="en-US" w:eastAsia="zh-CN" w:bidi="ar-SA"/>
    </w:rPr>
  </w:style>
  <w:style w:type="paragraph" w:styleId="1314" w:customStyle="1">
    <w:name w:val="Normal_18"/>
    <w:uiPriority w:val="0"/>
    <w:qFormat/>
    <w:rPr>
      <w:rFonts w:hint="default" w:ascii="黑体" w:hAnsi="黑体" w:eastAsia="黑体" w:cs="Times New Roman"/>
      <w:b/>
      <w:sz w:val="32"/>
      <w:szCs w:val="24"/>
      <w:lang w:val="en-US" w:eastAsia="zh-CN" w:bidi="ar-SA"/>
    </w:rPr>
  </w:style>
  <w:style w:type="paragraph" w:styleId="131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0_0"/>
    <w:uiPriority w:val="0"/>
    <w:qFormat/>
    <w:rPr>
      <w:rFonts w:hint="default" w:ascii="黑体" w:hAnsi="黑体" w:eastAsia="黑体" w:cs="Times New Roman"/>
      <w:b/>
      <w:sz w:val="40"/>
      <w:szCs w:val="24"/>
      <w:lang w:val="en-US" w:eastAsia="zh-CN" w:bidi="ar-SA"/>
    </w:rPr>
  </w:style>
  <w:style w:type="paragraph" w:styleId="131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正文_3"/>
    <w:next w:val="132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正文首行缩进 2_1"/>
    <w:basedOn w:val="1321"/>
    <w:next w:val="1323"/>
    <w:uiPriority w:val="0"/>
    <w:qFormat/>
    <w:pPr>
      <w:ind w:left="200" w:firstLine="200"/>
      <w:spacing w:after="120"/>
    </w:pPr>
    <w:rPr>
      <w:rFonts w:ascii="Times New Roman" w:hAnsi="Times New Roman"/>
      <w:sz w:val="24"/>
      <w:szCs w:val="24"/>
    </w:rPr>
  </w:style>
  <w:style w:type="paragraph" w:styleId="1321" w:customStyle="1">
    <w:name w:val="正文文本缩进_1"/>
    <w:basedOn w:val="1322"/>
    <w:next w:val="1320"/>
    <w:uiPriority w:val="0"/>
    <w:qFormat/>
    <w:pPr>
      <w:ind w:firstLine="225"/>
    </w:pPr>
    <w:rPr>
      <w:rFonts w:ascii="仿宋_GB2312" w:eastAsia="仿宋_GB2312"/>
      <w:sz w:val="32"/>
    </w:rPr>
  </w:style>
  <w:style w:type="paragraph" w:styleId="1322" w:customStyle="1">
    <w:name w:val="正文_18"/>
    <w:next w:val="1321"/>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xl53_0"/>
    <w:next w:val="131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24" w:customStyle="1">
    <w:name w:val="正文_16"/>
    <w:next w:val="1325"/>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首行缩进 2_0"/>
    <w:basedOn w:val="1326"/>
    <w:uiPriority w:val="0"/>
    <w:qFormat/>
    <w:pPr>
      <w:ind w:left="200" w:firstLine="200"/>
      <w:spacing w:after="120"/>
    </w:pPr>
    <w:rPr>
      <w:rFonts w:ascii="Times New Roman" w:hAnsi="Times New Roman"/>
      <w:sz w:val="24"/>
      <w:szCs w:val="24"/>
    </w:rPr>
  </w:style>
  <w:style w:type="paragraph" w:styleId="1326" w:customStyle="1">
    <w:name w:val="正文文本缩进_0"/>
    <w:basedOn w:val="1324"/>
    <w:uiPriority w:val="0"/>
    <w:qFormat/>
    <w:pPr>
      <w:ind w:firstLine="225"/>
    </w:pPr>
    <w:rPr>
      <w:rFonts w:ascii="仿宋_GB2312" w:eastAsia="仿宋_GB2312"/>
      <w:sz w:val="32"/>
    </w:rPr>
  </w:style>
  <w:style w:type="paragraph" w:styleId="132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标题 12"/>
    <w:basedOn w:val="738"/>
    <w:next w:val="738"/>
    <w:uiPriority w:val="0"/>
    <w:qFormat/>
    <w:pPr>
      <w:keepLines/>
      <w:keepNext/>
      <w:spacing w:before="340" w:after="330" w:line="576" w:lineRule="auto"/>
      <w:outlineLvl w:val="0"/>
    </w:pPr>
    <w:rPr>
      <w:b/>
      <w:sz w:val="44"/>
      <w:szCs w:val="20"/>
    </w:rPr>
  </w:style>
  <w:style w:type="paragraph" w:styleId="1329" w:customStyle="1">
    <w:name w:val="段_0"/>
    <w:next w:val="1330"/>
    <w:uiPriority w:val="0"/>
    <w:qFormat/>
    <w:pPr>
      <w:ind w:firstLine="200"/>
      <w:jc w:val="both"/>
    </w:pPr>
    <w:rPr>
      <w:rFonts w:hint="default" w:ascii="宋体" w:hAnsi="Times New Roman" w:eastAsia="宋体" w:cs="Times New Roman"/>
      <w:sz w:val="21"/>
      <w:lang w:val="en-US" w:eastAsia="zh-CN" w:bidi="ar-SA"/>
    </w:rPr>
  </w:style>
  <w:style w:type="paragraph" w:styleId="1330" w:customStyle="1">
    <w:name w:val="Normal_19_1"/>
    <w:next w:val="1329"/>
    <w:uiPriority w:val="0"/>
    <w:qFormat/>
    <w:rPr>
      <w:rFonts w:hint="default" w:ascii="黑体" w:hAnsi="黑体" w:eastAsia="黑体" w:cs="Times New Roman"/>
      <w:b/>
      <w:sz w:val="32"/>
      <w:szCs w:val="24"/>
      <w:lang w:val="en-US" w:eastAsia="zh-CN" w:bidi="ar-SA"/>
    </w:rPr>
  </w:style>
  <w:style w:type="paragraph" w:styleId="1331" w:customStyle="1">
    <w:name w:val="Normal_0_1"/>
    <w:uiPriority w:val="0"/>
    <w:qFormat/>
    <w:rPr>
      <w:rFonts w:hint="default" w:ascii="黑体" w:hAnsi="黑体" w:eastAsia="黑体" w:cs="Times New Roman"/>
      <w:b/>
      <w:sz w:val="32"/>
      <w:szCs w:val="24"/>
      <w:lang w:val="en-US" w:eastAsia="zh-CN" w:bidi="ar-SA"/>
    </w:rPr>
  </w:style>
  <w:style w:type="paragraph" w:styleId="133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2_0"/>
    <w:uiPriority w:val="0"/>
    <w:qFormat/>
    <w:rPr>
      <w:rFonts w:hint="default" w:ascii="黑体" w:hAnsi="黑体" w:eastAsia="黑体" w:cs="Times New Roman"/>
      <w:b/>
      <w:sz w:val="32"/>
      <w:szCs w:val="24"/>
      <w:lang w:val="en-US" w:eastAsia="zh-CN" w:bidi="ar-SA"/>
    </w:rPr>
  </w:style>
  <w:style w:type="paragraph" w:styleId="13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Normal_3_0"/>
    <w:uiPriority w:val="0"/>
    <w:qFormat/>
    <w:rPr>
      <w:rFonts w:hint="default" w:ascii="黑体" w:hAnsi="黑体" w:eastAsia="黑体" w:cs="Times New Roman"/>
      <w:b/>
      <w:sz w:val="32"/>
      <w:szCs w:val="24"/>
      <w:lang w:val="en-US" w:eastAsia="zh-CN" w:bidi="ar-SA"/>
    </w:rPr>
  </w:style>
  <w:style w:type="paragraph" w:styleId="133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Normal_5_0"/>
    <w:uiPriority w:val="0"/>
    <w:qFormat/>
    <w:rPr>
      <w:rFonts w:hint="default" w:ascii="黑体" w:hAnsi="黑体" w:eastAsia="黑体" w:cs="Times New Roman"/>
      <w:b/>
      <w:sz w:val="32"/>
      <w:szCs w:val="24"/>
      <w:lang w:val="en-US" w:eastAsia="zh-CN" w:bidi="ar-SA"/>
    </w:rPr>
  </w:style>
  <w:style w:type="paragraph" w:styleId="133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Normal_6_0"/>
    <w:uiPriority w:val="0"/>
    <w:qFormat/>
    <w:rPr>
      <w:rFonts w:hint="default" w:ascii="黑体" w:hAnsi="黑体" w:eastAsia="黑体" w:cs="Times New Roman"/>
      <w:b/>
      <w:sz w:val="32"/>
      <w:szCs w:val="24"/>
      <w:lang w:val="en-US" w:eastAsia="zh-CN" w:bidi="ar-SA"/>
    </w:rPr>
  </w:style>
  <w:style w:type="paragraph" w:styleId="1340"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Normal_8_0"/>
    <w:uiPriority w:val="0"/>
    <w:qFormat/>
    <w:rPr>
      <w:rFonts w:hint="default" w:ascii="黑体" w:hAnsi="黑体" w:eastAsia="黑体" w:cs="Times New Roman"/>
      <w:b/>
      <w:sz w:val="32"/>
      <w:szCs w:val="24"/>
      <w:lang w:val="en-US" w:eastAsia="zh-CN" w:bidi="ar-SA"/>
    </w:rPr>
  </w:style>
  <w:style w:type="paragraph" w:styleId="13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11_0"/>
    <w:uiPriority w:val="0"/>
    <w:qFormat/>
    <w:rPr>
      <w:rFonts w:hint="default" w:ascii="黑体" w:hAnsi="黑体" w:eastAsia="黑体" w:cs="Times New Roman"/>
      <w:b/>
      <w:sz w:val="32"/>
      <w:szCs w:val="24"/>
      <w:lang w:val="en-US" w:eastAsia="zh-CN" w:bidi="ar-SA"/>
    </w:rPr>
  </w:style>
  <w:style w:type="paragraph" w:styleId="134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2_0"/>
    <w:next w:val="724"/>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Normal_12_0"/>
    <w:uiPriority w:val="0"/>
    <w:qFormat/>
    <w:rPr>
      <w:rFonts w:hint="default" w:ascii="黑体" w:hAnsi="黑体" w:eastAsia="黑体" w:cs="Times New Roman"/>
      <w:b/>
      <w:sz w:val="32"/>
      <w:szCs w:val="24"/>
      <w:lang w:val="en-US" w:eastAsia="zh-CN" w:bidi="ar-SA"/>
    </w:rPr>
  </w:style>
  <w:style w:type="paragraph" w:styleId="134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2" w:customStyle="1">
    <w:name w:val="列出段落_2"/>
    <w:basedOn w:val="1350"/>
    <w:uiPriority w:val="34"/>
    <w:qFormat/>
    <w:pPr>
      <w:ind w:firstLine="420"/>
    </w:pPr>
  </w:style>
  <w:style w:type="paragraph" w:styleId="1353" w:customStyle="1">
    <w:name w:val="Normal_14_0"/>
    <w:uiPriority w:val="0"/>
    <w:qFormat/>
    <w:rPr>
      <w:rFonts w:hint="default" w:ascii="黑体" w:hAnsi="黑体" w:eastAsia="黑体" w:cs="Times New Roman"/>
      <w:b/>
      <w:sz w:val="32"/>
      <w:szCs w:val="24"/>
      <w:lang w:val="en-US" w:eastAsia="zh-CN" w:bidi="ar-SA"/>
    </w:rPr>
  </w:style>
  <w:style w:type="paragraph" w:styleId="135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缩进_0_0"/>
    <w:basedOn w:val="1354"/>
    <w:link w:val="1356"/>
    <w:uiPriority w:val="0"/>
    <w:unhideWhenUsed/>
    <w:qFormat/>
    <w:pPr>
      <w:ind w:firstLine="420"/>
    </w:pPr>
    <w:rPr>
      <w:rFonts w:ascii="Calibri" w:hAnsi="Calibri"/>
      <w:szCs w:val="22"/>
    </w:rPr>
  </w:style>
  <w:style w:type="character" w:styleId="1356" w:customStyle="1">
    <w:name w:val="正文缩进 Char1_0_0"/>
    <w:link w:val="1355"/>
    <w:uiPriority w:val="0"/>
    <w:qFormat/>
    <w:rPr>
      <w:sz w:val="21"/>
      <w:szCs w:val="22"/>
    </w:rPr>
  </w:style>
  <w:style w:type="paragraph" w:styleId="1357" w:customStyle="1">
    <w:name w:val="纯文本_0_0"/>
    <w:basedOn w:val="1358"/>
    <w:link w:val="1359"/>
    <w:uiPriority w:val="0"/>
    <w:unhideWhenUsed/>
    <w:qFormat/>
    <w:rPr>
      <w:rFonts w:ascii="宋体" w:hAnsi="Courier New"/>
      <w:szCs w:val="21"/>
    </w:rPr>
  </w:style>
  <w:style w:type="paragraph" w:styleId="135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59" w:customStyle="1">
    <w:name w:val="纯文本 Char_0_0"/>
    <w:link w:val="1357"/>
    <w:uiPriority w:val="0"/>
    <w:qFormat/>
    <w:rPr>
      <w:rFonts w:ascii="宋体" w:hAnsi="Courier New"/>
      <w:sz w:val="21"/>
      <w:szCs w:val="21"/>
    </w:rPr>
  </w:style>
  <w:style w:type="paragraph" w:styleId="1360" w:customStyle="1">
    <w:name w:val="Normal_15_0"/>
    <w:uiPriority w:val="0"/>
    <w:qFormat/>
    <w:rPr>
      <w:rFonts w:hint="default" w:ascii="黑体" w:hAnsi="黑体" w:eastAsia="黑体" w:cs="Times New Roman"/>
      <w:b/>
      <w:sz w:val="32"/>
      <w:szCs w:val="24"/>
      <w:lang w:val="en-US" w:eastAsia="zh-CN" w:bidi="ar-SA"/>
    </w:rPr>
  </w:style>
  <w:style w:type="paragraph" w:styleId="136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6_0"/>
    <w:uiPriority w:val="0"/>
    <w:qFormat/>
    <w:rPr>
      <w:rFonts w:hint="default" w:ascii="黑体" w:hAnsi="黑体" w:eastAsia="黑体" w:cs="Times New Roman"/>
      <w:b/>
      <w:sz w:val="32"/>
      <w:szCs w:val="24"/>
      <w:lang w:val="en-US" w:eastAsia="zh-CN" w:bidi="ar-SA"/>
    </w:rPr>
  </w:style>
  <w:style w:type="paragraph" w:styleId="136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17_0"/>
    <w:uiPriority w:val="0"/>
    <w:qFormat/>
    <w:rPr>
      <w:rFonts w:hint="default" w:ascii="黑体" w:hAnsi="黑体" w:eastAsia="黑体" w:cs="Times New Roman"/>
      <w:b/>
      <w:sz w:val="32"/>
      <w:szCs w:val="24"/>
      <w:lang w:val="en-US" w:eastAsia="zh-CN" w:bidi="ar-SA"/>
    </w:rPr>
  </w:style>
  <w:style w:type="paragraph" w:styleId="136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18_0"/>
    <w:uiPriority w:val="0"/>
    <w:qFormat/>
    <w:rPr>
      <w:rFonts w:hint="default" w:ascii="黑体" w:hAnsi="黑体" w:eastAsia="黑体" w:cs="Times New Roman"/>
      <w:b/>
      <w:sz w:val="32"/>
      <w:szCs w:val="24"/>
      <w:lang w:val="en-US" w:eastAsia="zh-CN" w:bidi="ar-SA"/>
    </w:rPr>
  </w:style>
  <w:style w:type="paragraph" w:styleId="136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Normal_19_0"/>
    <w:basedOn w:val="737"/>
    <w:next w:val="1370"/>
    <w:uiPriority w:val="0"/>
    <w:qFormat/>
    <w:rPr>
      <w:rFonts w:ascii="黑体" w:hAnsi="黑体" w:eastAsia="黑体"/>
      <w:b/>
      <w:sz w:val="32"/>
    </w:rPr>
  </w:style>
  <w:style w:type="paragraph" w:styleId="1370" w:customStyle="1">
    <w:name w:val="Body Text First Indent_1_0"/>
    <w:basedOn w:val="1369"/>
    <w:uiPriority w:val="0"/>
    <w:qFormat/>
    <w:pPr>
      <w:ind w:firstLine="100"/>
      <w:spacing w:after="120"/>
    </w:pPr>
  </w:style>
  <w:style w:type="paragraph" w:styleId="1371" w:customStyle="1">
    <w:name w:val="Body Text_0"/>
    <w:basedOn w:val="1369"/>
    <w:uiPriority w:val="99"/>
    <w:unhideWhenUsed/>
    <w:qFormat/>
    <w:pPr>
      <w:spacing w:after="120"/>
    </w:pPr>
    <w:rPr>
      <w:rFonts w:ascii="Calibri" w:hAnsi="Calibri"/>
      <w:sz w:val="20"/>
    </w:rPr>
  </w:style>
  <w:style w:type="paragraph" w:styleId="137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7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4_0_0"/>
    <w:uiPriority w:val="0"/>
    <w:qFormat/>
    <w:rPr>
      <w:rFonts w:hint="default" w:ascii="黑体" w:hAnsi="黑体" w:eastAsia="黑体" w:cs="Times New Roman"/>
      <w:b/>
      <w:sz w:val="32"/>
      <w:szCs w:val="24"/>
      <w:lang w:val="en-US" w:eastAsia="zh-CN" w:bidi="ar-SA"/>
    </w:rPr>
  </w:style>
  <w:style w:type="paragraph" w:styleId="137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Normal_20"/>
    <w:next w:val="1377"/>
    <w:uiPriority w:val="0"/>
    <w:qFormat/>
    <w:rPr>
      <w:rFonts w:hint="default" w:ascii="黑体" w:hAnsi="黑体" w:eastAsia="黑体" w:cs="Times New Roman"/>
      <w:b/>
      <w:sz w:val="32"/>
      <w:szCs w:val="24"/>
      <w:lang w:val="en-US" w:eastAsia="zh-CN" w:bidi="ar-SA"/>
    </w:rPr>
  </w:style>
  <w:style w:type="paragraph" w:styleId="1377" w:customStyle="1">
    <w:name w:val="正文文本首行缩进 22"/>
    <w:basedOn w:val="1378"/>
    <w:uiPriority w:val="0"/>
    <w:qFormat/>
    <w:pPr>
      <w:ind w:left="200" w:firstLine="200"/>
      <w:spacing w:after="120"/>
    </w:pPr>
    <w:rPr>
      <w:rFonts w:ascii="Times New Roman" w:hAnsi="Times New Roman"/>
      <w:sz w:val="24"/>
    </w:rPr>
  </w:style>
  <w:style w:type="paragraph" w:styleId="1378" w:customStyle="1">
    <w:name w:val="正文文本缩进2"/>
    <w:basedOn w:val="1376"/>
    <w:uiPriority w:val="0"/>
    <w:qFormat/>
    <w:pPr>
      <w:ind w:firstLine="225"/>
    </w:pPr>
    <w:rPr>
      <w:rFonts w:ascii="仿宋_GB2312" w:eastAsia="仿宋_GB2312"/>
    </w:rPr>
  </w:style>
  <w:style w:type="paragraph" w:styleId="137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Normal_21"/>
    <w:uiPriority w:val="0"/>
    <w:qFormat/>
    <w:rPr>
      <w:rFonts w:hint="default" w:ascii="黑体" w:hAnsi="黑体" w:eastAsia="黑体" w:cs="Times New Roman"/>
      <w:b/>
      <w:sz w:val="32"/>
      <w:szCs w:val="24"/>
      <w:lang w:val="en-US" w:eastAsia="zh-CN" w:bidi="ar-SA"/>
    </w:rPr>
  </w:style>
  <w:style w:type="paragraph" w:styleId="138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Normal_0_2"/>
    <w:uiPriority w:val="0"/>
    <w:qFormat/>
    <w:rPr>
      <w:rFonts w:hint="default" w:ascii="黑体" w:hAnsi="黑体" w:eastAsia="黑体" w:cs="Times New Roman"/>
      <w:b/>
      <w:sz w:val="32"/>
      <w:szCs w:val="24"/>
      <w:lang w:val="en-US" w:eastAsia="zh-CN" w:bidi="ar-SA"/>
    </w:rPr>
  </w:style>
  <w:style w:type="paragraph" w:styleId="13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0_3"/>
    <w:uiPriority w:val="0"/>
    <w:qFormat/>
    <w:rPr>
      <w:rFonts w:hint="default" w:ascii="黑体" w:hAnsi="黑体" w:eastAsia="黑体" w:cs="Times New Roman"/>
      <w:b/>
      <w:sz w:val="32"/>
      <w:szCs w:val="24"/>
      <w:lang w:val="en-US" w:eastAsia="zh-CN" w:bidi="ar-SA"/>
    </w:rPr>
  </w:style>
  <w:style w:type="paragraph" w:styleId="138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正文缩进1"/>
    <w:basedOn w:val="724"/>
    <w:uiPriority w:val="0"/>
    <w:qFormat/>
    <w:pPr>
      <w:ind w:firstLine="420"/>
      <w:jc w:val="left"/>
    </w:pPr>
    <w:rPr>
      <w:rFonts w:ascii="宋体"/>
      <w:sz w:val="24"/>
    </w:rPr>
  </w:style>
  <w:style w:type="paragraph" w:styleId="1388" w:customStyle="1">
    <w:name w:val="索引 11"/>
    <w:basedOn w:val="724"/>
    <w:next w:val="724"/>
    <w:uiPriority w:val="0"/>
    <w:qFormat/>
    <w:pPr>
      <w:spacing w:line="360" w:lineRule="auto"/>
    </w:pPr>
    <w:rPr>
      <w:rFonts w:ascii="仿宋_GB2312" w:eastAsia="仿宋_GB2312"/>
      <w:sz w:val="24"/>
      <w:szCs w:val="20"/>
    </w:rPr>
  </w:style>
  <w:style w:type="paragraph" w:styleId="1389" w:customStyle="1">
    <w:name w:val="纯文本1"/>
    <w:basedOn w:val="1324"/>
    <w:uiPriority w:val="0"/>
    <w:qFormat/>
    <w:rPr>
      <w:rFonts w:ascii="宋体" w:hAnsi="Courier New"/>
    </w:rPr>
  </w:style>
  <w:style w:type="paragraph" w:styleId="1390" w:customStyle="1">
    <w:name w:val="Normal_20_0_0"/>
    <w:next w:val="72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9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92" w:customStyle="1">
    <w:name w:val="正文缩进1_0"/>
    <w:basedOn w:val="1391"/>
    <w:link w:val="1393"/>
    <w:uiPriority w:val="0"/>
    <w:qFormat/>
    <w:pPr>
      <w:ind w:firstLine="420"/>
      <w:jc w:val="left"/>
    </w:pPr>
    <w:rPr>
      <w:rFonts w:ascii="宋体" w:hAnsi="Calibri" w:eastAsia="Times New Roman"/>
      <w:sz w:val="24"/>
      <w:szCs w:val="22"/>
    </w:rPr>
  </w:style>
  <w:style w:type="character" w:styleId="1393" w:customStyle="1">
    <w:name w:val="正文缩进 Char1_1"/>
    <w:link w:val="1392"/>
    <w:uiPriority w:val="0"/>
    <w:qFormat/>
    <w:rPr>
      <w:rFonts w:ascii="宋体" w:hAnsi="Calibri" w:eastAsia="Times New Roman"/>
      <w:sz w:val="24"/>
      <w:szCs w:val="22"/>
    </w:rPr>
  </w:style>
  <w:style w:type="paragraph" w:styleId="1394"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9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96" w:customStyle="1">
    <w:name w:val="未处理的提及1"/>
    <w:uiPriority w:val="99"/>
    <w:unhideWhenUsed/>
    <w:qFormat/>
    <w:rPr>
      <w:color w:val="605e5c"/>
      <w:shd w:val="clear" w:color="auto" w:fill="e1dfdd"/>
    </w:rPr>
  </w:style>
  <w:style w:type="character" w:styleId="1397" w:customStyle="1">
    <w:name w:val="未处理的提及2"/>
    <w:uiPriority w:val="99"/>
    <w:unhideWhenUsed/>
    <w:qFormat/>
    <w:rPr>
      <w:color w:val="605e5c"/>
      <w:shd w:val="clear" w:color="auto" w:fill="e1dfdd"/>
    </w:rPr>
  </w:style>
  <w:style w:type="paragraph" w:styleId="139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0" w:customStyle="1">
    <w:name w:val="10"/>
    <w:uiPriority w:val="0"/>
    <w:qFormat/>
    <w:rPr>
      <w:rFonts w:ascii="Times New Roman" w:hAnsi="Times New Roman" w:cs="Times New Roman"/>
    </w:rPr>
  </w:style>
  <w:style w:type="paragraph" w:styleId="1401" w:customStyle="1">
    <w:name w:val="正文文本2"/>
    <w:basedOn w:val="738"/>
    <w:uiPriority w:val="1"/>
    <w:qFormat/>
    <w:rPr>
      <w:rFonts w:ascii="Segoe UI" w:hAnsi="Segoe UI" w:cs="Segoe UI"/>
    </w:rPr>
  </w:style>
  <w:style w:type="paragraph" w:styleId="1402" w:customStyle="1">
    <w:name w:val="正文_16_0"/>
    <w:basedOn w:val="1322"/>
    <w:uiPriority w:val="0"/>
    <w:qFormat/>
  </w:style>
  <w:style w:type="paragraph" w:styleId="1403"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05" w:customStyle="1">
    <w:name w:val="Normal_19_0_1"/>
    <w:uiPriority w:val="0"/>
    <w:qFormat/>
    <w:rPr>
      <w:rFonts w:hint="default" w:ascii="Tahoma" w:hAnsi="Tahoma" w:eastAsia="微软雅黑" w:cs="Times New Roman"/>
      <w:lang w:val="en-US" w:eastAsia="zh-CN" w:bidi="ar-SA"/>
    </w:rPr>
  </w:style>
  <w:style w:type="paragraph" w:styleId="140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16_0_0_0"/>
    <w:basedOn w:val="1408"/>
    <w:uiPriority w:val="0"/>
    <w:qFormat/>
    <w:rPr>
      <w:rFonts w:ascii="Calibri" w:hAnsi="Calibri" w:cs="Calibri"/>
      <w:szCs w:val="21"/>
    </w:rPr>
  </w:style>
  <w:style w:type="paragraph" w:styleId="1408"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09" w:customStyle="1">
    <w:name w:val="15"/>
    <w:uiPriority w:val="0"/>
    <w:qFormat/>
    <w:rPr>
      <w:rFonts w:ascii="Times New Roman" w:hAnsi="Times New Roman" w:cs="Times New Roman"/>
      <w:color w:val="0000ff"/>
      <w:u w:val="single"/>
    </w:rPr>
  </w:style>
  <w:style w:type="character" w:styleId="1410" w:customStyle="1">
    <w:name w:val="16_0"/>
    <w:uiPriority w:val="0"/>
    <w:qFormat/>
    <w:rPr>
      <w:rFonts w:ascii="Times New Roman" w:hAnsi="Times New Roman" w:cs="Times New Roman"/>
    </w:rPr>
  </w:style>
  <w:style w:type="paragraph" w:styleId="1411"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正文空2字"/>
    <w:basedOn w:val="72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3" w:customStyle="1">
    <w:name w:val="未处理的提及3"/>
    <w:uiPriority w:val="99"/>
    <w:unhideWhenUsed/>
    <w:qFormat/>
    <w:rPr>
      <w:color w:val="605e5c"/>
      <w:shd w:val="clear" w:color="auto" w:fill="e1dfdd"/>
    </w:rPr>
  </w:style>
  <w:style w:type="character" w:styleId="1414" w:customStyle="1">
    <w:name w:val="正文文本首行缩进 2 字符1"/>
    <w:uiPriority w:val="99"/>
    <w:semiHidden/>
    <w:qFormat/>
    <w:rPr>
      <w:rFonts w:ascii="Calibri" w:hAnsi="Calibri"/>
      <w:sz w:val="21"/>
      <w:szCs w:val="22"/>
    </w:rPr>
  </w:style>
  <w:style w:type="paragraph" w:styleId="1415"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16" w:customStyle="1">
    <w:name w:val="正文_12_0_0_0_0"/>
    <w:basedOn w:val="724"/>
    <w:uiPriority w:val="0"/>
    <w:qFormat/>
    <w:rPr>
      <w:rFonts w:ascii="Times New Roman" w:hAnsi="Times New Roman"/>
      <w:szCs w:val="24"/>
    </w:rPr>
  </w:style>
  <w:style w:type="paragraph" w:styleId="141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8" w:customStyle="1">
    <w:name w:val="custom-tag-placeholder-class"/>
    <w:uiPriority w:val="0"/>
    <w:qFormat/>
  </w:style>
  <w:style w:type="paragraph" w:styleId="1419" w:customStyle="1">
    <w:name w:val="正文缩进_1_0_0"/>
    <w:basedOn w:val="1420"/>
    <w:uiPriority w:val="0"/>
    <w:qFormat/>
    <w:pPr>
      <w:ind w:firstLine="420"/>
    </w:pPr>
    <w:rPr>
      <w:rFonts w:ascii="宋体"/>
      <w:color w:val="000000"/>
      <w:sz w:val="24"/>
      <w:szCs w:val="20"/>
    </w:rPr>
  </w:style>
  <w:style w:type="paragraph" w:styleId="1420" w:customStyle="1">
    <w:name w:val="正文_2_0_1"/>
    <w:next w:val="14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1"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22" w:customStyle="1">
    <w:name w:val="正文_16_0_0"/>
    <w:next w:val="1391"/>
    <w:uiPriority w:val="0"/>
    <w:qFormat/>
    <w:pPr>
      <w:jc w:val="both"/>
      <w:widowControl w:val="off"/>
    </w:pPr>
    <w:rPr>
      <w:rFonts w:hint="default" w:ascii="Calibri" w:hAnsi="Calibri" w:eastAsia="宋体" w:cs="Times New Roman"/>
      <w:sz w:val="21"/>
      <w:szCs w:val="22"/>
      <w:lang w:val="en-US" w:eastAsia="zh-CN" w:bidi="ar-SA"/>
    </w:rPr>
  </w:style>
  <w:style w:type="character" w:styleId="1423" w:customStyle="1">
    <w:name w:val="批注框文本 字符"/>
    <w:basedOn w:val="734"/>
    <w:link w:val="752"/>
    <w:uiPriority w:val="99"/>
    <w:semiHidden/>
    <w:qFormat/>
    <w:rPr>
      <w:rFonts w:ascii="宋体" w:hAnsi="Calibri"/>
      <w:sz w:val="18"/>
      <w:szCs w:val="18"/>
    </w:rPr>
  </w:style>
  <w:style w:type="character" w:styleId="1424" w:customStyle="1">
    <w:name w:val="标题 1 字符2"/>
    <w:link w:val="725"/>
    <w:uiPriority w:val="9"/>
    <w:qFormat/>
    <w:rPr>
      <w:rFonts w:ascii="Arial" w:hAnsi="Arial" w:eastAsia="Arial" w:cs="Arial"/>
      <w:sz w:val="40"/>
      <w:szCs w:val="40"/>
    </w:rPr>
  </w:style>
  <w:style w:type="paragraph" w:styleId="1425" w:customStyle="1">
    <w:name w:val="Normal_19_0_0"/>
    <w:next w:val="72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26" w:customStyle="1">
    <w:name w:val="Body Text_0_0"/>
    <w:basedOn w:val="1425"/>
    <w:uiPriority w:val="99"/>
    <w:unhideWhenUsed/>
    <w:qFormat/>
    <w:pPr>
      <w:spacing w:after="120"/>
    </w:pPr>
    <w:rPr>
      <w:sz w:val="20"/>
    </w:rPr>
  </w:style>
  <w:style w:type="paragraph" w:styleId="1427" w:customStyle="1">
    <w:name w:val="*正文"/>
    <w:basedOn w:val="724"/>
    <w:uiPriority w:val="0"/>
    <w:qFormat/>
    <w:pPr>
      <w:ind w:firstLine="560"/>
      <w:spacing w:line="360" w:lineRule="auto"/>
    </w:pPr>
    <w:rPr>
      <w:rFonts w:ascii="方正仿宋_GB2312" w:hAnsi="Times New Roman" w:eastAsia="方正仿宋_GB2312"/>
      <w:sz w:val="28"/>
      <w:szCs w:val="28"/>
    </w:rPr>
  </w:style>
  <w:style w:type="paragraph" w:styleId="1428" w:customStyle="1">
    <w:name w:val="Normal_21_0"/>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3"/>
    <w:next w:val="82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1" w:customStyle="1">
    <w:name w:val="p17_0_0"/>
    <w:basedOn w:val="1369"/>
    <w:uiPriority w:val="0"/>
    <w:qFormat/>
    <w:pPr>
      <w:spacing w:before="100" w:beforeAutospacing="1" w:after="100" w:afterAutospacing="1"/>
    </w:pPr>
    <w:rPr>
      <w:rFonts w:ascii="宋体" w:hAnsi="宋体" w:eastAsia="Times New Roman" w:cs="宋体"/>
      <w:sz w:val="24"/>
    </w:rPr>
  </w:style>
  <w:style w:type="character" w:styleId="1432" w:customStyle="1">
    <w:name w:val="列出段落 Char"/>
    <w:link w:val="1204"/>
    <w:uiPriority w:val="0"/>
    <w:qFormat/>
    <w:rPr>
      <w:rFonts w:ascii="Calibri" w:hAnsi="Calibri"/>
      <w:sz w:val="21"/>
      <w:szCs w:val="22"/>
    </w:rPr>
  </w:style>
  <w:style w:type="character" w:styleId="1433" w:customStyle="1">
    <w:name w:val="NormalCharacter_0"/>
    <w:uiPriority w:val="0"/>
    <w:qFormat/>
    <w:rPr>
      <w:rFonts w:ascii="Calibri" w:hAnsi="Calibri" w:eastAsia="宋体" w:cs="Times New Roman"/>
      <w:sz w:val="21"/>
      <w:szCs w:val="24"/>
      <w:lang w:val="en-US" w:eastAsia="zh-CN" w:bidi="ar-SA"/>
    </w:rPr>
  </w:style>
  <w:style w:type="paragraph" w:styleId="1434" w:customStyle="1">
    <w:name w:val="UserStyle_266"/>
    <w:uiPriority w:val="0"/>
    <w:qFormat/>
    <w:pPr>
      <w:jc w:val="both"/>
    </w:pPr>
    <w:rPr>
      <w:rFonts w:hint="default" w:ascii="Times New Roman" w:hAnsi="Times New Roman" w:eastAsia="宋体" w:cs="Times New Roman"/>
      <w:sz w:val="21"/>
      <w:szCs w:val="24"/>
    </w:rPr>
  </w:style>
  <w:style w:type="character" w:styleId="1435" w:customStyle="1">
    <w:name w:val="NormalCharacter_0_0"/>
    <w:uiPriority w:val="0"/>
    <w:qFormat/>
    <w:rPr>
      <w:rFonts w:ascii="Calibri" w:hAnsi="Calibri" w:eastAsia="宋体" w:cs="Times New Roman"/>
      <w:sz w:val="21"/>
      <w:szCs w:val="24"/>
      <w:lang w:val="en-US" w:eastAsia="zh-CN" w:bidi="ar-SA"/>
    </w:rPr>
  </w:style>
  <w:style w:type="paragraph" w:styleId="1436"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37" w:customStyle="1">
    <w:name w:val="正文_2_1"/>
    <w:uiPriority w:val="99"/>
    <w:qFormat/>
    <w:pPr>
      <w:jc w:val="both"/>
      <w:widowControl w:val="off"/>
    </w:pPr>
    <w:rPr>
      <w:rFonts w:hint="default" w:ascii="Times New Roman" w:hAnsi="Times New Roman" w:eastAsia="宋体" w:cs="Times New Roman"/>
      <w:szCs w:val="24"/>
    </w:rPr>
  </w:style>
  <w:style w:type="paragraph" w:styleId="1438" w:customStyle="1">
    <w:name w:val="正文_25_1"/>
    <w:uiPriority w:val="0"/>
    <w:qFormat/>
    <w:pPr>
      <w:jc w:val="both"/>
      <w:widowControl w:val="off"/>
    </w:pPr>
    <w:rPr>
      <w:rFonts w:hint="default" w:ascii="Calibri" w:hAnsi="Calibri" w:eastAsia="宋体" w:cs="Times New Roman"/>
      <w:szCs w:val="24"/>
    </w:rPr>
  </w:style>
  <w:style w:type="character" w:styleId="1439" w:customStyle="1">
    <w:name w:val="不明显强调1"/>
    <w:uiPriority w:val="19"/>
    <w:qFormat/>
    <w:rPr>
      <w:rFonts w:ascii="Calibri" w:hAnsi="Calibri" w:eastAsia="宋体"/>
      <w:iCs/>
      <w:color w:val="404040"/>
      <w:sz w:val="21"/>
    </w:rPr>
  </w:style>
  <w:style w:type="paragraph" w:styleId="1440" w:customStyle="1">
    <w:name w:val="列出段落_0"/>
    <w:uiPriority w:val="1"/>
    <w:unhideWhenUsed/>
    <w:qFormat/>
    <w:pPr>
      <w:ind w:firstLine="420"/>
      <w:jc w:val="both"/>
      <w:spacing w:after="160" w:line="259" w:lineRule="auto"/>
      <w:widowControl w:val="off"/>
    </w:pPr>
    <w:rPr>
      <w:rFonts w:hint="default" w:ascii="Calibri" w:hAnsi="Calibri" w:eastAsia="宋体" w:cs="Times New Roman"/>
      <w:sz w:val="21"/>
      <w:szCs w:val="24"/>
      <w:lang w:val="en-US" w:eastAsia="zh-CN" w:bidi="ar-SA"/>
    </w:rPr>
  </w:style>
  <w:style w:type="paragraph" w:styleId="1441" w:customStyle="1">
    <w:name w:val="Heading 4"/>
    <w:next w:val="1369"/>
    <w:uiPriority w:val="0"/>
    <w:qFormat/>
    <w:pPr>
      <w:jc w:val="both"/>
      <w:keepLines/>
      <w:keepNext/>
      <w:spacing w:line="360" w:lineRule="auto"/>
      <w:widowControl w:val="off"/>
      <w:tabs>
        <w:tab w:val="left" w:pos="1134" w:leader="none"/>
        <w:tab w:val="right" w:pos="7371" w:leader="none"/>
      </w:tabs>
      <w:outlineLvl w:val="3"/>
    </w:pPr>
    <w:rPr>
      <w:rFonts w:hint="default" w:ascii="宋体" w:hAnsi="Times New Roman" w:eastAsia="宋体" w:cs="Times New Roman"/>
      <w:color w:val="800000"/>
      <w:sz w:val="28"/>
      <w:lang w:val="en-US" w:eastAsia="zh-CN" w:bidi="ar-SA"/>
    </w:rPr>
  </w:style>
  <w:style w:type="paragraph" w:styleId="1442" w:customStyle="1">
    <w:name w:val="Body Text Indent"/>
    <w:uiPriority w:val="0"/>
    <w:qFormat/>
    <w:pPr>
      <w:ind w:firstLine="225"/>
      <w:jc w:val="both"/>
      <w:widowControl w:val="off"/>
    </w:pPr>
    <w:rPr>
      <w:rFonts w:hint="default" w:ascii="仿宋_GB2312" w:hAnsi="Times New Roman" w:eastAsia="仿宋_GB2312" w:cs="Times New Roman"/>
      <w:sz w:val="32"/>
      <w:lang w:val="en-US" w:eastAsia="zh-CN" w:bidi="ar-SA"/>
    </w:rPr>
  </w:style>
  <w:style w:type="numbering" w:styleId="8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樊昌玲</cp:lastModifiedBy>
  <cp:revision>914</cp:revision>
  <dcterms:created xsi:type="dcterms:W3CDTF">2024-08-01T09:01:00Z</dcterms:created>
  <dcterms:modified xsi:type="dcterms:W3CDTF">2025-10-31T07:06:24Z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A917681C25694C6DAA6779B4072C379F_13</vt:lpwstr>
  </property>
  <property fmtid="{D5CDD505-2E9C-101B-9397-08002B2CF9AE}" pid="4" name="KSOTemplateDocerSaveRecord">
    <vt:lpwstr>eyJoZGlkIjoiMDk4MzM4Nzk3YWZlZmUxOTYzZjA2NjdjYTkxMWE1OWUiLCJ1c2VySWQiOiIzNjc4NDQ0MTgifQ==</vt:lpwstr>
  </property>
</Properties>
</file>