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color w:val="auto"/>
          <w:sz w:val="1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18"/>
          <w:highlight w:val="none"/>
        </w:rPr>
        <w:t xml:space="preserve"> </w:t>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779"/>
        <w:rPr>
          <w:rFonts w:hint="eastAsia" w:ascii="宋体" w:hAnsi="宋体" w:eastAsia="宋体" w:cs="宋体"/>
          <w:color w:val="auto"/>
          <w:sz w:val="18"/>
          <w:highlight w:val="none"/>
          <w:lang w:eastAsia="zh-CN"/>
        </w:rPr>
      </w:pPr>
      <w:r>
        <w:rPr>
          <w:rFonts w:hint="eastAsia" w:ascii="宋体" w:hAnsi="宋体" w:eastAsia="宋体" w:cs="宋体"/>
          <w:color w:val="auto"/>
          <w:sz w:val="18"/>
          <w:highlight w:val="none"/>
          <w:lang w:eastAsia="zh-CN"/>
        </w:rPr>
      </w:r>
      <w:r/>
    </w:p>
    <w:p>
      <w:pPr>
        <w:pStyle w:val="944"/>
        <w:ind w:firstLine="0"/>
        <w:jc w:val="center"/>
        <w:spacing w:line="360" w:lineRule="auto"/>
        <w:widowControl/>
        <w:rPr>
          <w:rFonts w:cs="宋体" w:asciiTheme="majorEastAsia" w:hAnsiTheme="majorEastAsia" w:eastAsiaTheme="majorEastAsia"/>
          <w:b/>
          <w:bCs/>
          <w:color w:val="auto"/>
          <w:spacing w:val="34"/>
          <w:sz w:val="56"/>
          <w:szCs w:val="22"/>
          <w:highlight w:val="none"/>
        </w:rPr>
      </w:pPr>
      <w:r>
        <w:rPr>
          <w:rFonts w:hint="eastAsia" w:cs="宋体" w:asciiTheme="majorEastAsia" w:hAnsiTheme="majorEastAsia" w:eastAsiaTheme="majorEastAsia"/>
          <w:b/>
          <w:bCs/>
          <w:color w:val="auto"/>
          <w:spacing w:val="34"/>
          <w:sz w:val="56"/>
          <w:szCs w:val="22"/>
          <w:highlight w:val="none"/>
          <w:lang w:val="en-US" w:eastAsia="zh-CN"/>
        </w:rPr>
        <w:t xml:space="preserve">连云港市赣榆区</w:t>
      </w:r>
      <w:r>
        <w:rPr>
          <w:rFonts w:hint="eastAsia" w:cs="宋体" w:asciiTheme="majorEastAsia" w:hAnsiTheme="majorEastAsia" w:eastAsiaTheme="majorEastAsia"/>
          <w:b/>
          <w:bCs/>
          <w:color w:val="auto"/>
          <w:spacing w:val="34"/>
          <w:sz w:val="56"/>
          <w:szCs w:val="22"/>
          <w:highlight w:val="none"/>
        </w:rPr>
        <w:t xml:space="preserve">政府采购</w:t>
      </w:r>
      <w:r/>
    </w:p>
    <w:p>
      <w:pPr>
        <w:pStyle w:val="944"/>
        <w:ind w:firstLine="0"/>
        <w:jc w:val="center"/>
        <w:spacing w:line="360" w:lineRule="auto"/>
        <w:widowControl/>
        <w:rPr>
          <w:rFonts w:cs="宋体" w:asciiTheme="majorEastAsia" w:hAnsiTheme="majorEastAsia" w:eastAsiaTheme="majorEastAsia"/>
          <w:color w:val="auto"/>
          <w:spacing w:val="34"/>
          <w:sz w:val="56"/>
          <w:szCs w:val="22"/>
          <w:highlight w:val="none"/>
        </w:rPr>
      </w:pPr>
      <w:r>
        <w:rPr>
          <w:rFonts w:cs="宋体" w:asciiTheme="majorEastAsia" w:hAnsiTheme="majorEastAsia" w:eastAsiaTheme="majorEastAsia"/>
          <w:color w:val="auto"/>
          <w:spacing w:val="34"/>
          <w:sz w:val="56"/>
          <w:szCs w:val="22"/>
          <w:highlight w:val="none"/>
        </w:rPr>
      </w:r>
      <w:r/>
    </w:p>
    <w:p>
      <w:pPr>
        <w:pStyle w:val="944"/>
        <w:ind w:firstLine="0"/>
        <w:jc w:val="center"/>
        <w:spacing w:line="360" w:lineRule="auto"/>
        <w:widowControl/>
        <w:rPr>
          <w:rFonts w:cs="宋体" w:asciiTheme="majorEastAsia" w:hAnsiTheme="majorEastAsia" w:eastAsiaTheme="majorEastAsia"/>
          <w:color w:val="auto"/>
          <w:sz w:val="72"/>
          <w:highlight w:val="none"/>
        </w:rPr>
      </w:pPr>
      <w:r>
        <w:rPr>
          <w:rFonts w:hint="eastAsia" w:cs="宋体" w:asciiTheme="majorEastAsia" w:hAnsiTheme="majorEastAsia" w:eastAsiaTheme="majorEastAsia"/>
          <w:b/>
          <w:bCs/>
          <w:color w:val="auto"/>
          <w:sz w:val="72"/>
          <w:szCs w:val="72"/>
          <w:highlight w:val="none"/>
        </w:rPr>
        <w:t xml:space="preserve">竞争性磋商采购文件</w:t>
      </w:r>
      <w:r>
        <w:rPr>
          <w:rFonts w:hint="eastAsia" w:cs="宋体" w:asciiTheme="majorEastAsia" w:hAnsiTheme="majorEastAsia" w:eastAsiaTheme="majorEastAsia"/>
          <w:b/>
          <w:bCs/>
          <w:color w:val="auto"/>
          <w:sz w:val="72"/>
          <w:szCs w:val="72"/>
          <w:highlight w:val="none"/>
        </w:rPr>
        <w:br/>
      </w:r>
      <w:r>
        <w:rPr>
          <w:rFonts w:hint="eastAsia" w:cs="宋体" w:asciiTheme="majorEastAsia" w:hAnsiTheme="majorEastAsia" w:eastAsiaTheme="majorEastAsia"/>
          <w:color w:val="auto"/>
          <w:sz w:val="72"/>
          <w:highlight w:val="none"/>
        </w:rPr>
        <w:t xml:space="preserve">             </w:t>
      </w:r>
      <w:r/>
    </w:p>
    <w:p>
      <w:pPr>
        <w:ind w:left="1741" w:hanging="1521"/>
        <w:jc w:val="both"/>
        <w:spacing w:line="360" w:lineRule="auto"/>
        <w:rPr>
          <w:rFonts w:hint="eastAsia" w:cs="宋体" w:asciiTheme="majorEastAsia" w:hAnsiTheme="majorEastAsia" w:eastAsiaTheme="majorEastAsia"/>
          <w:b/>
          <w:bCs/>
          <w:color w:val="auto"/>
          <w:sz w:val="32"/>
          <w:szCs w:val="24"/>
          <w:highlight w:val="none"/>
          <w:lang w:val="en-US" w:eastAsia="zh-CN" w:bidi="ar-SA"/>
        </w:rPr>
      </w:pPr>
      <w:r>
        <w:rPr>
          <w:rFonts w:hint="eastAsia" w:cs="宋体" w:asciiTheme="majorEastAsia" w:hAnsiTheme="majorEastAsia" w:eastAsiaTheme="majorEastAsia"/>
          <w:b/>
          <w:bCs/>
          <w:color w:val="auto"/>
          <w:sz w:val="32"/>
          <w:szCs w:val="24"/>
          <w:highlight w:val="none"/>
          <w:lang w:val="en-US" w:eastAsia="zh-CN" w:bidi="ar-SA"/>
        </w:rPr>
        <w:t xml:space="preserve">项目名称：蓝湾现代渔业园西侧老海堤路提升改造工程（专门面向中小企业）</w:t>
      </w:r>
      <w:r/>
    </w:p>
    <w:p>
      <w:pPr>
        <w:ind w:firstLine="304"/>
        <w:spacing w:line="240" w:lineRule="auto"/>
        <w:rPr>
          <w:rFonts w:hint="eastAsia" w:cs="宋体" w:asciiTheme="majorEastAsia" w:hAnsiTheme="majorEastAsia" w:eastAsiaTheme="majorEastAsia"/>
          <w:b/>
          <w:bCs/>
          <w:color w:val="auto"/>
          <w:sz w:val="32"/>
          <w:szCs w:val="24"/>
          <w:highlight w:val="none"/>
          <w:lang w:val="en-US" w:eastAsia="zh-CN" w:bidi="ar-SA"/>
        </w:rPr>
      </w:pPr>
      <w:r>
        <w:rPr>
          <w:rFonts w:hint="eastAsia" w:cs="宋体" w:asciiTheme="majorEastAsia" w:hAnsiTheme="majorEastAsia" w:eastAsiaTheme="majorEastAsia"/>
          <w:b/>
          <w:bCs/>
          <w:color w:val="auto"/>
          <w:sz w:val="32"/>
          <w:szCs w:val="24"/>
          <w:highlight w:val="none"/>
          <w:lang w:val="en-US" w:eastAsia="zh-CN" w:bidi="ar-SA"/>
        </w:rPr>
      </w:r>
      <w:r/>
    </w:p>
    <w:p>
      <w:pPr>
        <w:ind w:firstLine="304"/>
        <w:spacing w:line="240" w:lineRule="auto"/>
        <w:rPr>
          <w:rFonts w:hint="default" w:cs="宋体" w:asciiTheme="majorEastAsia" w:hAnsiTheme="majorEastAsia" w:eastAsiaTheme="majorEastAsia"/>
          <w:b/>
          <w:bCs/>
          <w:color w:val="auto"/>
          <w:sz w:val="32"/>
          <w:szCs w:val="24"/>
          <w:highlight w:val="none"/>
          <w:lang w:val="en-US" w:eastAsia="zh-CN" w:bidi="ar-SA"/>
        </w:rPr>
      </w:pPr>
      <w:r>
        <w:rPr>
          <w:rFonts w:hint="eastAsia" w:cs="宋体" w:asciiTheme="majorEastAsia" w:hAnsiTheme="majorEastAsia" w:eastAsiaTheme="majorEastAsia"/>
          <w:b/>
          <w:bCs/>
          <w:color w:val="auto"/>
          <w:sz w:val="32"/>
          <w:szCs w:val="24"/>
          <w:highlight w:val="none"/>
          <w:lang w:val="en-US" w:eastAsia="zh-CN" w:bidi="ar-SA"/>
        </w:rPr>
        <w:t xml:space="preserve">项目编号：JSZC-320707-JSJY-C2025-0010  </w:t>
      </w:r>
      <w:r/>
    </w:p>
    <w:p>
      <w:pPr>
        <w:pStyle w:val="744"/>
        <w:spacing w:line="360" w:lineRule="auto"/>
        <w:rPr>
          <w:rFonts w:hint="default" w:eastAsia="宋体" w:cs="宋体" w:asciiTheme="majorEastAsia" w:hAnsiTheme="majorEastAsia"/>
          <w:b/>
          <w:bCs/>
          <w:color w:val="auto"/>
          <w:sz w:val="36"/>
          <w:highlight w:val="none"/>
          <w:u w:val="single"/>
          <w:lang w:val="en-US" w:eastAsia="zh-CN"/>
        </w:rPr>
      </w:pPr>
      <w:r>
        <w:rPr>
          <w:rFonts w:hint="eastAsia" w:cs="宋体" w:asciiTheme="majorEastAsia" w:hAnsiTheme="majorEastAsia" w:eastAsiaTheme="majorEastAsia"/>
          <w:b/>
          <w:bCs/>
          <w:color w:val="auto"/>
          <w:sz w:val="36"/>
          <w:highlight w:val="none"/>
          <w:u w:val="single"/>
        </w:rPr>
        <w:t xml:space="preserve">                                                    </w:t>
      </w:r>
      <w:r>
        <w:rPr>
          <w:rFonts w:hint="eastAsia" w:eastAsia="宋体" w:cs="宋体" w:asciiTheme="majorEastAsia" w:hAnsiTheme="majorEastAsia"/>
          <w:b/>
          <w:bCs/>
          <w:color w:val="auto"/>
          <w:sz w:val="36"/>
          <w:highlight w:val="none"/>
          <w:u w:val="single"/>
          <w:lang w:val="en-US" w:eastAsia="zh-CN"/>
        </w:rPr>
        <w:t xml:space="preserve">                                                                           </w:t>
      </w:r>
      <w:r/>
    </w:p>
    <w:p>
      <w:pPr>
        <w:pStyle w:val="744"/>
        <w:ind w:firstLine="304"/>
        <w:spacing w:line="240" w:lineRule="auto"/>
        <w:rPr>
          <w:rFonts w:cs="宋体" w:asciiTheme="majorEastAsia" w:hAnsiTheme="majorEastAsia" w:eastAsiaTheme="majorEastAsia"/>
          <w:b/>
          <w:bCs/>
          <w:color w:val="auto"/>
          <w:sz w:val="32"/>
          <w:highlight w:val="none"/>
        </w:rPr>
      </w:pPr>
      <w:r>
        <w:rPr>
          <w:rFonts w:cs="宋体" w:asciiTheme="majorEastAsia" w:hAnsiTheme="majorEastAsia" w:eastAsiaTheme="majorEastAsia"/>
          <w:b/>
          <w:bCs/>
          <w:color w:val="auto"/>
          <w:sz w:val="32"/>
          <w:highlight w:val="none"/>
        </w:rPr>
      </w:r>
      <w:r/>
    </w:p>
    <w:p>
      <w:pPr>
        <w:pStyle w:val="744"/>
        <w:ind w:firstLine="608"/>
        <w:spacing w:line="240" w:lineRule="auto"/>
        <w:rPr>
          <w:rFonts w:hint="eastAsia" w:cs="宋体" w:asciiTheme="majorEastAsia" w:hAnsiTheme="majorEastAsia" w:eastAsiaTheme="majorEastAsia"/>
          <w:b/>
          <w:bCs/>
          <w:color w:val="auto"/>
          <w:sz w:val="32"/>
          <w:highlight w:val="none"/>
        </w:rPr>
      </w:pPr>
      <w:r>
        <w:rPr>
          <w:rFonts w:hint="eastAsia" w:cs="宋体" w:asciiTheme="majorEastAsia" w:hAnsiTheme="majorEastAsia" w:eastAsiaTheme="majorEastAsia"/>
          <w:b/>
          <w:bCs/>
          <w:color w:val="auto"/>
          <w:sz w:val="32"/>
          <w:highlight w:val="none"/>
        </w:rPr>
      </w:r>
      <w:r/>
    </w:p>
    <w:p>
      <w:pPr>
        <w:pStyle w:val="744"/>
        <w:ind w:firstLine="608"/>
        <w:spacing w:line="240" w:lineRule="auto"/>
        <w:rPr>
          <w:rFonts w:hint="eastAsia" w:eastAsia="宋体" w:cs="宋体" w:asciiTheme="majorEastAsia" w:hAnsiTheme="majorEastAsia"/>
          <w:b/>
          <w:bCs/>
          <w:color w:val="auto"/>
          <w:sz w:val="32"/>
          <w:highlight w:val="none"/>
          <w:lang w:eastAsia="zh-CN"/>
        </w:rPr>
      </w:pPr>
      <w:r>
        <w:rPr>
          <w:rFonts w:hint="eastAsia" w:cs="宋体" w:asciiTheme="majorEastAsia" w:hAnsiTheme="majorEastAsia" w:eastAsiaTheme="majorEastAsia"/>
          <w:b/>
          <w:bCs/>
          <w:color w:val="auto"/>
          <w:sz w:val="32"/>
          <w:highlight w:val="none"/>
        </w:rPr>
        <w:t xml:space="preserve">采   购   人：</w:t>
      </w:r>
      <w:r>
        <w:rPr>
          <w:rFonts w:hint="eastAsia" w:cs="宋体" w:asciiTheme="majorEastAsia" w:hAnsiTheme="majorEastAsia"/>
          <w:b/>
          <w:bCs/>
          <w:color w:val="auto"/>
          <w:sz w:val="32"/>
          <w:highlight w:val="none"/>
          <w:lang w:eastAsia="zh-CN"/>
        </w:rPr>
        <w:t xml:space="preserve">赣榆区青口镇人民政府</w:t>
      </w:r>
      <w:r/>
    </w:p>
    <w:p>
      <w:pPr>
        <w:pStyle w:val="744"/>
        <w:spacing w:line="240" w:lineRule="auto"/>
        <w:rPr>
          <w:rFonts w:cs="宋体" w:asciiTheme="majorEastAsia" w:hAnsiTheme="majorEastAsia" w:eastAsiaTheme="majorEastAsia"/>
          <w:b/>
          <w:bCs/>
          <w:color w:val="auto"/>
          <w:sz w:val="32"/>
          <w:highlight w:val="none"/>
        </w:rPr>
      </w:pPr>
      <w:r>
        <w:rPr>
          <w:rFonts w:cs="宋体" w:asciiTheme="majorEastAsia" w:hAnsiTheme="majorEastAsia" w:eastAsiaTheme="majorEastAsia"/>
          <w:b/>
          <w:bCs/>
          <w:color w:val="auto"/>
          <w:sz w:val="32"/>
          <w:highlight w:val="none"/>
        </w:rPr>
      </w:r>
      <w:r/>
    </w:p>
    <w:p>
      <w:pPr>
        <w:pStyle w:val="744"/>
        <w:ind w:firstLine="608"/>
        <w:spacing w:line="240" w:lineRule="auto"/>
        <w:rPr>
          <w:rFonts w:hint="eastAsia" w:eastAsia="宋体" w:cs="宋体" w:asciiTheme="majorEastAsia" w:hAnsiTheme="majorEastAsia"/>
          <w:b/>
          <w:bCs/>
          <w:color w:val="auto"/>
          <w:sz w:val="32"/>
          <w:highlight w:val="none"/>
          <w:lang w:eastAsia="zh-CN"/>
        </w:rPr>
      </w:pPr>
      <w:r>
        <w:rPr>
          <w:rFonts w:hint="eastAsia" w:cs="宋体" w:asciiTheme="majorEastAsia" w:hAnsiTheme="majorEastAsia" w:eastAsiaTheme="majorEastAsia"/>
          <w:b/>
          <w:bCs/>
          <w:color w:val="auto"/>
          <w:sz w:val="32"/>
          <w:highlight w:val="none"/>
        </w:rPr>
        <w:t xml:space="preserve">采购代理机构：</w:t>
      </w:r>
      <w:bookmarkStart w:id="0" w:name="OLE_LINK1"/>
      <w:r>
        <w:rPr>
          <w:rFonts w:hint="eastAsia" w:cs="宋体" w:asciiTheme="majorEastAsia" w:hAnsiTheme="majorEastAsia"/>
          <w:b/>
          <w:bCs/>
          <w:color w:val="auto"/>
          <w:sz w:val="32"/>
          <w:szCs w:val="24"/>
          <w:highlight w:val="none"/>
          <w:lang w:eastAsia="zh-CN"/>
        </w:rPr>
        <w:t xml:space="preserve">江苏建友兴业工程项目管理有限公司</w:t>
      </w:r>
      <w:bookmarkEnd w:id="0"/>
      <w:r/>
      <w:r/>
    </w:p>
    <w:p>
      <w:pPr>
        <w:pStyle w:val="781"/>
        <w:ind w:firstLine="480"/>
        <w:spacing w:line="240" w:lineRule="auto"/>
        <w:rPr>
          <w:rFonts w:asciiTheme="majorEastAsia" w:hAnsiTheme="majorEastAsia" w:eastAsiaTheme="majorEastAsia"/>
          <w:color w:val="auto"/>
          <w:highlight w:val="none"/>
        </w:rPr>
      </w:pPr>
      <w:r>
        <w:rPr>
          <w:rFonts w:asciiTheme="majorEastAsia" w:hAnsiTheme="majorEastAsia" w:eastAsiaTheme="majorEastAsia"/>
          <w:color w:val="auto"/>
          <w:highlight w:val="none"/>
        </w:rPr>
      </w:r>
      <w:r/>
    </w:p>
    <w:p>
      <w:pPr>
        <w:jc w:val="center"/>
        <w:spacing w:line="240" w:lineRule="auto"/>
        <w:rPr>
          <w:rFonts w:cs="宋体" w:asciiTheme="majorEastAsia" w:hAnsiTheme="majorEastAsia" w:eastAsiaTheme="majorEastAsia"/>
          <w:b/>
          <w:bCs/>
          <w:color w:val="auto"/>
          <w:sz w:val="32"/>
          <w:szCs w:val="20"/>
          <w:highlight w:val="none"/>
        </w:rPr>
        <w:sectPr>
          <w:footerReference w:type="default" r:id="rId10"/>
          <w:footnotePr/>
          <w:endnotePr/>
          <w:type w:val="nextPage"/>
          <w:pgSz w:w="11907" w:h="16840" w:orient="portrait"/>
          <w:pgMar w:top="1440" w:right="1080" w:bottom="1440" w:left="1080" w:header="720" w:footer="720" w:gutter="0"/>
          <w:pgNumType w:start="0"/>
          <w:cols w:num="1" w:sep="0" w:space="720" w:equalWidth="1"/>
          <w:docGrid w:linePitch="360"/>
          <w:titlePg/>
        </w:sectPr>
        <w:outlineLvl w:val="0"/>
      </w:pPr>
      <w:r>
        <w:rPr>
          <w:rFonts w:hint="eastAsia" w:cs="宋体" w:asciiTheme="majorEastAsia" w:hAnsiTheme="majorEastAsia" w:eastAsiaTheme="majorEastAsia"/>
          <w:b/>
          <w:bCs/>
          <w:color w:val="auto"/>
          <w:sz w:val="32"/>
          <w:szCs w:val="20"/>
          <w:highlight w:val="none"/>
        </w:rPr>
        <w:t xml:space="preserve">二〇二</w:t>
      </w:r>
      <w:r>
        <w:rPr>
          <w:rFonts w:hint="eastAsia" w:cs="宋体" w:asciiTheme="majorEastAsia" w:hAnsiTheme="majorEastAsia"/>
          <w:b/>
          <w:bCs/>
          <w:color w:val="auto"/>
          <w:sz w:val="32"/>
          <w:szCs w:val="20"/>
          <w:highlight w:val="none"/>
          <w:lang w:val="en-US" w:eastAsia="zh-CN"/>
        </w:rPr>
        <w:t xml:space="preserve">五</w:t>
      </w:r>
      <w:r>
        <w:rPr>
          <w:rFonts w:hint="eastAsia" w:cs="宋体" w:asciiTheme="majorEastAsia" w:hAnsiTheme="majorEastAsia" w:eastAsiaTheme="majorEastAsia"/>
          <w:b/>
          <w:bCs/>
          <w:color w:val="auto"/>
          <w:sz w:val="32"/>
          <w:szCs w:val="20"/>
          <w:highlight w:val="none"/>
        </w:rPr>
        <w:t xml:space="preserve">年</w:t>
      </w:r>
      <w:r>
        <w:rPr>
          <w:rFonts w:hint="eastAsia" w:cs="宋体" w:asciiTheme="majorEastAsia" w:hAnsiTheme="majorEastAsia" w:eastAsiaTheme="majorEastAsia"/>
          <w:b/>
          <w:bCs/>
          <w:color w:val="auto"/>
          <w:sz w:val="32"/>
          <w:szCs w:val="20"/>
          <w:highlight w:val="none"/>
        </w:rPr>
        <w:t xml:space="preserve">二月</w:t>
      </w:r>
      <w:r/>
    </w:p>
    <w:p>
      <w:pPr>
        <w:pStyle w:val="724"/>
        <w:numPr>
          <w:ilvl w:val="0"/>
          <w:numId w:val="0"/>
        </w:numPr>
        <w:jc w:val="center"/>
        <w:spacing w:before="24" w:after="320"/>
        <w:rPr>
          <w:rFonts w:hint="eastAsia" w:ascii="宋体" w:hAnsi="宋体" w:eastAsia="宋体" w:cs="宋体"/>
          <w:b/>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highlight w:val="none"/>
        </w:rPr>
        <w:t xml:space="preserve">目 </w:t>
      </w:r>
      <w:r>
        <w:rPr>
          <w:rFonts w:hint="eastAsia" w:cs="宋体"/>
          <w:b/>
          <w:color w:val="auto"/>
          <w:sz w:val="44"/>
          <w:szCs w:val="44"/>
          <w:highlight w:val="none"/>
          <w:lang w:val="en-US" w:eastAsia="zh-CN"/>
        </w:rPr>
        <w:t xml:space="preserve"> </w:t>
      </w:r>
      <w:r>
        <w:rPr>
          <w:rFonts w:hint="eastAsia" w:ascii="宋体" w:hAnsi="宋体" w:eastAsia="宋体" w:cs="宋体"/>
          <w:b/>
          <w:color w:val="auto"/>
          <w:sz w:val="44"/>
          <w:szCs w:val="44"/>
          <w:highlight w:val="none"/>
        </w:rPr>
        <w:t xml:space="preserve">录</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第一</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竞争性磋商公告</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第二</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磋商须知</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第三</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政府采购合同</w:t>
      </w:r>
      <w:r>
        <w:rPr>
          <w:rFonts w:hint="eastAsia" w:ascii="宋体" w:hAnsi="宋体" w:eastAsia="宋体" w:cs="宋体"/>
          <w:color w:val="auto"/>
          <w:sz w:val="32"/>
          <w:highlight w:val="none"/>
          <w:lang w:val="en-US" w:eastAsia="zh-CN"/>
        </w:rPr>
        <w:t xml:space="preserve">格式</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第四</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项目需求</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第五</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工程量清单（另附）</w:t>
      </w:r>
      <w:r/>
    </w:p>
    <w:p>
      <w:pPr>
        <w:ind w:left="0" w:right="0" w:firstLine="556"/>
        <w:keepLines w:val="0"/>
        <w:keepNext w:val="0"/>
        <w:pageBreakBefore w:val="0"/>
        <w:spacing w:before="0" w:after="0" w:line="600" w:lineRule="exact"/>
        <w:widowControl w:val="off"/>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第六</w:t>
      </w:r>
      <w:r>
        <w:rPr>
          <w:rFonts w:hint="eastAsia" w:ascii="宋体" w:hAnsi="宋体" w:eastAsia="宋体" w:cs="宋体"/>
          <w:color w:val="auto"/>
          <w:sz w:val="32"/>
          <w:highlight w:val="none"/>
          <w:lang w:val="en-US" w:eastAsia="zh-CN"/>
        </w:rPr>
        <w:t xml:space="preserve">章  </w:t>
      </w:r>
      <w:r>
        <w:rPr>
          <w:rFonts w:hint="eastAsia" w:ascii="宋体" w:hAnsi="宋体" w:eastAsia="宋体" w:cs="宋体"/>
          <w:color w:val="auto"/>
          <w:sz w:val="32"/>
          <w:highlight w:val="none"/>
        </w:rPr>
        <w:t xml:space="preserve">竞争性磋商响应文件</w:t>
      </w:r>
      <w:r/>
    </w:p>
    <w:p>
      <w:pPr>
        <w:ind w:left="0" w:right="0" w:firstLine="556"/>
        <w:keepLines w:val="0"/>
        <w:keepNext w:val="0"/>
        <w:pageBreakBefore w:val="0"/>
        <w:spacing w:before="0" w:after="0" w:line="6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第七</w:t>
      </w:r>
      <w:r>
        <w:rPr>
          <w:rFonts w:hint="eastAsia" w:ascii="宋体" w:hAnsi="宋体" w:eastAsia="宋体" w:cs="宋体"/>
          <w:color w:val="auto"/>
          <w:sz w:val="32"/>
          <w:highlight w:val="none"/>
          <w:lang w:val="en-US" w:eastAsia="zh-CN"/>
        </w:rPr>
        <w:t xml:space="preserve">章</w:t>
      </w:r>
      <w:r>
        <w:rPr>
          <w:rFonts w:hint="eastAsia" w:ascii="宋体" w:hAnsi="宋体" w:eastAsia="宋体" w:cs="宋体"/>
          <w:color w:val="auto"/>
          <w:sz w:val="32"/>
          <w:highlight w:val="none"/>
        </w:rPr>
        <w:t xml:space="preserve"> 评审方法和评审标准</w:t>
      </w:r>
      <w:r/>
    </w:p>
    <w:p>
      <w:pPr>
        <w:ind w:left="0" w:right="0" w:firstLine="556"/>
        <w:keepLines w:val="0"/>
        <w:keepNext w:val="0"/>
        <w:pageBreakBefore w:val="0"/>
        <w:spacing w:before="0" w:after="0" w:line="6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ind w:left="420" w:right="0" w:firstLine="42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r>
      <w:r/>
    </w:p>
    <w:p>
      <w:pPr>
        <w:ind w:left="0" w:right="0" w:firstLine="0"/>
        <w:spacing w:before="4" w:after="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pStyle w:val="724"/>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第一</w:t>
      </w:r>
      <w:r>
        <w:rPr>
          <w:rFonts w:hint="eastAsia" w:ascii="宋体" w:hAnsi="宋体" w:eastAsia="宋体" w:cs="宋体"/>
          <w:b/>
          <w:color w:val="auto"/>
          <w:sz w:val="32"/>
          <w:highlight w:val="none"/>
          <w:lang w:val="en-US" w:eastAsia="zh-CN"/>
        </w:rPr>
        <w:t xml:space="preserve">章</w:t>
      </w:r>
      <w:r>
        <w:rPr>
          <w:rFonts w:hint="eastAsia" w:ascii="宋体" w:hAnsi="宋体" w:eastAsia="宋体" w:cs="宋体"/>
          <w:b/>
          <w:color w:val="auto"/>
          <w:sz w:val="32"/>
          <w:highlight w:val="none"/>
        </w:rPr>
        <w:t xml:space="preserve"> 竞争性磋商采购邀请</w:t>
      </w:r>
      <w:r/>
    </w:p>
    <w:tbl>
      <w:tblPr>
        <w:tblStyle w:val="764"/>
        <w:tblW w:w="98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2"/>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2" w:type="dxa"/>
            <w:vAlign w:val="top"/>
            <w:textDirection w:val="lrTb"/>
            <w:noWrap w:val="false"/>
          </w:tcPr>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rPr>
                <w:rFonts w:hint="eastAsia" w:ascii="宋体" w:hAnsi="宋体" w:eastAsia="宋体" w:cs="宋体"/>
                <w:color w:val="auto"/>
                <w:sz w:val="22"/>
                <w:highlight w:val="none"/>
              </w:rPr>
              <w:t xml:space="preserve">项目概况</w:t>
            </w:r>
            <w:r/>
          </w:p>
          <w:p>
            <w:pPr>
              <w:ind w:left="108" w:right="108" w:firstLine="482"/>
              <w:jc w:val="both"/>
              <w:spacing w:before="42"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cs="宋体"/>
                <w:b/>
                <w:color w:val="auto"/>
                <w:sz w:val="22"/>
                <w:highlight w:val="none"/>
                <w:u w:val="single"/>
                <w:lang w:eastAsia="zh-CN"/>
              </w:rPr>
              <w:t xml:space="preserve">蓝湾现代渔业园西侧老海堤路提升改造工程（专门面向中小企业）</w:t>
            </w:r>
            <w:r>
              <w:rPr>
                <w:rFonts w:hint="eastAsia" w:ascii="宋体" w:hAnsi="宋体" w:eastAsia="宋体" w:cs="宋体"/>
                <w:b/>
                <w:color w:val="auto"/>
                <w:sz w:val="22"/>
                <w:highlight w:val="none"/>
                <w:u w:val="single"/>
                <w:lang w:val="en-US" w:eastAsia="zh-CN"/>
              </w:rPr>
              <w:t xml:space="preserve"> </w:t>
            </w:r>
            <w:r>
              <w:rPr>
                <w:rFonts w:hint="eastAsia" w:ascii="宋体" w:hAnsi="宋体" w:eastAsia="宋体" w:cs="宋体"/>
                <w:color w:val="auto"/>
                <w:sz w:val="22"/>
                <w:highlight w:val="none"/>
              </w:rPr>
              <w:t xml:space="preserve">采购项目的潜在供应商应在</w:t>
            </w:r>
            <w:r>
              <w:rPr>
                <w:rFonts w:hint="eastAsia" w:ascii="宋体" w:hAnsi="宋体" w:eastAsia="宋体" w:cs="宋体"/>
                <w:b/>
                <w:color w:val="auto"/>
                <w:sz w:val="22"/>
                <w:highlight w:val="none"/>
                <w:u w:val="single"/>
              </w:rPr>
              <w:t xml:space="preserve">江苏政府采购网“苏采云系统”内</w:t>
            </w:r>
            <w:r>
              <w:rPr>
                <w:rFonts w:hint="eastAsia" w:ascii="宋体" w:hAnsi="宋体" w:eastAsia="宋体" w:cs="宋体"/>
                <w:color w:val="auto"/>
                <w:sz w:val="22"/>
                <w:highlight w:val="none"/>
              </w:rPr>
              <w:t xml:space="preserve">获取采购文件，并于</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5</w:t>
            </w:r>
            <w:r>
              <w:rPr>
                <w:rFonts w:hint="eastAsia" w:ascii="宋体" w:hAnsi="宋体" w:eastAsia="宋体" w:cs="宋体"/>
                <w:b/>
                <w:color w:val="auto"/>
                <w:sz w:val="22"/>
                <w:highlight w:val="none"/>
                <w:u w:val="single"/>
                <w:lang w:eastAsia="zh-CN"/>
              </w:rPr>
              <w:t xml:space="preserve">年</w:t>
            </w:r>
            <w:r>
              <w:rPr>
                <w:rFonts w:hint="eastAsia" w:cs="宋体"/>
                <w:b/>
                <w:color w:val="auto"/>
                <w:sz w:val="22"/>
                <w:highlight w:val="none"/>
                <w:u w:val="single"/>
                <w:lang w:val="en-US" w:eastAsia="zh-CN"/>
              </w:rPr>
              <w:t xml:space="preserve">02</w:t>
            </w:r>
            <w:r>
              <w:rPr>
                <w:rFonts w:hint="eastAsia" w:ascii="宋体" w:hAnsi="宋体" w:eastAsia="宋体" w:cs="宋体"/>
                <w:b/>
                <w:color w:val="auto"/>
                <w:sz w:val="22"/>
                <w:highlight w:val="none"/>
                <w:u w:val="single"/>
                <w:lang w:eastAsia="zh-CN"/>
              </w:rPr>
              <w:t xml:space="preserve">月</w:t>
            </w:r>
            <w:r>
              <w:rPr>
                <w:rFonts w:hint="eastAsia" w:cs="宋体"/>
                <w:b/>
                <w:color w:val="auto"/>
                <w:sz w:val="22"/>
                <w:highlight w:val="none"/>
                <w:u w:val="single"/>
                <w:lang w:val="en-US" w:eastAsia="zh-CN"/>
              </w:rPr>
              <w:t xml:space="preserve">18</w:t>
            </w:r>
            <w:r>
              <w:rPr>
                <w:rFonts w:hint="eastAsia" w:ascii="宋体" w:hAnsi="宋体" w:eastAsia="宋体" w:cs="宋体"/>
                <w:b/>
                <w:color w:val="auto"/>
                <w:sz w:val="22"/>
                <w:highlight w:val="none"/>
                <w:u w:val="single"/>
                <w:lang w:eastAsia="zh-CN"/>
              </w:rPr>
              <w:t xml:space="preserve">日</w:t>
            </w:r>
            <w:r>
              <w:rPr>
                <w:rFonts w:hint="eastAsia" w:ascii="宋体" w:hAnsi="宋体" w:eastAsia="宋体" w:cs="宋体"/>
                <w:b/>
                <w:color w:val="auto"/>
                <w:sz w:val="21"/>
                <w:highlight w:val="none"/>
                <w:u w:val="single"/>
              </w:rPr>
              <w:t xml:space="preserve"> </w:t>
            </w:r>
            <w:r>
              <w:rPr>
                <w:rFonts w:hint="eastAsia" w:ascii="宋体" w:hAnsi="宋体" w:eastAsia="宋体" w:cs="宋体"/>
                <w:b/>
                <w:color w:val="auto"/>
                <w:sz w:val="22"/>
                <w:highlight w:val="none"/>
                <w:u w:val="single"/>
                <w:lang w:val="en-US" w:eastAsia="zh-CN"/>
              </w:rPr>
              <w:t xml:space="preserve">09</w:t>
            </w:r>
            <w:r>
              <w:rPr>
                <w:rFonts w:hint="eastAsia" w:ascii="宋体" w:hAnsi="宋体" w:eastAsia="宋体" w:cs="宋体"/>
                <w:b/>
                <w:color w:val="auto"/>
                <w:sz w:val="22"/>
                <w:highlight w:val="none"/>
                <w:u w:val="single"/>
              </w:rPr>
              <w:t xml:space="preserve">:</w:t>
            </w:r>
            <w:r>
              <w:rPr>
                <w:rFonts w:hint="eastAsia" w:ascii="宋体" w:hAnsi="宋体" w:eastAsia="宋体" w:cs="宋体"/>
                <w:b/>
                <w:color w:val="auto"/>
                <w:sz w:val="22"/>
                <w:highlight w:val="none"/>
                <w:u w:val="single"/>
                <w:lang w:val="en-US" w:eastAsia="zh-CN"/>
              </w:rPr>
              <w:t xml:space="preserve">00</w:t>
            </w:r>
            <w:r>
              <w:rPr>
                <w:rFonts w:hint="eastAsia" w:ascii="宋体" w:hAnsi="宋体" w:eastAsia="宋体" w:cs="宋体"/>
                <w:b/>
                <w:color w:val="auto"/>
                <w:sz w:val="22"/>
                <w:highlight w:val="none"/>
                <w:u w:val="single"/>
              </w:rPr>
              <w:t xml:space="preserve">:00</w:t>
            </w:r>
            <w:r>
              <w:rPr>
                <w:rFonts w:hint="eastAsia" w:ascii="宋体" w:hAnsi="宋体" w:eastAsia="宋体" w:cs="宋体"/>
                <w:color w:val="auto"/>
                <w:sz w:val="22"/>
                <w:highlight w:val="none"/>
              </w:rPr>
              <w:t xml:space="preserve">（北京时间）前</w:t>
            </w:r>
            <w:r>
              <w:rPr>
                <w:rFonts w:hint="eastAsia" w:ascii="宋体" w:hAnsi="宋体" w:eastAsia="宋体" w:cs="宋体"/>
                <w:b/>
                <w:color w:val="auto"/>
                <w:sz w:val="22"/>
                <w:highlight w:val="none"/>
              </w:rPr>
              <w:t xml:space="preserve">上传电子响应文件</w:t>
            </w:r>
            <w:r>
              <w:rPr>
                <w:rFonts w:hint="eastAsia" w:ascii="宋体" w:hAnsi="宋体" w:eastAsia="宋体" w:cs="宋体"/>
                <w:color w:val="auto"/>
                <w:sz w:val="22"/>
                <w:highlight w:val="none"/>
              </w:rPr>
              <w:t xml:space="preserve">。</w:t>
            </w:r>
            <w:r/>
          </w:p>
        </w:tc>
      </w:tr>
    </w:tbl>
    <w:p>
      <w:pPr>
        <w:ind w:left="0" w:right="0" w:firstLine="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一、项目基本情况</w:t>
      </w:r>
      <w:r/>
    </w:p>
    <w:p>
      <w:pPr>
        <w:spacing w:line="360" w:lineRule="auto"/>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rPr>
        <w:t xml:space="preserve">标段编号：JSZC-320707-JSJY-C2025-0010</w:t>
      </w:r>
      <w:r>
        <w:rPr>
          <w:rFonts w:hint="eastAsia" w:cs="宋体"/>
          <w:color w:val="auto"/>
          <w:sz w:val="22"/>
          <w:highlight w:val="none"/>
          <w:lang w:val="en-US" w:eastAsia="zh-CN"/>
        </w:rPr>
        <w:t xml:space="preserve"> </w:t>
      </w:r>
      <w:r>
        <w:rPr>
          <w:rFonts w:hint="eastAsia" w:ascii="宋体" w:hAnsi="宋体" w:eastAsia="宋体" w:cs="宋体"/>
          <w:color w:val="auto"/>
          <w:sz w:val="22"/>
          <w:highlight w:val="none"/>
          <w:lang w:val="en-US" w:eastAsia="zh-CN"/>
        </w:rPr>
        <w:t xml:space="preserve"> </w:t>
      </w:r>
      <w:r>
        <w:rPr>
          <w:rFonts w:hint="eastAsia" w:cs="宋体"/>
          <w:color w:val="auto"/>
          <w:sz w:val="22"/>
          <w:highlight w:val="none"/>
          <w:lang w:val="en-US" w:eastAsia="zh-CN"/>
        </w:rPr>
        <w:t xml:space="preserve"> </w:t>
      </w:r>
      <w:r/>
    </w:p>
    <w:p>
      <w:pPr>
        <w:ind w:right="0"/>
        <w:keepLines w:val="0"/>
        <w:keepNext w:val="0"/>
        <w:pageBreakBefore w:val="0"/>
        <w:spacing w:before="0" w:after="0" w:line="360" w:lineRule="auto"/>
        <w:widowControl w:val="off"/>
        <w:rPr>
          <w:rFonts w:hint="eastAsia"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标段名称：</w:t>
      </w:r>
      <w:r>
        <w:rPr>
          <w:rFonts w:hint="eastAsia" w:cs="宋体"/>
          <w:color w:val="auto"/>
          <w:sz w:val="22"/>
          <w:highlight w:val="none"/>
          <w:lang w:eastAsia="zh-CN"/>
        </w:rPr>
        <w:t xml:space="preserve">蓝湾现代渔业园西侧老海堤路提升改造工程（专门面向中小企业）</w:t>
      </w:r>
      <w:r/>
    </w:p>
    <w:p>
      <w:pPr>
        <w:ind w:right="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采购方式：竞争性磋商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预算金额：206.000000万元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最高限价：贰佰零伍万陆仟壹佰贰拾壹元柒角柒分（￥：2056121.77元），投标报价超过最高限价的按无效响应处理；</w:t>
      </w:r>
      <w:r/>
      <w:r>
        <w:rPr>
          <w:rFonts w:hint="eastAsia" w:ascii="宋体" w:hAnsi="宋体" w:eastAsia="宋体" w:cs="宋体"/>
          <w:color w:val="auto"/>
          <w:sz w:val="22"/>
          <w:highlight w:val="none"/>
          <w:lang w:val="en-US" w:eastAsia="zh-CN"/>
        </w:rPr>
      </w:r>
      <w:r>
        <w:rPr>
          <w:rFonts w:hint="eastAsia" w:ascii="宋体" w:hAnsi="宋体" w:eastAsia="宋体" w:cs="宋体"/>
          <w:color w:val="auto"/>
          <w:sz w:val="22"/>
          <w:highlight w:val="none"/>
          <w:lang w:val="en-US" w:eastAsia="zh-CN"/>
        </w:rPr>
      </w:r>
      <w:r/>
      <w:r>
        <w:rPr>
          <w:rFonts w:hint="eastAsia" w:ascii="宋体" w:hAnsi="宋体" w:eastAsia="宋体" w:cs="宋体"/>
          <w:color w:val="auto"/>
          <w:sz w:val="22"/>
          <w:highlight w:val="none"/>
          <w:lang w:val="en-US" w:eastAsia="zh-CN"/>
        </w:rPr>
      </w:r>
      <w:r/>
      <w:r>
        <w:rPr>
          <w:rFonts w:ascii="SimSun" w:hAnsi="SimSun" w:eastAsia="SimSun" w:cs="SimSun"/>
          <w:sz w:val="22"/>
        </w:rPr>
      </w:r>
    </w:p>
    <w:p>
      <w:pPr>
        <w:ind w:right="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采购需求：</w:t>
      </w:r>
      <w:r>
        <w:rPr>
          <w:rFonts w:hint="eastAsia" w:ascii="Calibri" w:hAnsi="Calibri" w:cs="Calibri"/>
          <w:color w:val="auto"/>
          <w:sz w:val="22"/>
          <w:highlight w:val="none"/>
          <w:lang w:eastAsia="zh-CN"/>
        </w:rPr>
        <w:t xml:space="preserve">蓝湾现代渔业园西侧老海堤路，损坏严重影响正常通行，现需对该路段进行提升改造</w:t>
      </w:r>
      <w:r>
        <w:rPr>
          <w:rFonts w:hint="default" w:ascii="Calibri" w:hAnsi="Calibri" w:eastAsia="宋体" w:cs="Calibri"/>
          <w:color w:val="auto"/>
          <w:sz w:val="22"/>
          <w:highlight w:val="none"/>
        </w:rPr>
        <w:t xml:space="preserve">。</w:t>
      </w:r>
      <w:r>
        <w:rPr>
          <w:rFonts w:hint="eastAsia" w:cs="宋体" w:asciiTheme="majorEastAsia" w:hAnsiTheme="majorEastAsia" w:eastAsiaTheme="majorEastAsia"/>
          <w:color w:val="auto"/>
          <w:sz w:val="21"/>
          <w:szCs w:val="21"/>
          <w:highlight w:val="none"/>
          <w:lang w:eastAsia="zh-CN" w:bidi="ar"/>
        </w:rPr>
        <w:t xml:space="preserve">（</w:t>
      </w:r>
      <w:r>
        <w:rPr>
          <w:rFonts w:hint="eastAsia" w:cs="宋体" w:asciiTheme="majorEastAsia" w:hAnsiTheme="majorEastAsia" w:eastAsiaTheme="majorEastAsia"/>
          <w:color w:val="auto"/>
          <w:sz w:val="21"/>
          <w:szCs w:val="21"/>
          <w:highlight w:val="none"/>
          <w:lang w:val="en-US" w:eastAsia="zh-CN" w:bidi="ar"/>
        </w:rPr>
        <w:t xml:space="preserve">具体</w:t>
      </w:r>
      <w:r>
        <w:rPr>
          <w:rFonts w:hint="eastAsia" w:cs="宋体" w:asciiTheme="majorEastAsia" w:hAnsiTheme="majorEastAsia" w:eastAsiaTheme="majorEastAsia"/>
          <w:color w:val="auto"/>
          <w:sz w:val="21"/>
          <w:szCs w:val="21"/>
          <w:highlight w:val="none"/>
          <w:lang w:bidi="ar"/>
        </w:rPr>
        <w:t xml:space="preserve">详见工程量清单</w:t>
      </w:r>
      <w:r>
        <w:rPr>
          <w:rFonts w:hint="eastAsia" w:cs="宋体" w:asciiTheme="majorEastAsia" w:hAnsiTheme="majorEastAsia" w:eastAsiaTheme="majorEastAsia"/>
          <w:color w:val="auto"/>
          <w:sz w:val="21"/>
          <w:szCs w:val="21"/>
          <w:highlight w:val="none"/>
          <w:lang w:eastAsia="zh-CN" w:bidi="ar"/>
        </w:rPr>
        <w:t xml:space="preserve">）</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对项目需求部分的询问、质疑请与采购人联系，由采购人负责答复。</w:t>
      </w:r>
      <w:r/>
    </w:p>
    <w:p>
      <w:pPr>
        <w:ind w:left="0" w:right="0" w:firstLine="0"/>
        <w:keepLines w:val="0"/>
        <w:keepNext w:val="0"/>
        <w:pageBreakBefore w:val="0"/>
        <w:spacing w:before="0" w:after="0" w:line="360" w:lineRule="auto"/>
        <w:widowControl w:val="off"/>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建设地点：</w:t>
      </w:r>
      <w:r>
        <w:rPr>
          <w:rFonts w:hint="eastAsia" w:ascii="宋体" w:hAnsi="宋体" w:eastAsia="宋体" w:cs="宋体"/>
          <w:color w:val="auto"/>
          <w:sz w:val="22"/>
          <w:highlight w:val="none"/>
          <w:lang w:val="en-US" w:eastAsia="zh-CN"/>
        </w:rPr>
        <w:t xml:space="preserve">赣榆区</w:t>
      </w:r>
      <w:r>
        <w:rPr>
          <w:rFonts w:hint="eastAsia" w:cs="宋体"/>
          <w:color w:val="auto"/>
          <w:sz w:val="22"/>
          <w:highlight w:val="none"/>
          <w:lang w:val="en-US" w:eastAsia="zh-CN"/>
        </w:rPr>
        <w:t xml:space="preserve">青口镇</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right="0"/>
        <w:keepLines w:val="0"/>
        <w:keepNext w:val="0"/>
        <w:pageBreakBefore w:val="0"/>
        <w:spacing w:before="0" w:after="0" w:line="360" w:lineRule="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cs="宋体"/>
          <w:color w:val="auto"/>
          <w:sz w:val="22"/>
          <w:highlight w:val="none"/>
          <w:lang w:val="en-US" w:eastAsia="zh-CN"/>
        </w:rPr>
        <w:t xml:space="preserve">60</w:t>
      </w:r>
      <w:r>
        <w:rPr>
          <w:rFonts w:hint="eastAsia" w:ascii="宋体" w:hAnsi="宋体" w:eastAsia="宋体" w:cs="宋体"/>
          <w:color w:val="auto"/>
          <w:sz w:val="22"/>
          <w:highlight w:val="none"/>
          <w:lang w:val="en-US" w:eastAsia="zh-CN"/>
        </w:rPr>
        <w:t xml:space="preserve">日历天</w:t>
      </w:r>
      <w:r>
        <w:rPr>
          <w:rFonts w:hint="eastAsia" w:ascii="宋体" w:hAnsi="宋体" w:eastAsia="宋体" w:cs="宋体"/>
          <w:b w:val="0"/>
          <w:bCs w:val="0"/>
          <w:color w:val="auto"/>
          <w:highlight w:val="none"/>
          <w:lang w:eastAsia="zh-CN"/>
        </w:rPr>
        <w:t xml:space="preserve">(具体开工日期以书面开工令为准)。</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本项目不接受联合体投标。</w:t>
      </w:r>
      <w:r/>
    </w:p>
    <w:p>
      <w:pPr>
        <w:ind w:left="0" w:right="0" w:firstLine="0"/>
        <w:keepLines w:val="0"/>
        <w:keepNext w:val="0"/>
        <w:pageBreakBefore w:val="0"/>
        <w:spacing w:before="0" w:after="0" w:line="48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二、申请人的资格要求</w:t>
      </w:r>
      <w:r/>
    </w:p>
    <w:p>
      <w:pPr>
        <w:ind w:left="0" w:right="0" w:firstLine="442"/>
        <w:keepLines w:val="0"/>
        <w:keepNext w:val="0"/>
        <w:pageBreakBefore w:val="0"/>
        <w:spacing w:before="0" w:after="0" w:line="360" w:lineRule="auto"/>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r/>
    </w:p>
    <w:p>
      <w:pPr>
        <w:ind w:left="0" w:right="0" w:firstLine="44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（5）参加政府采购活动前三年内在经营活动中没有重大违法记录的书面声明（承诺文件见采购文件格式）。</w:t>
      </w:r>
      <w:r/>
    </w:p>
    <w:p>
      <w:pPr>
        <w:ind w:firstLine="442"/>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 xml:space="preserve">2、落实政府采购政策需满足的资格要求：</w:t>
      </w:r>
      <w:r>
        <w:rPr>
          <w:rFonts w:hint="eastAsia" w:ascii="宋体" w:hAnsi="宋体" w:eastAsia="宋体" w:cs="宋体"/>
          <w:color w:val="auto"/>
          <w:sz w:val="22"/>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left="0" w:right="0" w:firstLine="442"/>
        <w:keepLines w:val="0"/>
        <w:keepNext w:val="0"/>
        <w:pageBreakBefore w:val="0"/>
        <w:spacing w:before="0" w:after="0" w:line="360" w:lineRule="auto"/>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val="en-US" w:eastAsia="zh-CN"/>
        </w:rPr>
        <w:t xml:space="preserve">磋商供应商须具备建设行政主管部门核发的</w:t>
      </w:r>
      <w:r>
        <w:rPr>
          <w:rFonts w:hint="eastAsia" w:ascii="宋体" w:hAnsi="宋体" w:eastAsia="宋体" w:cs="宋体"/>
          <w:b/>
          <w:bCs/>
          <w:color w:val="auto"/>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360" w:lineRule="auto"/>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lang w:val="en-US" w:eastAsia="zh-CN"/>
        </w:rPr>
        <w:t xml:space="preserve">拟派项目负责人须具备建设行政主管部门颁发的</w:t>
      </w:r>
      <w:r>
        <w:rPr>
          <w:rFonts w:hint="eastAsia" w:ascii="宋体" w:hAnsi="宋体" w:eastAsia="宋体" w:cs="宋体"/>
          <w:b/>
          <w:bCs/>
          <w:color w:val="auto"/>
          <w:sz w:val="22"/>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 xml:space="preserve">2024年0</w:t>
      </w:r>
      <w:r>
        <w:rPr>
          <w:rFonts w:hint="eastAsia" w:cs="宋体"/>
          <w:b/>
          <w:bCs/>
          <w:color w:val="auto"/>
          <w:sz w:val="22"/>
          <w:highlight w:val="none"/>
          <w:lang w:val="en-US" w:eastAsia="zh-CN"/>
        </w:rPr>
        <w:t xml:space="preserve">7</w:t>
      </w:r>
      <w:r>
        <w:rPr>
          <w:rFonts w:hint="eastAsia" w:ascii="宋体" w:hAnsi="宋体" w:eastAsia="宋体" w:cs="宋体"/>
          <w:b/>
          <w:bCs/>
          <w:color w:val="auto"/>
          <w:sz w:val="22"/>
          <w:highlight w:val="none"/>
          <w:lang w:val="en-US" w:eastAsia="zh-CN"/>
        </w:rPr>
        <w:t xml:space="preserve">月至今任意一个月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 </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w:t>
      </w:r>
      <w:r/>
    </w:p>
    <w:p>
      <w:pPr>
        <w:ind w:firstLine="440"/>
        <w:keepLines w:val="0"/>
        <w:keepNext w:val="0"/>
        <w:pageBreakBefore w:val="0"/>
        <w:spacing w:line="360" w:lineRule="auto"/>
        <w:widowControl w:val="off"/>
        <w:rPr>
          <w:rFonts w:hint="eastAsia" w:ascii="宋体" w:hAnsi="宋体" w:eastAsia="宋体" w:cs="宋体"/>
          <w:b/>
          <w:bCs/>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7</w:t>
      </w:r>
      <w:r>
        <w:rPr>
          <w:rFonts w:hint="eastAsia" w:ascii="宋体" w:hAnsi="宋体" w:eastAsia="宋体" w:cs="宋体"/>
          <w:color w:val="auto"/>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8</w:t>
      </w:r>
      <w:r>
        <w:rPr>
          <w:rFonts w:hint="eastAsia" w:ascii="宋体" w:hAnsi="宋体" w:eastAsia="宋体" w:cs="宋体"/>
          <w:color w:val="auto"/>
          <w:sz w:val="22"/>
          <w:highlight w:val="none"/>
        </w:rPr>
        <w:t xml:space="preserve">）若供应商的法定代表人参加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的，则需提供法定代表人资格证明及本人的身份证；若授权委托代理人参加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的，则提供企业法人委托书、授权委托人身份证复印件及被授权人身份证。</w:t>
      </w:r>
      <w:r/>
    </w:p>
    <w:p>
      <w:pPr>
        <w:pStyle w:val="733"/>
        <w:ind w:firstLine="440"/>
        <w:spacing w:line="360" w:lineRule="auto"/>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(9)供应商/投标主体及其法定代表人、项目负责人未被列入“连云港市赣榆区行贿人联合惩戒信息库。”</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(10)投标主体及其法定代表人、项目负责人未被列入连云港市赣榆区行贿人联合惩戒信息库。</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备注:招标人和区公共资源交易中心通过赣榆区行贿人联合惩戒信息库，对投标主体情况进行内部查询，查询结果页面打印留存。</w:t>
      </w:r>
      <w:r>
        <w:rPr>
          <w:rFonts w:ascii="SimSun" w:hAnsi="SimSun" w:eastAsia="SimSun" w:cs="SimSun"/>
          <w:sz w:val="22"/>
        </w:rPr>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hint="eastAsia" w:ascii="宋体" w:hAnsi="宋体" w:eastAsia="宋体" w:cs="宋体"/>
          <w:b/>
          <w:color w:val="auto"/>
          <w:sz w:val="22"/>
          <w:highlight w:val="none"/>
        </w:rPr>
        <w:t xml:space="preserve">时间：</w:t>
      </w:r>
      <w:r>
        <w:rPr>
          <w:rFonts w:hint="eastAsia" w:ascii="宋体" w:hAnsi="宋体" w:eastAsia="宋体" w:cs="宋体"/>
          <w:b/>
          <w:color w:val="auto"/>
          <w:sz w:val="22"/>
          <w:highlight w:val="none"/>
        </w:rPr>
        <w:t xml:space="preserve">202</w:t>
      </w:r>
      <w:r>
        <w:rPr>
          <w:rFonts w:hint="eastAsia" w:cs="宋体"/>
          <w:b/>
          <w:color w:val="auto"/>
          <w:sz w:val="22"/>
          <w:highlight w:val="none"/>
          <w:lang w:val="en-US" w:eastAsia="zh-CN"/>
        </w:rPr>
        <w:t xml:space="preserve">5</w:t>
      </w:r>
      <w:r>
        <w:rPr>
          <w:rFonts w:hint="eastAsia" w:ascii="宋体" w:hAnsi="宋体" w:eastAsia="宋体" w:cs="宋体"/>
          <w:b/>
          <w:color w:val="auto"/>
          <w:sz w:val="22"/>
          <w:highlight w:val="none"/>
        </w:rPr>
        <w:t xml:space="preserve">年</w:t>
      </w:r>
      <w:r>
        <w:rPr>
          <w:rFonts w:hint="eastAsia" w:cs="宋体"/>
          <w:b/>
          <w:color w:val="auto"/>
          <w:sz w:val="22"/>
          <w:highlight w:val="none"/>
          <w:lang w:val="en-US" w:eastAsia="zh-CN"/>
        </w:rPr>
        <w:t xml:space="preserve">02</w:t>
      </w:r>
      <w:r>
        <w:rPr>
          <w:rFonts w:hint="eastAsia" w:ascii="宋体" w:hAnsi="宋体" w:eastAsia="宋体" w:cs="宋体"/>
          <w:b/>
          <w:color w:val="auto"/>
          <w:sz w:val="22"/>
          <w:highlight w:val="none"/>
        </w:rPr>
        <w:t xml:space="preserve">月</w:t>
      </w:r>
      <w:r>
        <w:rPr>
          <w:rFonts w:hint="eastAsia" w:ascii="宋体" w:hAnsi="宋体" w:eastAsia="宋体" w:cs="宋体"/>
          <w:b/>
          <w:color w:val="auto"/>
          <w:sz w:val="22"/>
          <w:highlight w:val="none"/>
          <w:lang w:val="en-US" w:eastAsia="zh-CN"/>
        </w:rPr>
        <w:t xml:space="preserve"> </w:t>
      </w:r>
      <w:r>
        <w:rPr>
          <w:rFonts w:hint="eastAsia" w:cs="宋体"/>
          <w:b/>
          <w:color w:val="auto"/>
          <w:sz w:val="22"/>
          <w:highlight w:val="none"/>
          <w:lang w:val="en-US" w:eastAsia="zh-CN"/>
        </w:rPr>
        <w:t xml:space="preserve">06</w:t>
      </w: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日至202</w:t>
      </w:r>
      <w:r>
        <w:rPr>
          <w:rFonts w:hint="eastAsia" w:cs="宋体"/>
          <w:b/>
          <w:color w:val="auto"/>
          <w:sz w:val="22"/>
          <w:highlight w:val="none"/>
          <w:lang w:val="en-US" w:eastAsia="zh-CN"/>
        </w:rPr>
        <w:t xml:space="preserve">5</w:t>
      </w:r>
      <w:r>
        <w:rPr>
          <w:rFonts w:hint="eastAsia" w:ascii="宋体" w:hAnsi="宋体" w:eastAsia="宋体" w:cs="宋体"/>
          <w:b/>
          <w:color w:val="auto"/>
          <w:sz w:val="22"/>
          <w:highlight w:val="none"/>
        </w:rPr>
        <w:t xml:space="preserve">年</w:t>
      </w:r>
      <w:r>
        <w:rPr>
          <w:rFonts w:hint="eastAsia" w:ascii="宋体" w:hAnsi="宋体" w:eastAsia="宋体" w:cs="宋体"/>
          <w:b/>
          <w:color w:val="auto"/>
          <w:sz w:val="22"/>
          <w:highlight w:val="none"/>
          <w:lang w:val="en-US" w:eastAsia="zh-CN"/>
        </w:rPr>
        <w:t xml:space="preserve"> 0</w:t>
      </w:r>
      <w:r>
        <w:rPr>
          <w:rFonts w:hint="eastAsia" w:cs="宋体"/>
          <w:b/>
          <w:color w:val="auto"/>
          <w:sz w:val="22"/>
          <w:highlight w:val="none"/>
          <w:lang w:val="en-US" w:eastAsia="zh-CN"/>
        </w:rPr>
        <w:t xml:space="preserve">2</w:t>
      </w: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月</w:t>
      </w:r>
      <w:r>
        <w:rPr>
          <w:rFonts w:hint="eastAsia" w:ascii="宋体" w:hAnsi="宋体" w:eastAsia="宋体" w:cs="宋体"/>
          <w:b/>
          <w:color w:val="auto"/>
          <w:sz w:val="22"/>
          <w:highlight w:val="none"/>
          <w:lang w:val="en-US" w:eastAsia="zh-CN"/>
        </w:rPr>
        <w:t xml:space="preserve"> </w:t>
      </w:r>
      <w:r>
        <w:rPr>
          <w:rFonts w:hint="eastAsia" w:cs="宋体"/>
          <w:b/>
          <w:color w:val="auto"/>
          <w:sz w:val="22"/>
          <w:highlight w:val="none"/>
          <w:lang w:val="en-US" w:eastAsia="zh-CN"/>
        </w:rPr>
        <w:t xml:space="preserve">12</w:t>
      </w: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日</w:t>
      </w:r>
      <w:r>
        <w:rPr>
          <w:rFonts w:hint="eastAsia" w:ascii="宋体" w:hAnsi="宋体" w:eastAsia="宋体" w:cs="宋体"/>
          <w:b/>
          <w:color w:val="auto"/>
          <w:sz w:val="22"/>
          <w:highlight w:val="none"/>
          <w:lang w:val="en-US" w:eastAsia="zh-CN"/>
        </w:rPr>
        <w:t xml:space="preserve">23</w:t>
      </w:r>
      <w:r>
        <w:rPr>
          <w:rFonts w:hint="eastAsia" w:ascii="宋体" w:hAnsi="宋体" w:eastAsia="宋体" w:cs="宋体"/>
          <w:b/>
          <w:color w:val="auto"/>
          <w:sz w:val="22"/>
          <w:highlight w:val="none"/>
        </w:rPr>
        <w:t xml:space="preserve">时</w:t>
      </w:r>
      <w:r>
        <w:rPr>
          <w:rFonts w:hint="eastAsia" w:ascii="宋体" w:hAnsi="宋体" w:eastAsia="宋体" w:cs="宋体"/>
          <w:b/>
          <w:color w:val="auto"/>
          <w:sz w:val="22"/>
          <w:highlight w:val="none"/>
          <w:lang w:val="en-US" w:eastAsia="zh-CN"/>
        </w:rPr>
        <w:t xml:space="preserve">59</w:t>
      </w:r>
      <w:r>
        <w:rPr>
          <w:rFonts w:hint="eastAsia" w:ascii="宋体" w:hAnsi="宋体" w:eastAsia="宋体" w:cs="宋体"/>
          <w:b/>
          <w:color w:val="auto"/>
          <w:sz w:val="22"/>
          <w:highlight w:val="none"/>
        </w:rPr>
        <w:t xml:space="preserve">分</w:t>
      </w:r>
      <w:r>
        <w:rPr>
          <w:rFonts w:hint="eastAsia" w:ascii="宋体" w:hAnsi="宋体" w:eastAsia="宋体" w:cs="宋体"/>
          <w:b/>
          <w:color w:val="auto"/>
          <w:sz w:val="22"/>
          <w:highlight w:val="none"/>
          <w:lang w:eastAsia="zh-CN"/>
        </w:rPr>
        <w:t xml:space="preserve">（</w:t>
      </w:r>
      <w:r>
        <w:rPr>
          <w:rFonts w:hint="eastAsia" w:ascii="宋体" w:hAnsi="宋体" w:eastAsia="宋体" w:cs="宋体"/>
          <w:b/>
          <w:color w:val="auto"/>
          <w:sz w:val="22"/>
          <w:highlight w:val="none"/>
        </w:rPr>
        <w:t xml:space="preserve">北京时间</w:t>
      </w:r>
      <w:r>
        <w:rPr>
          <w:rFonts w:hint="eastAsia" w:ascii="宋体" w:hAnsi="宋体" w:eastAsia="宋体" w:cs="宋体"/>
          <w:b/>
          <w:color w:val="auto"/>
          <w:sz w:val="22"/>
          <w:highlight w:val="none"/>
          <w:lang w:eastAsia="zh-CN"/>
        </w:rPr>
        <w:t xml:space="preserve">）</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3.获取方式：本项目采用网上注册登记方式。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auto"/>
          <w:sz w:val="22"/>
          <w:highlight w:val="none"/>
        </w:rPr>
        <w:t xml:space="preserve">谷歌浏览器</w:t>
      </w:r>
      <w:r>
        <w:rPr>
          <w:rFonts w:hint="eastAsia" w:ascii="宋体" w:hAnsi="宋体" w:eastAsia="宋体" w:cs="宋体"/>
          <w:color w:val="auto"/>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四、响应文件提交</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1.响应文件提交截止时间：</w:t>
      </w:r>
      <w:r>
        <w:rPr>
          <w:rFonts w:hint="eastAsia" w:ascii="宋体" w:hAnsi="宋体" w:eastAsia="宋体" w:cs="宋体"/>
          <w:b/>
          <w:color w:val="auto"/>
          <w:sz w:val="22"/>
          <w:highlight w:val="none"/>
          <w:lang w:eastAsia="zh-CN"/>
        </w:rPr>
        <w:t xml:space="preserve">202</w:t>
      </w:r>
      <w:r>
        <w:rPr>
          <w:rFonts w:hint="eastAsia" w:cs="宋体"/>
          <w:b/>
          <w:color w:val="auto"/>
          <w:sz w:val="22"/>
          <w:highlight w:val="none"/>
          <w:lang w:val="en-US" w:eastAsia="zh-CN"/>
        </w:rPr>
        <w:t xml:space="preserve">5</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lang w:val="en-US" w:eastAsia="zh-CN"/>
        </w:rPr>
        <w:t xml:space="preserve">02</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lang w:val="en-US" w:eastAsia="zh-CN"/>
        </w:rPr>
        <w:t xml:space="preserve">18</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lang w:val="en-US" w:eastAsia="zh-CN"/>
        </w:rPr>
        <w:t xml:space="preserve">上午</w:t>
      </w:r>
      <w:r>
        <w:rPr>
          <w:rFonts w:hint="eastAsia" w:cs="宋体"/>
          <w:b/>
          <w:color w:val="auto"/>
          <w:sz w:val="22"/>
          <w:highlight w:val="none"/>
          <w:lang w:val="en-US" w:eastAsia="zh-CN"/>
        </w:rPr>
        <w:t xml:space="preserve">0</w:t>
      </w:r>
      <w:r>
        <w:rPr>
          <w:rFonts w:hint="eastAsia" w:ascii="宋体" w:hAnsi="宋体" w:eastAsia="宋体" w:cs="宋体"/>
          <w:b/>
          <w:color w:val="auto"/>
          <w:sz w:val="22"/>
          <w:highlight w:val="none"/>
          <w:lang w:val="en-US" w:eastAsia="zh-CN"/>
        </w:rPr>
        <w:t xml:space="preserve">9</w:t>
      </w:r>
      <w:r>
        <w:rPr>
          <w:rFonts w:hint="eastAsia" w:ascii="宋体" w:hAnsi="宋体" w:eastAsia="宋体" w:cs="宋体"/>
          <w:b/>
          <w:color w:val="auto"/>
          <w:sz w:val="22"/>
          <w:highlight w:val="none"/>
        </w:rPr>
        <w:t xml:space="preserve">点</w:t>
      </w:r>
      <w:r>
        <w:rPr>
          <w:rFonts w:hint="eastAsia" w:ascii="宋体" w:hAnsi="宋体" w:eastAsia="宋体" w:cs="宋体"/>
          <w:b/>
          <w:color w:val="auto"/>
          <w:sz w:val="21"/>
          <w:highlight w:val="none"/>
          <w:lang w:val="en-US" w:eastAsia="zh-CN"/>
        </w:rPr>
        <w:t xml:space="preserve">00</w:t>
      </w:r>
      <w:r>
        <w:rPr>
          <w:rFonts w:hint="eastAsia" w:ascii="宋体" w:hAnsi="宋体" w:eastAsia="宋体" w:cs="宋体"/>
          <w:b/>
          <w:color w:val="auto"/>
          <w:sz w:val="22"/>
          <w:highlight w:val="none"/>
        </w:rPr>
        <w:t xml:space="preserve">分</w:t>
      </w:r>
      <w:r>
        <w:rPr>
          <w:rFonts w:hint="eastAsia" w:ascii="宋体" w:hAnsi="宋体" w:eastAsia="宋体" w:cs="宋体"/>
          <w:b/>
          <w:color w:val="auto"/>
          <w:sz w:val="22"/>
          <w:highlight w:val="none"/>
        </w:rPr>
        <w:t xml:space="preserve">（北京时间）</w:t>
      </w:r>
      <w:r>
        <w:rPr>
          <w:rFonts w:hint="eastAsia" w:ascii="宋体" w:hAnsi="宋体" w:eastAsia="宋体" w:cs="宋体"/>
          <w:color w:val="auto"/>
          <w:sz w:val="22"/>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逾时，“苏采云”系统将拒绝接受上传响应文件电子文档。</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2.地点：“苏采云”系统（网址：http://jszfcg.jsczt.cn/）“开标大厅”</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五、开启</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1.时间：</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5</w:t>
      </w:r>
      <w:r>
        <w:rPr>
          <w:rFonts w:hint="eastAsia" w:ascii="宋体" w:hAnsi="宋体" w:eastAsia="宋体" w:cs="宋体"/>
          <w:b/>
          <w:color w:val="auto"/>
          <w:sz w:val="22"/>
          <w:highlight w:val="none"/>
          <w:u w:val="single"/>
          <w:lang w:eastAsia="zh-CN"/>
        </w:rPr>
        <w:t xml:space="preserve">年</w:t>
      </w:r>
      <w:r>
        <w:rPr>
          <w:rFonts w:hint="eastAsia" w:cs="宋体"/>
          <w:b/>
          <w:color w:val="auto"/>
          <w:sz w:val="22"/>
          <w:highlight w:val="none"/>
          <w:u w:val="single"/>
          <w:lang w:val="en-US" w:eastAsia="zh-CN"/>
        </w:rPr>
        <w:t xml:space="preserve">02</w:t>
      </w:r>
      <w:r>
        <w:rPr>
          <w:rFonts w:hint="eastAsia" w:ascii="宋体" w:hAnsi="宋体" w:eastAsia="宋体" w:cs="宋体"/>
          <w:b/>
          <w:color w:val="auto"/>
          <w:sz w:val="22"/>
          <w:highlight w:val="none"/>
          <w:u w:val="single"/>
          <w:lang w:eastAsia="zh-CN"/>
        </w:rPr>
        <w:t xml:space="preserve">月</w:t>
      </w:r>
      <w:r>
        <w:rPr>
          <w:rFonts w:hint="eastAsia" w:cs="宋体"/>
          <w:b/>
          <w:color w:val="auto"/>
          <w:sz w:val="22"/>
          <w:highlight w:val="none"/>
          <w:u w:val="single"/>
          <w:lang w:val="en-US" w:eastAsia="zh-CN"/>
        </w:rPr>
        <w:t xml:space="preserve">18</w:t>
      </w:r>
      <w:r>
        <w:rPr>
          <w:rFonts w:hint="eastAsia" w:ascii="宋体" w:hAnsi="宋体" w:eastAsia="宋体" w:cs="宋体"/>
          <w:b/>
          <w:color w:val="auto"/>
          <w:sz w:val="22"/>
          <w:highlight w:val="none"/>
          <w:u w:val="single"/>
          <w:lang w:eastAsia="zh-CN"/>
        </w:rPr>
        <w:t xml:space="preserve">日</w:t>
      </w:r>
      <w:r>
        <w:rPr>
          <w:rFonts w:hint="eastAsia" w:ascii="宋体" w:hAnsi="宋体" w:eastAsia="宋体" w:cs="宋体"/>
          <w:b/>
          <w:color w:val="auto"/>
          <w:sz w:val="22"/>
          <w:highlight w:val="none"/>
          <w:u w:val="single"/>
          <w:lang w:val="en-US" w:eastAsia="zh-CN"/>
        </w:rPr>
        <w:t xml:space="preserve">上午</w:t>
      </w:r>
      <w:r>
        <w:rPr>
          <w:rFonts w:hint="eastAsia" w:cs="宋体"/>
          <w:b/>
          <w:color w:val="auto"/>
          <w:sz w:val="22"/>
          <w:highlight w:val="none"/>
          <w:u w:val="single"/>
          <w:lang w:val="en-US" w:eastAsia="zh-CN"/>
        </w:rPr>
        <w:t xml:space="preserve">0</w:t>
      </w:r>
      <w:r>
        <w:rPr>
          <w:rFonts w:hint="eastAsia" w:ascii="宋体" w:hAnsi="宋体" w:eastAsia="宋体" w:cs="宋体"/>
          <w:b/>
          <w:color w:val="auto"/>
          <w:sz w:val="22"/>
          <w:highlight w:val="none"/>
          <w:u w:val="single"/>
          <w:lang w:val="en-US" w:eastAsia="zh-CN"/>
        </w:rPr>
        <w:t xml:space="preserve">9</w:t>
      </w:r>
      <w:r>
        <w:rPr>
          <w:rFonts w:hint="eastAsia" w:ascii="宋体" w:hAnsi="宋体" w:eastAsia="宋体" w:cs="宋体"/>
          <w:b/>
          <w:color w:val="auto"/>
          <w:sz w:val="22"/>
          <w:highlight w:val="none"/>
          <w:u w:val="single"/>
        </w:rPr>
        <w:t xml:space="preserve">点</w:t>
      </w:r>
      <w:r>
        <w:rPr>
          <w:rFonts w:hint="eastAsia" w:ascii="宋体" w:hAnsi="宋体" w:eastAsia="宋体" w:cs="宋体"/>
          <w:b/>
          <w:color w:val="auto"/>
          <w:sz w:val="22"/>
          <w:highlight w:val="none"/>
          <w:u w:val="single"/>
          <w:lang w:val="en-US" w:eastAsia="zh-CN"/>
        </w:rPr>
        <w:t xml:space="preserve">0</w:t>
      </w:r>
      <w:r>
        <w:rPr>
          <w:rFonts w:hint="eastAsia" w:ascii="宋体" w:hAnsi="宋体" w:eastAsia="宋体" w:cs="宋体"/>
          <w:b/>
          <w:color w:val="auto"/>
          <w:sz w:val="22"/>
          <w:highlight w:val="none"/>
          <w:u w:val="single"/>
        </w:rPr>
        <w:t xml:space="preserve">0分</w:t>
      </w:r>
      <w:r>
        <w:rPr>
          <w:rFonts w:hint="eastAsia" w:ascii="宋体" w:hAnsi="宋体" w:eastAsia="宋体" w:cs="宋体"/>
          <w:b/>
          <w:color w:val="auto"/>
          <w:sz w:val="22"/>
          <w:highlight w:val="none"/>
          <w:u w:val="single"/>
        </w:rPr>
        <w:t xml:space="preserve">（北京时间）</w:t>
      </w:r>
      <w:r/>
    </w:p>
    <w:p>
      <w:pPr>
        <w:ind w:right="0" w:firstLine="44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2.地点：“苏采云”系统（网址：http://jszfcg.jsczt.cn/）“开标大厅”</w:t>
      </w:r>
      <w:r/>
    </w:p>
    <w:p>
      <w:pPr>
        <w:ind w:right="0" w:firstLine="440"/>
        <w:jc w:val="both"/>
        <w:keepLines w:val="0"/>
        <w:keepNext w:val="0"/>
        <w:pageBreakBefore w:val="0"/>
        <w:spacing w:before="0" w:after="0" w:line="360" w:lineRule="auto"/>
        <w:widowControl w:val="off"/>
        <w:rPr>
          <w:rFonts w:hint="eastAsia" w:ascii="宋体" w:hAnsi="宋体" w:eastAsia="宋体" w:cs="宋体"/>
          <w:color w:val="auto"/>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3.响应文件的解密：开标当天各供应商及时登录不见面开标大厅，响应文件递交截止时间后，采购人将在系统内公布供应商名单，然后通过</w:t>
      </w:r>
      <w:bookmarkStart w:id="25" w:name="_GoBack"/>
      <w:r/>
      <w:bookmarkEnd w:id="25"/>
      <w:r>
        <w:rPr>
          <w:rFonts w:hint="eastAsia" w:ascii="宋体" w:hAnsi="宋体" w:eastAsia="宋体" w:cs="宋体"/>
          <w:color w:val="auto"/>
          <w:sz w:val="22"/>
          <w:highlight w:val="none"/>
        </w:rPr>
        <w:t xml:space="preserve">开标会议区发出响应文件解密的指令，投标供应商在开标室按规定时间自行实施远程解密，</w:t>
      </w:r>
      <w:r>
        <w:rPr>
          <w:rFonts w:hint="eastAsia" w:ascii="宋体" w:hAnsi="宋体" w:eastAsia="宋体" w:cs="宋体"/>
          <w:b/>
          <w:color w:val="auto"/>
          <w:sz w:val="22"/>
          <w:highlight w:val="none"/>
        </w:rPr>
        <w:t xml:space="preserve">投标供应商解密限定在开标后30分钟之内完成</w:t>
      </w: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w:t>
      </w:r>
      <w:r>
        <w:rPr>
          <w:rFonts w:hint="eastAsia" w:ascii="宋体" w:hAnsi="宋体" w:eastAsia="宋体" w:cs="宋体"/>
          <w:color w:val="auto"/>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2"/>
          <w:highlight w:val="none"/>
        </w:rPr>
        <w:t xml:space="preserve">20分钟内填写并提交最后报价</w:t>
      </w:r>
      <w:r>
        <w:rPr>
          <w:rFonts w:hint="eastAsia" w:ascii="宋体" w:hAnsi="宋体" w:eastAsia="宋体" w:cs="宋体"/>
          <w:color w:val="auto"/>
          <w:sz w:val="22"/>
          <w:highlight w:val="none"/>
        </w:rPr>
        <w:t xml:space="preserve">，未在规定时间内提交最后报价的，视作无效响应处理。</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六、公告期限</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自本公告发布之日起</w:t>
      </w:r>
      <w:r>
        <w:rPr>
          <w:rFonts w:hint="eastAsia" w:ascii="宋体" w:hAnsi="宋体" w:eastAsia="宋体" w:cs="宋体"/>
          <w:color w:val="auto"/>
          <w:sz w:val="21"/>
          <w:highlight w:val="none"/>
        </w:rPr>
        <w:t xml:space="preserve"> 3</w:t>
      </w:r>
      <w:r>
        <w:rPr>
          <w:rFonts w:hint="eastAsia" w:ascii="宋体" w:hAnsi="宋体" w:eastAsia="宋体" w:cs="宋体"/>
          <w:color w:val="auto"/>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lang w:val="en-US" w:eastAsia="zh-CN"/>
        </w:rPr>
        <w:t xml:space="preserve">七、</w:t>
      </w:r>
      <w:r>
        <w:rPr>
          <w:rFonts w:hint="eastAsia" w:ascii="宋体" w:hAnsi="宋体" w:eastAsia="宋体" w:cs="宋体"/>
          <w:b/>
          <w:color w:val="auto"/>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2.项目磋商活动模式：不见面远程开标模式，供应商在各自地点通过不见面交易系统参加开标会。</w:t>
      </w:r>
      <w:r>
        <w:rPr>
          <w:rFonts w:hint="eastAsia" w:ascii="宋体" w:hAnsi="宋体" w:eastAsia="宋体" w:cs="宋体"/>
          <w:color w:val="auto"/>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3.请各供应商充分考虑项目周期，谨慎参与交易，中标后不得以任何理由放弃中标资格或不按规定履约。</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w:t>
      </w:r>
      <w:r>
        <w:rPr>
          <w:rFonts w:hint="eastAsia" w:ascii="宋体" w:hAnsi="宋体" w:eastAsia="宋体" w:cs="宋体"/>
          <w:b/>
          <w:color w:val="auto"/>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color w:val="auto"/>
          <w:sz w:val="22"/>
          <w:highlight w:val="none"/>
        </w:rPr>
        <w:t xml:space="preserve">江苏政府采购网“</w:t>
      </w:r>
      <w:r>
        <w:rPr>
          <w:rFonts w:hint="eastAsia" w:ascii="宋体" w:hAnsi="宋体" w:eastAsia="宋体" w:cs="宋体"/>
          <w:b/>
          <w:color w:val="auto"/>
          <w:sz w:val="22"/>
          <w:highlight w:val="none"/>
          <w:u w:val="single"/>
        </w:rPr>
        <w:t xml:space="preserve">苏采云系统</w:t>
      </w:r>
      <w:r>
        <w:rPr>
          <w:rFonts w:hint="eastAsia" w:ascii="宋体" w:hAnsi="宋体" w:eastAsia="宋体" w:cs="宋体"/>
          <w:b/>
          <w:color w:val="auto"/>
          <w:sz w:val="22"/>
          <w:highlight w:val="none"/>
        </w:rPr>
        <w:t xml:space="preserve">”</w:t>
      </w:r>
      <w:r>
        <w:rPr>
          <w:rFonts w:hint="eastAsia" w:ascii="宋体" w:hAnsi="宋体" w:eastAsia="宋体" w:cs="宋体"/>
          <w:color w:val="auto"/>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八、凡对本次采购提出询问，请按以下方式联系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1.采购人信息</w:t>
      </w:r>
      <w:r/>
    </w:p>
    <w:p>
      <w:pPr>
        <w:ind w:left="0" w:right="0" w:firstLine="0"/>
        <w:keepLines w:val="0"/>
        <w:keepNext w:val="0"/>
        <w:pageBreakBefore w:val="0"/>
        <w:spacing w:before="0" w:after="0" w:line="360" w:lineRule="auto"/>
        <w:widowControl w:val="off"/>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名称：</w:t>
      </w:r>
      <w:r>
        <w:rPr>
          <w:rFonts w:hint="eastAsia" w:cs="宋体"/>
          <w:color w:val="auto"/>
          <w:sz w:val="22"/>
          <w:highlight w:val="none"/>
          <w:lang w:val="en-US" w:eastAsia="zh-CN"/>
        </w:rPr>
        <w:t xml:space="preserve">赣榆区青口镇人民政府</w:t>
      </w:r>
      <w:r/>
    </w:p>
    <w:p>
      <w:pPr>
        <w:ind w:right="0"/>
        <w:jc w:val="both"/>
        <w:keepLines w:val="0"/>
        <w:keepNext w:val="0"/>
        <w:pageBreakBefore w:val="0"/>
        <w:spacing w:beforeAutospacing="0" w:afterAutospacing="0" w:line="360" w:lineRule="auto"/>
        <w:widowControl w:val="off"/>
        <w:rPr>
          <w:rFonts w:hint="default" w:ascii="宋体" w:hAnsi="宋体" w:eastAsia="宋体" w:cs="宋体"/>
          <w:color w:val="auto"/>
          <w:highlight w:val="none"/>
          <w:lang w:val="en-US" w:eastAsia="zh-CN"/>
        </w:rPr>
        <w:outlineLvl w:val="9"/>
      </w:pPr>
      <w:r>
        <w:rPr>
          <w:rFonts w:hint="eastAsia" w:ascii="宋体" w:hAnsi="宋体" w:eastAsia="宋体" w:cs="宋体"/>
          <w:color w:val="auto"/>
          <w:sz w:val="22"/>
          <w:highlight w:val="none"/>
        </w:rPr>
        <w:t xml:space="preserve">地址：</w:t>
      </w:r>
      <w:r>
        <w:rPr>
          <w:rFonts w:hint="eastAsia" w:ascii="宋体" w:hAnsi="宋体" w:eastAsia="宋体" w:cs="宋体"/>
          <w:color w:val="auto"/>
          <w:sz w:val="22"/>
          <w:highlight w:val="none"/>
          <w:lang w:eastAsia="zh-CN"/>
        </w:rPr>
        <w:t xml:space="preserve">赣榆区</w:t>
      </w:r>
      <w:r>
        <w:rPr>
          <w:rFonts w:hint="eastAsia" w:cs="宋体"/>
          <w:color w:val="auto"/>
          <w:sz w:val="22"/>
          <w:highlight w:val="none"/>
          <w:lang w:val="en-US" w:eastAsia="zh-CN"/>
        </w:rPr>
        <w:t xml:space="preserve">青口镇</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联 系 人：</w:t>
      </w:r>
      <w:r>
        <w:rPr>
          <w:rFonts w:hint="eastAsia" w:cs="宋体"/>
          <w:color w:val="auto"/>
          <w:sz w:val="22"/>
          <w:highlight w:val="none"/>
          <w:lang w:val="en-US" w:eastAsia="zh-CN"/>
        </w:rPr>
        <w:t xml:space="preserve">相局</w:t>
      </w:r>
      <w:r>
        <w:rPr>
          <w:rFonts w:hint="eastAsia" w:ascii="宋体" w:hAnsi="宋体" w:eastAsia="宋体" w:cs="宋体"/>
          <w:color w:val="auto"/>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eastAsia"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联系方式：</w:t>
      </w:r>
      <w:r>
        <w:rPr>
          <w:rFonts w:hint="eastAsia" w:cs="宋体"/>
          <w:color w:val="auto"/>
          <w:sz w:val="22"/>
          <w:highlight w:val="none"/>
          <w:lang w:val="en-US" w:eastAsia="zh-CN"/>
        </w:rPr>
        <w:t xml:space="preserve">13815638799</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名    称：</w:t>
      </w:r>
      <w:r>
        <w:rPr>
          <w:rFonts w:hint="eastAsia" w:cs="宋体"/>
          <w:color w:val="auto"/>
          <w:sz w:val="22"/>
          <w:highlight w:val="none"/>
          <w:lang w:eastAsia="zh-CN"/>
        </w:rPr>
        <w:t xml:space="preserve">江苏建友兴业工程项目管理有限公司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联系地址：连云港市凤凰大道2-13号楼408室</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 系 人：</w:t>
      </w:r>
      <w:r>
        <w:rPr>
          <w:rFonts w:hint="eastAsia" w:cs="宋体"/>
          <w:color w:val="auto"/>
          <w:sz w:val="22"/>
          <w:highlight w:val="none"/>
          <w:lang w:eastAsia="zh-CN"/>
        </w:rPr>
        <w:t xml:space="preserve">王</w:t>
      </w:r>
      <w:r>
        <w:rPr>
          <w:rFonts w:hint="eastAsia" w:ascii="宋体" w:hAnsi="宋体" w:eastAsia="宋体" w:cs="宋体"/>
          <w:color w:val="auto"/>
          <w:sz w:val="22"/>
          <w:highlight w:val="none"/>
        </w:rPr>
        <w:t xml:space="preserve">工 </w:t>
      </w:r>
      <w:r/>
    </w:p>
    <w:p>
      <w:pPr>
        <w:ind w:left="0" w:right="0" w:firstLine="0"/>
        <w:keepLines w:val="0"/>
        <w:keepNext w:val="0"/>
        <w:pageBreakBefore w:val="0"/>
        <w:spacing w:before="0" w:after="0" w:line="360" w:lineRule="auto"/>
        <w:widowControl w:val="off"/>
        <w:rPr>
          <w:rFonts w:hint="eastAsia" w:asciiTheme="majorEastAsia" w:hAnsiTheme="majorEastAsia" w:eastAsiaTheme="majorEastAsia" w:cstheme="minorEastAsia"/>
          <w:color w:val="auto"/>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联系方式：</w:t>
      </w:r>
      <w:r>
        <w:rPr>
          <w:rFonts w:hint="eastAsia" w:cs="宋体"/>
          <w:color w:val="auto"/>
          <w:sz w:val="22"/>
          <w:highlight w:val="none"/>
          <w:lang w:val="en-US" w:eastAsia="zh-CN"/>
        </w:rPr>
        <w:t xml:space="preserve">14761327687</w:t>
      </w:r>
      <w:r>
        <w:rPr>
          <w:rFonts w:hint="eastAsia" w:ascii="宋体" w:hAnsi="宋体" w:eastAsia="宋体" w:cs="宋体"/>
          <w:color w:val="auto"/>
          <w:sz w:val="22"/>
          <w:highlight w:val="none"/>
        </w:rPr>
        <w:t xml:space="preserve"> </w:t>
      </w:r>
      <w:r>
        <w:rPr>
          <w:rFonts w:hint="eastAsia" w:asciiTheme="majorEastAsia" w:hAnsiTheme="majorEastAsia" w:eastAsiaTheme="majorEastAsia" w:cstheme="minorEastAsia"/>
          <w:color w:val="auto"/>
          <w:sz w:val="24"/>
          <w:highlight w:val="none"/>
          <w:lang w:bidi="ar"/>
        </w:rPr>
        <w:t xml:space="preserve"> </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Theme="majorEastAsia" w:hAnsiTheme="majorEastAsia" w:eastAsiaTheme="majorEastAsia" w:cstheme="minorEastAsia"/>
          <w:color w:val="auto"/>
          <w:sz w:val="24"/>
          <w:highlight w:val="none"/>
          <w:lang w:bidi="ar"/>
        </w:rPr>
        <w:t xml:space="preserve"> </w:t>
      </w:r>
      <w:r>
        <w:rPr>
          <w:rFonts w:hint="eastAsia" w:ascii="宋体" w:hAnsi="宋体" w:eastAsia="宋体" w:cs="宋体"/>
          <w:color w:val="auto"/>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联 系 人：</w:t>
      </w:r>
      <w:r>
        <w:rPr>
          <w:rFonts w:hint="eastAsia" w:cs="宋体"/>
          <w:color w:val="auto"/>
          <w:sz w:val="22"/>
          <w:highlight w:val="none"/>
          <w:lang w:val="en-US" w:eastAsia="zh-CN"/>
        </w:rPr>
        <w:t xml:space="preserve">相局</w:t>
      </w:r>
      <w:r>
        <w:rPr>
          <w:rFonts w:hint="eastAsia" w:ascii="宋体" w:hAnsi="宋体" w:eastAsia="宋体" w:cs="宋体"/>
          <w:color w:val="auto"/>
          <w:sz w:val="22"/>
          <w:highlight w:val="none"/>
          <w:lang w:val="en-US" w:eastAsia="zh-CN"/>
        </w:rPr>
        <w:t xml:space="preserve"> </w:t>
      </w:r>
      <w:r/>
    </w:p>
    <w:p>
      <w:pPr>
        <w:ind w:left="0" w:right="0" w:firstLine="0"/>
        <w:keepLines w:val="0"/>
        <w:keepNext w:val="0"/>
        <w:pageBreakBefore w:val="0"/>
        <w:spacing w:before="0" w:after="0" w:line="360" w:lineRule="auto"/>
        <w:widowControl w:val="off"/>
        <w:rPr>
          <w:rFonts w:hint="eastAsia"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联系方式：</w:t>
      </w:r>
      <w:r>
        <w:rPr>
          <w:rFonts w:hint="eastAsia" w:cs="宋体"/>
          <w:color w:val="auto"/>
          <w:sz w:val="22"/>
          <w:highlight w:val="none"/>
          <w:lang w:val="en-US" w:eastAsia="zh-CN"/>
        </w:rPr>
        <w:t xml:space="preserve">13815638799</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九、其他</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1.根据省财政厅《关于更</w:t>
      </w:r>
      <w:r>
        <w:rPr>
          <w:rFonts w:hint="eastAsia" w:ascii="宋体" w:hAnsi="宋体" w:eastAsia="宋体" w:cs="宋体"/>
          <w:color w:val="auto"/>
          <w:sz w:val="22"/>
          <w:highlight w:val="none"/>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left="0" w:right="0" w:firstLine="10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10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jc w:val="right"/>
        <w:keepLines w:val="0"/>
        <w:keepNext w:val="0"/>
        <w:pageBreakBefore w:val="0"/>
        <w:spacing w:before="0" w:after="0" w:line="360" w:lineRule="auto"/>
        <w:widowControl w:val="off"/>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rFonts w:hint="eastAsia" w:cs="宋体"/>
          <w:color w:val="auto"/>
          <w:sz w:val="22"/>
          <w:highlight w:val="none"/>
          <w:lang w:eastAsia="zh-CN"/>
        </w:rPr>
        <w:t xml:space="preserve">江苏建友兴业工程项目管理有限公司</w:t>
      </w:r>
      <w:r/>
    </w:p>
    <w:p>
      <w:pPr>
        <w:jc w:val="right"/>
        <w:keepLines w:val="0"/>
        <w:keepNext w:val="0"/>
        <w:pageBreakBefore w:val="0"/>
        <w:spacing w:line="360" w:lineRule="auto"/>
        <w:widowControl/>
        <w:rPr>
          <w:rFonts w:hint="eastAsia" w:ascii="宋体" w:hAnsi="宋体" w:eastAsia="宋体" w:cs="宋体"/>
          <w:color w:val="auto"/>
          <w:spacing w:val="-4"/>
          <w:sz w:val="24"/>
          <w:highlight w:val="none"/>
          <w:lang w:eastAsia="zh-CN"/>
        </w:rPr>
      </w:pPr>
      <w:r>
        <w:rPr>
          <w:rFonts w:hint="eastAsia" w:ascii="宋体" w:hAnsi="宋体" w:eastAsia="宋体" w:cs="宋体"/>
          <w:color w:val="auto"/>
          <w:spacing w:val="-4"/>
          <w:sz w:val="24"/>
          <w:highlight w:val="none"/>
          <w:lang w:eastAsia="zh-CN"/>
        </w:rPr>
      </w:r>
      <w:r/>
    </w:p>
    <w:p>
      <w:pPr>
        <w:ind w:left="0" w:right="0" w:firstLine="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pStyle w:val="733"/>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733"/>
        <w:rPr>
          <w:rFonts w:hint="eastAsia"/>
          <w:color w:val="auto"/>
          <w:highlight w:val="none"/>
        </w:rPr>
      </w:pPr>
      <w:r>
        <w:rPr>
          <w:rFonts w:hint="eastAsia"/>
          <w:color w:val="auto"/>
          <w:highlight w:val="none"/>
        </w:rPr>
      </w: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ind w:left="0" w:right="0" w:firstLine="0"/>
        <w:jc w:val="both"/>
        <w:keepLines w:val="0"/>
        <w:keepNext w:val="0"/>
        <w:pageBreakBefore w:val="0"/>
        <w:spacing w:before="0" w:after="0" w:line="400" w:lineRule="exact"/>
        <w:widowControl w:val="off"/>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pStyle w:val="724"/>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第二</w:t>
      </w:r>
      <w:r>
        <w:rPr>
          <w:rFonts w:hint="eastAsia" w:ascii="宋体" w:hAnsi="宋体" w:eastAsia="宋体" w:cs="宋体"/>
          <w:b/>
          <w:color w:val="auto"/>
          <w:sz w:val="32"/>
          <w:highlight w:val="none"/>
          <w:lang w:val="en-US" w:eastAsia="zh-CN"/>
        </w:rPr>
        <w:t xml:space="preserve">章  </w:t>
      </w:r>
      <w:r>
        <w:rPr>
          <w:rFonts w:hint="eastAsia" w:ascii="宋体" w:hAnsi="宋体" w:eastAsia="宋体" w:cs="宋体"/>
          <w:b/>
          <w:color w:val="auto"/>
          <w:sz w:val="32"/>
          <w:highlight w:val="none"/>
        </w:rPr>
        <w:t xml:space="preserve">磋商须知</w:t>
      </w:r>
      <w:r/>
    </w:p>
    <w:p>
      <w:pPr>
        <w:ind w:left="0" w:right="0" w:firstLine="482"/>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一、总则</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1.适用范围</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本竞争性磋商文件</w:t>
      </w:r>
      <w:r>
        <w:rPr>
          <w:rFonts w:hint="eastAsia" w:ascii="宋体" w:hAnsi="宋体" w:eastAsia="宋体" w:cs="宋体"/>
          <w:color w:val="auto"/>
          <w:sz w:val="21"/>
          <w:highlight w:val="none"/>
        </w:rPr>
        <w:t xml:space="preserve">(以下简称磋商文件)仅适用此项目。</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2.项目采购方式</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3.合格的磋商供应商</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4.参加磋商费用</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 参加磋商供应商应自行承担所有与参加磋商有关的费用。不论最终的成交结果如何</w:t>
      </w:r>
      <w:r>
        <w:rPr>
          <w:rFonts w:hint="eastAsia" w:cs="宋体"/>
          <w:color w:val="auto"/>
          <w:sz w:val="22"/>
          <w:highlight w:val="none"/>
          <w:lang w:eastAsia="zh-CN"/>
        </w:rPr>
        <w:t xml:space="preserve">，</w:t>
      </w:r>
      <w:r>
        <w:rPr>
          <w:rFonts w:hint="eastAsia" w:cs="宋体"/>
          <w:b/>
          <w:bCs/>
          <w:color w:val="auto"/>
          <w:sz w:val="22"/>
          <w:highlight w:val="none"/>
          <w:lang w:eastAsia="zh-CN"/>
        </w:rPr>
        <w:t xml:space="preserve">江苏建友兴业工程项目管理有限公司</w:t>
      </w:r>
      <w:r>
        <w:rPr>
          <w:rFonts w:hint="eastAsia" w:ascii="宋体" w:hAnsi="宋体" w:eastAsia="宋体" w:cs="宋体"/>
          <w:color w:val="auto"/>
          <w:sz w:val="22"/>
          <w:highlight w:val="none"/>
          <w:lang w:eastAsia="zh-CN"/>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4.2 此次磋商代理机构和采购人不收取磋商文件工本费。 </w:t>
      </w:r>
      <w:r/>
    </w:p>
    <w:p>
      <w:pPr>
        <w:ind w:left="0" w:right="0" w:firstLine="420"/>
        <w:spacing w:before="0" w:after="0"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4.3 </w:t>
      </w:r>
      <w:r>
        <w:rPr>
          <w:rFonts w:hint="eastAsia" w:ascii="宋体" w:hAnsi="宋体" w:eastAsia="宋体" w:cs="宋体"/>
          <w:b/>
          <w:color w:val="auto"/>
          <w:sz w:val="22"/>
          <w:highlight w:val="none"/>
        </w:rPr>
        <w:t xml:space="preserve">招标代理服务费</w:t>
      </w:r>
      <w:r>
        <w:rPr>
          <w:rFonts w:hint="eastAsia" w:ascii="宋体" w:hAnsi="宋体" w:eastAsia="宋体" w:cs="宋体"/>
          <w:color w:val="auto"/>
          <w:sz w:val="22"/>
          <w:highlight w:val="none"/>
        </w:rPr>
        <w:t xml:space="preserve">按照《江苏省招标代理服务收费的指导意见》的通知（苏招协【2022】002号文）标准</w:t>
      </w:r>
      <w:r>
        <w:rPr>
          <w:rFonts w:hint="eastAsia" w:ascii="宋体" w:hAnsi="宋体" w:eastAsia="宋体" w:cs="宋体"/>
          <w:color w:val="auto"/>
          <w:sz w:val="22"/>
          <w:highlight w:val="none"/>
          <w:lang w:val="en-US" w:eastAsia="zh-CN"/>
        </w:rPr>
        <w:t xml:space="preserve">的</w:t>
      </w:r>
      <w:r>
        <w:rPr>
          <w:rFonts w:hint="eastAsia" w:cs="宋体"/>
          <w:color w:val="auto"/>
          <w:sz w:val="22"/>
          <w:highlight w:val="none"/>
          <w:lang w:val="en-US" w:eastAsia="zh-CN"/>
        </w:rPr>
        <w:t xml:space="preserve">50</w:t>
      </w:r>
      <w:r>
        <w:rPr>
          <w:rFonts w:hint="eastAsia" w:ascii="宋体" w:hAnsi="宋体" w:eastAsia="宋体" w:cs="宋体"/>
          <w:color w:val="auto"/>
          <w:sz w:val="22"/>
          <w:highlight w:val="none"/>
          <w:lang w:val="en-US" w:eastAsia="zh-CN"/>
        </w:rPr>
        <w:t xml:space="preserve">%</w:t>
      </w:r>
      <w:r>
        <w:rPr>
          <w:rFonts w:hint="eastAsia" w:ascii="宋体" w:hAnsi="宋体" w:eastAsia="宋体" w:cs="宋体"/>
          <w:color w:val="auto"/>
          <w:sz w:val="22"/>
          <w:highlight w:val="none"/>
        </w:rPr>
        <w:t xml:space="preserve">收取；</w:t>
      </w:r>
      <w:r>
        <w:rPr>
          <w:rFonts w:hint="eastAsia" w:ascii="宋体" w:hAnsi="宋体" w:eastAsia="宋体" w:cs="宋体"/>
          <w:b/>
          <w:color w:val="auto"/>
          <w:sz w:val="22"/>
          <w:highlight w:val="none"/>
        </w:rPr>
        <w:t xml:space="preserve">工程造价咨询服务收费</w:t>
      </w:r>
      <w:r>
        <w:rPr>
          <w:rFonts w:hint="eastAsia" w:ascii="宋体" w:hAnsi="宋体" w:eastAsia="宋体" w:cs="宋体"/>
          <w:color w:val="auto"/>
          <w:sz w:val="22"/>
          <w:highlight w:val="none"/>
        </w:rPr>
        <w:t xml:space="preserve">（主要为清单和最高投标限价）参照苏建价协（2022）7号文中的收费标准</w:t>
      </w:r>
      <w:r>
        <w:rPr>
          <w:rFonts w:hint="eastAsia" w:ascii="宋体" w:hAnsi="宋体" w:eastAsia="宋体" w:cs="宋体"/>
          <w:color w:val="auto"/>
          <w:sz w:val="22"/>
          <w:highlight w:val="none"/>
          <w:lang w:val="en-US" w:eastAsia="zh-CN"/>
        </w:rPr>
        <w:t xml:space="preserve">的</w:t>
      </w:r>
      <w:r>
        <w:rPr>
          <w:rFonts w:hint="eastAsia" w:cs="宋体"/>
          <w:color w:val="auto"/>
          <w:sz w:val="22"/>
          <w:highlight w:val="none"/>
          <w:lang w:val="en-US" w:eastAsia="zh-CN"/>
        </w:rPr>
        <w:t xml:space="preserve">50</w:t>
      </w:r>
      <w:r>
        <w:rPr>
          <w:rFonts w:hint="eastAsia" w:ascii="宋体" w:hAnsi="宋体" w:eastAsia="宋体" w:cs="宋体"/>
          <w:color w:val="auto"/>
          <w:sz w:val="22"/>
          <w:highlight w:val="none"/>
          <w:lang w:val="en-US" w:eastAsia="zh-CN"/>
        </w:rPr>
        <w:t xml:space="preserve">%</w:t>
      </w:r>
      <w:r>
        <w:rPr>
          <w:rFonts w:hint="eastAsia" w:ascii="宋体" w:hAnsi="宋体" w:eastAsia="宋体" w:cs="宋体"/>
          <w:color w:val="auto"/>
          <w:sz w:val="22"/>
          <w:highlight w:val="none"/>
        </w:rPr>
        <w:t xml:space="preserve">收取</w:t>
      </w:r>
      <w:r>
        <w:rPr>
          <w:rFonts w:hint="eastAsia" w:ascii="宋体" w:hAnsi="宋体" w:eastAsia="宋体" w:cs="宋体"/>
          <w:color w:val="auto"/>
          <w:sz w:val="22"/>
          <w:highlight w:val="none"/>
          <w:lang w:eastAsia="zh-CN"/>
        </w:rPr>
        <w:t xml:space="preserve">。</w:t>
      </w:r>
      <w:r/>
    </w:p>
    <w:p>
      <w:pPr>
        <w:ind w:left="0" w:right="0" w:firstLine="422"/>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注：上述费用成交供应商领取成交通知书时须缴纳，供应商将此费用等综合考虑在报价中，采购人不再另行支付。</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5.磋商文件的约束力</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6.磋商文件的询问及修改</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auto"/>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7．磋商文件的解释</w:t>
      </w:r>
      <w:r/>
    </w:p>
    <w:p>
      <w:pPr>
        <w:ind w:left="0" w:right="0" w:firstLine="420"/>
        <w:spacing w:before="0" w:after="0" w:line="40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7.1本磋商文件由</w:t>
      </w:r>
      <w:r>
        <w:rPr>
          <w:rFonts w:hint="eastAsia" w:cs="宋体"/>
          <w:b/>
          <w:bCs/>
          <w:color w:val="auto"/>
          <w:sz w:val="22"/>
          <w:highlight w:val="none"/>
          <w:lang w:eastAsia="zh-CN"/>
        </w:rPr>
        <w:t xml:space="preserve">江苏建友兴业工程项目管理有限公司</w:t>
      </w:r>
      <w:r>
        <w:rPr>
          <w:rFonts w:hint="eastAsia" w:ascii="宋体" w:hAnsi="宋体" w:eastAsia="宋体" w:cs="宋体"/>
          <w:color w:val="auto"/>
          <w:sz w:val="22"/>
          <w:highlight w:val="none"/>
        </w:rPr>
        <w:t xml:space="preserve">负责解释。</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ind w:left="0" w:right="0" w:firstLine="482"/>
        <w:jc w:val="center"/>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left="0" w:right="0" w:firstLine="482"/>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二、磋商文件</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1.磋商文件构成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磋商文件由以下部分组成：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（1）竞争性磋商公告</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（2）磋商须知</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（3）项目需求（工程量清单）</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（4）评审方法和评审标准</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（5）响应文件组成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（6）附件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1.2</w:t>
      </w:r>
      <w:r>
        <w:rPr>
          <w:rFonts w:hint="eastAsia" w:ascii="宋体" w:hAnsi="宋体" w:eastAsia="宋体" w:cs="宋体"/>
          <w:color w:val="auto"/>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2.磋商文件的澄清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2.1</w:t>
      </w:r>
      <w:r>
        <w:rPr>
          <w:rFonts w:hint="eastAsia" w:ascii="宋体" w:hAnsi="宋体" w:eastAsia="宋体" w:cs="宋体"/>
          <w:color w:val="auto"/>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2.2采购人视情</w:t>
      </w:r>
      <w:r>
        <w:rPr>
          <w:rFonts w:hint="eastAsia" w:ascii="宋体" w:hAnsi="宋体" w:eastAsia="宋体" w:cs="宋体"/>
          <w:color w:val="auto"/>
          <w:sz w:val="22"/>
          <w:highlight w:val="none"/>
        </w:rPr>
        <w:t xml:space="preserve">况组织答疑会</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3.磋商文件的修改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 磋商文件的修改将在</w:t>
      </w:r>
      <w:r>
        <w:rPr>
          <w:rFonts w:hint="eastAsia" w:ascii="宋体" w:hAnsi="宋体" w:eastAsia="宋体" w:cs="宋体"/>
          <w:b/>
          <w:color w:val="auto"/>
          <w:sz w:val="22"/>
          <w:highlight w:val="none"/>
        </w:rPr>
        <w:t xml:space="preserve">江苏政府采购网</w:t>
      </w:r>
      <w:r>
        <w:rPr>
          <w:rFonts w:hint="eastAsia" w:ascii="宋体" w:hAnsi="宋体" w:eastAsia="宋体" w:cs="宋体"/>
          <w:color w:val="auto"/>
          <w:sz w:val="22"/>
          <w:highlight w:val="none"/>
        </w:rPr>
        <w:t xml:space="preserve">公布，补充文件将作为磋商文件的组成部分，并对供应商具有约束力。</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三、响应文件的编制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1.1供应商提交的响应文件以及供应商与采购人或采购代理机构就有关磋商的所有来往通知、函件和文件均应使用简体中文。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除技术性能另有规定外，响应文件所使用的度量衡单位，均须采用国家法定计量单位。</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2.响应文件构成</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 供应商编写的响应文件应包括</w:t>
      </w:r>
      <w:r>
        <w:rPr>
          <w:rFonts w:hint="eastAsia" w:ascii="宋体" w:hAnsi="宋体" w:eastAsia="宋体" w:cs="宋体"/>
          <w:b/>
          <w:color w:val="auto"/>
          <w:sz w:val="22"/>
          <w:highlight w:val="none"/>
        </w:rPr>
        <w:t xml:space="preserve">资格审查证明材料文件、商务技术标文件、价格标文件</w:t>
      </w:r>
      <w:r>
        <w:rPr>
          <w:rFonts w:hint="eastAsia" w:ascii="宋体" w:hAnsi="宋体" w:eastAsia="宋体" w:cs="宋体"/>
          <w:color w:val="auto"/>
          <w:sz w:val="22"/>
          <w:highlight w:val="none"/>
        </w:rPr>
        <w:t xml:space="preserve">。供应商按“第五部分 响应文件组成”要求编写响应文件。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w:t>
      </w:r>
      <w:r>
        <w:rPr>
          <w:rFonts w:hint="eastAsia" w:ascii="宋体" w:hAnsi="宋体" w:eastAsia="宋体" w:cs="宋体"/>
          <w:color w:val="auto"/>
          <w:sz w:val="22"/>
          <w:highlight w:val="none"/>
        </w:rPr>
        <w:t xml:space="preserve">磋商响应有效期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3.1 </w:t>
      </w:r>
      <w:r>
        <w:rPr>
          <w:rFonts w:hint="eastAsia" w:ascii="宋体" w:hAnsi="宋体" w:eastAsia="宋体" w:cs="宋体"/>
          <w:color w:val="auto"/>
          <w:sz w:val="22"/>
          <w:highlight w:val="none"/>
        </w:rPr>
        <w:t xml:space="preserve">磋商响应有效期为采购文件规定的响应文件提交截止时间后</w:t>
      </w:r>
      <w:r>
        <w:rPr>
          <w:rFonts w:hint="eastAsia" w:ascii="宋体" w:hAnsi="宋体" w:eastAsia="宋体" w:cs="宋体"/>
          <w:b/>
          <w:color w:val="auto"/>
          <w:sz w:val="22"/>
          <w:highlight w:val="none"/>
          <w:u w:val="single"/>
        </w:rPr>
        <w:t xml:space="preserve">六十（60）天</w:t>
      </w:r>
      <w:r>
        <w:rPr>
          <w:rFonts w:hint="eastAsia" w:ascii="宋体" w:hAnsi="宋体" w:eastAsia="宋体" w:cs="宋体"/>
          <w:color w:val="auto"/>
          <w:sz w:val="22"/>
          <w:highlight w:val="none"/>
        </w:rPr>
        <w:t xml:space="preserve">。磋商响应有效期比规定短的将被视为非实质性响应而予以拒绝。</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 磋商响应有效期的延长</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4.1 </w:t>
      </w:r>
      <w:r>
        <w:rPr>
          <w:rFonts w:hint="eastAsia" w:ascii="宋体" w:hAnsi="宋体" w:eastAsia="宋体" w:cs="宋体"/>
          <w:color w:val="auto"/>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5.电子响应文件其他要求</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电子招标投标交易平台（即“苏采云”系统）相关要求是本采购文件的组成部分。</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供应商应对CA证书妥善保管，如被他人盗用投标，因此带来的结果均由供应商自行承担。</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供应商应当对采购文件提出的实质性要求和条件作出实质性响应，并在电子投标系统逐条应答。</w:t>
      </w:r>
      <w:r/>
    </w:p>
    <w:p>
      <w:pPr>
        <w:ind w:left="0" w:right="0" w:firstLine="21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供应商应对要求提供的资格证明文件（如资质证书、资格证书）、技术资料（如白皮书、彩页、手册、检测报告等）扫描上传至投标系统。</w:t>
      </w:r>
      <w:r>
        <w:rPr>
          <w:rFonts w:hint="eastAsia" w:ascii="宋体" w:hAnsi="宋体" w:eastAsia="宋体" w:cs="宋体"/>
          <w:color w:val="auto"/>
          <w:sz w:val="21"/>
          <w:highlight w:val="none"/>
        </w:rPr>
        <w:t xml:space="preserve"> </w:t>
      </w:r>
      <w:r/>
    </w:p>
    <w:p>
      <w:pPr>
        <w:numPr>
          <w:ilvl w:val="0"/>
          <w:numId w:val="1"/>
        </w:numPr>
        <w:ind w:left="0" w:right="0" w:firstLine="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、磋商报价</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 磋商报价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磋商报价应是磋商文件所确定的采购范围内的全部工作内容的价格体现。其应包括施工设备、劳务、管理、材料、安装、维护、利润、税金及政策性文件规定的各项应有费用等。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磋商报价方式：本工程采用下列</w:t>
      </w:r>
      <w:r>
        <w:rPr>
          <w:rFonts w:hint="eastAsia" w:ascii="宋体" w:hAnsi="宋体" w:eastAsia="宋体" w:cs="宋体"/>
          <w:b/>
          <w:bCs/>
          <w:color w:val="auto"/>
          <w:sz w:val="22"/>
          <w:highlight w:val="none"/>
        </w:rPr>
        <w:t xml:space="preserve">第(2)种方式</w:t>
      </w:r>
      <w:r>
        <w:rPr>
          <w:rFonts w:hint="eastAsia" w:ascii="宋体" w:hAnsi="宋体" w:eastAsia="宋体" w:cs="宋体"/>
          <w:color w:val="auto"/>
          <w:sz w:val="22"/>
          <w:highlight w:val="none"/>
        </w:rPr>
        <w:t xml:space="preserve">。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（2）固定单价报价：磋商供应商应充分考虑施工期间各类建材的市场风险和政策性调整确定风险系数计入总报价，今后不作调整。设计变更和采购人要求变动的内容除外。结算方式在合同专用条款中明确。 </w:t>
      </w:r>
      <w:r/>
    </w:p>
    <w:p>
      <w:pPr>
        <w:ind w:left="0" w:right="0" w:firstLine="420"/>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本次采购采用竞争性磋商，因第二轮报价只报总价，结算时，以成交人提交的综合单价同比下浮【下浮率=（1-第二轮报价/第一轮报价）*100%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1.3 磋商报价的计价方法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(1)本工程项目采用</w:t>
      </w:r>
      <w:r>
        <w:rPr>
          <w:rFonts w:hint="eastAsia" w:ascii="宋体" w:hAnsi="宋体" w:eastAsia="宋体" w:cs="宋体"/>
          <w:color w:val="auto"/>
          <w:sz w:val="22"/>
          <w:highlight w:val="none"/>
          <w:u w:val="single"/>
        </w:rPr>
        <w:t xml:space="preserve"> </w:t>
      </w:r>
      <w:r>
        <w:rPr>
          <w:rFonts w:hint="eastAsia" w:ascii="宋体" w:hAnsi="宋体" w:eastAsia="宋体" w:cs="宋体"/>
          <w:b/>
          <w:bCs/>
          <w:color w:val="auto"/>
          <w:sz w:val="22"/>
          <w:highlight w:val="none"/>
          <w:u w:val="single"/>
        </w:rPr>
        <w:t xml:space="preserve">工程量清单</w:t>
      </w:r>
      <w:r>
        <w:rPr>
          <w:rFonts w:hint="eastAsia" w:ascii="宋体" w:hAnsi="宋体" w:eastAsia="宋体" w:cs="宋体"/>
          <w:color w:val="auto"/>
          <w:sz w:val="22"/>
          <w:highlight w:val="none"/>
          <w:u w:val="single"/>
        </w:rPr>
        <w:t xml:space="preserve"> </w:t>
      </w:r>
      <w:r>
        <w:rPr>
          <w:rFonts w:hint="eastAsia" w:ascii="宋体" w:hAnsi="宋体" w:eastAsia="宋体" w:cs="宋体"/>
          <w:color w:val="auto"/>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(3)施工用水电差价进报价，采购人不再另行支付。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(4)本项目采用营改增后的一般计税方法计算报价。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 可选用的工程预算、费用定额和政策性文件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(1)用于磋商报价可参考的依据为</w:t>
      </w:r>
      <w:r>
        <w:rPr>
          <w:rFonts w:hint="eastAsia" w:ascii="宋体" w:hAnsi="宋体" w:eastAsia="宋体" w:cs="宋体"/>
          <w:color w:val="auto"/>
          <w:sz w:val="22"/>
          <w:highlight w:val="none"/>
          <w:lang w:val="en-US" w:eastAsia="zh-CN"/>
        </w:rPr>
        <w:t xml:space="preserve">：《建设工程工程量清单计价规范》、《江苏省建设工程费用定额》、《江苏省市政工程计价定额》、近期的《</w:t>
      </w:r>
      <w:r>
        <w:rPr>
          <w:rFonts w:hint="eastAsia" w:ascii="宋体" w:hAnsi="宋体" w:eastAsia="宋体" w:cs="宋体"/>
          <w:color w:val="auto"/>
          <w:sz w:val="22"/>
          <w:highlight w:val="none"/>
        </w:rPr>
        <w:t xml:space="preserve">赣榆区建设工程材料信息价</w:t>
      </w:r>
      <w:r>
        <w:rPr>
          <w:rFonts w:hint="eastAsia" w:ascii="宋体" w:hAnsi="宋体" w:eastAsia="宋体" w:cs="宋体"/>
          <w:color w:val="auto"/>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1.5各供应商的第二次报价均不得高于等于第一次报价，如高于等于第一次报价为无效报价，按照无效响应处理。 经磋商后，最后报价低于磋商供应商在响应文件首次报价的分项报价同比例调整。最低报价不能作为成交的保证。</w:t>
      </w:r>
      <w:r/>
    </w:p>
    <w:p>
      <w:pPr>
        <w:ind w:left="0" w:right="0" w:firstLine="420"/>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本次采购采用竞争性磋商，因第二轮报价只报总价，结算时，以成交人提交的综合单价同比下浮【下浮率=（1-第二轮报价/第一轮报价）*100%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 报价货币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 磋商应以人民币报价。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 磋商报价的编制要求。</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 磋商供应商必须按工程量清单,用综合单价法编制磋商预算。工程量清单数量、暂定价、暂估价、独立费不得变更、不得优惠,否则视为重大偏差。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 下列费用为不可竞争费用，不可竞争费用应严格执行有关费用标准，不得降低标准进行磋商，否则作无效响应处理。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(1)规费：包括环境保护税、社会保障费及住房公积金，应按照有权部门规定计取。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(2)税金：包括按规定必须计入工程造价的营业税、城市维护建设税和教育费附加，按照不含税工程造价乘以工程所在地的税率计算。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(3)安全文明施工费：包括安全文明施工基本费、省级标化增加费、扬尘费，应按照有权部门规定计取。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 本工程由磋商供应商自购的材料 , 磋商供应商须编制自购主要材料一览表 ,注明品牌、规格、型号、产地、数量、单价和合价。报价中含材料价差 ,结算时不予调整。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 工程中产生的垃圾均需由成交供应商自行负责清运，费用由成交供应商承担。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 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3.7 因有工程变更造成的工程量清单增减 , 按业主签证的设计变更通知单和现场 监理签证，竣工结算时进行调整。工程变更调整的原则为 :(1) 报价中原有的子项 , 按磋商报价的单价计算；(2) 新增加的近似子项参照相近的子项单价计算 ；(3)无相同或近似的子项，由乙方报价并经监理及业主审核确定。 </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3.8 磋商供应商应当在响应文件中详细、定量地列出优惠让利的理由及所采取的技术措施。</w:t>
      </w:r>
      <w:r/>
    </w:p>
    <w:p>
      <w:pPr>
        <w:ind w:left="0" w:right="0" w:firstLine="420"/>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3.9参与第二次报价的供应商未报价，按照无效响应处理。各供应商的第二次报价均不得高于等于第一次报价，如高于等于第一次报价为无效报价，按照无效响应处理。</w:t>
      </w:r>
      <w:r/>
    </w:p>
    <w:p>
      <w:pPr>
        <w:pStyle w:val="738"/>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、响应文件的提交</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1.响应文件</w:t>
      </w:r>
      <w:r>
        <w:rPr>
          <w:rFonts w:hint="eastAsia" w:ascii="宋体" w:hAnsi="宋体" w:eastAsia="宋体" w:cs="宋体"/>
          <w:color w:val="auto"/>
          <w:sz w:val="22"/>
          <w:highlight w:val="none"/>
        </w:rPr>
        <w:t xml:space="preserve">的提交</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2.响应文件截止日期</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 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3.响应文件的密封（加密）要求：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供应商未按规定加密的响应文件，“苏采云”系统应当拒收并提示。</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4.响应文件的拒收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 采购代理机构拒绝接收在其规定的响应文件提交截止时间后上传的任何响应文件。</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 响应文件的撤回和修改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 响应文件的撤回</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5.1.1 电子响应文件的撤回</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供应商可在响应文件提交截止时间前，撤回其电子响应文件，具体操作方法见</w:t>
      </w:r>
      <w:r>
        <w:rPr>
          <w:rFonts w:hint="eastAsia" w:ascii="宋体" w:hAnsi="宋体" w:eastAsia="宋体" w:cs="宋体"/>
          <w:b/>
          <w:color w:val="auto"/>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5.1.2 供应商撤回电子响应文件，则认为其不再参与本项目磋商活动。</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 响应文件的修改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5.3 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 在响应文件截止时间至响应文件中规定的磋商响应有效期满之间的这段时间内，供应商不得撤回其响应文件。</w:t>
      </w:r>
      <w:r/>
    </w:p>
    <w:p>
      <w:pPr>
        <w:ind w:left="0" w:right="0" w:firstLine="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、磋商与评审</w:t>
      </w:r>
      <w:r/>
    </w:p>
    <w:p>
      <w:pPr>
        <w:ind w:left="0" w:right="0" w:firstLine="315"/>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1.磋商仪式</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auto"/>
          <w:sz w:val="22"/>
          <w:highlight w:val="none"/>
          <w:u w:val="single"/>
        </w:rPr>
        <w:t xml:space="preserve">30分钟</w:t>
      </w:r>
      <w:r>
        <w:rPr>
          <w:rFonts w:hint="eastAsia" w:ascii="宋体" w:hAnsi="宋体" w:eastAsia="宋体" w:cs="宋体"/>
          <w:b/>
          <w:color w:val="auto"/>
          <w:sz w:val="22"/>
          <w:highlight w:val="none"/>
        </w:rPr>
        <w:t xml:space="preserve">之内完成。</w:t>
      </w:r>
      <w:r>
        <w:rPr>
          <w:rFonts w:hint="eastAsia" w:ascii="宋体" w:hAnsi="宋体" w:eastAsia="宋体" w:cs="宋体"/>
          <w:b/>
          <w:color w:val="auto"/>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auto"/>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auto"/>
          <w:sz w:val="22"/>
          <w:highlight w:val="none"/>
          <w:u w:val="single"/>
        </w:rPr>
        <w:t xml:space="preserve">20分钟</w:t>
      </w:r>
      <w:r>
        <w:rPr>
          <w:rFonts w:hint="eastAsia" w:ascii="宋体" w:hAnsi="宋体" w:eastAsia="宋体" w:cs="宋体"/>
          <w:b/>
          <w:color w:val="auto"/>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2.磋商小组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2.5磋商小组独立工作，负责评审所有响应文件并确定成交侯选人。</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4、评审过程的澄清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5.对响应文件的初审</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5.1.3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5.5</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5.6</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5.7</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5.8</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5.9 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6. 被认定为未实质性响应磋商文件的响应文件的情形。</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6.1出现下列情形之一的，作无效响应处理。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不具备磋商文件中规定的资格要求的。</w:t>
      </w:r>
      <w:r>
        <w:rPr>
          <w:rFonts w:hint="eastAsia" w:ascii="宋体" w:hAnsi="宋体" w:eastAsia="宋体" w:cs="宋体"/>
          <w:color w:val="auto"/>
          <w:sz w:val="21"/>
          <w:highlight w:val="none"/>
        </w:rPr>
        <w:t xml:space="preserve"> </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响应报价超过了采购预算或低于最低限价的。</w:t>
      </w:r>
      <w:r>
        <w:rPr>
          <w:rFonts w:hint="eastAsia" w:ascii="宋体" w:hAnsi="宋体" w:eastAsia="宋体" w:cs="宋体"/>
          <w:color w:val="auto"/>
          <w:sz w:val="21"/>
          <w:highlight w:val="none"/>
        </w:rPr>
        <w:t xml:space="preserve"> </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未通过符合性检查的。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6.1.5</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6.1.6</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供应商被</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6.1.7 响应文件含有采购人不能接受的附加条件的。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6.1.8</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6.1.9 响应文件未按照磋商文件要求加盖电子签章。</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6.1.10 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6.1.11 供应商在系统规定的时间内未成功解密电子响应文件的。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6.1.12 未完整上传响应文件电子文档的,或上传的文件打不开的。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6.1.13 不同的供应商响应文件制作机器码、文件创建标识码一致的。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6.1.14 其他法律、法规及本磋商文件规定的属无效响应的情形。</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出现下列情形之一的，磋商失败。</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6.2.2</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出现影响采购公正的违法违规行为的；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6.2.3</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因重大变故，采购任务取消的。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6.2.4</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6.2.5 因系统故障原因造成磋商不成功的。</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6.3 响应文件提交截止时间结束后参加磋商的供应商不足三家的处理：</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6.3.1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如出现响应文件提交截止时间结束后参加磋商的供应商或者在评审期间对磋商文件做出实质响应的供应商不足三家情况，按政府采购相关规定执行。</w:t>
      </w:r>
      <w:r/>
    </w:p>
    <w:p>
      <w:pPr>
        <w:ind w:left="0" w:right="0" w:firstLine="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7. 响应文件线上格式要求</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7.1</w:t>
      </w:r>
      <w:r>
        <w:rPr>
          <w:rFonts w:hint="eastAsia" w:ascii="宋体" w:hAnsi="宋体" w:eastAsia="宋体" w:cs="宋体"/>
          <w:color w:val="auto"/>
          <w:sz w:val="21"/>
          <w:highlight w:val="none"/>
        </w:rPr>
        <w:t xml:space="preserve"> </w:t>
      </w:r>
      <w:r>
        <w:rPr>
          <w:rFonts w:hint="eastAsia" w:ascii="宋体" w:hAnsi="宋体" w:eastAsia="宋体" w:cs="宋体"/>
          <w:color w:val="auto"/>
          <w:sz w:val="22"/>
          <w:highlight w:val="none"/>
        </w:rPr>
        <w:t xml:space="preserve">供应商应当通过“苏采云”系统提交数据电文形式的响应文件（即电子投标）。</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7.2 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7.3 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、成交</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bookmarkStart w:id="1" w:name="_Toc513029238"/>
      <w:r/>
      <w:bookmarkStart w:id="2" w:name="_Toc16938554"/>
      <w:r/>
      <w:bookmarkStart w:id="3" w:name="_Toc20823310"/>
      <w:r>
        <w:rPr>
          <w:rFonts w:hint="eastAsia" w:ascii="宋体" w:hAnsi="宋体" w:eastAsia="宋体" w:cs="宋体"/>
          <w:color w:val="auto"/>
          <w:sz w:val="22"/>
          <w:highlight w:val="none"/>
        </w:rPr>
        <w:t xml:space="preserve">1、</w:t>
      </w:r>
      <w:bookmarkEnd w:id="1"/>
      <w:r>
        <w:rPr>
          <w:rFonts w:hint="eastAsia" w:ascii="宋体" w:hAnsi="宋体" w:eastAsia="宋体" w:cs="宋体"/>
          <w:color w:val="auto"/>
          <w:sz w:val="22"/>
          <w:highlight w:val="none"/>
        </w:rPr>
        <w:t xml:space="preserve">确定</w:t>
      </w:r>
      <w:bookmarkEnd w:id="2"/>
      <w:r/>
      <w:bookmarkEnd w:id="3"/>
      <w:r>
        <w:rPr>
          <w:rFonts w:hint="eastAsia" w:ascii="宋体" w:hAnsi="宋体" w:eastAsia="宋体" w:cs="宋体"/>
          <w:color w:val="auto"/>
          <w:sz w:val="22"/>
          <w:highlight w:val="none"/>
        </w:rPr>
        <w:t xml:space="preserve">成交单位</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成交供应商在领取成交通知书时，需提供肆份与电子响应文件一致的纸质打印文件。</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w:t>
      </w:r>
      <w:r>
        <w:rPr>
          <w:rFonts w:hint="eastAsia" w:ascii="宋体" w:hAnsi="宋体" w:eastAsia="宋体" w:cs="宋体"/>
          <w:color w:val="auto"/>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420"/>
        <w:jc w:val="center"/>
        <w:spacing w:before="0"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lang w:bidi="ar"/>
        </w:rPr>
        <w:t xml:space="preserve">合同签订相关事项</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1、签订合同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w:t>
      </w:r>
      <w:r>
        <w:rPr>
          <w:rFonts w:hint="eastAsia" w:cs="宋体"/>
          <w:color w:val="auto"/>
          <w:sz w:val="22"/>
          <w:highlight w:val="none"/>
          <w:lang w:val="en-US" w:eastAsia="zh-CN"/>
        </w:rPr>
        <w:t xml:space="preserve">1</w:t>
      </w:r>
      <w:r>
        <w:rPr>
          <w:rFonts w:hint="eastAsia" w:ascii="宋体" w:hAnsi="宋体" w:eastAsia="宋体" w:cs="宋体"/>
          <w:color w:val="auto"/>
          <w:sz w:val="22"/>
          <w:highlight w:val="none"/>
          <w:lang w:val="en-US" w:eastAsia="zh-CN"/>
        </w:rPr>
        <w:t xml:space="preserve"> 采购人与成交供应商应当在成交通知书发出之日起 30 日内，按照磋商文件确定的合同文本以及采购标的、规格型号、采购金额、采购数量、技术和服务要求等事项签订政府采购合同。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1.2自政府采购合同签订之日起2个工作日内，将政府采购合同在指定的媒体上公告。</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 磋商文件、成交供应商的响应文件及磋商采购过程中有关澄清、承诺文件均作为合同附件。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2、履约保证金</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2.1 履约保证金缴纳：中标供应商须向采购人交纳履约保证金，履约保证金必须在签订合同的同时以支票、汇票、本票、保函、履约保险等非现金形式提交至采购单位。</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2.2 履约保证金的金额：</w:t>
      </w:r>
      <w:r>
        <w:rPr>
          <w:rFonts w:hint="eastAsia" w:ascii="宋体" w:hAnsi="宋体" w:eastAsia="宋体" w:cs="宋体"/>
          <w:b/>
          <w:bCs/>
          <w:color w:val="auto"/>
          <w:sz w:val="22"/>
          <w:highlight w:val="none"/>
          <w:lang w:val="en-US" w:eastAsia="zh-CN"/>
        </w:rPr>
        <w:t xml:space="preserve">本项目不收取履约保证金。</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2.5 逾期退还履约保证金的违约责任：除不可抗力外，采购人逾期退还履约保证金的，除应当退还履约保证金本金外，还应按商业银行同期贷款利率上浮 10%后的利率支付资金占用费。 </w:t>
      </w:r>
      <w:r/>
    </w:p>
    <w:p>
      <w:pPr>
        <w:numPr>
          <w:ilvl w:val="0"/>
          <w:numId w:val="0"/>
        </w:numPr>
        <w:ind w:firstLine="480"/>
        <w:jc w:val="center"/>
        <w:spacing w:line="460" w:lineRule="exact"/>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szCs w:val="24"/>
          <w:highlight w:val="none"/>
          <w:lang w:val="en-US" w:eastAsia="zh-CN" w:bidi="ar"/>
        </w:rPr>
        <w:t xml:space="preserve">九、</w:t>
      </w:r>
      <w:r>
        <w:rPr>
          <w:rFonts w:hint="eastAsia" w:ascii="宋体" w:hAnsi="宋体" w:eastAsia="宋体" w:cs="宋体"/>
          <w:b/>
          <w:bCs/>
          <w:color w:val="auto"/>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4.供应商为监狱企业或提供的货物</w:t>
      </w:r>
      <w:r>
        <w:rPr>
          <w:rFonts w:hint="eastAsia" w:ascii="宋体" w:hAnsi="宋体" w:eastAsia="宋体" w:cs="宋体"/>
          <w:color w:val="auto"/>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6.《中小企业声明函》等相关资料应上传至电子投标文件中，否则不予认可。 </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7.本项目属性为工程类，采购标的对应的中小企业划分标准所属行业为建筑业。 </w:t>
      </w:r>
      <w:r/>
    </w:p>
    <w:p>
      <w:pPr>
        <w:ind w:left="0" w:right="0" w:firstLine="442"/>
        <w:spacing w:before="0" w:after="0" w:line="439" w:lineRule="atLeast"/>
        <w:rPr>
          <w:rFonts w:hint="eastAsia" w:ascii="宋体" w:hAnsi="宋体" w:eastAsia="宋体" w:cs="宋体"/>
          <w:b/>
          <w:bCs/>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2"/>
        <w:jc w:val="center"/>
        <w:spacing w:line="46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 xml:space="preserve">十</w:t>
      </w:r>
      <w:r>
        <w:rPr>
          <w:rFonts w:hint="eastAsia" w:ascii="宋体" w:hAnsi="宋体" w:eastAsia="宋体" w:cs="宋体"/>
          <w:b/>
          <w:bCs/>
          <w:color w:val="auto"/>
          <w:sz w:val="24"/>
          <w:highlight w:val="none"/>
          <w:lang w:bidi="ar"/>
        </w:rPr>
        <w:t xml:space="preserve">、质疑和投诉</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1、质疑的提出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1.1 提出质疑的供应商应当是参与所质疑项目采购活动的供应商。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1.3 提出质疑时，必须坚持“谁主张，谁举证”“实事求是”的原则，不能臆测。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1.4 质疑函的接收方式为供应商书面原件提交。联系部门、联系电话和通讯地址详见本磋商文件“竞争性磋商采购公告”。质疑实行实名制，不得进行虚假、恶意质疑。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供应商提出质疑应当提交质疑函和必要的证明材料。应当包括下列内容：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（1）供应商的姓名或者名称、地址、邮编、联系人及联系电话；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（2）质疑项目的名称、编号；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（3）具体、明确的质疑事项和与质疑事项相关的请求；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（4）事实依据；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（5）必要的法律依据；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（6）提出质疑的日期；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（7）必要的证明材料；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（8）采购文件(交易文件)下载回执函；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（9）营业执照复印件及法定代表人授权委托书、法定代表人身份证复印件、委托代理人身份证复印件。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2、质疑函的受理和答复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2.3 对不符合质疑要求的，采购人、代理机构有权要求其补充必要的证明材料，质疑供应商未在法定的时间内提供补充必要的证明材料的，视同放弃质疑。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3、质疑处理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3.1 质疑供应商不按照法定程序进行质疑投诉的，视为一般失信行为。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3.2 质疑供应商不配合或者采用不正当手段干扰政府采购质疑、投诉处理工作的，视为一般失信行为。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3.3 质疑供应商投诉受理期间，就同一事项多头举报，干扰财政部门投诉处理的，视为一般失信行为。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3.4 质疑供应商在全国范围 12 个月内三次以上质疑查无实据的，视为一般失信行为。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3.6 未尽事宜，依照有关法律、法规执行。 </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4、投诉 </w:t>
      </w:r>
      <w:r/>
    </w:p>
    <w:p>
      <w:pPr>
        <w:rPr>
          <w:rFonts w:hint="eastAsia" w:ascii="宋体" w:hAnsi="宋体" w:eastAsia="宋体" w:cs="宋体"/>
          <w:b/>
          <w:bCs/>
          <w:color w:val="auto"/>
          <w:sz w:val="24"/>
          <w:highlight w:val="none"/>
          <w:lang w:val="en-US" w:eastAsia="zh-CN" w:bidi="ar"/>
        </w:rPr>
      </w:pPr>
      <w:r>
        <w:rPr>
          <w:rFonts w:hint="eastAsia" w:ascii="宋体" w:hAnsi="宋体" w:eastAsia="宋体" w:cs="宋体"/>
          <w:color w:val="auto"/>
          <w:sz w:val="22"/>
          <w:highlight w:val="none"/>
          <w:lang w:val="en-US" w:eastAsia="zh-CN"/>
        </w:rPr>
        <w:t xml:space="preserve">投诉事项依照有关法律、法规执行。</w:t>
      </w:r>
      <w:r/>
    </w:p>
    <w:p>
      <w:pPr>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br w:type="page" w:clear="all"/>
      </w:r>
      <w:r/>
    </w:p>
    <w:p>
      <w:pPr>
        <w:ind w:firstLine="482"/>
        <w:jc w:val="center"/>
        <w:spacing w:line="460" w:lineRule="exact"/>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val="en-US" w:eastAsia="zh-CN" w:bidi="ar"/>
        </w:rPr>
        <w:t xml:space="preserve">十一、</w:t>
      </w:r>
      <w:r>
        <w:rPr>
          <w:rFonts w:hint="eastAsia" w:ascii="宋体" w:hAnsi="宋体" w:eastAsia="宋体" w:cs="宋体"/>
          <w:b/>
          <w:bCs/>
          <w:color w:val="auto"/>
          <w:sz w:val="24"/>
          <w:highlight w:val="none"/>
          <w:lang w:bidi="ar"/>
        </w:rPr>
        <w:t xml:space="preserve">其他事项</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1、解释权</w:t>
      </w:r>
      <w:r/>
    </w:p>
    <w:p>
      <w:pPr>
        <w:ind w:left="0" w:right="0" w:firstLine="44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br w:type="page" w:clear="all"/>
      </w:r>
      <w:r/>
    </w:p>
    <w:p>
      <w:pPr>
        <w:pStyle w:val="724"/>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第三章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政府采购合同格式</w:t>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jc w:val="center"/>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t xml:space="preserve">赣 榆 区 政 府 采 购</w:t>
      </w:r>
      <w:r/>
    </w:p>
    <w:p>
      <w:pPr>
        <w:ind w:firstLine="1041"/>
        <w:jc w:val="left"/>
        <w:spacing w:line="360" w:lineRule="auto"/>
        <w:widowControl/>
        <w:rPr>
          <w:rFonts w:hint="eastAsia" w:ascii="宋体" w:hAnsi="宋体" w:eastAsia="宋体" w:cs="宋体"/>
          <w:b/>
          <w:bCs/>
          <w:color w:val="auto"/>
          <w:sz w:val="52"/>
          <w:szCs w:val="52"/>
          <w:highlight w:val="none"/>
          <w:lang w:bidi="ar"/>
        </w:rPr>
      </w:pPr>
      <w:r>
        <w:rPr>
          <w:rFonts w:hint="eastAsia" w:ascii="宋体" w:hAnsi="宋体" w:eastAsia="宋体" w:cs="宋体"/>
          <w:b/>
          <w:bCs/>
          <w:color w:val="auto"/>
          <w:sz w:val="52"/>
          <w:szCs w:val="52"/>
          <w:highlight w:val="none"/>
          <w:lang w:bidi="ar"/>
        </w:rPr>
      </w:r>
      <w:r/>
    </w:p>
    <w:p>
      <w:pPr>
        <w:ind w:firstLine="1291"/>
        <w:jc w:val="left"/>
        <w:spacing w:line="360" w:lineRule="auto"/>
        <w:widowControl/>
        <w:tabs>
          <w:tab w:val="left" w:pos="899" w:leader="none"/>
        </w:tabs>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 xml:space="preserve">合同 </w:t>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781"/>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0"/>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ind w:firstLine="860"/>
        <w:jc w:val="left"/>
        <w:spacing w:line="360" w:lineRule="auto"/>
        <w:widowControl/>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rPr>
          <w:rFonts w:hint="eastAsia" w:ascii="宋体" w:hAnsi="宋体" w:eastAsia="宋体" w:cs="宋体"/>
          <w:b/>
          <w:bCs/>
          <w:color w:val="auto"/>
          <w:sz w:val="43"/>
          <w:szCs w:val="43"/>
          <w:highlight w:val="none"/>
          <w:lang w:bidi="ar"/>
        </w:rPr>
      </w:pPr>
      <w:r>
        <w:rPr>
          <w:rFonts w:hint="eastAsia" w:ascii="宋体" w:hAnsi="宋体" w:eastAsia="宋体" w:cs="宋体"/>
          <w:b/>
          <w:bCs/>
          <w:color w:val="auto"/>
          <w:sz w:val="43"/>
          <w:szCs w:val="43"/>
          <w:highlight w:val="none"/>
          <w:lang w:bidi="ar"/>
        </w:rPr>
      </w:r>
      <w:r/>
    </w:p>
    <w:p>
      <w:pPr>
        <w:pStyle w:val="78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0"/>
        <w:jc w:val="left"/>
        <w:spacing w:line="360" w:lineRule="auto"/>
        <w:widowControl/>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r/>
    </w:p>
    <w:p>
      <w:pPr>
        <w:ind w:firstLine="800"/>
        <w:jc w:val="left"/>
        <w:spacing w:line="360" w:lineRule="auto"/>
        <w:widowControl/>
        <w:rPr>
          <w:rFonts w:hint="eastAsia" w:ascii="宋体" w:hAnsi="宋体" w:eastAsia="宋体" w:cs="宋体"/>
          <w:b/>
          <w:bCs/>
          <w:color w:val="auto"/>
          <w:sz w:val="40"/>
          <w:szCs w:val="40"/>
          <w:highlight w:val="none"/>
          <w:lang w:bidi="ar"/>
        </w:rPr>
      </w:pPr>
      <w:r>
        <w:rPr>
          <w:rFonts w:hint="eastAsia" w:ascii="宋体" w:hAnsi="宋体" w:eastAsia="宋体" w:cs="宋体"/>
          <w:b/>
          <w:bCs/>
          <w:color w:val="auto"/>
          <w:sz w:val="40"/>
          <w:szCs w:val="40"/>
          <w:highlight w:val="none"/>
          <w:lang w:bidi="ar"/>
        </w:rPr>
        <w:t xml:space="preserve">成交供应商： </w:t>
      </w:r>
      <w:r/>
    </w:p>
    <w:p>
      <w:pPr>
        <w:ind w:firstLine="800"/>
        <w:jc w:val="left"/>
        <w:spacing w:line="360" w:lineRule="auto"/>
        <w:widowControl/>
        <w:rPr>
          <w:rFonts w:hint="eastAsia" w:ascii="宋体" w:hAnsi="宋体" w:eastAsia="宋体" w:cs="宋体"/>
          <w:b/>
          <w:bCs/>
          <w:color w:val="auto"/>
          <w:sz w:val="40"/>
          <w:szCs w:val="40"/>
          <w:highlight w:val="none"/>
          <w:lang w:bidi="ar"/>
        </w:rPr>
      </w:pPr>
      <w:r>
        <w:rPr>
          <w:rFonts w:hint="eastAsia" w:ascii="宋体" w:hAnsi="宋体" w:eastAsia="宋体" w:cs="宋体"/>
          <w:b/>
          <w:bCs/>
          <w:color w:val="auto"/>
          <w:sz w:val="40"/>
          <w:szCs w:val="40"/>
          <w:highlight w:val="none"/>
          <w:lang w:bidi="ar"/>
        </w:rPr>
      </w:r>
      <w:r/>
    </w:p>
    <w:p>
      <w:pPr>
        <w:ind w:firstLine="800"/>
        <w:jc w:val="left"/>
        <w:spacing w:line="360" w:lineRule="auto"/>
        <w:widowControl/>
        <w:rPr>
          <w:rFonts w:hint="eastAsia" w:ascii="宋体" w:hAnsi="宋体" w:eastAsia="宋体" w:cs="宋体"/>
          <w:b/>
          <w:bCs/>
          <w:color w:val="auto"/>
          <w:sz w:val="40"/>
          <w:szCs w:val="40"/>
          <w:highlight w:val="none"/>
          <w:lang w:val="en-US" w:eastAsia="zh-CN" w:bidi="ar"/>
        </w:rPr>
      </w:pPr>
      <w:r>
        <w:rPr>
          <w:rFonts w:hint="eastAsia" w:ascii="宋体" w:hAnsi="宋体" w:eastAsia="宋体" w:cs="宋体"/>
          <w:b/>
          <w:bCs/>
          <w:color w:val="auto"/>
          <w:sz w:val="40"/>
          <w:szCs w:val="40"/>
          <w:highlight w:val="none"/>
          <w:lang w:val="en-US" w:eastAsia="zh-CN" w:bidi="ar"/>
        </w:rPr>
        <w:t xml:space="preserve">签订日期：  年  月  日</w:t>
      </w:r>
      <w:r/>
    </w:p>
    <w:p>
      <w:pPr>
        <w:rPr>
          <w:rStyle w:val="946"/>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rPr>
          <w:rStyle w:val="946"/>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rPr>
          <w:rStyle w:val="946"/>
          <w:rFonts w:hint="eastAsia" w:ascii="宋体" w:hAnsi="宋体" w:eastAsia="宋体" w:cs="宋体"/>
          <w:b/>
          <w:color w:val="auto"/>
          <w:sz w:val="28"/>
          <w:highlight w:val="none"/>
          <w:lang w:val="en-US" w:eastAsia="zh-CN"/>
        </w:rPr>
      </w:pPr>
      <w:r>
        <w:rPr>
          <w:rFonts w:hint="eastAsia" w:ascii="宋体" w:hAnsi="宋体" w:eastAsia="宋体" w:cs="宋体"/>
          <w:b/>
          <w:color w:val="auto"/>
          <w:sz w:val="28"/>
          <w:highlight w:val="none"/>
          <w:lang w:val="en-US" w:eastAsia="zh-CN"/>
        </w:rPr>
      </w:r>
      <w:r/>
    </w:p>
    <w:p>
      <w:pPr>
        <w:pStyle w:val="724"/>
        <w:jc w:val="center"/>
        <w:rPr>
          <w:rFonts w:ascii="宋体" w:hAnsi="宋体" w:eastAsia="宋体"/>
          <w:b w:val="0"/>
          <w:color w:val="auto"/>
          <w:szCs w:val="21"/>
          <w:highlight w:val="none"/>
        </w:rPr>
      </w:pPr>
      <w:r/>
      <w:bookmarkStart w:id="4" w:name="_Toc6661900"/>
      <w:r/>
      <w:bookmarkStart w:id="5" w:name="_Toc530387519"/>
      <w:r/>
      <w:bookmarkStart w:id="6" w:name="_Toc525310551"/>
      <w:r/>
      <w:bookmarkStart w:id="7" w:name="_Toc506110709"/>
      <w:r/>
      <w:bookmarkStart w:id="8" w:name="_Toc234382945"/>
      <w:r>
        <w:rPr>
          <w:rFonts w:hint="eastAsia" w:ascii="宋体" w:hAnsi="宋体" w:eastAsia="宋体"/>
          <w:color w:val="auto"/>
          <w:szCs w:val="21"/>
          <w:highlight w:val="none"/>
        </w:rPr>
        <w:t xml:space="preserve">第一部分 合同协议书</w:t>
      </w:r>
      <w:bookmarkEnd w:id="4"/>
      <w:r/>
      <w:bookmarkEnd w:id="5"/>
      <w:r/>
      <w:r/>
    </w:p>
    <w:p>
      <w:pPr>
        <w:ind w:left="105" w:right="105" w:firstLine="480"/>
        <w:spacing w:line="460" w:lineRule="exact"/>
        <w:rPr>
          <w:rFonts w:ascii="宋体" w:hAnsi="宋体" w:cs="宋体"/>
          <w:color w:val="auto"/>
          <w:szCs w:val="21"/>
          <w:highlight w:val="none"/>
          <w:u w:val="single"/>
        </w:rPr>
      </w:pPr>
      <w:r>
        <w:rPr>
          <w:rFonts w:ascii="宋体" w:hAnsi="宋体" w:cs="宋体"/>
          <w:color w:val="auto"/>
          <w:szCs w:val="21"/>
          <w:highlight w:val="none"/>
        </w:rPr>
        <w:t xml:space="preserve">发包人（全称）：</w:t>
      </w:r>
      <w:r>
        <w:rPr>
          <w:rFonts w:hint="eastAsia" w:ascii="宋体" w:hAnsi="宋体" w:cs="宋体"/>
          <w:b/>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承包人（全称）：</w:t>
      </w:r>
      <w:r>
        <w:rPr>
          <w:rFonts w:ascii="宋体" w:hAnsi="宋体" w:cs="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根据《中华人民共和国</w:t>
      </w:r>
      <w:r>
        <w:rPr>
          <w:rFonts w:hint="eastAsia" w:ascii="宋体" w:hAnsi="宋体" w:cs="宋体"/>
          <w:color w:val="auto"/>
          <w:szCs w:val="21"/>
          <w:highlight w:val="none"/>
          <w:lang w:eastAsia="zh-CN"/>
        </w:rPr>
        <w:t xml:space="preserve">民法典</w:t>
      </w:r>
      <w:r>
        <w:rPr>
          <w:rFonts w:ascii="宋体" w:hAnsi="宋体" w:cs="宋体"/>
          <w:color w:val="auto"/>
          <w:szCs w:val="21"/>
          <w:highlight w:val="none"/>
        </w:rPr>
        <w:t xml:space="preserve">》、《中华人民共和国建筑法》及有关法律规定，遵循平等、自愿、公平和诚实信用的原则，双方就</w:t>
      </w:r>
      <w:r>
        <w:rPr>
          <w:rFonts w:hint="eastAsia" w:ascii="宋体" w:hAnsi="宋体" w:cs="宋体"/>
          <w:i/>
          <w:iCs/>
          <w:color w:val="auto"/>
          <w:szCs w:val="21"/>
          <w:highlight w:val="none"/>
          <w:u w:val="single"/>
        </w:rPr>
        <w:t xml:space="preserve"> </w:t>
      </w:r>
      <w:r>
        <w:rPr>
          <w:rStyle w:val="946"/>
          <w:rFonts w:hint="eastAsia" w:cs="宋体"/>
          <w:b/>
          <w:bCs/>
          <w:color w:val="auto"/>
          <w:spacing w:val="-10"/>
          <w:sz w:val="22"/>
          <w:szCs w:val="22"/>
          <w:highlight w:val="none"/>
          <w:u w:val="single"/>
          <w:lang w:eastAsia="zh-CN"/>
        </w:rPr>
        <w:t xml:space="preserve">蓝湾现代渔业园西侧老海堤路提升改造工程（专门面向中小企业）</w:t>
      </w:r>
      <w:r>
        <w:rPr>
          <w:rFonts w:hint="eastAsia" w:ascii="宋体" w:hAnsi="宋体" w:cs="宋体"/>
          <w:i/>
          <w:iCs/>
          <w:color w:val="auto"/>
          <w:szCs w:val="21"/>
          <w:highlight w:val="none"/>
          <w:u w:val="single"/>
        </w:rPr>
        <w:t xml:space="preserve"> </w:t>
      </w:r>
      <w:r>
        <w:rPr>
          <w:rFonts w:ascii="宋体" w:hAnsi="宋体" w:cs="宋体"/>
          <w:color w:val="auto"/>
          <w:szCs w:val="21"/>
          <w:highlight w:val="none"/>
        </w:rPr>
        <w:t xml:space="preserve">及有关事项协商一致，共同达成如下协议：</w:t>
      </w:r>
      <w:r/>
    </w:p>
    <w:p>
      <w:pPr>
        <w:ind w:left="105" w:right="105" w:firstLine="480"/>
        <w:spacing w:line="460" w:lineRule="exact"/>
        <w:rPr>
          <w:rFonts w:ascii="宋体" w:hAnsi="宋体" w:cs="宋体"/>
          <w:b/>
          <w:color w:val="auto"/>
          <w:szCs w:val="21"/>
          <w:highlight w:val="none"/>
        </w:rPr>
      </w:pPr>
      <w:r>
        <w:rPr>
          <w:rFonts w:ascii="宋体" w:hAnsi="宋体" w:cs="宋体"/>
          <w:b/>
          <w:color w:val="auto"/>
          <w:szCs w:val="21"/>
          <w:highlight w:val="none"/>
        </w:rPr>
        <w:t xml:space="preserve">一、工程概况</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工程名称：</w:t>
      </w:r>
      <w:r>
        <w:rPr>
          <w:rFonts w:hint="eastAsia" w:ascii="宋体" w:hAnsi="宋体" w:cs="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工程地点：</w:t>
      </w:r>
      <w:r>
        <w:rPr>
          <w:rFonts w:hint="eastAsia" w:ascii="宋体" w:hAnsi="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工程立项批准文号：</w:t>
      </w:r>
      <w:r>
        <w:rPr>
          <w:rFonts w:hint="eastAsia" w:ascii="宋体" w:hAnsi="宋体" w:cs="宋体"/>
          <w:color w:val="auto"/>
          <w:szCs w:val="21"/>
          <w:highlight w:val="none"/>
          <w:u w:val="single"/>
        </w:rPr>
        <w:t xml:space="preserve"> </w:t>
      </w:r>
      <w:r>
        <w:rPr>
          <w:rFonts w:hint="eastAsia" w:ascii="宋体" w:hAnsi="宋体" w:cs="宋体"/>
          <w:bCs/>
          <w:color w:val="auto"/>
          <w:szCs w:val="21"/>
          <w:highlight w:val="none"/>
          <w:u w:val="single"/>
        </w:rPr>
        <w:t xml:space="preserve">                </w:t>
      </w:r>
      <w:r/>
    </w:p>
    <w:p>
      <w:pPr>
        <w:ind w:left="105" w:right="105" w:firstLine="480"/>
        <w:spacing w:line="460" w:lineRule="exact"/>
        <w:rPr>
          <w:rFonts w:hint="default" w:ascii="宋体" w:hAnsi="宋体" w:cs="宋体"/>
          <w:color w:val="auto"/>
          <w:szCs w:val="21"/>
          <w:highlight w:val="none"/>
          <w:lang w:val="en-US"/>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资金来源：</w:t>
      </w:r>
      <w:r>
        <w:rPr>
          <w:rFonts w:hint="eastAsia" w:cs="宋体"/>
          <w:color w:val="auto"/>
          <w:szCs w:val="21"/>
          <w:highlight w:val="none"/>
          <w:u w:val="single"/>
          <w:lang w:val="en-US" w:eastAsia="zh-CN"/>
        </w:rPr>
        <w:t xml:space="preserve">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工程内容：</w:t>
      </w: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p>
    <w:p>
      <w:pPr>
        <w:ind w:left="105" w:right="105" w:firstLine="480"/>
        <w:spacing w:line="460" w:lineRule="exact"/>
        <w:rPr>
          <w:rFonts w:ascii="宋体" w:hAnsi="宋体" w:cs="宋体"/>
          <w:color w:val="auto"/>
          <w:szCs w:val="21"/>
          <w:highlight w:val="none"/>
          <w:u w:val="singl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工程承包范围：</w:t>
      </w:r>
      <w:r>
        <w:rPr>
          <w:rFonts w:hint="eastAsia" w:ascii="宋体" w:hAnsi="宋体" w:cs="宋体"/>
          <w:color w:val="auto"/>
          <w:szCs w:val="21"/>
          <w:highlight w:val="none"/>
          <w:u w:val="single"/>
        </w:rPr>
        <w:t xml:space="preserve">      </w:t>
      </w:r>
      <w:r>
        <w:rPr>
          <w:rFonts w:hint="eastAsia"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ind w:left="105" w:right="105" w:firstLine="480"/>
        <w:spacing w:line="460" w:lineRule="exact"/>
        <w:rPr>
          <w:rFonts w:ascii="宋体" w:hAnsi="宋体" w:cs="宋体"/>
          <w:b/>
          <w:color w:val="auto"/>
          <w:szCs w:val="21"/>
          <w:highlight w:val="none"/>
        </w:rPr>
      </w:pPr>
      <w:r>
        <w:rPr>
          <w:rFonts w:ascii="宋体" w:hAnsi="宋体" w:cs="宋体"/>
          <w:b/>
          <w:color w:val="auto"/>
          <w:szCs w:val="21"/>
          <w:highlight w:val="none"/>
        </w:rPr>
        <w:t xml:space="preserve">二、合同工期：</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日。</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计划竣工日期：</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年</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月</w:t>
      </w:r>
      <w:r>
        <w:rPr>
          <w:rFonts w:ascii="宋体" w:hAnsi="宋体" w:cs="宋体"/>
          <w:color w:val="auto"/>
          <w:szCs w:val="21"/>
          <w:highlight w:val="none"/>
          <w:u w:val="single"/>
        </w:rPr>
        <w:t xml:space="preserve">    </w:t>
      </w:r>
      <w:r>
        <w:rPr>
          <w:rFonts w:ascii="宋体" w:hAnsi="宋体" w:cs="宋体"/>
          <w:color w:val="auto"/>
          <w:szCs w:val="21"/>
          <w:highlight w:val="none"/>
        </w:rPr>
        <w:t xml:space="preserve">日。</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日历天。工期总日历天数与根据前述计划开竣工日期计算的工期天数不一致的，以工期总日历天数为准。</w:t>
      </w:r>
      <w:r/>
    </w:p>
    <w:p>
      <w:pPr>
        <w:ind w:left="105" w:right="105" w:firstLine="480"/>
        <w:spacing w:line="460" w:lineRule="exact"/>
        <w:tabs>
          <w:tab w:val="right" w:pos="8716" w:leader="none"/>
        </w:tabs>
        <w:rPr>
          <w:rFonts w:ascii="宋体" w:hAnsi="宋体" w:cs="宋体"/>
          <w:b/>
          <w:color w:val="auto"/>
          <w:szCs w:val="21"/>
          <w:highlight w:val="none"/>
        </w:rPr>
      </w:pPr>
      <w:r>
        <w:rPr>
          <w:rFonts w:ascii="宋体" w:hAnsi="宋体" w:cs="宋体"/>
          <w:b/>
          <w:color w:val="auto"/>
          <w:szCs w:val="21"/>
          <w:highlight w:val="none"/>
        </w:rPr>
        <w:t xml:space="preserve">三、质量标准</w:t>
      </w:r>
      <w:r>
        <w:rPr>
          <w:rFonts w:ascii="宋体" w:hAnsi="宋体" w:cs="宋体"/>
          <w:b/>
          <w:color w:val="auto"/>
          <w:szCs w:val="21"/>
          <w:highlight w:val="none"/>
        </w:rPr>
        <w:tab/>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工程质量符合：</w:t>
      </w:r>
      <w:r>
        <w:rPr>
          <w:rFonts w:ascii="宋体" w:hAnsi="宋体" w:cs="宋体"/>
          <w:color w:val="auto"/>
          <w:szCs w:val="21"/>
          <w:highlight w:val="none"/>
          <w:u w:val="single"/>
        </w:rPr>
        <w:t xml:space="preserve">国家验收</w:t>
      </w:r>
      <w:r>
        <w:rPr>
          <w:rFonts w:hint="eastAsia" w:ascii="宋体" w:hAnsi="宋体" w:cs="宋体"/>
          <w:color w:val="auto"/>
          <w:szCs w:val="21"/>
          <w:highlight w:val="none"/>
          <w:u w:val="single"/>
          <w:lang w:val="en-US" w:eastAsia="zh-CN"/>
        </w:rPr>
        <w:t xml:space="preserve"> </w:t>
      </w:r>
      <w:r>
        <w:rPr>
          <w:rFonts w:ascii="宋体" w:hAnsi="宋体" w:cs="宋体"/>
          <w:color w:val="auto"/>
          <w:szCs w:val="21"/>
          <w:highlight w:val="none"/>
        </w:rPr>
        <w:t xml:space="preserve">标准</w:t>
      </w:r>
      <w:r>
        <w:rPr>
          <w:rFonts w:hint="eastAsia" w:ascii="宋体" w:hAnsi="宋体" w:cs="宋体"/>
          <w:color w:val="auto"/>
          <w:szCs w:val="21"/>
          <w:highlight w:val="none"/>
        </w:rPr>
        <w:t xml:space="preserve">，</w:t>
      </w:r>
      <w:r>
        <w:rPr>
          <w:rFonts w:ascii="宋体" w:hAnsi="宋体" w:cs="宋体"/>
          <w:color w:val="auto"/>
          <w:szCs w:val="21"/>
          <w:highlight w:val="none"/>
        </w:rPr>
        <w:t xml:space="preserve">等级为</w:t>
      </w:r>
      <w:r>
        <w:rPr>
          <w:rFonts w:hint="eastAsia" w:ascii="宋体" w:hAnsi="宋体" w:cs="宋体"/>
          <w:color w:val="auto"/>
          <w:szCs w:val="21"/>
          <w:highlight w:val="none"/>
          <w:lang w:val="en-US" w:eastAsia="zh-CN"/>
        </w:rPr>
        <w:t xml:space="preserve"> </w:t>
      </w:r>
      <w:r>
        <w:rPr>
          <w:rFonts w:ascii="宋体" w:hAnsi="宋体" w:cs="宋体"/>
          <w:color w:val="auto"/>
          <w:szCs w:val="21"/>
          <w:highlight w:val="none"/>
          <w:u w:val="single"/>
        </w:rPr>
        <w:t xml:space="preserve">合格</w:t>
      </w:r>
      <w:r>
        <w:rPr>
          <w:rFonts w:ascii="宋体" w:hAnsi="宋体" w:cs="宋体"/>
          <w:color w:val="auto"/>
          <w:szCs w:val="21"/>
          <w:highlight w:val="none"/>
        </w:rPr>
        <w:t xml:space="preserve">。</w:t>
      </w:r>
      <w:r/>
    </w:p>
    <w:p>
      <w:pPr>
        <w:ind w:left="105" w:right="105" w:firstLine="480"/>
        <w:spacing w:line="460" w:lineRule="exact"/>
        <w:rPr>
          <w:rFonts w:ascii="宋体" w:hAnsi="宋体" w:cs="宋体"/>
          <w:b/>
          <w:color w:val="auto"/>
          <w:szCs w:val="21"/>
          <w:highlight w:val="none"/>
        </w:rPr>
      </w:pPr>
      <w:r>
        <w:rPr>
          <w:rFonts w:ascii="宋体" w:hAnsi="宋体" w:cs="宋体"/>
          <w:b/>
          <w:color w:val="auto"/>
          <w:szCs w:val="21"/>
          <w:highlight w:val="none"/>
        </w:rPr>
        <w:t xml:space="preserve">四、签约合同价与合同价格形式</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签约合同价为：</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人民币（大写）</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元)；</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其中：</w:t>
      </w:r>
      <w:r/>
    </w:p>
    <w:p>
      <w:pPr>
        <w:ind w:left="105" w:right="105" w:firstLine="48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⑴</w:t>
      </w:r>
      <w:r>
        <w:rPr>
          <w:rFonts w:ascii="宋体" w:hAnsi="宋体" w:cs="宋体"/>
          <w:color w:val="auto"/>
          <w:szCs w:val="21"/>
          <w:highlight w:val="none"/>
        </w:rPr>
        <w:t xml:space="preserve">安全文明施工费：</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人民币（大写）</w:t>
      </w:r>
      <w:r>
        <w:rPr>
          <w:rFonts w:ascii="宋体" w:hAnsi="宋体" w:cs="宋体"/>
          <w:color w:val="auto"/>
          <w:szCs w:val="21"/>
          <w:highlight w:val="none"/>
          <w:u w:val="single"/>
        </w:rPr>
        <w:t xml:space="preserve">              </w:t>
      </w:r>
      <w:r>
        <w:rPr>
          <w:rFonts w:ascii="宋体" w:hAnsi="宋体" w:cs="宋体"/>
          <w:color w:val="auto"/>
          <w:szCs w:val="21"/>
          <w:highlight w:val="none"/>
        </w:rPr>
        <w:t xml:space="preserve">(¥</w:t>
      </w:r>
      <w:r>
        <w:rPr>
          <w:rFonts w:ascii="宋体" w:hAnsi="宋体" w:cs="宋体"/>
          <w:color w:val="auto"/>
          <w:szCs w:val="21"/>
          <w:highlight w:val="none"/>
          <w:u w:val="single"/>
        </w:rPr>
        <w:t xml:space="preserve">              </w:t>
      </w:r>
      <w:r>
        <w:rPr>
          <w:rFonts w:ascii="宋体" w:hAnsi="宋体" w:cs="宋体"/>
          <w:color w:val="auto"/>
          <w:szCs w:val="21"/>
          <w:highlight w:val="none"/>
        </w:rPr>
        <w:t xml:space="preserve">元)；</w:t>
      </w:r>
      <w:r/>
    </w:p>
    <w:p>
      <w:pPr>
        <w:ind w:left="105" w:right="105" w:firstLine="48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⑵</w:t>
      </w:r>
      <w:r>
        <w:rPr>
          <w:rFonts w:ascii="宋体" w:hAnsi="宋体" w:cs="宋体"/>
          <w:color w:val="auto"/>
          <w:szCs w:val="21"/>
          <w:highlight w:val="none"/>
        </w:rPr>
        <w:t xml:space="preserve">材料和工程设备暂估价金额：</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人民币（大写）</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元)；</w:t>
      </w:r>
      <w:r/>
    </w:p>
    <w:p>
      <w:pPr>
        <w:ind w:left="105" w:right="105" w:firstLine="48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⑶</w:t>
      </w:r>
      <w:r>
        <w:rPr>
          <w:rFonts w:ascii="宋体" w:hAnsi="宋体" w:cs="宋体"/>
          <w:color w:val="auto"/>
          <w:szCs w:val="21"/>
          <w:highlight w:val="none"/>
        </w:rPr>
        <w:t xml:space="preserve">专业工程暂估价金额：</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人民币（大写）</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元)；</w:t>
      </w:r>
      <w:r/>
    </w:p>
    <w:p>
      <w:pPr>
        <w:ind w:left="105" w:right="105" w:firstLine="48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⑷</w:t>
      </w:r>
      <w:r>
        <w:rPr>
          <w:rFonts w:ascii="宋体" w:hAnsi="宋体" w:cs="宋体"/>
          <w:color w:val="auto"/>
          <w:szCs w:val="21"/>
          <w:highlight w:val="none"/>
        </w:rPr>
        <w:t xml:space="preserve">暂列金额：</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人民币（大写）</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元)。</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合同价格形式：</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固定</w:t>
      </w:r>
      <w:r>
        <w:rPr>
          <w:rFonts w:ascii="宋体" w:hAnsi="宋体" w:cs="宋体"/>
          <w:color w:val="auto"/>
          <w:szCs w:val="21"/>
          <w:highlight w:val="none"/>
          <w:u w:val="single"/>
        </w:rPr>
        <w:t xml:space="preserve">单价合同</w:t>
      </w:r>
      <w:r>
        <w:rPr>
          <w:rFonts w:hint="eastAsia" w:cs="宋体"/>
          <w:color w:val="auto"/>
          <w:szCs w:val="21"/>
          <w:highlight w:val="none"/>
          <w:u w:val="single"/>
          <w:lang w:val="en-US" w:eastAsia="zh-CN"/>
        </w:rPr>
        <w:t xml:space="preserve"> </w:t>
      </w:r>
      <w:r>
        <w:rPr>
          <w:rFonts w:ascii="宋体" w:hAnsi="宋体" w:cs="宋体"/>
          <w:color w:val="auto"/>
          <w:szCs w:val="21"/>
          <w:highlight w:val="none"/>
        </w:rPr>
        <w:t xml:space="preserve">。</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五、项目经理</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承包人项目经理：</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六、合同文件构成</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本协议书与下列文件一起构成合同文件：</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⑴</w:t>
      </w:r>
      <w:r>
        <w:rPr>
          <w:rFonts w:ascii="宋体" w:hAnsi="宋体" w:cs="宋体"/>
          <w:color w:val="auto"/>
          <w:szCs w:val="21"/>
          <w:highlight w:val="none"/>
        </w:rPr>
        <w:t xml:space="preserve">中标通知书（如果有）；</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⑵</w:t>
      </w:r>
      <w:r>
        <w:rPr>
          <w:rFonts w:ascii="宋体" w:hAnsi="宋体" w:cs="宋体"/>
          <w:color w:val="auto"/>
          <w:szCs w:val="21"/>
          <w:highlight w:val="none"/>
        </w:rPr>
        <w:t xml:space="preserve">投标函；</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⑶</w:t>
      </w:r>
      <w:r>
        <w:rPr>
          <w:rFonts w:ascii="宋体" w:hAnsi="宋体" w:cs="宋体"/>
          <w:color w:val="auto"/>
          <w:szCs w:val="21"/>
          <w:highlight w:val="none"/>
        </w:rPr>
        <w:t xml:space="preserve">招标文件；</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⑷</w:t>
      </w:r>
      <w:r>
        <w:rPr>
          <w:rFonts w:ascii="宋体" w:hAnsi="宋体" w:cs="宋体"/>
          <w:color w:val="auto"/>
          <w:szCs w:val="21"/>
          <w:highlight w:val="none"/>
        </w:rPr>
        <w:t xml:space="preserve">专用合同条款及其附件；</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⑸</w:t>
      </w:r>
      <w:r>
        <w:rPr>
          <w:rFonts w:ascii="宋体" w:hAnsi="宋体" w:cs="宋体"/>
          <w:color w:val="auto"/>
          <w:szCs w:val="21"/>
          <w:highlight w:val="none"/>
        </w:rPr>
        <w:t xml:space="preserve">通用合同条款；</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⑹</w:t>
      </w:r>
      <w:r>
        <w:rPr>
          <w:rFonts w:ascii="宋体" w:hAnsi="宋体" w:cs="宋体"/>
          <w:color w:val="auto"/>
          <w:szCs w:val="21"/>
          <w:highlight w:val="none"/>
        </w:rPr>
        <w:t xml:space="preserve">技术标准和要求；</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⑺</w:t>
      </w:r>
      <w:r>
        <w:rPr>
          <w:rFonts w:ascii="宋体" w:hAnsi="宋体" w:cs="宋体"/>
          <w:color w:val="auto"/>
          <w:szCs w:val="21"/>
          <w:highlight w:val="none"/>
        </w:rPr>
        <w:t xml:space="preserve">图纸；</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⑻</w:t>
      </w:r>
      <w:r>
        <w:rPr>
          <w:rFonts w:ascii="宋体" w:hAnsi="宋体" w:cs="宋体"/>
          <w:color w:val="auto"/>
          <w:szCs w:val="21"/>
          <w:highlight w:val="none"/>
        </w:rPr>
        <w:t xml:space="preserve">已标价工程量清单或预算书；</w:t>
      </w:r>
      <w:r/>
    </w:p>
    <w:p>
      <w:pPr>
        <w:ind w:right="105" w:firstLine="44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⑼</w:t>
      </w:r>
      <w:r>
        <w:rPr>
          <w:rFonts w:ascii="宋体" w:hAnsi="宋体" w:cs="宋体"/>
          <w:color w:val="auto"/>
          <w:szCs w:val="21"/>
          <w:highlight w:val="none"/>
        </w:rPr>
        <w:t xml:space="preserve">其他合同文件。</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在合同订立及履行过程中形成的与合同有关的文件均构成合同文件组成部分。</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七、承诺</w:t>
      </w:r>
      <w:r/>
    </w:p>
    <w:p>
      <w:pPr>
        <w:ind w:right="105" w:firstLine="440"/>
        <w:spacing w:line="460" w:lineRule="exact"/>
        <w:rPr>
          <w:rFonts w:ascii="宋体" w:hAnsi="宋体" w:cs="宋体"/>
          <w:b/>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发包人承诺按照法律规定履行项目审批手续。</w:t>
      </w:r>
      <w:r/>
    </w:p>
    <w:p>
      <w:pPr>
        <w:ind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承包人承诺按照法律规定及合同约定组织完成工程施工，确保工程质量和安全，不进行</w:t>
      </w:r>
      <w:r>
        <w:rPr>
          <w:rFonts w:hint="eastAsia" w:ascii="宋体" w:hAnsi="宋体" w:cs="宋体"/>
          <w:color w:val="auto"/>
          <w:szCs w:val="21"/>
          <w:highlight w:val="none"/>
        </w:rPr>
        <w:t xml:space="preserve">挂靠</w:t>
      </w:r>
      <w:r>
        <w:rPr>
          <w:rFonts w:ascii="宋体" w:hAnsi="宋体" w:cs="宋体"/>
          <w:color w:val="auto"/>
          <w:szCs w:val="21"/>
          <w:highlight w:val="none"/>
        </w:rPr>
        <w:t xml:space="preserve">转包及违法分包</w:t>
      </w:r>
      <w:r>
        <w:rPr>
          <w:rFonts w:hint="eastAsia" w:ascii="宋体" w:hAnsi="宋体" w:cs="宋体"/>
          <w:color w:val="auto"/>
          <w:szCs w:val="21"/>
          <w:highlight w:val="none"/>
        </w:rPr>
        <w:t xml:space="preserve">等行为</w:t>
      </w:r>
      <w:r>
        <w:rPr>
          <w:rFonts w:ascii="宋体" w:hAnsi="宋体" w:cs="宋体"/>
          <w:color w:val="auto"/>
          <w:szCs w:val="21"/>
          <w:highlight w:val="none"/>
        </w:rPr>
        <w:t xml:space="preserve">，</w:t>
      </w:r>
      <w:r>
        <w:rPr>
          <w:rFonts w:hint="eastAsia" w:ascii="宋体" w:hAnsi="宋体" w:cs="宋体"/>
          <w:color w:val="auto"/>
          <w:szCs w:val="21"/>
          <w:highlight w:val="none"/>
        </w:rPr>
        <w:t xml:space="preserve">否则，发包方有权解除协议，并要求承包方赔付发包方总合同工程款的30%的违约金, 合同已经履行完毕的，发包方有权按照工程审定价款直接扣除30%违约金，剩余工程款不足以支付的，承包方有义务补足。</w:t>
      </w:r>
      <w:r>
        <w:rPr>
          <w:rFonts w:ascii="宋体" w:hAnsi="宋体" w:cs="宋体"/>
          <w:color w:val="auto"/>
          <w:szCs w:val="21"/>
          <w:highlight w:val="none"/>
        </w:rPr>
        <w:t xml:space="preserve">并在缺陷责任期及保修期内承担相应的工程维修责任。</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发包人和承包人通过招投标形式签订合同的，双方理解并承诺不再就同一工程另行签订与合同实质性内容相背离的协议。</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八、词语含义</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本协议书中词语含义与第二部分通用合同条款中赋予的含义相同。</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九、签订时间</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本合同于</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年</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月</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日签订。</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十、签订地点</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本合同在</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签订。</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十一、补充协议</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合同未尽事宜，合同当事人另行签订补充协议，补充协议是合同的组成部分。</w:t>
      </w:r>
      <w:r/>
    </w:p>
    <w:p>
      <w:pPr>
        <w:ind w:left="105"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十二、合同生效</w:t>
      </w:r>
      <w:r/>
    </w:p>
    <w:p>
      <w:pPr>
        <w:ind w:left="105" w:right="105" w:firstLine="440"/>
        <w:spacing w:line="460" w:lineRule="exact"/>
        <w:rPr>
          <w:rFonts w:ascii="宋体" w:hAnsi="宋体" w:cs="宋体"/>
          <w:color w:val="auto"/>
          <w:szCs w:val="21"/>
          <w:highlight w:val="none"/>
        </w:rPr>
      </w:pPr>
      <w:r>
        <w:rPr>
          <w:rFonts w:ascii="宋体" w:hAnsi="宋体" w:cs="宋体"/>
          <w:color w:val="auto"/>
          <w:szCs w:val="21"/>
          <w:highlight w:val="none"/>
        </w:rPr>
        <w:t xml:space="preserve">本合同自</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   </w:t>
      </w:r>
      <w:r>
        <w:rPr>
          <w:rFonts w:ascii="宋体" w:hAnsi="宋体" w:cs="宋体"/>
          <w:color w:val="auto"/>
          <w:szCs w:val="21"/>
          <w:highlight w:val="none"/>
        </w:rPr>
        <w:t xml:space="preserve">生效。</w:t>
      </w:r>
      <w:r/>
    </w:p>
    <w:p>
      <w:pPr>
        <w:ind w:right="105" w:firstLine="442"/>
        <w:spacing w:line="460" w:lineRule="exact"/>
        <w:rPr>
          <w:rFonts w:ascii="宋体" w:hAnsi="宋体" w:cs="宋体"/>
          <w:b/>
          <w:color w:val="auto"/>
          <w:szCs w:val="21"/>
          <w:highlight w:val="none"/>
        </w:rPr>
      </w:pPr>
      <w:r>
        <w:rPr>
          <w:rFonts w:ascii="宋体" w:hAnsi="宋体" w:cs="宋体"/>
          <w:b/>
          <w:color w:val="auto"/>
          <w:szCs w:val="21"/>
          <w:highlight w:val="none"/>
        </w:rPr>
        <w:t xml:space="preserve">十三、合同份数</w:t>
      </w:r>
      <w:r/>
    </w:p>
    <w:p>
      <w:pPr>
        <w:ind w:firstLine="440"/>
        <w:spacing w:line="460" w:lineRule="exact"/>
        <w:rPr>
          <w:rFonts w:ascii="宋体" w:hAnsi="宋体" w:cs="宋体"/>
          <w:color w:val="auto"/>
          <w:szCs w:val="21"/>
          <w:highlight w:val="none"/>
          <w:u w:val="single"/>
        </w:rPr>
      </w:pPr>
      <w:r>
        <w:rPr>
          <w:rFonts w:ascii="宋体" w:hAnsi="宋体" w:cs="宋体"/>
          <w:color w:val="auto"/>
          <w:szCs w:val="21"/>
          <w:highlight w:val="none"/>
        </w:rPr>
        <w:t xml:space="preserve">合同订立份数：</w:t>
      </w:r>
      <w:r>
        <w:rPr>
          <w:rFonts w:ascii="宋体" w:hAnsi="宋体" w:cs="宋体"/>
          <w:color w:val="auto"/>
          <w:szCs w:val="21"/>
          <w:highlight w:val="none"/>
          <w:u w:val="single"/>
        </w:rPr>
        <w:t xml:space="preserve">本合同一式</w:t>
      </w:r>
      <w:r>
        <w:rPr>
          <w:rFonts w:hint="eastAsia" w:ascii="宋体" w:hAnsi="宋体" w:cs="宋体"/>
          <w:color w:val="auto"/>
          <w:szCs w:val="21"/>
          <w:highlight w:val="none"/>
          <w:u w:val="single"/>
          <w:lang w:val="en-US" w:eastAsia="zh-CN"/>
        </w:rPr>
        <w:t xml:space="preserve">陆</w:t>
      </w:r>
      <w:r>
        <w:rPr>
          <w:rFonts w:ascii="宋体" w:hAnsi="宋体" w:cs="宋体"/>
          <w:color w:val="auto"/>
          <w:szCs w:val="21"/>
          <w:highlight w:val="none"/>
          <w:u w:val="single"/>
        </w:rPr>
        <w:t xml:space="preserve">份，双方各执</w:t>
      </w:r>
      <w:r>
        <w:rPr>
          <w:rFonts w:hint="eastAsia" w:ascii="宋体" w:hAnsi="宋体" w:cs="宋体"/>
          <w:color w:val="auto"/>
          <w:szCs w:val="21"/>
          <w:highlight w:val="none"/>
          <w:u w:val="single"/>
          <w:lang w:val="en-US" w:eastAsia="zh-CN"/>
        </w:rPr>
        <w:t xml:space="preserve">叁</w:t>
      </w:r>
      <w:r>
        <w:rPr>
          <w:rFonts w:ascii="宋体" w:hAnsi="宋体" w:cs="宋体"/>
          <w:color w:val="auto"/>
          <w:szCs w:val="21"/>
          <w:highlight w:val="none"/>
          <w:u w:val="single"/>
        </w:rPr>
        <w:t xml:space="preserve">份。</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发包人：（公章）</w:t>
      </w:r>
      <w:r>
        <w:rPr>
          <w:rFonts w:ascii="宋体" w:hAnsi="宋体" w:cs="宋体"/>
          <w:color w:val="auto"/>
          <w:szCs w:val="21"/>
          <w:highlight w:val="none"/>
        </w:rPr>
        <w:tab/>
      </w:r>
      <w:r>
        <w:rPr>
          <w:rFonts w:ascii="宋体" w:hAnsi="宋体" w:cs="宋体"/>
          <w:color w:val="auto"/>
          <w:szCs w:val="21"/>
          <w:highlight w:val="none"/>
        </w:rPr>
        <w:t xml:space="preserve">                   承包人：（公章）</w:t>
      </w:r>
      <w:r/>
    </w:p>
    <w:p>
      <w:pPr>
        <w:ind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 法定代表人（签字）：                 法定代表人（签字）：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委托代理人（签字）：                 委托代理人（签字）：</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组织机构代码：                       组织机构代码：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地  址：                             地  址：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邮政编码：                           邮政编码：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电  话：                             电  话：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传  真：                             传  真：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电子信箱：                           电子信箱：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开户银行：                           开户银行：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t xml:space="preserve">账号：                               账号：  </w:t>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pStyle w:val="733"/>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733"/>
        <w:rPr>
          <w:color w:val="auto"/>
          <w:highlight w:val="none"/>
        </w:rPr>
      </w:pPr>
      <w:r>
        <w:rPr>
          <w:color w:val="auto"/>
          <w:highlight w:val="none"/>
        </w:rPr>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pStyle w:val="781"/>
        <w:rPr>
          <w:rFonts w:ascii="宋体" w:hAnsi="宋体" w:cs="宋体"/>
          <w:color w:val="auto"/>
          <w:szCs w:val="21"/>
          <w:highlight w:val="none"/>
        </w:rPr>
      </w:pPr>
      <w:r>
        <w:rPr>
          <w:rFonts w:ascii="宋体" w:hAnsi="宋体" w:cs="宋体"/>
          <w:color w:val="auto"/>
          <w:szCs w:val="21"/>
          <w:highlight w:val="none"/>
        </w:rPr>
      </w:r>
      <w:r/>
    </w:p>
    <w:p>
      <w:pPr>
        <w:rPr>
          <w:color w:val="auto"/>
          <w:highlight w:val="none"/>
        </w:rPr>
      </w:pPr>
      <w:r>
        <w:rPr>
          <w:color w:val="auto"/>
          <w:highlight w:val="none"/>
        </w:rPr>
      </w:r>
      <w:r/>
    </w:p>
    <w:p>
      <w:pPr>
        <w:ind w:left="105" w:right="105"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pStyle w:val="781"/>
        <w:rPr>
          <w:color w:val="auto"/>
          <w:highlight w:val="none"/>
        </w:rPr>
      </w:pPr>
      <w:r>
        <w:rPr>
          <w:color w:val="auto"/>
          <w:highlight w:val="none"/>
        </w:rPr>
      </w:r>
      <w:r/>
    </w:p>
    <w:p>
      <w:pPr>
        <w:pStyle w:val="724"/>
        <w:jc w:val="center"/>
        <w:rPr>
          <w:rFonts w:ascii="宋体" w:hAnsi="宋体" w:eastAsia="宋体"/>
          <w:color w:val="auto"/>
          <w:szCs w:val="21"/>
          <w:highlight w:val="none"/>
        </w:rPr>
      </w:pPr>
      <w:r/>
      <w:bookmarkStart w:id="9" w:name="_Toc524613152"/>
      <w:r/>
      <w:bookmarkStart w:id="10" w:name="_Toc6661901"/>
      <w:r/>
      <w:bookmarkStart w:id="11" w:name="_Toc530387520"/>
      <w:r>
        <w:rPr>
          <w:rFonts w:ascii="宋体" w:hAnsi="宋体" w:eastAsia="宋体"/>
          <w:color w:val="auto"/>
          <w:szCs w:val="21"/>
          <w:highlight w:val="none"/>
        </w:rPr>
        <w:t xml:space="preserve">第二部分 通用合同条款</w:t>
      </w:r>
      <w:bookmarkEnd w:id="9"/>
      <w:r/>
      <w:bookmarkEnd w:id="10"/>
      <w:r/>
      <w:bookmarkEnd w:id="11"/>
      <w:r/>
      <w:r/>
    </w:p>
    <w:p>
      <w:pPr>
        <w:ind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ind w:firstLine="480"/>
        <w:jc w:val="center"/>
        <w:spacing w:line="460" w:lineRule="exact"/>
        <w:rPr>
          <w:rFonts w:ascii="宋体" w:hAnsi="宋体" w:cs="宋体"/>
          <w:color w:val="auto"/>
          <w:szCs w:val="21"/>
          <w:highlight w:val="none"/>
        </w:rPr>
      </w:pPr>
      <w:r>
        <w:rPr>
          <w:rFonts w:ascii="宋体" w:hAnsi="宋体" w:cs="宋体"/>
          <w:color w:val="auto"/>
          <w:szCs w:val="21"/>
          <w:highlight w:val="none"/>
        </w:rPr>
        <w:t xml:space="preserve">通用合同条款执行《建设工程施工合同（示范文本）》（GF-201</w:t>
      </w:r>
      <w:r>
        <w:rPr>
          <w:rFonts w:hint="eastAsia" w:ascii="宋体" w:hAnsi="宋体" w:cs="宋体"/>
          <w:color w:val="auto"/>
          <w:szCs w:val="21"/>
          <w:highlight w:val="none"/>
        </w:rPr>
        <w:t xml:space="preserve">7</w:t>
      </w:r>
      <w:r>
        <w:rPr>
          <w:rFonts w:ascii="宋体" w:hAnsi="宋体" w:cs="宋体"/>
          <w:color w:val="auto"/>
          <w:szCs w:val="21"/>
          <w:highlight w:val="none"/>
        </w:rPr>
        <w:t xml:space="preserve">-0201）</w:t>
      </w:r>
      <w:r/>
    </w:p>
    <w:p>
      <w:pPr>
        <w:ind w:firstLine="480"/>
        <w:spacing w:line="460" w:lineRule="exact"/>
        <w:rPr>
          <w:rFonts w:ascii="宋体" w:hAnsi="宋体" w:cs="宋体"/>
          <w:color w:val="auto"/>
          <w:szCs w:val="21"/>
          <w:highlight w:val="none"/>
        </w:rPr>
      </w:pPr>
      <w:r>
        <w:rPr>
          <w:rFonts w:ascii="宋体" w:hAnsi="宋体" w:cs="宋体"/>
          <w:color w:val="auto"/>
          <w:szCs w:val="21"/>
          <w:highlight w:val="none"/>
        </w:rPr>
      </w:r>
      <w:r/>
    </w:p>
    <w:p>
      <w:pPr>
        <w:pStyle w:val="724"/>
        <w:jc w:val="center"/>
        <w:rPr>
          <w:rFonts w:ascii="宋体" w:hAnsi="宋体" w:eastAsia="宋体"/>
          <w:color w:val="auto"/>
          <w:szCs w:val="21"/>
          <w:highlight w:val="none"/>
        </w:rPr>
      </w:pPr>
      <w:r/>
      <w:bookmarkStart w:id="12" w:name="_Toc524613153"/>
      <w:r/>
      <w:bookmarkStart w:id="13" w:name="_Toc6661902"/>
      <w:r/>
      <w:bookmarkStart w:id="14" w:name="_Toc530387521"/>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rPr>
          <w:color w:val="auto"/>
          <w:highlight w:val="none"/>
        </w:rPr>
      </w:pPr>
      <w:r>
        <w:rPr>
          <w:color w:val="auto"/>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r>
      <w:r/>
    </w:p>
    <w:p>
      <w:pPr>
        <w:rPr>
          <w:color w:val="auto"/>
          <w:highlight w:val="none"/>
        </w:rPr>
      </w:pPr>
      <w:r>
        <w:rPr>
          <w:color w:val="auto"/>
          <w:highlight w:val="none"/>
        </w:rPr>
      </w:r>
      <w:r/>
    </w:p>
    <w:p>
      <w:pPr>
        <w:pStyle w:val="724"/>
        <w:jc w:val="both"/>
        <w:rPr>
          <w:rFonts w:ascii="宋体" w:hAnsi="宋体" w:eastAsia="宋体"/>
          <w:color w:val="auto"/>
          <w:szCs w:val="21"/>
          <w:highlight w:val="none"/>
        </w:rPr>
      </w:pPr>
      <w:r>
        <w:rPr>
          <w:rFonts w:ascii="宋体" w:hAnsi="宋体" w:eastAsia="宋体"/>
          <w:color w:val="auto"/>
          <w:szCs w:val="21"/>
          <w:highlight w:val="none"/>
        </w:rPr>
      </w:r>
      <w:r/>
    </w:p>
    <w:p>
      <w:pPr>
        <w:rPr>
          <w:rFonts w:ascii="宋体" w:hAnsi="宋体" w:eastAsia="宋体"/>
          <w:color w:val="auto"/>
          <w:szCs w:val="21"/>
          <w:highlight w:val="none"/>
        </w:rPr>
      </w:pPr>
      <w:r>
        <w:rPr>
          <w:rFonts w:ascii="宋体" w:hAnsi="宋体" w:eastAsia="宋体"/>
          <w:color w:val="auto"/>
          <w:szCs w:val="21"/>
          <w:highlight w:val="none"/>
        </w:rPr>
      </w:r>
      <w:r/>
    </w:p>
    <w:p>
      <w:pPr>
        <w:pStyle w:val="781"/>
        <w:rPr>
          <w:color w:val="auto"/>
          <w:highlight w:val="none"/>
        </w:rPr>
      </w:pPr>
      <w:r>
        <w:rPr>
          <w:color w:val="auto"/>
          <w:highlight w:val="none"/>
        </w:rPr>
      </w:r>
      <w:r/>
    </w:p>
    <w:p>
      <w:pPr>
        <w:pStyle w:val="724"/>
        <w:jc w:val="center"/>
        <w:rPr>
          <w:rFonts w:ascii="宋体" w:hAnsi="宋体" w:eastAsia="宋体"/>
          <w:color w:val="auto"/>
          <w:szCs w:val="21"/>
          <w:highlight w:val="none"/>
        </w:rPr>
      </w:pPr>
      <w:r>
        <w:rPr>
          <w:rFonts w:ascii="宋体" w:hAnsi="宋体" w:eastAsia="宋体"/>
          <w:color w:val="auto"/>
          <w:szCs w:val="21"/>
          <w:highlight w:val="none"/>
        </w:rPr>
        <w:t xml:space="preserve">第三部分 专用合同条款</w:t>
      </w:r>
      <w:bookmarkEnd w:id="12"/>
      <w:r/>
      <w:bookmarkEnd w:id="13"/>
      <w:r/>
      <w:bookmarkEnd w:id="14"/>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1.一般约定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1.1词语定义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1.1.1合同</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1.1.1.1 合同：合同协议书、中标通知书（如果有）、投标函、专用合同条款及其附件、通用合同条款、技术标准和要求、图纸、已标价工程量清单或预算书以及其他合同文件。</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1.1.1.10其他合同文件包括：</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1）招标文件</w:t>
      </w:r>
      <w:r>
        <w:rPr>
          <w:rFonts w:hint="eastAsia" w:ascii="宋体" w:hAnsi="宋体"/>
          <w:color w:val="auto"/>
          <w:szCs w:val="21"/>
          <w:highlight w:val="none"/>
          <w:u w:val="single"/>
        </w:rPr>
        <w:t xml:space="preserve">（含澄清、答疑等补充文件）；</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）标准、规范及有关技术资料</w:t>
      </w: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发包人、承包人有关工程的洽商、变更等书面协议或文件视为本合同的组成部分。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1.1.2合同当事人及其他相关方</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1.1.2.4监理人：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1.1.2.5设计人：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1.1.3工程和设备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1.1.3.7作为施工现场组成部分的其他场所包括：</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1.1.3.9永久占地包括：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1.1.3.10临时占地包括：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1.3法律</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适用于合同的其他规范性文件：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除中华人民</w:t>
      </w:r>
      <w:r>
        <w:rPr>
          <w:rFonts w:hint="eastAsia" w:ascii="宋体" w:hAnsi="宋体"/>
          <w:color w:val="auto"/>
          <w:szCs w:val="21"/>
          <w:highlight w:val="none"/>
          <w:u w:val="single"/>
        </w:rPr>
        <w:t xml:space="preserve">共和国法律、行政法规、部门规章，以及工程所在地的地方法规、自治条例、单行条例和地方政府规章</w:t>
      </w:r>
      <w:r>
        <w:rPr>
          <w:rFonts w:hint="eastAsia" w:ascii="宋体" w:hAnsi="宋体"/>
          <w:color w:val="auto"/>
          <w:szCs w:val="21"/>
          <w:highlight w:val="none"/>
          <w:u w:val="single"/>
        </w:rPr>
        <w:t xml:space="preserve">外，行业规定也包含在内。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1.4标准和规范</w:t>
      </w:r>
      <w:r/>
    </w:p>
    <w:p>
      <w:pPr>
        <w:ind w:firstLine="440"/>
        <w:spacing w:line="360" w:lineRule="auto"/>
        <w:rPr>
          <w:color w:val="auto"/>
          <w:szCs w:val="21"/>
          <w:highlight w:val="none"/>
        </w:rPr>
      </w:pPr>
      <w:r>
        <w:rPr>
          <w:rFonts w:hint="eastAsia" w:ascii="宋体" w:hAnsi="宋体"/>
          <w:color w:val="auto"/>
          <w:szCs w:val="21"/>
          <w:highlight w:val="none"/>
        </w:rPr>
        <w:t xml:space="preserve">1.4.1</w:t>
      </w:r>
      <w:r>
        <w:rPr>
          <w:rFonts w:hint="eastAsia"/>
          <w:color w:val="auto"/>
          <w:szCs w:val="21"/>
          <w:highlight w:val="none"/>
        </w:rPr>
        <w:t xml:space="preserve">适用于工程的标准规范包括：</w:t>
      </w:r>
      <w:r>
        <w:rPr>
          <w:rFonts w:hint="eastAsia"/>
          <w:color w:val="auto"/>
          <w:szCs w:val="21"/>
          <w:highlight w:val="none"/>
          <w:u w:val="single"/>
        </w:rPr>
        <w:t xml:space="preserve"> </w:t>
      </w:r>
      <w:r>
        <w:rPr>
          <w:rFonts w:hint="eastAsia" w:ascii="宋体" w:hAnsi="宋体"/>
          <w:color w:val="auto"/>
          <w:szCs w:val="21"/>
          <w:highlight w:val="none"/>
          <w:u w:val="single"/>
        </w:rPr>
        <w:t xml:space="preserve">详见设计文件</w:t>
      </w:r>
      <w:r>
        <w:rPr>
          <w:rFonts w:hint="eastAsia"/>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1.4.2发包人提供国外标准、规范的名称：</w:t>
      </w:r>
      <w:r>
        <w:rPr>
          <w:rFonts w:hint="eastAsia" w:ascii="宋体" w:hAnsi="宋体"/>
          <w:color w:val="auto"/>
          <w:szCs w:val="21"/>
          <w:highlight w:val="none"/>
          <w:u w:val="single"/>
        </w:rPr>
        <w:t xml:space="preserve">不提供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发包人提供国外标准、规范的份数：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发包人提供国外标准、规范的名称：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1.4.3发包人对工程的技术标准和功能要求的特殊要求：</w:t>
      </w:r>
      <w:r>
        <w:rPr>
          <w:rFonts w:hint="eastAsia"/>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1.5合同文件的优先顺序</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合同文件组成及优先顺序为：</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⑴</w:t>
      </w:r>
      <w:r>
        <w:rPr>
          <w:rFonts w:ascii="宋体" w:hAnsi="宋体"/>
          <w:color w:val="auto"/>
          <w:szCs w:val="21"/>
          <w:highlight w:val="none"/>
        </w:rPr>
        <w:t xml:space="preserve">中标通知书（如果有）；</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⑵</w:t>
      </w:r>
      <w:r>
        <w:rPr>
          <w:rFonts w:ascii="宋体" w:hAnsi="宋体"/>
          <w:color w:val="auto"/>
          <w:szCs w:val="21"/>
          <w:highlight w:val="none"/>
        </w:rPr>
        <w:t xml:space="preserve">招标文件；</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⑶</w:t>
      </w:r>
      <w:r>
        <w:rPr>
          <w:rFonts w:ascii="宋体" w:hAnsi="宋体"/>
          <w:color w:val="auto"/>
          <w:szCs w:val="21"/>
          <w:highlight w:val="none"/>
        </w:rPr>
        <w:t xml:space="preserve">投标函；</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⑷</w:t>
      </w:r>
      <w:r>
        <w:rPr>
          <w:rFonts w:ascii="宋体" w:hAnsi="宋体"/>
          <w:color w:val="auto"/>
          <w:szCs w:val="21"/>
          <w:highlight w:val="none"/>
        </w:rPr>
        <w:t xml:space="preserve">专用合同条款及其附件；</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⑸</w:t>
      </w:r>
      <w:r>
        <w:rPr>
          <w:rFonts w:ascii="宋体" w:hAnsi="宋体"/>
          <w:color w:val="auto"/>
          <w:szCs w:val="21"/>
          <w:highlight w:val="none"/>
        </w:rPr>
        <w:t xml:space="preserve">通用合同条款；</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⑹</w:t>
      </w:r>
      <w:r>
        <w:rPr>
          <w:rFonts w:ascii="宋体" w:hAnsi="宋体"/>
          <w:color w:val="auto"/>
          <w:szCs w:val="21"/>
          <w:highlight w:val="none"/>
        </w:rPr>
        <w:t xml:space="preserve">技术标准和要求；</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⑺</w:t>
      </w:r>
      <w:r>
        <w:rPr>
          <w:rFonts w:ascii="宋体" w:hAnsi="宋体"/>
          <w:color w:val="auto"/>
          <w:szCs w:val="21"/>
          <w:highlight w:val="none"/>
        </w:rPr>
        <w:t xml:space="preserve">图纸；</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⑻</w:t>
      </w:r>
      <w:r>
        <w:rPr>
          <w:rFonts w:ascii="宋体" w:hAnsi="宋体"/>
          <w:color w:val="auto"/>
          <w:szCs w:val="21"/>
          <w:highlight w:val="none"/>
        </w:rPr>
        <w:t xml:space="preserve">已标价工程量清单或预算书；</w:t>
      </w:r>
      <w:r/>
    </w:p>
    <w:p>
      <w:pPr>
        <w:ind w:firstLine="468"/>
        <w:spacing w:line="360" w:lineRule="auto"/>
        <w:rPr>
          <w:rFonts w:ascii="宋体" w:hAnsi="宋体"/>
          <w:color w:val="auto"/>
          <w:szCs w:val="21"/>
          <w:highlight w:val="none"/>
        </w:rPr>
      </w:pPr>
      <w:r>
        <w:rPr>
          <w:rFonts w:hint="eastAsia" w:ascii="宋体" w:hAnsi="宋体"/>
          <w:color w:val="auto"/>
          <w:szCs w:val="21"/>
          <w:highlight w:val="none"/>
        </w:rPr>
        <w:t xml:space="preserve">⑼</w:t>
      </w:r>
      <w:r>
        <w:rPr>
          <w:rFonts w:ascii="宋体" w:hAnsi="宋体"/>
          <w:color w:val="auto"/>
          <w:szCs w:val="21"/>
          <w:highlight w:val="none"/>
        </w:rPr>
        <w:t xml:space="preserve">其他合同文件</w:t>
      </w:r>
      <w:r>
        <w:rPr>
          <w:rFonts w:hint="eastAsia" w:ascii="宋体" w:hAnsi="宋体"/>
          <w:color w:val="auto"/>
          <w:szCs w:val="21"/>
          <w:highlight w:val="none"/>
        </w:rPr>
        <w:t xml:space="preserve">。 </w:t>
      </w:r>
      <w:r/>
    </w:p>
    <w:p>
      <w:pPr>
        <w:ind w:firstLine="468"/>
        <w:spacing w:line="360" w:lineRule="auto"/>
        <w:rPr>
          <w:rFonts w:ascii="宋体" w:hAnsi="宋体"/>
          <w:color w:val="auto"/>
          <w:szCs w:val="21"/>
          <w:highlight w:val="none"/>
        </w:rPr>
      </w:pPr>
      <w:r>
        <w:rPr>
          <w:rFonts w:ascii="宋体" w:hAnsi="宋体"/>
          <w:color w:val="auto"/>
          <w:szCs w:val="21"/>
          <w:highlight w:val="none"/>
        </w:rPr>
        <w:t xml:space="preserve">上述各项合同文件包括合同当事人就该项合同文件所作出的补充和修改，属于同一类内容的文件，应以最新签署的为准。</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在合同订立及履行过程中形成的与合同有关的文件均构成合同文件组成部分，并根据其性质确定优先解释顺序。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1.6图纸和承包人文件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1.6.1图纸的提供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olor w:val="auto"/>
          <w:szCs w:val="21"/>
          <w:highlight w:val="none"/>
          <w:u w:val="single"/>
        </w:rPr>
        <w:t xml:space="preserve">合同签订之后七天内或开工日期前14天内；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olor w:val="auto"/>
          <w:szCs w:val="21"/>
          <w:highlight w:val="none"/>
          <w:u w:val="single"/>
        </w:rPr>
        <w:t xml:space="preserve">开工前提供全套施工图纸2套</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olor w:val="auto"/>
          <w:szCs w:val="21"/>
          <w:highlight w:val="none"/>
          <w:u w:val="single"/>
        </w:rPr>
        <w:t xml:space="preserve">发包人向承包人提供施工图纸</w:t>
      </w:r>
      <w:r>
        <w:rPr>
          <w:rFonts w:hint="eastAsia" w:ascii="宋体" w:hAnsi="宋体" w:cs="仿宋_GB2312"/>
          <w:color w:val="auto"/>
          <w:szCs w:val="21"/>
          <w:highlight w:val="none"/>
          <w:u w:val="single"/>
        </w:rPr>
        <w:t xml:space="preserve">（含效果图）</w:t>
      </w:r>
      <w:r>
        <w:rPr>
          <w:rFonts w:hint="eastAsia" w:ascii="宋体" w:hAnsi="宋体"/>
          <w:color w:val="auto"/>
          <w:szCs w:val="21"/>
          <w:highlight w:val="none"/>
          <w:u w:val="single"/>
        </w:rPr>
        <w:t xml:space="preserve">，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1.6.4承包人文件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需要由承包人提供的文件，包括：</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olor w:val="auto"/>
          <w:szCs w:val="21"/>
          <w:highlight w:val="none"/>
          <w:u w:val="single"/>
        </w:rPr>
        <w:t xml:space="preserve">根据发包人实际要求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olor w:val="auto"/>
          <w:szCs w:val="21"/>
          <w:highlight w:val="none"/>
          <w:u w:val="single"/>
        </w:rPr>
        <w:t xml:space="preserve">根据发包人实际要求</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olor w:val="auto"/>
          <w:szCs w:val="21"/>
          <w:highlight w:val="none"/>
          <w:u w:val="single"/>
        </w:rPr>
        <w:t xml:space="preserve">书面形式</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监理人审批承包人文件的期限：</w:t>
      </w:r>
      <w:r>
        <w:rPr>
          <w:rFonts w:hint="eastAsia" w:ascii="宋体" w:hAnsi="宋体"/>
          <w:color w:val="auto"/>
          <w:szCs w:val="21"/>
          <w:highlight w:val="none"/>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1.6.5现场图纸准备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olor w:val="auto"/>
          <w:szCs w:val="21"/>
          <w:highlight w:val="none"/>
          <w:u w:val="single"/>
        </w:rPr>
        <w:t xml:space="preserve"> 承包人应在施工现场另外保存一套完整的图纸和承包人文件，供发包人、监理人及有关人员进行工程检查时使用</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1.7联络</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1.7.1发包人和承包人应当在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天内将与合同有关的通知、批准、证明、证书、指示、指令、要求、请求、同意、意见、确定和决定等书面函件送达对方当事人。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1.7.2发包人接收文件的地点：</w:t>
      </w:r>
      <w:r>
        <w:rPr>
          <w:rFonts w:hint="eastAsia" w:ascii="宋体" w:hAnsi="宋体"/>
          <w:color w:val="auto"/>
          <w:szCs w:val="21"/>
          <w:highlight w:val="none"/>
          <w:u w:val="single"/>
        </w:rPr>
        <w:t xml:space="preserve">发包人指定地点</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发包人指定的接收人为：</w:t>
      </w:r>
      <w:r>
        <w:rPr>
          <w:rFonts w:hint="eastAsia" w:ascii="宋体" w:hAnsi="宋体"/>
          <w:color w:val="auto"/>
          <w:szCs w:val="21"/>
          <w:highlight w:val="none"/>
          <w:u w:val="single"/>
        </w:rPr>
        <w:t xml:space="preserve">发包人现场代表</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承包人接收文件的地点：</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承包人指定的接收人为：</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监理人接收文件的地点：</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监理人指定的接收人为：</w:t>
      </w:r>
      <w:r>
        <w:rPr>
          <w:rFonts w:hint="eastAsia" w:ascii="宋体" w:hAnsi="宋体"/>
          <w:color w:val="auto"/>
          <w:szCs w:val="21"/>
          <w:highlight w:val="none"/>
          <w:u w:val="single"/>
        </w:rPr>
        <w:t xml:space="preserve">双方协商确定</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1.10交通运输</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删除通用条款</w:t>
      </w:r>
      <w:r>
        <w:rPr>
          <w:rFonts w:ascii="宋体" w:hAnsi="宋体"/>
          <w:color w:val="auto"/>
          <w:szCs w:val="21"/>
          <w:highlight w:val="none"/>
        </w:rPr>
        <w:t xml:space="preserve">1.10.2</w:t>
      </w:r>
      <w:r>
        <w:rPr>
          <w:rFonts w:hint="eastAsia" w:ascii="宋体" w:hAnsi="宋体"/>
          <w:color w:val="auto"/>
          <w:szCs w:val="21"/>
          <w:highlight w:val="none"/>
        </w:rPr>
        <w:t xml:space="preserve">、</w:t>
      </w:r>
      <w:r>
        <w:rPr>
          <w:rFonts w:ascii="宋体" w:hAnsi="宋体"/>
          <w:color w:val="auto"/>
          <w:szCs w:val="21"/>
          <w:highlight w:val="none"/>
        </w:rPr>
        <w:t xml:space="preserve">1.10.3</w:t>
      </w:r>
      <w:r>
        <w:rPr>
          <w:rFonts w:hint="eastAsia" w:ascii="宋体" w:hAnsi="宋体"/>
          <w:color w:val="auto"/>
          <w:szCs w:val="21"/>
          <w:highlight w:val="none"/>
        </w:rPr>
        <w:t xml:space="preserve">条，承包人根据现场已有状况，为满足施工需要的相关措施及费用已包含在合同总价中。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1.10.1出入现场的权利</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关于出入现场的权利的约定：</w:t>
      </w:r>
      <w:r>
        <w:rPr>
          <w:rFonts w:hint="eastAsia" w:ascii="宋体" w:hAnsi="宋体"/>
          <w:color w:val="auto"/>
          <w:szCs w:val="21"/>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1.10.3场内交通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关于场外交通和场内交通的边界的约定：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关于发包人向承包人免费提供满足工程施工需要的场内道路和交通设施的约定：</w:t>
      </w:r>
      <w:r>
        <w:rPr>
          <w:rFonts w:hint="eastAsia" w:ascii="宋体" w:hAnsi="宋体"/>
          <w:color w:val="auto"/>
          <w:szCs w:val="21"/>
          <w:highlight w:val="none"/>
          <w:u w:val="single"/>
        </w:rPr>
        <w:t xml:space="preserve">见现场条件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1.10.4超大件和超重件的运输</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运输超大件或超重件所需的道路和桥梁临时加固改造费用和其他有关费用：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1.11知识产权</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属于发包人。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关于发包人提供的上述文件的使用限制的要求：</w:t>
      </w:r>
      <w:r>
        <w:rPr>
          <w:rFonts w:hint="eastAsia" w:ascii="宋体" w:hAnsi="宋体"/>
          <w:color w:val="auto"/>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1.11.2关于承包人为实施工程所编制文件的著作权的归属：</w:t>
      </w:r>
      <w:r>
        <w:rPr>
          <w:rFonts w:hint="eastAsia" w:ascii="宋体" w:hAnsi="宋体"/>
          <w:color w:val="auto"/>
          <w:szCs w:val="21"/>
          <w:highlight w:val="none"/>
          <w:u w:val="single"/>
        </w:rPr>
        <w:t xml:space="preserve">除署名权以外的著作权属于发包人。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关于承包人提供的上述文件的使用限制的要求：</w:t>
      </w:r>
      <w:r>
        <w:rPr>
          <w:rFonts w:hint="eastAsia" w:ascii="宋体" w:hAnsi="宋体"/>
          <w:color w:val="auto"/>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1.11.4承包人在施工过程中所采用的专利、专有技术、技术秘密的使用费的承担方式：</w:t>
      </w:r>
      <w:r>
        <w:rPr>
          <w:rFonts w:hint="eastAsia" w:ascii="宋体" w:hAnsi="宋体"/>
          <w:color w:val="auto"/>
          <w:szCs w:val="21"/>
          <w:highlight w:val="none"/>
          <w:u w:val="single"/>
        </w:rPr>
        <w:t xml:space="preserve">结算时不予调整，已含在合同价中</w:t>
      </w:r>
      <w:r>
        <w:rPr>
          <w:rFonts w:hint="eastAsia" w:ascii="宋体" w:hAnsi="宋体"/>
          <w:color w:val="auto"/>
          <w:szCs w:val="21"/>
          <w:highlight w:val="none"/>
        </w:rPr>
        <w:t xml:space="preserve">。</w:t>
      </w:r>
      <w:r/>
    </w:p>
    <w:p>
      <w:pPr>
        <w:ind w:firstLine="440"/>
        <w:spacing w:line="360" w:lineRule="auto"/>
        <w:tabs>
          <w:tab w:val="left" w:pos="0" w:leader="none"/>
        </w:tabs>
        <w:rPr>
          <w:rFonts w:hint="eastAsia" w:ascii="宋体" w:hAnsi="宋体"/>
          <w:color w:val="auto"/>
          <w:szCs w:val="21"/>
          <w:highlight w:val="none"/>
        </w:rPr>
      </w:pPr>
      <w:r>
        <w:rPr>
          <w:rFonts w:hint="eastAsia" w:ascii="宋体" w:hAnsi="宋体"/>
          <w:color w:val="auto"/>
          <w:szCs w:val="21"/>
          <w:highlight w:val="none"/>
        </w:rPr>
        <w:t xml:space="preserve">1.13 工程量清单错误的修正</w:t>
      </w:r>
      <w:r/>
    </w:p>
    <w:p>
      <w:pPr>
        <w:ind w:firstLine="44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rPr>
        <w:t xml:space="preserve">出现工程量清单错误时，是否调整合同价格</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调整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 xml:space="preserve">。</w:t>
      </w:r>
      <w:r/>
    </w:p>
    <w:p>
      <w:p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允许调整合同价格的工程量偏差范围:</w:t>
      </w:r>
      <w:r>
        <w:rPr>
          <w:rFonts w:hint="eastAsia" w:ascii="宋体" w:hAnsi="宋体"/>
          <w:color w:val="auto"/>
          <w:szCs w:val="21"/>
          <w:highlight w:val="none"/>
          <w:u w:val="single"/>
        </w:rPr>
        <w:t xml:space="preserve">工程量按照实际完成量进行计量，综合单价不予调整</w:t>
      </w:r>
      <w:r>
        <w:rPr>
          <w:rFonts w:hint="eastAsia" w:ascii="宋体" w:hAnsi="宋体"/>
          <w:color w:val="auto"/>
          <w:szCs w:val="21"/>
          <w:highlight w:val="none"/>
        </w:rPr>
        <w:t xml:space="preserve">。</w:t>
      </w:r>
      <w:r/>
    </w:p>
    <w:p>
      <w:p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1.13.2 过高报价的处理方式</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rPr>
        <w:t xml:space="preserve">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2.2发包人代表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发包人代表：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发包人对发包人代表的授权范围如下：</w:t>
      </w:r>
      <w:r>
        <w:rPr>
          <w:rFonts w:hint="eastAsia" w:ascii="宋体" w:hAnsi="宋体"/>
          <w:color w:val="auto"/>
          <w:szCs w:val="21"/>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2.4施工现场、施工条件和基础资料的提供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2.4.1提供施工现场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olor w:val="auto"/>
          <w:szCs w:val="21"/>
          <w:highlight w:val="none"/>
          <w:u w:val="single"/>
        </w:rPr>
        <w:t xml:space="preserve">发包人应最迟于开工日期7天前向承包人移交施工现场</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2.4.2提供施工条件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关于发包人应负责提供施工所需要的条件，包括：</w:t>
      </w:r>
      <w:r/>
    </w:p>
    <w:p>
      <w:pPr>
        <w:ind w:firstLine="440"/>
        <w:spacing w:line="360" w:lineRule="auto"/>
        <w:tabs>
          <w:tab w:val="left" w:pos="0" w:leader="none"/>
          <w:tab w:val="left" w:pos="2552" w:leader="none"/>
        </w:tabs>
        <w:rPr>
          <w:rFonts w:ascii="宋体" w:hAnsi="宋体" w:cs="宋体"/>
          <w:b/>
          <w:color w:val="auto"/>
          <w:szCs w:val="21"/>
          <w:highlight w:val="none"/>
        </w:rPr>
      </w:pPr>
      <w:r>
        <w:rPr>
          <w:rFonts w:hint="eastAsia" w:ascii="宋体" w:hAnsi="宋体"/>
          <w:color w:val="auto"/>
          <w:szCs w:val="21"/>
          <w:highlight w:val="none"/>
          <w:u w:val="single"/>
        </w:rPr>
        <w:t xml:space="preserve">(1)</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发包人为承包人提供水源、电源到施工现场，由承包人自行提供材料、设备接水、接电，并自备合格计量表计量，供水、供电费用（含接水、接电费用）由承包人自理。</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(2)施工场地与公共道路的通道开通时间和要求：见现场实际条件，包含在合同价中。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2.4.3提供基础资料</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发包人提供现有资料供承包人使用，承包人自行踏勘现场确定。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(1)工程地质和地下管线资料的提供时间：开工前提供。</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(2)由发包人办理的施工所需证件、批件的名称和完成时间：/。</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(3)水准点与坐标控制点交验要求：开工前由承发包双方在监理单位见证下现场交验，并以书面形式提供给承包人。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(4)图纸会审和设计交底时间：开工前由发包人组织监理、承包人和设计单位进行图纸会审和设计交底。</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(5)双方约定发包人应做的其它工作：无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2.5资金来源证明及支付担保</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发包人提供资金来源证明的期限要求：</w:t>
      </w:r>
      <w:r>
        <w:rPr>
          <w:rFonts w:hint="eastAsia" w:ascii="宋体" w:hAnsi="宋体"/>
          <w:color w:val="auto"/>
          <w:szCs w:val="21"/>
          <w:highlight w:val="none"/>
          <w:u w:val="single"/>
        </w:rPr>
        <w:t xml:space="preserve"> 执行通用条款</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发包人是否提供支付担保：</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发包人提供支付担保的形式：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3.承包人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3.1承包人的一般义务</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承包人在履行合同过程中应遵守法律和工程建设标准规范，并履行以下义务：</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）办理法律规定</w:t>
      </w:r>
      <w:r>
        <w:rPr>
          <w:rFonts w:hint="eastAsia" w:ascii="宋体" w:hAnsi="宋体"/>
          <w:color w:val="auto"/>
          <w:szCs w:val="21"/>
          <w:highlight w:val="none"/>
        </w:rPr>
        <w:t xml:space="preserve">应</w:t>
      </w:r>
      <w:r>
        <w:rPr>
          <w:rFonts w:ascii="宋体" w:hAnsi="宋体"/>
          <w:color w:val="auto"/>
          <w:szCs w:val="21"/>
          <w:highlight w:val="none"/>
        </w:rPr>
        <w:t xml:space="preserve">由承包人办理的许可和批准，并将</w:t>
      </w:r>
      <w:r>
        <w:rPr>
          <w:rFonts w:hint="eastAsia" w:ascii="宋体" w:hAnsi="宋体"/>
          <w:color w:val="auto"/>
          <w:szCs w:val="21"/>
          <w:highlight w:val="none"/>
        </w:rPr>
        <w:t xml:space="preserve">办理</w:t>
      </w:r>
      <w:r>
        <w:rPr>
          <w:rFonts w:ascii="宋体" w:hAnsi="宋体"/>
          <w:color w:val="auto"/>
          <w:szCs w:val="21"/>
          <w:highlight w:val="none"/>
        </w:rPr>
        <w:t xml:space="preserve">结果书面报送发包人留存；</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（2）按法律规定和合同约定完成工程，并在保修期内承担保修义务；</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（3）按法律规定和合同约定采取施工安全和环境保护措施，办理工伤保险，确保工程及人员、材料、设备和设施的安全；</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（4）按合同约定的工作内容和施工进度要求，编制施工组织设计和施工措施计划，并对所有施工作业和施工方法的完备性和安全可靠性负责；</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color w:val="auto"/>
          <w:szCs w:val="21"/>
          <w:highlight w:val="none"/>
        </w:rPr>
        <w:t xml:space="preserve">，如有发现直接扣除合同总价款的5%做为违约金。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按照</w:t>
      </w:r>
      <w:r>
        <w:rPr>
          <w:rFonts w:hint="eastAsia" w:ascii="宋体" w:hAnsi="宋体"/>
          <w:color w:val="auto"/>
          <w:szCs w:val="21"/>
          <w:highlight w:val="none"/>
        </w:rPr>
        <w:t xml:space="preserve">通用条款</w:t>
      </w:r>
      <w:r>
        <w:rPr>
          <w:rFonts w:ascii="宋体" w:hAnsi="宋体"/>
          <w:color w:val="auto"/>
          <w:szCs w:val="21"/>
          <w:highlight w:val="none"/>
        </w:rPr>
        <w:t xml:space="preserve">第6.3款</w:t>
      </w:r>
      <w:r>
        <w:rPr>
          <w:rFonts w:hint="eastAsia" w:ascii="宋体" w:hAnsi="宋体"/>
          <w:color w:val="auto"/>
          <w:szCs w:val="21"/>
          <w:highlight w:val="none"/>
        </w:rPr>
        <w:t xml:space="preserve">〔</w:t>
      </w:r>
      <w:r>
        <w:rPr>
          <w:rFonts w:ascii="宋体" w:hAnsi="宋体"/>
          <w:color w:val="auto"/>
          <w:szCs w:val="21"/>
          <w:highlight w:val="none"/>
        </w:rPr>
        <w:t xml:space="preserve">环境保护</w:t>
      </w:r>
      <w:r>
        <w:rPr>
          <w:rFonts w:hint="eastAsia" w:ascii="宋体" w:hAnsi="宋体"/>
          <w:color w:val="auto"/>
          <w:szCs w:val="21"/>
          <w:highlight w:val="none"/>
        </w:rPr>
        <w:t xml:space="preserve">〕</w:t>
      </w:r>
      <w:r>
        <w:rPr>
          <w:rFonts w:ascii="宋体" w:hAnsi="宋体"/>
          <w:color w:val="auto"/>
          <w:szCs w:val="21"/>
          <w:highlight w:val="none"/>
        </w:rPr>
        <w:t xml:space="preserve">约定负责施工场地及其周边环境与生态的保护工作；</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（7）按</w:t>
      </w:r>
      <w:r>
        <w:rPr>
          <w:rFonts w:hint="eastAsia" w:ascii="宋体" w:hAnsi="宋体"/>
          <w:color w:val="auto"/>
          <w:szCs w:val="21"/>
          <w:highlight w:val="none"/>
        </w:rPr>
        <w:t xml:space="preserve">通用条款</w:t>
      </w:r>
      <w:r>
        <w:rPr>
          <w:rFonts w:ascii="宋体" w:hAnsi="宋体"/>
          <w:color w:val="auto"/>
          <w:szCs w:val="21"/>
          <w:highlight w:val="none"/>
        </w:rPr>
        <w:t xml:space="preserve">第6.1款</w:t>
      </w:r>
      <w:r>
        <w:rPr>
          <w:rFonts w:hint="eastAsia" w:ascii="宋体" w:hAnsi="宋体"/>
          <w:color w:val="auto"/>
          <w:szCs w:val="21"/>
          <w:highlight w:val="none"/>
        </w:rPr>
        <w:t xml:space="preserve">〔</w:t>
      </w:r>
      <w:r>
        <w:rPr>
          <w:rFonts w:ascii="宋体" w:hAnsi="宋体"/>
          <w:color w:val="auto"/>
          <w:szCs w:val="21"/>
          <w:highlight w:val="none"/>
        </w:rPr>
        <w:t xml:space="preserve">安全文明施工</w:t>
      </w:r>
      <w:r>
        <w:rPr>
          <w:rFonts w:hint="eastAsia" w:ascii="宋体" w:hAnsi="宋体"/>
          <w:color w:val="auto"/>
          <w:szCs w:val="21"/>
          <w:highlight w:val="none"/>
        </w:rPr>
        <w:t xml:space="preserve">〕</w:t>
      </w:r>
      <w:r>
        <w:rPr>
          <w:rFonts w:ascii="宋体" w:hAnsi="宋体"/>
          <w:color w:val="auto"/>
          <w:szCs w:val="21"/>
          <w:highlight w:val="none"/>
        </w:rPr>
        <w:t xml:space="preserve">约定采取施工安全措施，确保工程及其人员、材料、设备和设施的安全，防止因工程施工造成的人身伤害和财产损失；</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将</w:t>
      </w:r>
      <w:r>
        <w:rPr>
          <w:rFonts w:ascii="宋体" w:hAnsi="宋体"/>
          <w:color w:val="auto"/>
          <w:szCs w:val="21"/>
          <w:highlight w:val="none"/>
        </w:rPr>
        <w:t xml:space="preserve">发包人按合同约定支付的各项价款专用于合同工程，且应及时支付其雇用人员工资；</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9</w:t>
      </w:r>
      <w:r>
        <w:rPr>
          <w:rFonts w:ascii="宋体" w:hAnsi="宋体"/>
          <w:color w:val="auto"/>
          <w:szCs w:val="21"/>
          <w:highlight w:val="none"/>
        </w:rPr>
        <w:t xml:space="preserve">）</w:t>
      </w:r>
      <w:r>
        <w:rPr>
          <w:rFonts w:ascii="宋体" w:hAnsi="宋体"/>
          <w:color w:val="auto"/>
          <w:szCs w:val="21"/>
          <w:highlight w:val="none"/>
        </w:rPr>
        <w:t xml:space="preserve">承包人提交的竣工资料的内容：</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承包人应在工程具备竣工验收条件后</w:t>
      </w:r>
      <w:r>
        <w:rPr>
          <w:rFonts w:ascii="宋体" w:hAnsi="宋体"/>
          <w:color w:val="auto"/>
          <w:szCs w:val="21"/>
          <w:highlight w:val="none"/>
        </w:rPr>
        <w:t xml:space="preserve">40</w:t>
      </w:r>
      <w:r>
        <w:rPr>
          <w:rFonts w:hint="eastAsia" w:ascii="宋体" w:hAnsi="宋体"/>
          <w:color w:val="auto"/>
          <w:szCs w:val="21"/>
          <w:highlight w:val="none"/>
        </w:rPr>
        <w:t xml:space="preserve">天内按国家工程竣工验收标准，向发包人提供完整竣工资料</w:t>
      </w:r>
      <w:r>
        <w:rPr>
          <w:rFonts w:ascii="宋体" w:hAnsi="宋体"/>
          <w:color w:val="auto"/>
          <w:szCs w:val="21"/>
          <w:highlight w:val="none"/>
        </w:rPr>
        <w:t xml:space="preserve">(</w:t>
      </w:r>
      <w:r>
        <w:rPr>
          <w:rFonts w:hint="eastAsia" w:ascii="宋体" w:hAnsi="宋体"/>
          <w:color w:val="auto"/>
          <w:szCs w:val="21"/>
          <w:highlight w:val="none"/>
        </w:rPr>
        <w:t xml:space="preserve">含竣工图</w:t>
      </w:r>
      <w:r>
        <w:rPr>
          <w:rFonts w:ascii="宋体" w:hAnsi="宋体"/>
          <w:color w:val="auto"/>
          <w:szCs w:val="21"/>
          <w:highlight w:val="none"/>
        </w:rPr>
        <w:t xml:space="preserve">)</w:t>
      </w:r>
      <w:r>
        <w:rPr>
          <w:rFonts w:hint="eastAsia" w:ascii="宋体" w:hAnsi="宋体"/>
          <w:color w:val="auto"/>
          <w:szCs w:val="21"/>
          <w:highlight w:val="none"/>
        </w:rPr>
        <w:t xml:space="preserve">及竣工验收报告</w:t>
      </w:r>
      <w:r>
        <w:rPr>
          <w:rFonts w:ascii="宋体" w:hAnsi="宋体"/>
          <w:color w:val="auto"/>
          <w:szCs w:val="21"/>
          <w:highlight w:val="none"/>
        </w:rPr>
        <w:t xml:space="preserve"> (</w:t>
      </w:r>
      <w:r>
        <w:rPr>
          <w:rFonts w:hint="eastAsia" w:ascii="宋体" w:hAnsi="宋体"/>
          <w:color w:val="auto"/>
          <w:szCs w:val="21"/>
          <w:highlight w:val="none"/>
        </w:rPr>
        <w:t xml:space="preserve">不少于两套竣工资料原件，四套复印件及电子文档</w:t>
      </w:r>
      <w:r>
        <w:rPr>
          <w:rFonts w:ascii="宋体" w:hAnsi="宋体"/>
          <w:color w:val="auto"/>
          <w:szCs w:val="21"/>
          <w:highlight w:val="none"/>
        </w:rPr>
        <w:t xml:space="preserve">(</w:t>
      </w:r>
      <w:r>
        <w:rPr>
          <w:rFonts w:hint="eastAsia" w:ascii="宋体" w:hAnsi="宋体"/>
          <w:color w:val="auto"/>
          <w:szCs w:val="21"/>
          <w:highlight w:val="none"/>
        </w:rPr>
        <w:t xml:space="preserve">含竣工图八套</w:t>
      </w:r>
      <w:r>
        <w:rPr>
          <w:rFonts w:ascii="宋体" w:hAnsi="宋体"/>
          <w:color w:val="auto"/>
          <w:szCs w:val="21"/>
          <w:highlight w:val="none"/>
        </w:rPr>
        <w:t xml:space="preserve">)</w:t>
      </w:r>
      <w:r>
        <w:rPr>
          <w:rFonts w:hint="eastAsia" w:ascii="宋体" w:hAnsi="宋体"/>
          <w:color w:val="auto"/>
          <w:szCs w:val="21"/>
          <w:highlight w:val="none"/>
        </w:rPr>
        <w:t xml:space="preserve">二套</w:t>
      </w:r>
      <w:r>
        <w:rPr>
          <w:rFonts w:ascii="宋体" w:hAnsi="宋体"/>
          <w:color w:val="auto"/>
          <w:szCs w:val="21"/>
          <w:highlight w:val="none"/>
        </w:rPr>
        <w:t xml:space="preserve">)</w:t>
      </w:r>
      <w:r>
        <w:rPr>
          <w:rFonts w:hint="eastAsia" w:ascii="宋体" w:hAnsi="宋体"/>
          <w:color w:val="auto"/>
          <w:szCs w:val="21"/>
          <w:highlight w:val="none"/>
        </w:rPr>
        <w:t xml:space="preserve">，且符合工程所在地质监站、城建档案馆等相关部门要求，并自行承担相关费用。如未提交或提交不完整直接扣除合同总价款的5%做为违约金。</w:t>
      </w:r>
      <w:r/>
    </w:p>
    <w:p>
      <w:pPr>
        <w:ind w:firstLine="48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承包人需要提交的竣工资料套数：</w:t>
      </w:r>
      <w:r>
        <w:rPr>
          <w:rFonts w:hint="eastAsia" w:ascii="宋体" w:hAnsi="宋体"/>
          <w:color w:val="auto"/>
          <w:szCs w:val="21"/>
          <w:highlight w:val="none"/>
          <w:u w:val="single"/>
        </w:rPr>
        <w:t xml:space="preserve">不少于两套竣工资料原件，四套复印件及电子文档</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含竣工图八套</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二套。</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olor w:val="auto"/>
          <w:szCs w:val="21"/>
          <w:highlight w:val="none"/>
          <w:u w:val="single"/>
        </w:rPr>
        <w:t xml:space="preserve">工程具备竣工验收条件后</w:t>
      </w:r>
      <w:r>
        <w:rPr>
          <w:rFonts w:ascii="宋体" w:hAnsi="宋体"/>
          <w:color w:val="auto"/>
          <w:szCs w:val="21"/>
          <w:highlight w:val="none"/>
          <w:u w:val="single"/>
        </w:rPr>
        <w:t xml:space="preserve">40</w:t>
      </w:r>
      <w:r>
        <w:rPr>
          <w:rFonts w:hint="eastAsia" w:ascii="宋体" w:hAnsi="宋体"/>
          <w:color w:val="auto"/>
          <w:szCs w:val="21"/>
          <w:highlight w:val="none"/>
          <w:u w:val="single"/>
        </w:rPr>
        <w:t xml:space="preserve">天内。</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olor w:val="auto"/>
          <w:szCs w:val="21"/>
          <w:highlight w:val="none"/>
          <w:u w:val="single"/>
        </w:rPr>
        <w:t xml:space="preserve">书面文件和电子文件。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(10)承包人应履行的其他义务：</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（10.1）承担施工安全保卫工作及非夜间施工照明的责任和要</w:t>
      </w:r>
      <w:r>
        <w:rPr>
          <w:rFonts w:hint="eastAsia" w:ascii="宋体" w:hAnsi="宋体"/>
          <w:color w:val="auto"/>
          <w:szCs w:val="21"/>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（10.2）需承包人办理的有关施工场地交通、环卫和施工噪音管理等手续:</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（10.3）已完工程成品保护的特殊要求及费用承担：由承包人负责成品保护并承担费用，发包人不承担任何费用。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因承包人原因造成破坏的，承包人必须无条件及时修复，并承担由此发生的全部费用和责任，发包人不承担任何费用和责任。</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（10.6）双方约定承包人应做的其它工作：（包括但不限于）</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a. 承包人如因施工现场道路及周边环境所限，导致运输车辆不能到达指定地点发生二次转运或延误工期等情况，承包人承担相应责任及费用。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c.严格按施工图纸、国家现行的施工及技术验收规范进行施工，做好自检工作，并按规定程序进行检测和报验，确保工程质量和工期。</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d.严格按施工安全规范要求采取预防事故的措施，确保施工安全和第三者安全。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f.施工中承包人应做好施工原始记录，隐蔽工程记录，按照国家验收规范的要求，整理、检查、编制工程验收竣工资料。并在竣工时按规定移交发包人。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g.在施工中，由承包人自身原因造成的停工、返工、材料、物件的倒运、机械二次进场等损失，均由承包人承担。</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w:t>
      </w:r>
      <w:r>
        <w:rPr>
          <w:rFonts w:hint="eastAsia" w:ascii="宋体" w:hAnsi="宋体" w:cs="仿宋_GB2312"/>
          <w:color w:val="auto"/>
          <w:szCs w:val="21"/>
          <w:highlight w:val="none"/>
          <w:u w:val="single"/>
        </w:rPr>
        <w:t xml:space="preserve">（含效果图）</w:t>
      </w:r>
      <w:r>
        <w:rPr>
          <w:rFonts w:hint="eastAsia" w:ascii="宋体" w:hAnsi="宋体"/>
          <w:color w:val="auto"/>
          <w:szCs w:val="21"/>
          <w:highlight w:val="none"/>
          <w:u w:val="single"/>
        </w:rPr>
        <w:t xml:space="preserve">, 同时应满足相关技术规范要求。</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i. 承包人应主动做好与水电、弱电等安装工程以及外墙装修工程等其他施工单位的协调配合工作，因此发生的费用已包括在合同价中，结算时不予调整。</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j.其他1、竣工资料符合连云港市城建档案馆关于档案资料的要求；2、准时参加监理组织的每周工程例会和专题会议；3、应接受发包人的现场协调管理；4、其它事宜由双方协商另定。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承包人未能按要求履行以上各项义务，造成发包人损失的，承包人应赔偿发包人有关损失。</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3.2项目负责人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3.2.1项目负责人：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证</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书</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承包人对项目负责人的授权范围如下：</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全面负责现场施工管理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关于项目负责人每月在施工现场的时间要求：</w:t>
      </w:r>
      <w:r>
        <w:rPr>
          <w:rFonts w:hint="eastAsia" w:ascii="宋体" w:hAnsi="宋体"/>
          <w:color w:val="auto"/>
          <w:szCs w:val="21"/>
          <w:highlight w:val="none"/>
          <w:u w:val="single"/>
        </w:rPr>
        <w:t xml:space="preserve">开工之日起到竣工结束，项目经理(包含项目技术负责人)每周至少5日，每天必须保证8小时以上在现场组织施工，离开现场需征得发包人的负责人书面同意</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发包人每天实行签到制度。</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承包人未提交劳动合同，以及没有为项目经理缴纳社会保险证明的违约责任：</w:t>
      </w:r>
      <w:r>
        <w:rPr>
          <w:rFonts w:hint="eastAsia" w:ascii="宋体" w:hAnsi="宋体"/>
          <w:color w:val="auto"/>
          <w:szCs w:val="21"/>
          <w:highlight w:val="none"/>
          <w:u w:val="single"/>
        </w:rPr>
        <w:t xml:space="preserve">发包人按2万/次进行处罚，同时发包人有权要求承包人更换项目经理，且更换后的项目经理资质等级、业绩不低于原项目经理，否则发包人有权解除施工合同</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3.2.3 承包人擅自更换项目</w:t>
      </w:r>
      <w:r>
        <w:rPr>
          <w:rFonts w:hint="eastAsia" w:ascii="宋体" w:hAnsi="宋体"/>
          <w:color w:val="auto"/>
          <w:szCs w:val="21"/>
          <w:highlight w:val="none"/>
        </w:rPr>
        <w:t xml:space="preserve">负责人</w:t>
      </w:r>
      <w:r>
        <w:rPr>
          <w:rFonts w:ascii="宋体" w:hAnsi="宋体"/>
          <w:color w:val="auto"/>
          <w:szCs w:val="21"/>
          <w:highlight w:val="none"/>
        </w:rPr>
        <w:t xml:space="preserve">的违约责任：</w:t>
      </w:r>
      <w:r/>
    </w:p>
    <w:p>
      <w:pPr>
        <w:ind w:firstLine="510"/>
        <w:spacing w:line="360" w:lineRule="auto"/>
        <w:rPr>
          <w:rFonts w:ascii="宋体" w:hAnsi="宋体"/>
          <w:color w:val="auto"/>
          <w:szCs w:val="21"/>
          <w:highlight w:val="none"/>
        </w:rPr>
      </w:pPr>
      <w:r>
        <w:rPr>
          <w:rFonts w:hint="eastAsia" w:ascii="宋体" w:hAnsi="宋体"/>
          <w:color w:val="auto"/>
          <w:szCs w:val="21"/>
          <w:highlight w:val="none"/>
        </w:rPr>
        <w:t xml:space="preserve">项目经理及项目总工只有在发生以下特殊情况方可更换：</w:t>
      </w:r>
      <w:r>
        <w:rPr>
          <w:rFonts w:hint="eastAsia" w:ascii="宋体" w:hAnsi="宋体"/>
          <w:color w:val="auto"/>
          <w:szCs w:val="21"/>
          <w:highlight w:val="none"/>
          <w:u w:val="single"/>
        </w:rPr>
        <w:t xml:space="preserve">因故伤残或重大疾病丧失工作能力或死亡的、调离承包人单位的、被有关部门责令吊销执业资格的。</w:t>
      </w:r>
      <w:r/>
    </w:p>
    <w:p>
      <w:pPr>
        <w:ind w:firstLine="510"/>
        <w:spacing w:line="360" w:lineRule="auto"/>
        <w:rPr>
          <w:rFonts w:ascii="宋体" w:hAnsi="宋体"/>
          <w:color w:val="auto"/>
          <w:szCs w:val="21"/>
          <w:highlight w:val="none"/>
          <w:u w:val="single"/>
        </w:rPr>
      </w:pPr>
      <w:r>
        <w:rPr>
          <w:rFonts w:hint="eastAsia" w:ascii="宋体" w:hAnsi="宋体"/>
          <w:color w:val="auto"/>
          <w:szCs w:val="21"/>
          <w:highlight w:val="none"/>
        </w:rPr>
        <w:t xml:space="preserve">除上述特殊情况发生项目负责人更换的，承包人应承担相应的违约责任：</w:t>
      </w:r>
      <w:r>
        <w:rPr>
          <w:rFonts w:hint="eastAsia" w:ascii="宋体" w:hAnsi="宋体"/>
          <w:color w:val="auto"/>
          <w:szCs w:val="21"/>
          <w:highlight w:val="none"/>
          <w:u w:val="single"/>
        </w:rPr>
        <w:t xml:space="preserve">承包人须向发包人支付违约金</w:t>
      </w:r>
      <w:r>
        <w:rPr>
          <w:rFonts w:ascii="宋体" w:hAnsi="宋体"/>
          <w:color w:val="auto"/>
          <w:szCs w:val="21"/>
          <w:highlight w:val="none"/>
          <w:u w:val="single"/>
        </w:rPr>
        <w:t xml:space="preserve">10</w:t>
      </w:r>
      <w:r>
        <w:rPr>
          <w:rFonts w:hint="eastAsia" w:ascii="宋体" w:hAnsi="宋体"/>
          <w:color w:val="auto"/>
          <w:szCs w:val="21"/>
          <w:highlight w:val="none"/>
          <w:u w:val="single"/>
        </w:rPr>
        <w:t xml:space="preserve">万元，违约金从工程竣工结算款中扣除。</w:t>
      </w:r>
      <w:r/>
    </w:p>
    <w:p>
      <w:pPr>
        <w:ind w:firstLine="510"/>
        <w:spacing w:line="360" w:lineRule="auto"/>
        <w:rPr>
          <w:rFonts w:ascii="宋体" w:hAnsi="宋体"/>
          <w:color w:val="auto"/>
          <w:szCs w:val="21"/>
          <w:highlight w:val="none"/>
          <w:u w:val="single"/>
        </w:rPr>
      </w:pPr>
      <w:r>
        <w:rPr>
          <w:rFonts w:ascii="宋体" w:hAnsi="宋体"/>
          <w:color w:val="auto"/>
          <w:szCs w:val="21"/>
          <w:highlight w:val="none"/>
        </w:rPr>
        <w:t xml:space="preserve">3.2.4</w:t>
      </w:r>
      <w:r>
        <w:rPr>
          <w:rFonts w:hint="eastAsia" w:ascii="宋体" w:hAnsi="宋体"/>
          <w:color w:val="auto"/>
          <w:szCs w:val="21"/>
          <w:highlight w:val="none"/>
        </w:rPr>
        <w:t xml:space="preserve">承包人无正当理由拒绝更换项目负责人的违约责任： </w:t>
      </w:r>
      <w:r>
        <w:rPr>
          <w:rFonts w:hint="eastAsia" w:ascii="宋体" w:hAnsi="宋体"/>
          <w:color w:val="auto"/>
          <w:szCs w:val="21"/>
          <w:highlight w:val="none"/>
          <w:u w:val="single"/>
        </w:rPr>
        <w:t xml:space="preserve">。</w:t>
      </w:r>
      <w:r/>
    </w:p>
    <w:p>
      <w:pPr>
        <w:ind w:firstLine="442"/>
        <w:spacing w:line="360" w:lineRule="auto"/>
        <w:rPr>
          <w:b/>
          <w:color w:val="auto"/>
          <w:highlight w:val="none"/>
        </w:rPr>
      </w:pPr>
      <w:r>
        <w:rPr>
          <w:rFonts w:eastAsia="黑体"/>
          <w:b/>
          <w:color w:val="auto"/>
          <w:szCs w:val="32"/>
          <w:highlight w:val="none"/>
        </w:rPr>
        <w:t xml:space="preserve">3.3</w:t>
      </w:r>
      <w:r>
        <w:rPr>
          <w:rFonts w:hint="eastAsia"/>
          <w:b/>
          <w:color w:val="auto"/>
          <w:highlight w:val="none"/>
        </w:rPr>
        <w:t xml:space="preserve">项目管理团队</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技术负责人：</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注册（执业）证书名称及号码：</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施工员：</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施工员证书号：</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质量员：</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质监员证书号：</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安全员：</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姓</w:t>
      </w:r>
      <w:r>
        <w:rPr>
          <w:rFonts w:ascii="宋体" w:hAnsi="宋体"/>
          <w:b/>
          <w:color w:val="auto"/>
          <w:szCs w:val="32"/>
          <w:highlight w:val="none"/>
        </w:rPr>
        <w:t xml:space="preserve">    </w:t>
      </w:r>
      <w:r>
        <w:rPr>
          <w:rFonts w:hint="eastAsia" w:ascii="宋体" w:hAnsi="宋体"/>
          <w:b/>
          <w:color w:val="auto"/>
          <w:szCs w:val="32"/>
          <w:highlight w:val="none"/>
        </w:rPr>
        <w:t xml:space="preserve">名：</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身份证号：</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安全员证书号：</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line="360" w:lineRule="auto"/>
        <w:rPr>
          <w:rFonts w:ascii="宋体" w:hAnsi="宋体"/>
          <w:b/>
          <w:color w:val="auto"/>
          <w:szCs w:val="32"/>
          <w:highlight w:val="none"/>
        </w:rPr>
      </w:pPr>
      <w:r>
        <w:rPr>
          <w:rFonts w:hint="eastAsia" w:ascii="宋体" w:hAnsi="宋体"/>
          <w:b/>
          <w:color w:val="auto"/>
          <w:szCs w:val="32"/>
          <w:highlight w:val="none"/>
        </w:rPr>
        <w:t xml:space="preserve">联系电话：</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after="120" w:line="360" w:lineRule="auto"/>
        <w:rPr>
          <w:rFonts w:eastAsia="黑体"/>
          <w:b/>
          <w:color w:val="auto"/>
          <w:szCs w:val="32"/>
          <w:highlight w:val="none"/>
        </w:rPr>
      </w:pPr>
      <w:r>
        <w:rPr>
          <w:rFonts w:hint="eastAsia" w:ascii="宋体" w:hAnsi="宋体" w:cs="宋体"/>
          <w:b/>
          <w:color w:val="auto"/>
          <w:szCs w:val="21"/>
          <w:highlight w:val="none"/>
        </w:rPr>
        <w:t xml:space="preserve">其</w:t>
      </w:r>
      <w:r>
        <w:rPr>
          <w:rFonts w:hint="eastAsia" w:ascii="宋体" w:hAnsi="宋体"/>
          <w:b/>
          <w:color w:val="auto"/>
          <w:szCs w:val="32"/>
          <w:highlight w:val="none"/>
        </w:rPr>
        <w:t xml:space="preserve">它</w:t>
      </w:r>
      <w:r>
        <w:rPr>
          <w:rFonts w:eastAsia="仿宋_GB2312"/>
          <w:b/>
          <w:color w:val="auto"/>
          <w:szCs w:val="32"/>
          <w:highlight w:val="none"/>
          <w:u w:val="single"/>
        </w:rPr>
        <w:t xml:space="preserve">                         </w:t>
      </w:r>
      <w:r>
        <w:rPr>
          <w:rFonts w:hint="eastAsia" w:eastAsia="仿宋_GB2312"/>
          <w:b/>
          <w:color w:val="auto"/>
          <w:szCs w:val="32"/>
          <w:highlight w:val="none"/>
          <w:u w:val="single"/>
          <w:lang w:val="en-US" w:eastAsia="zh-CN"/>
        </w:rPr>
        <w:t xml:space="preserve">      </w:t>
      </w:r>
      <w:r>
        <w:rPr>
          <w:rFonts w:eastAsia="仿宋_GB2312"/>
          <w:b/>
          <w:color w:val="auto"/>
          <w:szCs w:val="32"/>
          <w:highlight w:val="none"/>
          <w:u w:val="single"/>
        </w:rPr>
        <w:t xml:space="preserve">            </w:t>
      </w:r>
      <w:r>
        <w:rPr>
          <w:rFonts w:hint="eastAsia" w:ascii="宋体" w:hAnsi="宋体"/>
          <w:b/>
          <w:color w:val="auto"/>
          <w:szCs w:val="32"/>
          <w:highlight w:val="none"/>
        </w:rPr>
        <w:t xml:space="preserve">；</w:t>
      </w:r>
      <w:r/>
    </w:p>
    <w:p>
      <w:pPr>
        <w:ind w:firstLine="442"/>
        <w:spacing w:after="120" w:line="360" w:lineRule="auto"/>
        <w:rPr>
          <w:rFonts w:eastAsia="黑体"/>
          <w:b/>
          <w:color w:val="auto"/>
          <w:szCs w:val="32"/>
          <w:highlight w:val="none"/>
        </w:rPr>
      </w:pPr>
      <w:r>
        <w:rPr>
          <w:rFonts w:hint="eastAsia" w:ascii="宋体" w:hAnsi="宋体" w:cs="宋体"/>
          <w:b/>
          <w:color w:val="auto"/>
          <w:szCs w:val="21"/>
          <w:highlight w:val="none"/>
        </w:rPr>
        <w:t xml:space="preserve">开工前承包人应在施工现场安装生物识别网络管理系统，发包人依据合同约定条款对项目负责人等项目组成员加强履约管理。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3.3.1承包人提交项目</w:t>
      </w:r>
      <w:r>
        <w:rPr>
          <w:rFonts w:hint="eastAsia"/>
          <w:b/>
          <w:color w:val="auto"/>
          <w:highlight w:val="none"/>
        </w:rPr>
        <w:t xml:space="preserve">项目管理团队</w:t>
      </w:r>
      <w:r>
        <w:rPr>
          <w:rFonts w:hint="eastAsia" w:ascii="宋体" w:hAnsi="宋体"/>
          <w:color w:val="auto"/>
          <w:szCs w:val="21"/>
          <w:highlight w:val="none"/>
        </w:rPr>
        <w:t xml:space="preserve">安排报告的期限：</w:t>
      </w:r>
      <w:r>
        <w:rPr>
          <w:rFonts w:hint="eastAsia" w:ascii="宋体" w:hAnsi="宋体"/>
          <w:color w:val="auto"/>
          <w:szCs w:val="21"/>
          <w:highlight w:val="none"/>
          <w:u w:val="single"/>
        </w:rPr>
        <w:t xml:space="preserve">接到开工通知后7天内。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3.3.3承包人无正当理由拒绝撤换主要施工管理人员的违约责任：</w:t>
      </w:r>
      <w:r>
        <w:rPr>
          <w:rFonts w:hint="eastAsia" w:ascii="宋体" w:hAnsi="宋体"/>
          <w:color w:val="auto"/>
          <w:szCs w:val="21"/>
          <w:highlight w:val="none"/>
          <w:u w:val="single"/>
        </w:rPr>
        <w:t xml:space="preserve">发包人有权解除合同，追回已经支付的款项，承包人向发包人支付违约金2万元，并报招标办备案</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3.3.4承包人主要施工管理人员离开施工现场的批准要求：</w:t>
      </w:r>
      <w:r>
        <w:rPr>
          <w:rFonts w:hint="eastAsia" w:ascii="宋体" w:hAnsi="宋体"/>
          <w:color w:val="auto"/>
          <w:szCs w:val="21"/>
          <w:highlight w:val="none"/>
          <w:u w:val="single"/>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3.3.5承包人擅自</w:t>
      </w:r>
      <w:r>
        <w:rPr>
          <w:rFonts w:hint="eastAsia" w:ascii="宋体" w:hAnsi="宋体"/>
          <w:bCs/>
          <w:color w:val="auto"/>
          <w:szCs w:val="21"/>
          <w:highlight w:val="none"/>
        </w:rPr>
        <w:t xml:space="preserve">更换</w:t>
      </w:r>
      <w:r>
        <w:rPr>
          <w:rFonts w:hint="eastAsia" w:ascii="宋体" w:hAnsi="宋体"/>
          <w:color w:val="auto"/>
          <w:szCs w:val="21"/>
          <w:highlight w:val="none"/>
        </w:rPr>
        <w:t xml:space="preserve">主要施工管理人员的违约责任：</w:t>
      </w:r>
      <w:r>
        <w:rPr>
          <w:rFonts w:hint="eastAsia"/>
          <w:color w:val="auto"/>
          <w:szCs w:val="21"/>
          <w:highlight w:val="none"/>
          <w:u w:val="single"/>
        </w:rPr>
        <w:t xml:space="preserve">承包人擅自更换主要施工管理人员，发包人扣除承包人的10%履约保证金，同时要求承包人更换后的主要施工管理人员资质等级、业绩不低于原主要施工管理人员，否则扣除承包人的全部履约保证金</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承包人主要施工管理人员擅自</w:t>
      </w:r>
      <w:r>
        <w:rPr>
          <w:rFonts w:hint="eastAsia" w:ascii="宋体" w:hAnsi="宋体"/>
          <w:bCs/>
          <w:color w:val="auto"/>
          <w:szCs w:val="21"/>
          <w:highlight w:val="none"/>
        </w:rPr>
        <w:t xml:space="preserve">离开</w:t>
      </w:r>
      <w:r>
        <w:rPr>
          <w:rFonts w:hint="eastAsia" w:ascii="宋体" w:hAnsi="宋体"/>
          <w:color w:val="auto"/>
          <w:szCs w:val="21"/>
          <w:highlight w:val="none"/>
        </w:rPr>
        <w:t xml:space="preserve">施工现场的违约责任：</w:t>
      </w:r>
      <w:r>
        <w:rPr>
          <w:rFonts w:hint="eastAsia" w:ascii="宋体" w:hAnsi="宋体"/>
          <w:color w:val="auto"/>
          <w:szCs w:val="21"/>
          <w:highlight w:val="none"/>
          <w:u w:val="single"/>
        </w:rPr>
        <w:t xml:space="preserve">项目经理部主要管理人员(技术负责人、施工员、质量员)，未能常驻现场的，承包人需向发包人支付合同总价2‰的违约金。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3.5分包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3.5.1分包的一般约定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禁止分包的工程包括：</w:t>
      </w:r>
      <w:r>
        <w:rPr>
          <w:rFonts w:hint="eastAsia" w:ascii="宋体" w:hAnsi="宋体"/>
          <w:color w:val="auto"/>
          <w:szCs w:val="21"/>
          <w:highlight w:val="none"/>
          <w:u w:val="single"/>
        </w:rPr>
        <w:t xml:space="preserve">本工程不允许分包</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主体结构、关键性工作的范围：</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3.5.2分包的确定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允许分包的专业工程包括：</w:t>
      </w:r>
      <w:r>
        <w:rPr>
          <w:rFonts w:hint="eastAsia" w:ascii="宋体" w:hAnsi="宋体"/>
          <w:color w:val="auto"/>
          <w:szCs w:val="21"/>
          <w:highlight w:val="none"/>
          <w:u w:val="single"/>
        </w:rPr>
        <w:t xml:space="preserve">本工程不允许分包</w:t>
      </w:r>
      <w:r>
        <w:rPr>
          <w:rFonts w:hint="eastAsia" w:ascii="宋体" w:hAnsi="宋体"/>
          <w:color w:val="auto"/>
          <w:szCs w:val="21"/>
          <w:highlight w:val="none"/>
        </w:rPr>
        <w:t xml:space="preserve">。</w:t>
      </w:r>
      <w:r/>
    </w:p>
    <w:p>
      <w:pPr>
        <w:ind w:firstLine="440"/>
        <w:spacing w:line="360" w:lineRule="auto"/>
        <w:rPr>
          <w:color w:val="auto"/>
          <w:szCs w:val="21"/>
          <w:highlight w:val="none"/>
        </w:rPr>
      </w:pPr>
      <w:r>
        <w:rPr>
          <w:rFonts w:hint="eastAsia" w:ascii="宋体" w:hAnsi="宋体"/>
          <w:color w:val="auto"/>
          <w:szCs w:val="21"/>
          <w:highlight w:val="none"/>
        </w:rPr>
        <w:t xml:space="preserve">其他关于分包的约定：</w:t>
      </w:r>
      <w:r>
        <w:rPr>
          <w:rFonts w:hint="eastAsia"/>
          <w:color w:val="auto"/>
          <w:szCs w:val="21"/>
          <w:highlight w:val="none"/>
          <w:u w:val="single"/>
        </w:rPr>
        <w:t xml:space="preserve">发包人不允许承包人将工程转包和分包给任何第三方。一旦发现有分包行为，承包人不仅要收回分包工程，而且要承担违约责任并且发包人扣除承包人的20%履约保证金，同时发包人扣留分包工程合同价款的50%作为质量保证金，待保修期满后结清。如发现转包行为，限令改正，否则发包方有权中止合同，承包方并负违约责任</w:t>
      </w:r>
      <w:r>
        <w:rPr>
          <w:rFonts w:hint="eastAsia"/>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3.6工程照管与成品、半成品保护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承包人负责照管工程及工程相关的材料、工程设备的起始时间：</w:t>
      </w:r>
      <w:r>
        <w:rPr>
          <w:rFonts w:hint="eastAsia" w:ascii="宋体" w:hAnsi="宋体"/>
          <w:color w:val="auto"/>
          <w:szCs w:val="21"/>
          <w:highlight w:val="none"/>
          <w:u w:val="single"/>
        </w:rPr>
        <w:t xml:space="preserve">自发包人向承包人移交施工现场之日起</w:t>
      </w:r>
      <w:r>
        <w:rPr>
          <w:rFonts w:hint="eastAsia" w:ascii="宋体" w:hAnsi="宋体"/>
          <w:color w:val="auto"/>
          <w:szCs w:val="21"/>
          <w:highlight w:val="none"/>
        </w:rPr>
        <w:t xml:space="preserve">。</w:t>
      </w:r>
      <w:r/>
    </w:p>
    <w:p>
      <w:pPr>
        <w:ind w:firstLine="4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 履约担保</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履约保证金缴纳：中标供应商须向采购人交纳履约保证金，履约保证金必须在签订合同的同时以支票、汇票、本票、保函、履约保险等非现金形式提交至采购单位。</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履约保证金的金额：</w:t>
      </w:r>
      <w:r>
        <w:rPr>
          <w:rFonts w:hint="eastAsia" w:ascii="宋体" w:hAnsi="宋体" w:eastAsia="宋体" w:cs="宋体"/>
          <w:b/>
          <w:bCs/>
          <w:color w:val="auto"/>
          <w:szCs w:val="21"/>
          <w:highlight w:val="none"/>
          <w:lang w:val="en-US" w:eastAsia="zh-CN"/>
        </w:rPr>
        <w:t xml:space="preserve">本项目不收取履约保证金</w:t>
      </w:r>
      <w:r>
        <w:rPr>
          <w:rFonts w:hint="eastAsia" w:ascii="宋体" w:hAnsi="宋体" w:eastAsia="宋体" w:cs="宋体"/>
          <w:color w:val="auto"/>
          <w:szCs w:val="21"/>
          <w:highlight w:val="none"/>
          <w:lang w:val="en-US" w:eastAsia="zh-CN"/>
        </w:rPr>
        <w:t xml:space="preserve">。</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履约保证金退还方式、退还时间、退还条件：工程完工且验收合格后 30 天内，成交供应商的履约保证金由采购人按照履约保证金的缴纳方式无息退还。</w:t>
      </w:r>
      <w:r/>
    </w:p>
    <w:p>
      <w:pPr>
        <w:ind w:firstLine="44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4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逾期退还履约保证金的违约责任：除不可抗力外，采购人逾期退还履约保证金的，除应当退还履约保证金本金外，还应按商业银行同期贷款利率上浮 10%后的利率支付资金占用费。</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4.监理人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4.1监理人的一般规定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关于监理人的监理内容：</w:t>
      </w:r>
      <w:r>
        <w:rPr>
          <w:rFonts w:hint="eastAsia" w:ascii="宋体" w:hAnsi="宋体"/>
          <w:color w:val="auto"/>
          <w:szCs w:val="21"/>
          <w:highlight w:val="none"/>
          <w:u w:val="single"/>
        </w:rPr>
        <w:t xml:space="preserve">对本工程施工及保修阶段的进度、质量、投资控制，安全、文明施工、合同、信息管理和组织协调</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关于监理人的监理权限：</w:t>
      </w:r>
      <w:r>
        <w:rPr>
          <w:rFonts w:hint="eastAsia" w:ascii="宋体" w:hAnsi="宋体"/>
          <w:color w:val="auto"/>
          <w:szCs w:val="21"/>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关于监理人在施工现场的办公场所、生活场所的提供和费用承担的约定：</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4.2监理人员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总监理工程师：</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color w:val="auto"/>
          <w:szCs w:val="21"/>
          <w:highlight w:val="none"/>
          <w:u w:val="single"/>
          <w:lang w:val="en-US" w:eastAsia="zh-CN"/>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监理工程师执业资格证书号：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关于监理人的其他约定：</w:t>
      </w:r>
      <w:r>
        <w:rPr>
          <w:rFonts w:hint="eastAsia" w:ascii="宋体" w:hAnsi="宋体"/>
          <w:color w:val="auto"/>
          <w:szCs w:val="21"/>
          <w:highlight w:val="none"/>
          <w:u w:val="single"/>
        </w:rPr>
        <w:t xml:space="preserve">有关工程验收计量、价款调整以及工期调整等文件必须经发包人同意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4.4商定或确定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在发包人和承包人不能通过协商达成一致意见时，发包人授权监理人对以下事项进行确定：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5.工程质量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5.1 质量要求</w:t>
      </w:r>
      <w:r/>
    </w:p>
    <w:p>
      <w:pPr>
        <w:ind w:firstLine="550"/>
        <w:spacing w:line="360" w:lineRule="auto"/>
        <w:rPr>
          <w:rFonts w:hAnsi="宋体"/>
          <w:color w:val="auto"/>
          <w:sz w:val="24"/>
          <w:highlight w:val="none"/>
          <w:u w:val="single"/>
        </w:rPr>
      </w:pPr>
      <w:r>
        <w:rPr>
          <w:rFonts w:hint="eastAsia" w:ascii="宋体" w:hAnsi="宋体"/>
          <w:color w:val="auto"/>
          <w:szCs w:val="21"/>
          <w:highlight w:val="none"/>
        </w:rPr>
        <w:t xml:space="preserve">5.1.1 特殊质量标准和要求：</w:t>
      </w:r>
      <w:r>
        <w:rPr>
          <w:rFonts w:hint="eastAsia" w:ascii="宋体" w:hAnsi="宋体"/>
          <w:color w:val="auto"/>
          <w:szCs w:val="21"/>
          <w:highlight w:val="none"/>
          <w:u w:val="single"/>
        </w:rPr>
        <w:t xml:space="preserve">工程质量必须达到合格标准等级。</w:t>
      </w:r>
      <w:r/>
    </w:p>
    <w:p>
      <w:pPr>
        <w:ind w:firstLine="550"/>
        <w:spacing w:line="360" w:lineRule="auto"/>
        <w:rPr>
          <w:rFonts w:ascii="宋体" w:hAnsi="宋体"/>
          <w:color w:val="auto"/>
          <w:szCs w:val="21"/>
          <w:highlight w:val="none"/>
        </w:rPr>
      </w:pPr>
      <w:r>
        <w:rPr>
          <w:rFonts w:hint="eastAsia" w:ascii="宋体" w:hAnsi="宋体"/>
          <w:color w:val="auto"/>
          <w:szCs w:val="21"/>
          <w:highlight w:val="none"/>
        </w:rPr>
        <w:t xml:space="preserve">关于工程奖项的约定：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5.3 隐蔽工程检查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隐蔽工程验收记录必须经发包人、承包人和监理工程师签字确认，且详细记录该分部分项工程施工工艺、所用的材料质量以及相关的工程量，工程结算审计时提供审计备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监理人不能按时进行检查时，应提前 24 小时提交书面延期要求。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关于延期最长不得超过： 48 小时。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6.安全文明施工与环境保护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6.1安全文明施工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6.1.1项目安全生产的达标目标及相应事项的约定：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发包人及建设主管单位将对施工现场进行周期性检查，该检查应不影响正常施工，承包人应予以配合。</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6.1.4关于治安保卫的特别约定：</w:t>
      </w:r>
      <w:r>
        <w:rPr>
          <w:rFonts w:hint="eastAsia" w:ascii="宋体" w:hAnsi="宋体"/>
          <w:color w:val="auto"/>
          <w:szCs w:val="21"/>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关于编制施工场地治安管理计划的约定：</w:t>
      </w:r>
      <w:r>
        <w:rPr>
          <w:rFonts w:hint="eastAsia" w:ascii="宋体" w:hAnsi="宋体"/>
          <w:color w:val="auto"/>
          <w:szCs w:val="21"/>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承包人应对其在施工场地的工作人员进行治安管理教育，制定相应管理制度，并对他们的安全负责。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6.1.5文明施工</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合同当事人对文明施工的要求：</w:t>
      </w:r>
      <w:r>
        <w:rPr>
          <w:rFonts w:hint="eastAsia" w:ascii="宋体" w:hAnsi="宋体"/>
          <w:color w:val="auto"/>
          <w:szCs w:val="21"/>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p>
    <w:p>
      <w:pPr>
        <w:ind w:firstLine="440"/>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承包人要制定生活和环境卫生管理制度，要搞好职工宿舍卫生和食堂的饮食卫生，并做好厕所保洁工作。临时搭建须经发包人批准，且应整齐美观。</w:t>
      </w:r>
      <w:r/>
    </w:p>
    <w:p>
      <w:pPr>
        <w:ind w:firstLine="440"/>
        <w:spacing w:line="360" w:lineRule="auto"/>
        <w:rPr>
          <w:rFonts w:ascii="宋体" w:hAnsi="宋体" w:cs="宋体"/>
          <w:color w:val="auto"/>
          <w:szCs w:val="21"/>
          <w:highlight w:val="none"/>
        </w:rPr>
      </w:pPr>
      <w:r>
        <w:rPr>
          <w:rFonts w:hint="eastAsia" w:ascii="宋体" w:hAnsi="宋体"/>
          <w:color w:val="auto"/>
          <w:szCs w:val="21"/>
          <w:highlight w:val="none"/>
        </w:rPr>
        <w:t xml:space="preserve">6.1.6关于安全文明施工费支付比例和支付期限的约定：</w:t>
      </w:r>
      <w:r>
        <w:rPr>
          <w:rFonts w:hint="eastAsia" w:ascii="宋体" w:hAnsi="宋体" w:cs="宋体"/>
          <w:color w:val="auto"/>
          <w:szCs w:val="21"/>
          <w:highlight w:val="none"/>
          <w:u w:val="single"/>
        </w:rPr>
        <w:t xml:space="preserve">工程结算时，依据承包人提供的工程造价管理机构出具的《连云港市现场安全文明施工措施费核定表》确定的费率，计算现场安全文明施工措施费，承包人未提供《连云港市现场安全文明施工措施费核定表》的，不得计取安全文明施工费，由发包人直接从工程结算款中扣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7.工期和进度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7.1施工组织设计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7.1.1合同当事人约定的施工组织设计应包括的其他内容：</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7.1.2施工组织设计的提交和修改</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承包人在合同签定后14天内，且不得迟于开工前7天。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发包人和监理人在收到详细的施工组织设计后确认或提出修改意见的期限：</w:t>
      </w:r>
      <w:r>
        <w:rPr>
          <w:rFonts w:hint="eastAsia" w:ascii="宋体" w:hAnsi="宋体"/>
          <w:color w:val="auto"/>
          <w:szCs w:val="21"/>
          <w:highlight w:val="none"/>
          <w:u w:val="single"/>
        </w:rPr>
        <w:t xml:space="preserve"> 提供后7日内。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7.2施工进度计划</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7.2.1</w:t>
      </w:r>
      <w:r>
        <w:rPr>
          <w:rFonts w:hint="eastAsia" w:ascii="宋体" w:hAnsi="宋体"/>
          <w:color w:val="auto"/>
          <w:szCs w:val="21"/>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7.2.2施工进度计划的修订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提供后7日内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7.3开工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7.3.1开工准备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关于承包人提交工程开工报审表的期限：</w:t>
      </w:r>
      <w:r>
        <w:rPr>
          <w:rFonts w:hint="eastAsia" w:ascii="宋体" w:hAnsi="宋体"/>
          <w:color w:val="auto"/>
          <w:szCs w:val="21"/>
          <w:highlight w:val="none"/>
          <w:u w:val="single"/>
        </w:rPr>
        <w:t xml:space="preserve"> 按通用条款执行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关于发包人应完成的其他开工准备工作及期限：</w:t>
      </w:r>
      <w:r>
        <w:rPr>
          <w:rFonts w:hint="eastAsia" w:ascii="宋体" w:hAnsi="宋体"/>
          <w:color w:val="auto"/>
          <w:szCs w:val="21"/>
          <w:highlight w:val="none"/>
          <w:u w:val="single"/>
        </w:rPr>
        <w:t xml:space="preserve">无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关于承包人应完成的其他开工准备工作及期限：</w:t>
      </w:r>
      <w:r>
        <w:rPr>
          <w:rFonts w:hint="eastAsia" w:ascii="宋体" w:hAnsi="宋体"/>
          <w:color w:val="auto"/>
          <w:szCs w:val="21"/>
          <w:highlight w:val="none"/>
          <w:u w:val="single"/>
        </w:rPr>
        <w:t xml:space="preserve">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7.3.2开工通知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因发包人原因造成监理人未能在计划开工日期之日起</w:t>
      </w:r>
      <w:r>
        <w:rPr>
          <w:rFonts w:hint="eastAsia" w:ascii="宋体" w:hAnsi="宋体"/>
          <w:color w:val="auto"/>
          <w:szCs w:val="21"/>
          <w:highlight w:val="none"/>
          <w:u w:val="single"/>
        </w:rPr>
        <w:t xml:space="preserve"> 90 </w:t>
      </w:r>
      <w:r>
        <w:rPr>
          <w:rFonts w:hint="eastAsia" w:ascii="宋体" w:hAnsi="宋体"/>
          <w:color w:val="auto"/>
          <w:szCs w:val="21"/>
          <w:highlight w:val="none"/>
        </w:rPr>
        <w:t xml:space="preserve">天内发出开工通知的，承包人有权提出价格调整要求，或者解除合同。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7.4测量放线</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7.4.1发包人通过监理人向承包人提供测量基准点、基准线和水准点及其书面资料的期限：</w:t>
      </w:r>
      <w:r>
        <w:rPr>
          <w:rFonts w:hint="eastAsia" w:ascii="宋体" w:hAnsi="宋体"/>
          <w:color w:val="auto"/>
          <w:szCs w:val="21"/>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承包人负责做好保护工作并对其工作失误而造成的事故负赔偿责任</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7.5工期延误</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7.5.1因发包人原因导致工期延误</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(7)因发包人原因导致工期延误的其他情形：</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7.5.2因承包人原因导致工期延误</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因承包人原因造成工期延误，逾期竣工违约金的计算方法为：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因承包人原因不能按照协议书约定的竣工日期或工程师同意顺延的工期竣工的，承包人承担违约责任。</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40"/>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工程不能按期竣工，视为承包人违约，承包人须按1万</w:t>
      </w:r>
      <w:r>
        <w:rPr>
          <w:rFonts w:ascii="宋体" w:hAnsi="宋体"/>
          <w:color w:val="auto"/>
          <w:szCs w:val="21"/>
          <w:highlight w:val="none"/>
          <w:u w:val="single"/>
        </w:rPr>
        <w:t xml:space="preserve">元/天向发包人支</w:t>
      </w:r>
      <w:r>
        <w:rPr>
          <w:rFonts w:hint="eastAsia" w:ascii="宋体" w:hAnsi="宋体"/>
          <w:color w:val="auto"/>
          <w:szCs w:val="21"/>
          <w:highlight w:val="none"/>
          <w:u w:val="single"/>
        </w:rPr>
        <w:t xml:space="preserve">付违约金；</w:t>
      </w:r>
      <w:r>
        <w:rPr>
          <w:rFonts w:ascii="宋体" w:hAnsi="宋体"/>
          <w:color w:val="auto"/>
          <w:szCs w:val="21"/>
          <w:highlight w:val="none"/>
          <w:u w:val="single"/>
        </w:rPr>
        <w:t xml:space="preserve">对承包人不能按期竣工的，且拖延工期达到一定期限的，除支付约定违约金外，发包人有权解除合同，承包人应按发包人要求退场，并承担发包人的实际</w:t>
      </w:r>
      <w:r>
        <w:rPr>
          <w:rFonts w:hint="eastAsia" w:ascii="宋体" w:hAnsi="宋体"/>
          <w:color w:val="auto"/>
          <w:szCs w:val="21"/>
          <w:highlight w:val="none"/>
          <w:u w:val="single"/>
        </w:rPr>
        <w:t xml:space="preserve">损失</w:t>
      </w:r>
      <w:r>
        <w:rPr>
          <w:rFonts w:ascii="宋体" w:hAnsi="宋体"/>
          <w:color w:val="auto"/>
          <w:szCs w:val="21"/>
          <w:highlight w:val="none"/>
          <w:u w:val="single"/>
        </w:rPr>
        <w:t xml:space="preserve">。</w:t>
      </w:r>
      <w:r/>
    </w:p>
    <w:p>
      <w:pPr>
        <w:ind w:firstLine="440"/>
        <w:jc w:val="left"/>
        <w:spacing w:line="360" w:lineRule="auto"/>
        <w:rPr>
          <w:rFonts w:ascii="宋体" w:hAnsi="宋体"/>
          <w:color w:val="auto"/>
          <w:szCs w:val="21"/>
          <w:highlight w:val="none"/>
          <w:u w:val="single"/>
        </w:rPr>
      </w:pPr>
      <w:r>
        <w:rPr>
          <w:rFonts w:ascii="宋体" w:hAnsi="宋体"/>
          <w:color w:val="auto"/>
          <w:szCs w:val="21"/>
          <w:highlight w:val="none"/>
          <w:u w:val="single"/>
        </w:rPr>
        <w:t xml:space="preserve">因承包人原因造成工期延误，逾期竣工违约金的上限：</w:t>
      </w:r>
      <w:r>
        <w:rPr>
          <w:rFonts w:hint="eastAsia" w:ascii="宋体" w:hAnsi="宋体"/>
          <w:color w:val="auto"/>
          <w:szCs w:val="21"/>
          <w:highlight w:val="none"/>
          <w:u w:val="single"/>
        </w:rPr>
        <w:t xml:space="preserve">合同价10%</w:t>
      </w:r>
      <w:r>
        <w:rPr>
          <w:rFonts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承包人支付逾期竣工违约金后，不免除承包人继续完成工程及修补缺陷的义务。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7.6不利物质条件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不利物质条件的其他情形和有关约定：</w:t>
      </w:r>
      <w:r>
        <w:rPr>
          <w:rFonts w:hint="eastAsia" w:ascii="宋体" w:hAnsi="宋体"/>
          <w:color w:val="auto"/>
          <w:szCs w:val="21"/>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7.9提前竣工的奖励</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7.9.2提前竣工的奖励：</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8.材料与设备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8.4材料与工程设备的保管与使用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8.4.1发包人供应的材料设备的保管费用的承担：</w:t>
      </w:r>
      <w:r>
        <w:rPr>
          <w:rFonts w:hint="eastAsia" w:ascii="宋体" w:hAnsi="宋体"/>
          <w:color w:val="auto"/>
          <w:szCs w:val="21"/>
          <w:highlight w:val="none"/>
          <w:u w:val="single"/>
        </w:rPr>
        <w:t xml:space="preserve">甲供材料（如有）的下力及堆放和保管由承包人负责，材料运到现场后的保管及安装过程中的损耗由承包人负责，相关费用已包含在签约合同价中</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8.6样品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8.6.1样品的报送与封存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需要承包人报送样品的材料或工程设备，样品的种类、名称、规格、数量要求：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按业主需求确定，费用包含在签约合同价中。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8.8施工设备和临时设施</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8.8.1承包人提供的施工设备和临时设施</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关于修建临时设施费用承担的约定：</w:t>
      </w:r>
      <w:r>
        <w:rPr>
          <w:rFonts w:hint="eastAsia" w:ascii="宋体" w:hAnsi="宋体"/>
          <w:color w:val="auto"/>
          <w:szCs w:val="21"/>
          <w:highlight w:val="none"/>
          <w:u w:val="single"/>
        </w:rPr>
        <w:t xml:space="preserve">承包人负责施工临时设施、环保及环卫的相关手续，由承包人办理报批手续，并承担与之相关费用。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9.试验与检验：/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9.4现场工艺试验</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现场工艺试验的有关约定：</w:t>
      </w:r>
      <w:r>
        <w:rPr>
          <w:rFonts w:hint="eastAsia" w:ascii="宋体" w:hAnsi="宋体"/>
          <w:color w:val="auto"/>
          <w:szCs w:val="21"/>
          <w:highlight w:val="none"/>
          <w:u w:val="single"/>
        </w:rPr>
        <w:t xml:space="preserve">根据现场实际施工需求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10.变更</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10.1变更的范围</w:t>
      </w:r>
      <w:r/>
    </w:p>
    <w:p>
      <w:pPr>
        <w:ind w:firstLine="440"/>
        <w:spacing w:line="360" w:lineRule="auto"/>
        <w:rPr>
          <w:rFonts w:ascii="仿宋" w:hAnsi="仿宋" w:eastAsia="仿宋"/>
          <w:color w:val="auto"/>
          <w:szCs w:val="21"/>
          <w:highlight w:val="none"/>
        </w:rPr>
      </w:pPr>
      <w:r>
        <w:rPr>
          <w:rFonts w:hint="eastAsia" w:ascii="宋体" w:hAnsi="宋体"/>
          <w:color w:val="auto"/>
          <w:szCs w:val="21"/>
          <w:highlight w:val="none"/>
        </w:rPr>
        <w:t xml:space="preserve">关于变更的范围的约定：</w:t>
      </w:r>
      <w:r>
        <w:rPr>
          <w:rFonts w:hint="eastAsia" w:ascii="宋体" w:hAnsi="宋体" w:cs="宋体"/>
          <w:color w:val="auto"/>
          <w:szCs w:val="21"/>
          <w:highlight w:val="none"/>
          <w:u w:val="single"/>
        </w:rPr>
        <w:t xml:space="preserve">工程中所有的变更，都必须表达清晰，变更内容应详细，能够说明变更的原因、变更的部位、</w:t>
      </w:r>
      <w:r>
        <w:rPr>
          <w:rFonts w:hint="eastAsia" w:ascii="宋体" w:hAnsi="宋体" w:cs="宋体"/>
          <w:color w:val="auto"/>
          <w:szCs w:val="21"/>
          <w:highlight w:val="none"/>
          <w:u w:val="single"/>
        </w:rPr>
        <w:t xml:space="preserve">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w:t>
      </w:r>
      <w:r>
        <w:rPr>
          <w:rFonts w:hint="eastAsia" w:ascii="宋体" w:hAnsi="宋体" w:cs="宋体"/>
          <w:color w:val="auto"/>
          <w:szCs w:val="21"/>
          <w:highlight w:val="none"/>
          <w:u w:val="single"/>
        </w:rPr>
        <w:t xml:space="preserve">非施工方原因造成的超出合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监理单位和发包人工程师报告；对涉及工程质量、进度的签证，经发包人工程师及负责人签认同意后实施。后期结算按投标报价时的费率取费和下浮</w:t>
      </w:r>
      <w:r>
        <w:rPr>
          <w:rFonts w:ascii="宋体" w:hAnsi="宋体"/>
          <w:color w:val="auto"/>
          <w:szCs w:val="21"/>
          <w:highlight w:val="none"/>
          <w:u w:val="single"/>
        </w:rPr>
        <w:t xml:space="preserve">。</w:t>
      </w:r>
      <w:r/>
    </w:p>
    <w:p>
      <w:pPr>
        <w:ind w:firstLine="440"/>
        <w:spacing w:line="360" w:lineRule="auto"/>
        <w:rPr>
          <w:rFonts w:ascii="宋体" w:hAnsi="宋体"/>
          <w:color w:val="auto"/>
          <w:sz w:val="22"/>
          <w:szCs w:val="22"/>
          <w:highlight w:val="none"/>
        </w:rPr>
      </w:pPr>
      <w:r>
        <w:rPr>
          <w:rFonts w:hint="eastAsia" w:ascii="宋体" w:hAnsi="宋体"/>
          <w:color w:val="auto"/>
          <w:sz w:val="22"/>
          <w:szCs w:val="22"/>
          <w:highlight w:val="none"/>
        </w:rPr>
        <w:t xml:space="preserve">10.4变更估价</w:t>
      </w:r>
      <w:r/>
    </w:p>
    <w:p>
      <w:pPr>
        <w:ind w:left="0" w:right="0" w:firstLine="440"/>
        <w:jc w:val="both"/>
        <w:keepLines w:val="0"/>
        <w:keepNext w:val="0"/>
        <w:spacing w:before="0" w:beforeAutospacing="0" w:after="0" w:afterAutospacing="0" w:line="360" w:lineRule="auto"/>
        <w:widowControl w:val="off"/>
        <w:rPr>
          <w:rFonts w:hint="eastAsia" w:ascii="宋体" w:hAnsi="宋体" w:eastAsia="宋体" w:cs="Times New Roman"/>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10.4.1变更估价原则</w:t>
      </w:r>
      <w:r/>
    </w:p>
    <w:p>
      <w:p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lang w:val="en-US" w:eastAsia="zh-CN" w:bidi="ar"/>
        </w:rPr>
        <w:t xml:space="preserve">关于变更估价的约定：</w:t>
      </w:r>
      <w:r/>
    </w:p>
    <w:p>
      <w:pPr>
        <w:numPr>
          <w:ilvl w:val="0"/>
          <w:numId w:val="2"/>
        </w:numPr>
        <w:ind w:left="0" w:right="0" w:firstLine="440"/>
        <w:jc w:val="both"/>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u w:val="single"/>
          <w:lang w:val="en-US" w:eastAsia="zh-CN" w:bidi="ar"/>
        </w:rPr>
        <w:t xml:space="preserve">已标价工程量清单中有适用单价于工程变更项目的，应采用该项目的单价；当工程量增加 15%以上时，增加部分的工程量的综合单价应按投标报价予以调低10%；当工程量减少15%以上时，综合单价不变。</w:t>
      </w:r>
      <w:r/>
    </w:p>
    <w:p>
      <w:pPr>
        <w:pStyle w:val="759"/>
        <w:numPr>
          <w:ilvl w:val="0"/>
          <w:numId w:val="2"/>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u w:val="single"/>
          <w:lang w:val="en-US" w:eastAsia="zh-CN" w:bidi="ar"/>
        </w:rPr>
        <w:t xml:space="preserve">招标文件中的工程量清单标明的工程量是投标人投标报价的基础，竣工结算的工程量按发承包双方在合同中约定应予计量且实际完成工程量确定。工程计量时发现清单中漏项、工程量计算偏差，以及工程变更引起工程量的增减，应按承包人在履行合同义务中实际完成量进行及时计量。若施工中出现施工图纸（含设计变更）与工程量清单项目特征描述不符，应及时上报招标人，按照招标人确认的最终方案进行施工。</w:t>
      </w:r>
      <w:r/>
    </w:p>
    <w:p>
      <w:pPr>
        <w:pStyle w:val="759"/>
        <w:numPr>
          <w:ilvl w:val="0"/>
          <w:numId w:val="2"/>
        </w:numPr>
        <w:ind w:left="0"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、因分部分项工程量清单漏项、项目特征不符或非承包人原因的工程变更，造成增加新的工程量清单项目，其对应的综合单价按下列方法确定：</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(3.1)、已标价工程量清单中有适用于工程变更项目的，应采用该项目的单价；</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(3.2)、已标价工程量清单中没有适用但有类似于工程变更项目的，可在合理范围内参照类似项目的单价；</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(3.3)、已标价工程量清单中没有适用也没有类似于变更工程项目的，应由承包人根据变更工程资料、计量规则和计价办法、工程造价管理机构发布的信息价格和承包人报价浮动率提出变更工程项目的单价，并应报发包人确后调整。承包人报价浮动率按照以下公式计算：承包人报价浮动率=（1-中标价/招标控制价）*100%；</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(3.4)、已标价工程量清单中没有适用也没有类似于变更工程项目的，且工程造价管理机构发布信息价缺价的，应有承包人根据变更工程资料、计量规则、计价办法和通过市场调查等取得合法依据的市场价格提出变更工程项目的单价，并应报发包人确认后调整。</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(3.5)、投标</w:t>
      </w:r>
      <w:r>
        <w:rPr>
          <w:rFonts w:hint="eastAsia" w:ascii="宋体" w:hAnsi="宋体" w:eastAsia="宋体" w:cs="宋体"/>
          <w:color w:val="auto"/>
          <w:sz w:val="22"/>
          <w:szCs w:val="22"/>
          <w:highlight w:val="none"/>
          <w:u w:val="single"/>
          <w:lang w:val="en-US" w:eastAsia="zh-CN" w:bidi="ar"/>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① 安全文明施工费应按照实际发生变化的措施项目执行连建发[2016]440号规定，未经核定，不得计取；</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② 采用单价计算的措施项目费，按照实际发生变化措施项目，按照上述（3.1）、（3.2）、（3.3）、（3.4）条确定单价，工程量按实计算；</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③ 按总价计算的措施项目费，以项为单位的包干使用；</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④ 采用费率计算的措施项目费，以原计算基数按实调整。</w:t>
      </w:r>
      <w:r/>
    </w:p>
    <w:p>
      <w:pPr>
        <w:pStyle w:val="759"/>
        <w:ind w:right="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rPr>
        <w:suppressLineNumbers w:val="0"/>
      </w:pPr>
      <w:r>
        <w:rPr>
          <w:rFonts w:hint="eastAsia" w:ascii="宋体" w:hAnsi="宋体" w:eastAsia="宋体" w:cs="宋体"/>
          <w:color w:val="auto"/>
          <w:sz w:val="22"/>
          <w:szCs w:val="22"/>
          <w:highlight w:val="none"/>
          <w:u w:val="single"/>
          <w:lang w:val="en-US" w:eastAsia="zh-CN" w:bidi="ar"/>
        </w:rPr>
        <w:t xml:space="preserve">如果承包人未事先将拟实施方案提交给发包人确认，则应视为工程变更不引起措施项目费的调整或承包人放弃调整措施项目费的权利。</w:t>
      </w:r>
      <w:r/>
    </w:p>
    <w:p>
      <w:pPr>
        <w:pStyle w:val="759"/>
        <w:ind w:right="0" w:firstLine="440"/>
        <w:jc w:val="both"/>
        <w:keepLines w:val="0"/>
        <w:keepNext w:val="0"/>
        <w:spacing w:before="0" w:beforeAutospacing="0" w:after="0" w:afterAutospacing="0" w:line="360" w:lineRule="auto"/>
        <w:widowControl/>
        <w:rPr>
          <w:rFonts w:hint="eastAsia" w:ascii="宋体" w:hAnsi="宋体" w:eastAsia="宋体" w:cs="宋体"/>
          <w:color w:val="auto"/>
          <w:sz w:val="22"/>
          <w:szCs w:val="22"/>
          <w:highlight w:val="none"/>
          <w:u w:val="single"/>
          <w:lang w:val="en-US" w:eastAsia="zh-CN" w:bidi="ar"/>
        </w:rPr>
        <w:suppressLineNumbers w:val="0"/>
      </w:pPr>
      <w:r>
        <w:rPr>
          <w:rFonts w:hint="default" w:ascii="宋体" w:hAnsi="宋体" w:eastAsia="宋体" w:cs="宋体"/>
          <w:color w:val="auto"/>
          <w:sz w:val="22"/>
          <w:szCs w:val="22"/>
          <w:highlight w:val="none"/>
          <w:u w:val="single"/>
          <w:lang w:val="en-US" w:eastAsia="zh-CN" w:bidi="ar"/>
        </w:rPr>
        <w:t xml:space="preserve">(4)</w:t>
      </w:r>
      <w:r>
        <w:rPr>
          <w:rFonts w:hint="eastAsia" w:ascii="宋体" w:hAnsi="宋体" w:eastAsia="宋体" w:cs="宋体"/>
          <w:color w:val="auto"/>
          <w:sz w:val="22"/>
          <w:szCs w:val="22"/>
          <w:highlight w:val="none"/>
          <w:u w:val="single"/>
          <w:lang w:val="en-US" w:eastAsia="zh-CN" w:bidi="ar"/>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w:t>
      </w:r>
      <w:r>
        <w:rPr>
          <w:rFonts w:hint="default" w:ascii="宋体" w:hAnsi="宋体" w:eastAsia="宋体" w:cs="宋体"/>
          <w:color w:val="auto"/>
          <w:sz w:val="22"/>
          <w:szCs w:val="22"/>
          <w:highlight w:val="none"/>
          <w:u w:val="single"/>
          <w:lang w:val="en-US" w:eastAsia="zh-CN" w:bidi="ar"/>
        </w:rPr>
        <w:t xml:space="preserve">;</w:t>
      </w:r>
      <w:r>
        <w:rPr>
          <w:rFonts w:hint="eastAsia" w:ascii="宋体" w:hAnsi="宋体" w:eastAsia="宋体" w:cs="宋体"/>
          <w:color w:val="auto"/>
          <w:sz w:val="22"/>
          <w:szCs w:val="22"/>
          <w:highlight w:val="none"/>
          <w:u w:val="single"/>
          <w:lang w:val="en-US" w:eastAsia="zh-CN" w:bidi="ar"/>
        </w:rPr>
        <w:t xml:space="preserve">对于工程量减少的过低价项目，按投标价执行。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10.5承包人的合理化建议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监理人审查承包人合理化建议的期限：</w:t>
      </w:r>
      <w:r>
        <w:rPr>
          <w:rFonts w:hint="eastAsia" w:ascii="宋体" w:hAnsi="宋体"/>
          <w:color w:val="auto"/>
          <w:szCs w:val="21"/>
          <w:highlight w:val="none"/>
          <w:u w:val="single"/>
        </w:rPr>
        <w:t xml:space="preserve">收到承包人书面合理化建议后7天内</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发包人审批承包人合理化建议的期限：</w:t>
      </w:r>
      <w:r>
        <w:rPr>
          <w:rFonts w:hint="eastAsia" w:ascii="宋体" w:hAnsi="宋体"/>
          <w:color w:val="auto"/>
          <w:szCs w:val="21"/>
          <w:highlight w:val="none"/>
          <w:u w:val="single"/>
        </w:rPr>
        <w:t xml:space="preserve">收到承包人书面合理化建议后7天内</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承包人提出的合理化建议降低了合同价格或者提高了工程经济效益的奖励的方法和金额为：无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10.7暂估价</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暂估价材料和工程设备（如有）的明细详见暂估价一览表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10.7.1依法必须招标的暂估价项目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对于依法必须招标的暂估价项目的确认和批准采取以下方式确定。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10.7.2不属于依法必须招标的暂估价项目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对于不属于依法必须招标的暂估价项目的确认和批准采取第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种方式确定。</w:t>
      </w:r>
      <w:r/>
    </w:p>
    <w:p>
      <w:pPr>
        <w:ind w:firstLine="440"/>
        <w:spacing w:line="360" w:lineRule="auto"/>
        <w:rPr>
          <w:color w:val="auto"/>
          <w:szCs w:val="21"/>
          <w:highlight w:val="none"/>
        </w:rPr>
      </w:pPr>
      <w:r>
        <w:rPr>
          <w:rFonts w:hint="eastAsia" w:ascii="宋体" w:hAnsi="宋体"/>
          <w:color w:val="auto"/>
          <w:szCs w:val="21"/>
          <w:highlight w:val="none"/>
        </w:rPr>
        <w:t xml:space="preserve">不属于依法必须招标的暂估价项目</w:t>
      </w:r>
      <w:r>
        <w:rPr>
          <w:rFonts w:hint="eastAsia"/>
          <w:color w:val="auto"/>
          <w:szCs w:val="21"/>
          <w:highlight w:val="none"/>
        </w:rPr>
        <w:t xml:space="preserve">由承包人提出实施计划及价款，报监理、审计、发包人确认后实施。</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承包人直接实施的暂估价项目的约定：</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10.8暂列金额</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合同当事人关于暂列金额使用的约定：</w:t>
      </w:r>
      <w:r>
        <w:rPr>
          <w:rFonts w:hint="eastAsia" w:ascii="宋体" w:hAnsi="宋体"/>
          <w:color w:val="auto"/>
          <w:szCs w:val="21"/>
          <w:highlight w:val="none"/>
          <w:u w:val="single"/>
        </w:rPr>
        <w:t xml:space="preserve"> 暂列金额应按照发包人的要求使用。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11.价格调整</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11.1市场价格波动引起的调整</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市场价格波动是否调整合同价格的约定：</w:t>
      </w:r>
      <w:r>
        <w:rPr>
          <w:rFonts w:hint="eastAsia" w:ascii="宋体" w:hAnsi="宋体"/>
          <w:color w:val="auto"/>
          <w:szCs w:val="21"/>
          <w:highlight w:val="none"/>
          <w:u w:val="single"/>
        </w:rPr>
        <w:t xml:space="preserve">不予调整</w:t>
      </w:r>
      <w:r>
        <w:rPr>
          <w:rFonts w:ascii="宋体" w:hAnsi="宋体"/>
          <w:color w:val="auto"/>
          <w:szCs w:val="21"/>
          <w:highlight w:val="none"/>
        </w:rPr>
        <w:t xml:space="preserve">。</w:t>
      </w:r>
      <w:r/>
    </w:p>
    <w:p>
      <w:pPr>
        <w:ind w:firstLine="44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调整范围：</w:t>
      </w:r>
      <w:r>
        <w:rPr>
          <w:rFonts w:hint="eastAsia" w:ascii="宋体" w:hAnsi="宋体"/>
          <w:bCs/>
          <w:color w:val="auto"/>
          <w:szCs w:val="21"/>
          <w:highlight w:val="none"/>
          <w:u w:val="single"/>
        </w:rPr>
        <w:t xml:space="preserve">/</w:t>
      </w:r>
      <w:r>
        <w:rPr>
          <w:rFonts w:hint="eastAsia" w:ascii="宋体" w:hAnsi="宋体"/>
          <w:bCs/>
          <w:color w:val="auto"/>
          <w:szCs w:val="21"/>
          <w:highlight w:val="none"/>
        </w:rPr>
        <w:t xml:space="preserve">。</w:t>
      </w:r>
      <w:r/>
    </w:p>
    <w:p>
      <w:pPr>
        <w:ind w:firstLine="440"/>
        <w:jc w:val="left"/>
        <w:spacing w:line="360" w:lineRule="auto"/>
        <w:rPr>
          <w:rFonts w:ascii="宋体" w:hAnsi="宋体"/>
          <w:bCs/>
          <w:color w:val="auto"/>
          <w:szCs w:val="21"/>
          <w:highlight w:val="none"/>
        </w:rPr>
      </w:pPr>
      <w:r>
        <w:rPr>
          <w:rFonts w:ascii="宋体" w:hAnsi="宋体"/>
          <w:bCs/>
          <w:color w:val="auto"/>
          <w:szCs w:val="21"/>
          <w:highlight w:val="none"/>
        </w:rPr>
        <w:t xml:space="preserve">因市场价格波动调整合同价格，采用以下第</w:t>
      </w:r>
      <w:r>
        <w:rPr>
          <w:rFonts w:ascii="宋体" w:hAnsi="宋体"/>
          <w:bCs/>
          <w:color w:val="auto"/>
          <w:szCs w:val="21"/>
          <w:highlight w:val="none"/>
          <w:u w:val="single"/>
        </w:rPr>
        <w:t xml:space="preserve"> </w:t>
      </w:r>
      <w:r>
        <w:rPr>
          <w:rFonts w:hint="eastAsia" w:ascii="宋体" w:hAnsi="宋体"/>
          <w:bCs/>
          <w:color w:val="auto"/>
          <w:szCs w:val="21"/>
          <w:highlight w:val="none"/>
          <w:u w:val="single"/>
        </w:rPr>
        <w:t xml:space="preserve">/</w:t>
      </w:r>
      <w:r>
        <w:rPr>
          <w:rFonts w:ascii="宋体" w:hAnsi="宋体"/>
          <w:bCs/>
          <w:color w:val="auto"/>
          <w:szCs w:val="21"/>
          <w:highlight w:val="none"/>
        </w:rPr>
        <w:t xml:space="preserve">种方式对合同价格进行调整：</w:t>
      </w:r>
      <w:r/>
    </w:p>
    <w:p>
      <w:pPr>
        <w:ind w:firstLine="440"/>
        <w:jc w:val="left"/>
        <w:spacing w:line="360" w:lineRule="auto"/>
        <w:rPr>
          <w:rFonts w:ascii="宋体" w:hAnsi="宋体"/>
          <w:bCs/>
          <w:color w:val="auto"/>
          <w:szCs w:val="21"/>
          <w:highlight w:val="none"/>
        </w:rPr>
      </w:pPr>
      <w:r>
        <w:rPr>
          <w:rFonts w:ascii="宋体" w:hAnsi="宋体"/>
          <w:bCs/>
          <w:color w:val="auto"/>
          <w:szCs w:val="21"/>
          <w:highlight w:val="none"/>
        </w:rPr>
        <w:t xml:space="preserve">第1种方式：采用价格指数</w:t>
      </w:r>
      <w:r>
        <w:rPr>
          <w:rFonts w:hint="eastAsia" w:ascii="宋体" w:hAnsi="宋体"/>
          <w:bCs/>
          <w:color w:val="auto"/>
          <w:szCs w:val="21"/>
          <w:highlight w:val="none"/>
        </w:rPr>
        <w:t xml:space="preserve">进行价格</w:t>
      </w:r>
      <w:r>
        <w:rPr>
          <w:rFonts w:ascii="宋体" w:hAnsi="宋体"/>
          <w:bCs/>
          <w:color w:val="auto"/>
          <w:szCs w:val="21"/>
          <w:highlight w:val="none"/>
        </w:rPr>
        <w:t xml:space="preserve">调整。</w:t>
      </w:r>
      <w:r/>
    </w:p>
    <w:p>
      <w:pPr>
        <w:ind w:firstLine="440"/>
        <w:jc w:val="left"/>
        <w:spacing w:line="360" w:lineRule="auto"/>
        <w:rPr>
          <w:rFonts w:ascii="宋体" w:hAnsi="宋体"/>
          <w:bCs/>
          <w:color w:val="auto"/>
          <w:szCs w:val="21"/>
          <w:highlight w:val="none"/>
          <w:u w:val="single"/>
        </w:rPr>
      </w:pPr>
      <w:r>
        <w:rPr>
          <w:rFonts w:ascii="宋体" w:hAnsi="宋体"/>
          <w:bCs/>
          <w:color w:val="auto"/>
          <w:szCs w:val="21"/>
          <w:highlight w:val="none"/>
        </w:rPr>
        <w:t xml:space="preserve">关于各可调因子、定值和变值权重，以及基本价格指数及其来源的约定：</w:t>
      </w:r>
      <w:r>
        <w:rPr>
          <w:rFonts w:hint="eastAsia" w:ascii="宋体" w:hAnsi="宋体"/>
          <w:bCs/>
          <w:color w:val="auto"/>
          <w:szCs w:val="21"/>
          <w:highlight w:val="none"/>
          <w:u w:val="single"/>
        </w:rPr>
        <w:t xml:space="preserve">/</w:t>
      </w:r>
      <w:r>
        <w:rPr>
          <w:rFonts w:ascii="宋体" w:hAnsi="宋体"/>
          <w:bCs/>
          <w:color w:val="auto"/>
          <w:szCs w:val="21"/>
          <w:highlight w:val="none"/>
          <w:u w:val="single"/>
        </w:rPr>
        <w:t xml:space="preserve"> </w:t>
      </w:r>
      <w:r>
        <w:rPr>
          <w:rFonts w:ascii="宋体" w:hAnsi="宋体"/>
          <w:bCs/>
          <w:color w:val="auto"/>
          <w:szCs w:val="21"/>
          <w:highlight w:val="none"/>
        </w:rPr>
        <w:t xml:space="preserve">；</w:t>
      </w:r>
      <w:r/>
    </w:p>
    <w:p>
      <w:pPr>
        <w:ind w:firstLine="440"/>
        <w:jc w:val="left"/>
        <w:spacing w:line="360" w:lineRule="auto"/>
        <w:rPr>
          <w:rFonts w:ascii="宋体" w:hAnsi="宋体"/>
          <w:bCs/>
          <w:color w:val="auto"/>
          <w:szCs w:val="21"/>
          <w:highlight w:val="none"/>
        </w:rPr>
      </w:pPr>
      <w:r>
        <w:rPr>
          <w:rFonts w:ascii="宋体" w:hAnsi="宋体"/>
          <w:bCs/>
          <w:color w:val="auto"/>
          <w:szCs w:val="21"/>
          <w:highlight w:val="none"/>
        </w:rPr>
        <w:t xml:space="preserve">第2种方式：采用造价信息</w:t>
      </w:r>
      <w:r>
        <w:rPr>
          <w:rFonts w:hint="eastAsia" w:ascii="宋体" w:hAnsi="宋体"/>
          <w:bCs/>
          <w:color w:val="auto"/>
          <w:szCs w:val="21"/>
          <w:highlight w:val="none"/>
        </w:rPr>
        <w:t xml:space="preserve">进行价格</w:t>
      </w:r>
      <w:r>
        <w:rPr>
          <w:rFonts w:ascii="宋体" w:hAnsi="宋体"/>
          <w:bCs/>
          <w:color w:val="auto"/>
          <w:szCs w:val="21"/>
          <w:highlight w:val="none"/>
        </w:rPr>
        <w:t xml:space="preserve">调整。</w:t>
      </w:r>
      <w:r/>
    </w:p>
    <w:p>
      <w:pPr>
        <w:ind w:firstLine="440"/>
        <w:spacing w:line="360" w:lineRule="auto"/>
        <w:rPr>
          <w:rFonts w:ascii="宋体" w:hAnsi="宋体"/>
          <w:bCs/>
          <w:color w:val="auto"/>
          <w:szCs w:val="21"/>
          <w:highlight w:val="none"/>
        </w:rPr>
      </w:pPr>
      <w:r>
        <w:rPr>
          <w:rFonts w:ascii="宋体" w:hAnsi="宋体"/>
          <w:bCs/>
          <w:color w:val="auto"/>
          <w:szCs w:val="21"/>
          <w:highlight w:val="none"/>
        </w:rPr>
        <w:t xml:space="preserve">第3种方式：其他价格调整方式：</w:t>
      </w:r>
      <w:r>
        <w:rPr>
          <w:rFonts w:hint="eastAsia" w:ascii="宋体" w:hAnsi="宋体"/>
          <w:bCs/>
          <w:color w:val="auto"/>
          <w:szCs w:val="21"/>
          <w:highlight w:val="none"/>
          <w:u w:val="single"/>
        </w:rPr>
        <w:t xml:space="preserve"> /  </w:t>
      </w:r>
      <w:r>
        <w:rPr>
          <w:rFonts w:ascii="宋体" w:hAnsi="宋体"/>
          <w:bCs/>
          <w:color w:val="auto"/>
          <w:szCs w:val="21"/>
          <w:highlight w:val="none"/>
          <w:u w:val="single"/>
        </w:rPr>
        <w:t xml:space="preserve"> </w:t>
      </w:r>
      <w:r>
        <w:rPr>
          <w:rFonts w:ascii="宋体" w:hAnsi="宋体"/>
          <w:bCs/>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12.合同价格、计量与支付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12.1合同价格形式</w:t>
      </w:r>
      <w:r/>
    </w:p>
    <w:p>
      <w:pPr>
        <w:numPr>
          <w:ilvl w:val="0"/>
          <w:numId w:val="3"/>
        </w:num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单价合同</w:t>
      </w:r>
      <w:r/>
    </w:p>
    <w:p>
      <w:pPr>
        <w:ind w:firstLine="440"/>
        <w:jc w:val="left"/>
        <w:spacing w:line="360" w:lineRule="auto"/>
        <w:rPr>
          <w:rFonts w:hint="eastAsia" w:ascii="宋体" w:hAnsi="宋体"/>
          <w:bCs/>
          <w:color w:val="auto"/>
          <w:szCs w:val="21"/>
          <w:highlight w:val="none"/>
          <w:lang w:val="en-US" w:eastAsia="zh-CN"/>
        </w:rPr>
      </w:pPr>
      <w:r>
        <w:rPr>
          <w:rFonts w:hint="eastAsia"/>
          <w:color w:val="auto"/>
          <w:highlight w:val="none"/>
          <w:lang w:val="en-US" w:eastAsia="zh-CN"/>
        </w:rPr>
        <w:t xml:space="preserve"> </w:t>
      </w:r>
      <w:r>
        <w:rPr>
          <w:rFonts w:hint="eastAsia" w:ascii="宋体" w:hAnsi="宋体"/>
          <w:bCs/>
          <w:color w:val="auto"/>
          <w:szCs w:val="21"/>
          <w:highlight w:val="none"/>
          <w:lang w:val="en-US" w:eastAsia="zh-CN"/>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p>
    <w:p>
      <w:pPr>
        <w:ind w:firstLine="440"/>
        <w:jc w:val="left"/>
        <w:spacing w:line="360" w:lineRule="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综合单价包含的风险范围：承包人风险：①各类人工、材料、机械的市场风险；②为完成本工程所承担的施工期间除不可抗力、发包人风险以外的其他一切风险。</w:t>
      </w:r>
      <w:r/>
    </w:p>
    <w:p>
      <w:pPr>
        <w:ind w:firstLine="440"/>
        <w:jc w:val="left"/>
        <w:spacing w:line="360" w:lineRule="auto"/>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风险费用的计算方法：承包人投标时应自行充分考虑风险，除不可抗力及发包人风险外，今后不做调整。本工程主要材料风险计算方法执行专用条款相关规定。</w:t>
      </w:r>
      <w:r/>
    </w:p>
    <w:p>
      <w:pPr>
        <w:ind w:firstLine="440"/>
        <w:jc w:val="left"/>
        <w:spacing w:line="360" w:lineRule="auto"/>
        <w:rPr>
          <w:rFonts w:hint="default" w:eastAsia="黑体"/>
          <w:color w:val="auto"/>
          <w:highlight w:val="none"/>
          <w:lang w:val="en-US" w:eastAsia="zh-CN"/>
        </w:rPr>
      </w:pPr>
      <w:r>
        <w:rPr>
          <w:rFonts w:hint="eastAsia" w:ascii="宋体" w:hAnsi="宋体"/>
          <w:bCs/>
          <w:color w:val="auto"/>
          <w:szCs w:val="21"/>
          <w:highlight w:val="none"/>
          <w:lang w:val="en-US" w:eastAsia="zh-CN"/>
        </w:rPr>
        <w:t xml:space="preserve">风险范围以外合同价格的调整方法：</w:t>
      </w:r>
      <w:r>
        <w:rPr>
          <w:rFonts w:hint="eastAsia" w:ascii="宋体" w:hAnsi="宋体"/>
          <w:bCs/>
          <w:color w:val="auto"/>
          <w:szCs w:val="21"/>
          <w:highlight w:val="none"/>
          <w:u w:val="single"/>
          <w:lang w:val="en-US" w:eastAsia="zh-CN"/>
        </w:rPr>
        <w:t xml:space="preserve">  /  </w:t>
      </w:r>
      <w:r>
        <w:rPr>
          <w:rFonts w:hint="eastAsia" w:ascii="宋体" w:hAnsi="宋体"/>
          <w:bCs/>
          <w:color w:val="auto"/>
          <w:szCs w:val="21"/>
          <w:highlight w:val="none"/>
          <w:lang w:val="en-US" w:eastAsia="zh-CN"/>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12.2预付款</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12.2.1预付款的支付</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预付款支付比例或金额：</w:t>
      </w:r>
      <w:r>
        <w:rPr>
          <w:rFonts w:hint="eastAsia" w:ascii="宋体" w:hAnsi="宋体"/>
          <w:color w:val="auto"/>
          <w:szCs w:val="21"/>
          <w:highlight w:val="none"/>
          <w:u w:val="single"/>
        </w:rPr>
        <w:t xml:space="preserve">本工程无预付款。</w:t>
      </w:r>
      <w:r/>
    </w:p>
    <w:p>
      <w:pPr>
        <w:ind w:firstLine="44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预付款扣回的方式：</w:t>
      </w:r>
      <w:r>
        <w:rPr>
          <w:rFonts w:hint="eastAsia" w:ascii="宋体" w:hAnsi="宋体"/>
          <w:color w:val="auto"/>
          <w:szCs w:val="21"/>
          <w:highlight w:val="none"/>
          <w:u w:val="single"/>
        </w:rPr>
        <w:t xml:space="preserve">/</w:t>
      </w:r>
      <w:r>
        <w:rPr>
          <w:rFonts w:hint="eastAsia" w:ascii="宋体" w:hAnsi="宋体" w:cs="宋体"/>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12.3.1计量原则</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工程量计算规则：</w:t>
      </w:r>
      <w:r>
        <w:rPr>
          <w:rFonts w:hint="eastAsia" w:ascii="宋体" w:hAnsi="宋体"/>
          <w:color w:val="auto"/>
          <w:szCs w:val="21"/>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12.3.2计量周期</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关于计量周期的约定：</w:t>
      </w:r>
      <w:r>
        <w:rPr>
          <w:rFonts w:hint="eastAsia" w:ascii="宋体" w:hAnsi="宋体"/>
          <w:color w:val="auto"/>
          <w:szCs w:val="21"/>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12.3.3单价合同的计量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关于单价合同计量的约定：</w:t>
      </w:r>
      <w:r>
        <w:rPr>
          <w:rFonts w:hint="eastAsia" w:ascii="宋体" w:cs="宋体"/>
          <w:color w:val="auto"/>
          <w:szCs w:val="21"/>
          <w:highlight w:val="none"/>
          <w:u w:val="single"/>
          <w:lang w:bidi="ar"/>
        </w:rPr>
        <w:t xml:space="preserve">工程量按实计量</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12.3.4总价合同的计量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关于总价合同计量的约定：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12.3.5总价合同采用支付分解表计量支付的，是否适用第12.3.4项〔总价合同的计量〕约定进行计量：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12.3.6其他价格形式合同的计量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其他价格形式的计量方式和程序：</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  /   </w:t>
      </w:r>
      <w:r/>
    </w:p>
    <w:p>
      <w:pPr>
        <w:ind w:firstLine="442"/>
        <w:spacing w:line="360" w:lineRule="auto"/>
        <w:rPr>
          <w:rFonts w:ascii="宋体" w:hAnsi="宋体"/>
          <w:b/>
          <w:color w:val="auto"/>
          <w:szCs w:val="21"/>
          <w:highlight w:val="none"/>
        </w:rPr>
      </w:pPr>
      <w:r>
        <w:rPr>
          <w:rFonts w:hint="eastAsia" w:ascii="宋体" w:hAnsi="宋体"/>
          <w:b/>
          <w:color w:val="auto"/>
          <w:szCs w:val="21"/>
          <w:highlight w:val="none"/>
        </w:rPr>
        <w:t xml:space="preserve">12.4工程进度款支付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12.4.1付款周期</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关于付款周期的约定：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w:t>
      </w:r>
      <w:r>
        <w:rPr>
          <w:rFonts w:hint="eastAsia" w:ascii="宋体" w:hAnsi="宋体" w:eastAsia="宋体" w:cs="宋体"/>
          <w:b/>
          <w:bCs/>
          <w:color w:val="auto"/>
          <w:sz w:val="22"/>
          <w:szCs w:val="22"/>
          <w:highlight w:val="none"/>
          <w:lang w:val="en-US" w:eastAsia="zh-CN"/>
        </w:rPr>
        <w:t xml:space="preserve">工程竣工验收合格后付至合同价款的</w:t>
      </w:r>
      <w:r>
        <w:rPr>
          <w:rFonts w:hint="eastAsia"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lang w:val="en-US" w:eastAsia="zh-CN"/>
        </w:rPr>
        <w:t xml:space="preserve">0%，经审计后付至审定价款的97%，剩余3%质保期（</w:t>
      </w:r>
      <w:r>
        <w:rPr>
          <w:rFonts w:hint="eastAsia"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年）满后无质量问题付清余款（无息）。</w:t>
      </w:r>
      <w:r/>
    </w:p>
    <w:p>
      <w:pPr>
        <w:ind w:firstLine="440"/>
        <w:spacing w:line="360" w:lineRule="auto"/>
        <w:rPr>
          <w:rFonts w:ascii="宋体" w:hAnsi="宋体"/>
          <w:color w:val="auto"/>
          <w:szCs w:val="21"/>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b/>
          <w:bCs/>
          <w:color w:val="auto"/>
          <w:sz w:val="22"/>
          <w:szCs w:val="22"/>
          <w:highlight w:val="none"/>
          <w:lang w:val="en-US" w:eastAsia="zh-CN"/>
        </w:rPr>
        <w:t xml:space="preserve">付款前成交供应商应向采购人开具正规发票，采购人自收到发票后10个工作日内将资金支付至合同约定的成交供应商账户（发票开具日期计算）</w:t>
      </w:r>
      <w:r>
        <w:rPr>
          <w:rFonts w:hint="eastAsia" w:ascii="宋体" w:hAnsi="宋体" w:eastAsia="宋体" w:cs="宋体"/>
          <w:color w:val="auto"/>
          <w:highlight w:val="none"/>
          <w:lang w:eastAsia="zh-CN"/>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12.4.2进度付款申请单的编制</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关于进度付款申请单编制的约定：</w:t>
      </w:r>
      <w:r>
        <w:rPr>
          <w:rFonts w:hint="eastAsia" w:ascii="宋体" w:hAnsi="宋体"/>
          <w:color w:val="auto"/>
          <w:szCs w:val="21"/>
          <w:highlight w:val="none"/>
          <w:u w:val="single"/>
        </w:rPr>
        <w:t xml:space="preserve">不包含工程变更、签证、索赔费用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12.4.3进度付款申请单的提交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(1)单价合同进度付款申请单提交的约定：</w:t>
      </w:r>
      <w:r>
        <w:rPr>
          <w:rFonts w:hint="eastAsia" w:ascii="宋体" w:hAnsi="宋体"/>
          <w:color w:val="auto"/>
          <w:szCs w:val="21"/>
          <w:highlight w:val="none"/>
          <w:u w:val="single"/>
        </w:rPr>
        <w:t xml:space="preserve">承包人应按当月实际进度在每月</w:t>
      </w:r>
      <w:r>
        <w:rPr>
          <w:rFonts w:ascii="宋体" w:hAnsi="宋体"/>
          <w:color w:val="auto"/>
          <w:szCs w:val="21"/>
          <w:highlight w:val="none"/>
          <w:u w:val="single"/>
        </w:rPr>
        <w:t xml:space="preserve">2</w:t>
      </w:r>
      <w:r>
        <w:rPr>
          <w:rFonts w:hint="eastAsia" w:ascii="宋体" w:hAnsi="宋体"/>
          <w:color w:val="auto"/>
          <w:szCs w:val="21"/>
          <w:highlight w:val="none"/>
          <w:u w:val="single"/>
        </w:rPr>
        <w:t xml:space="preserve">5</w:t>
      </w:r>
      <w:r>
        <w:rPr>
          <w:rFonts w:ascii="宋体" w:hAnsi="宋体"/>
          <w:color w:val="auto"/>
          <w:szCs w:val="21"/>
          <w:highlight w:val="none"/>
          <w:u w:val="single"/>
        </w:rPr>
        <w:t xml:space="preserve">日前向监理工程师报送月度已完工且验收合格工程的工程款支付报审表及相关</w:t>
      </w:r>
      <w:r>
        <w:rPr>
          <w:rFonts w:hint="eastAsia" w:ascii="宋体" w:hAnsi="宋体"/>
          <w:color w:val="auto"/>
          <w:szCs w:val="21"/>
          <w:highlight w:val="none"/>
          <w:u w:val="single"/>
        </w:rPr>
        <w:t xml:space="preserve">资料</w:t>
      </w:r>
      <w:r>
        <w:rPr>
          <w:rFonts w:ascii="仿宋" w:hAnsi="仿宋" w:eastAsia="仿宋"/>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(2)总价合同进度付款申请单提交的约定：</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4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(3)其他价格形式合同进度付款申请单提交的约定：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12.4.4进度款审核和支付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(1)监理人审查并报送发包人的期限：</w:t>
      </w:r>
      <w:r>
        <w:rPr>
          <w:rFonts w:hint="eastAsia" w:ascii="宋体" w:hAnsi="宋体"/>
          <w:color w:val="auto"/>
          <w:szCs w:val="21"/>
          <w:highlight w:val="none"/>
          <w:u w:val="single"/>
        </w:rPr>
        <w:t xml:space="preserve"> 收到承包人提交资料后7天内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收到承包人提交资料后7天内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(2)发包人支付进度款的期限：</w:t>
      </w:r>
      <w:r>
        <w:rPr>
          <w:rFonts w:hint="eastAsia" w:ascii="宋体" w:hAnsi="宋体"/>
          <w:color w:val="auto"/>
          <w:szCs w:val="21"/>
          <w:highlight w:val="none"/>
          <w:u w:val="single"/>
        </w:rPr>
        <w:t xml:space="preserve"> 按资金到位情况拨付</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发包人逾期支付进度款的违约金的计算方式：</w:t>
      </w:r>
      <w:r>
        <w:rPr>
          <w:rFonts w:hint="eastAsia" w:ascii="宋体" w:hAnsi="宋体"/>
          <w:color w:val="auto"/>
          <w:szCs w:val="21"/>
          <w:highlight w:val="none"/>
          <w:u w:val="single"/>
        </w:rPr>
        <w:t xml:space="preserve"> 无；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12.4.6支付分解表的编制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2、总价合同支付分解表的编制与审批：</w:t>
      </w:r>
      <w:r>
        <w:rPr>
          <w:rFonts w:hint="eastAsia" w:ascii="宋体" w:hAnsi="宋体"/>
          <w:color w:val="auto"/>
          <w:szCs w:val="21"/>
          <w:highlight w:val="none"/>
          <w:u w:val="single"/>
        </w:rPr>
        <w:t xml:space="preserve"> /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3、单价合同的总价项目支付分解表的编制与审批：</w:t>
      </w:r>
      <w:r>
        <w:rPr>
          <w:rFonts w:hint="eastAsia" w:ascii="宋体" w:hAnsi="宋体"/>
          <w:color w:val="auto"/>
          <w:szCs w:val="21"/>
          <w:highlight w:val="none"/>
          <w:u w:val="single"/>
        </w:rPr>
        <w:t xml:space="preserve">执行通用条款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13.验收和工程试车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13.1分部分项工程验收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13.1.2监理人不能按时进行验收时，应提前</w:t>
      </w:r>
      <w:r>
        <w:rPr>
          <w:rFonts w:hint="eastAsia" w:ascii="宋体" w:hAnsi="宋体"/>
          <w:color w:val="auto"/>
          <w:szCs w:val="21"/>
          <w:highlight w:val="none"/>
          <w:u w:val="single"/>
        </w:rPr>
        <w:t xml:space="preserve"> 24 </w:t>
      </w:r>
      <w:r>
        <w:rPr>
          <w:rFonts w:hint="eastAsia" w:ascii="宋体" w:hAnsi="宋体"/>
          <w:color w:val="auto"/>
          <w:szCs w:val="21"/>
          <w:highlight w:val="none"/>
        </w:rPr>
        <w:t xml:space="preserve">小时提交书面延期要求。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关于延期最长不得超过：</w:t>
      </w:r>
      <w:r>
        <w:rPr>
          <w:rFonts w:hint="eastAsia" w:ascii="宋体" w:hAnsi="宋体"/>
          <w:color w:val="auto"/>
          <w:szCs w:val="21"/>
          <w:highlight w:val="none"/>
          <w:u w:val="single"/>
        </w:rPr>
        <w:t xml:space="preserve">48</w:t>
      </w:r>
      <w:r>
        <w:rPr>
          <w:rFonts w:hint="eastAsia" w:ascii="宋体" w:hAnsi="宋体"/>
          <w:color w:val="auto"/>
          <w:szCs w:val="21"/>
          <w:highlight w:val="none"/>
        </w:rPr>
        <w:t xml:space="preserve">小时。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13.2竣工验收</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13.2.2竣工验收程序</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关于竣工验收程序的约定：</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（1）承包人向监理人报送竣工验收申请报告，监理人应在收到竣工验收申请报告后</w:t>
      </w:r>
      <w:r>
        <w:rPr>
          <w:rFonts w:hint="eastAsia" w:ascii="宋体" w:hAnsi="宋体"/>
          <w:color w:val="auto"/>
          <w:szCs w:val="21"/>
          <w:highlight w:val="none"/>
        </w:rPr>
        <w:t xml:space="preserve">14</w:t>
      </w:r>
      <w:r>
        <w:rPr>
          <w:rFonts w:ascii="宋体" w:hAnsi="宋体"/>
          <w:color w:val="auto"/>
          <w:szCs w:val="21"/>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（2）监理人审查后认为已具备竣工验收条件的，应将竣工验收申请报告提交发包人，发包人应在收到</w:t>
      </w:r>
      <w:r>
        <w:rPr>
          <w:rFonts w:hint="eastAsia" w:ascii="宋体" w:hAnsi="宋体"/>
          <w:color w:val="auto"/>
          <w:szCs w:val="21"/>
          <w:highlight w:val="none"/>
        </w:rPr>
        <w:t xml:space="preserve">经</w:t>
      </w:r>
      <w:r>
        <w:rPr>
          <w:rFonts w:ascii="宋体" w:hAnsi="宋体"/>
          <w:color w:val="auto"/>
          <w:szCs w:val="21"/>
          <w:highlight w:val="none"/>
        </w:rPr>
        <w:t xml:space="preserve">监理人审核的竣工验收申请报告后28天内</w:t>
      </w:r>
      <w:r>
        <w:rPr>
          <w:rFonts w:hint="eastAsia" w:ascii="宋体" w:hAnsi="宋体"/>
          <w:color w:val="auto"/>
          <w:szCs w:val="21"/>
          <w:highlight w:val="none"/>
        </w:rPr>
        <w:t xml:space="preserve">审批</w:t>
      </w:r>
      <w:r>
        <w:rPr>
          <w:rFonts w:ascii="宋体" w:hAnsi="宋体"/>
          <w:color w:val="auto"/>
          <w:szCs w:val="21"/>
          <w:highlight w:val="none"/>
        </w:rPr>
        <w:t xml:space="preserve">完毕并组织监理人、承包人、设计人等相关单位完成竣工验收。</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（3）竣工验收合格的，发包人应在验收合格后</w:t>
      </w:r>
      <w:r>
        <w:rPr>
          <w:rFonts w:hint="eastAsia" w:ascii="宋体" w:hAnsi="宋体"/>
          <w:color w:val="auto"/>
          <w:szCs w:val="21"/>
          <w:highlight w:val="none"/>
        </w:rPr>
        <w:t xml:space="preserve">28</w:t>
      </w:r>
      <w:r>
        <w:rPr>
          <w:rFonts w:ascii="宋体" w:hAnsi="宋体"/>
          <w:color w:val="auto"/>
          <w:szCs w:val="21"/>
          <w:highlight w:val="none"/>
        </w:rPr>
        <w:t xml:space="preserve">天内向承包人签发工程接收证书。发包人无正当理由逾期不颁发工程接收证书的，自验收合格后第</w:t>
      </w:r>
      <w:r>
        <w:rPr>
          <w:rFonts w:hint="eastAsia" w:ascii="宋体" w:hAnsi="宋体"/>
          <w:color w:val="auto"/>
          <w:szCs w:val="21"/>
          <w:highlight w:val="none"/>
        </w:rPr>
        <w:t xml:space="preserve">29</w:t>
      </w:r>
      <w:r>
        <w:rPr>
          <w:rFonts w:ascii="宋体" w:hAnsi="宋体"/>
          <w:color w:val="auto"/>
          <w:szCs w:val="21"/>
          <w:highlight w:val="none"/>
        </w:rPr>
        <w:t xml:space="preserve">天起视为已颁发工程接收证书。</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（5）工程未经验收或验收不合格，发包人擅自使用的，应在转移占有工程后</w:t>
      </w:r>
      <w:r>
        <w:rPr>
          <w:rFonts w:hint="eastAsia" w:ascii="宋体" w:hAnsi="宋体"/>
          <w:color w:val="auto"/>
          <w:szCs w:val="21"/>
          <w:highlight w:val="none"/>
        </w:rPr>
        <w:t xml:space="preserve">28</w:t>
      </w:r>
      <w:r>
        <w:rPr>
          <w:rFonts w:ascii="宋体" w:hAnsi="宋体"/>
          <w:color w:val="auto"/>
          <w:szCs w:val="21"/>
          <w:highlight w:val="none"/>
        </w:rPr>
        <w:t xml:space="preserve">天内向承包人颁发工程接收证书；发包人无正当理由逾期不颁发工程接收证书的，自转移占有后第</w:t>
      </w:r>
      <w:r>
        <w:rPr>
          <w:rFonts w:hint="eastAsia" w:ascii="宋体" w:hAnsi="宋体"/>
          <w:color w:val="auto"/>
          <w:szCs w:val="21"/>
          <w:highlight w:val="none"/>
        </w:rPr>
        <w:t xml:space="preserve">29</w:t>
      </w:r>
      <w:r>
        <w:rPr>
          <w:rFonts w:ascii="宋体" w:hAnsi="宋体"/>
          <w:color w:val="auto"/>
          <w:szCs w:val="21"/>
          <w:highlight w:val="none"/>
        </w:rPr>
        <w:t xml:space="preserve">天起视为已颁发工程接收证书。</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rPr>
        <w:t xml:space="preserve">未</w:t>
      </w:r>
      <w:r>
        <w:rPr>
          <w:rFonts w:ascii="宋体" w:hAnsi="宋体"/>
          <w:color w:val="auto"/>
          <w:szCs w:val="21"/>
          <w:highlight w:val="none"/>
        </w:rPr>
        <w:t xml:space="preserve">按照本项约定组织竣工验收、颁发工程接收证书的违约金的计算方法：</w:t>
      </w:r>
      <w:r>
        <w:rPr>
          <w:rFonts w:hint="eastAsia" w:ascii="宋体" w:hAnsi="宋体"/>
          <w:color w:val="auto"/>
          <w:szCs w:val="21"/>
          <w:highlight w:val="none"/>
          <w:u w:val="single"/>
        </w:rPr>
        <w:t xml:space="preserve">不计取，违约金为零</w:t>
      </w:r>
      <w:r>
        <w:rPr>
          <w:rFonts w:ascii="宋体" w:hAnsi="宋体"/>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13.2.5移交、接收全部与部分工程</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承包人向发包人移交工程的期限：</w:t>
      </w:r>
      <w:r>
        <w:rPr>
          <w:rFonts w:hint="eastAsia" w:ascii="宋体" w:hAnsi="宋体"/>
          <w:color w:val="auto"/>
          <w:szCs w:val="21"/>
          <w:highlight w:val="none"/>
          <w:u w:val="single"/>
        </w:rPr>
        <w:t xml:space="preserve">执行通用条款</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发包人未按本合同约定接收全部或部分工程的，违约金的计算方法为：</w:t>
      </w:r>
      <w:r>
        <w:rPr>
          <w:rFonts w:hint="eastAsia" w:ascii="宋体" w:hAnsi="宋体"/>
          <w:color w:val="auto"/>
          <w:szCs w:val="21"/>
          <w:highlight w:val="none"/>
          <w:u w:val="single"/>
        </w:rPr>
        <w:t xml:space="preserve">不计取，违约金为零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承包人未按时移交工程的，违约金的计算方法为：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如承包人不能按规定上报竣工资料及竣工验收报告，承包人需向发包人支付</w:t>
      </w:r>
      <w:r>
        <w:rPr>
          <w:rFonts w:ascii="宋体" w:hAnsi="宋体"/>
          <w:color w:val="auto"/>
          <w:szCs w:val="21"/>
          <w:highlight w:val="none"/>
          <w:u w:val="single"/>
        </w:rPr>
        <w:t xml:space="preserve">3000元/天的违约金，违约金最高限额不超过</w:t>
      </w:r>
      <w:r>
        <w:rPr>
          <w:rFonts w:hint="eastAsia" w:ascii="宋体" w:hAnsi="宋体"/>
          <w:color w:val="auto"/>
          <w:szCs w:val="21"/>
          <w:highlight w:val="none"/>
          <w:u w:val="single"/>
        </w:rPr>
        <w:t xml:space="preserve">合同价2%</w:t>
      </w:r>
      <w:r>
        <w:rPr>
          <w:rFonts w:ascii="宋体" w:hAnsi="宋体"/>
          <w:color w:val="auto"/>
          <w:szCs w:val="21"/>
          <w:highlight w:val="none"/>
          <w:u w:val="single"/>
        </w:rPr>
        <w:t xml:space="preserve">。违约金从工程竣工结算款中</w:t>
      </w:r>
      <w:r>
        <w:rPr>
          <w:rFonts w:hint="eastAsia" w:ascii="宋体" w:hAnsi="宋体"/>
          <w:color w:val="auto"/>
          <w:szCs w:val="21"/>
          <w:highlight w:val="none"/>
          <w:u w:val="single"/>
        </w:rPr>
        <w:t xml:space="preserve">扣除。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13.3工程试车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13.3.1试车程序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工程试车内容：</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(1)单机无负荷试车费用由</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(2)无负荷联动试车费用由</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13.3.3投料试车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关于投料试车相关事项的约定：</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13.6竣工退场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13.6.1竣工退场</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承包人完成竣工退场的期限：</w:t>
      </w:r>
      <w:r>
        <w:rPr>
          <w:rFonts w:hint="eastAsia" w:ascii="宋体" w:hAnsi="宋体"/>
          <w:color w:val="auto"/>
          <w:szCs w:val="21"/>
          <w:highlight w:val="none"/>
          <w:u w:val="single"/>
        </w:rPr>
        <w:t xml:space="preserve">工程竣工验收后，施工单位的施工人员、材料、设备必须在7天内全部退出现场。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14.竣工结算</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14.1竣工付款申请</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承包人提交竣工付款申请单的期限：</w:t>
      </w:r>
      <w:r>
        <w:rPr>
          <w:rFonts w:hint="eastAsia" w:ascii="宋体" w:hAnsi="宋体"/>
          <w:color w:val="auto"/>
          <w:szCs w:val="21"/>
          <w:highlight w:val="none"/>
          <w:u w:val="single"/>
        </w:rPr>
        <w:t xml:space="preserve">执行通用条款</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竣工付款申请单应包括的内容：</w:t>
      </w:r>
      <w:r>
        <w:rPr>
          <w:rFonts w:hint="eastAsia" w:ascii="宋体" w:hAnsi="宋体"/>
          <w:color w:val="auto"/>
          <w:szCs w:val="21"/>
          <w:highlight w:val="none"/>
          <w:u w:val="single"/>
        </w:rPr>
        <w:t xml:space="preserve">按发包人要求以及通用条款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14.2竣工结算审核</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发包人审批竣工付款申请单的期限：</w:t>
      </w:r>
      <w:r>
        <w:rPr>
          <w:rFonts w:hint="eastAsia" w:ascii="宋体" w:hAnsi="宋体"/>
          <w:color w:val="auto"/>
          <w:szCs w:val="21"/>
          <w:highlight w:val="none"/>
          <w:u w:val="single"/>
        </w:rPr>
        <w:t xml:space="preserve">具体实施按照发包人规定的工作流程及要求执行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发包人完成竣工付款的期限：</w:t>
      </w:r>
      <w:r>
        <w:rPr>
          <w:rFonts w:hint="eastAsia" w:ascii="宋体" w:hAnsi="宋体"/>
          <w:color w:val="auto"/>
          <w:szCs w:val="21"/>
          <w:highlight w:val="none"/>
          <w:u w:val="single"/>
        </w:rPr>
        <w:t xml:space="preserve">具体实施按照发包人规定的工作流程及要求执行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关于竣工付款证书异议部分复核的方式和程序：</w:t>
      </w:r>
      <w:r>
        <w:rPr>
          <w:rFonts w:hint="eastAsia" w:ascii="宋体" w:hAnsi="宋体"/>
          <w:color w:val="auto"/>
          <w:szCs w:val="21"/>
          <w:highlight w:val="none"/>
          <w:u w:val="single"/>
        </w:rPr>
        <w:t xml:space="preserve">按通用条款第20条“争议解决”的约定办理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14.4最终结清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14.4.1最终结清申请单</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承包人提交最终结清申请单的份数：</w:t>
      </w:r>
      <w:r>
        <w:rPr>
          <w:rFonts w:hint="eastAsia" w:ascii="宋体" w:hAnsi="宋体"/>
          <w:color w:val="auto"/>
          <w:szCs w:val="21"/>
          <w:highlight w:val="none"/>
          <w:u w:val="single"/>
        </w:rPr>
        <w:t xml:space="preserve">按发包人要求执行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缺陷责任期满后7天内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14.4.2最终结清证书和支付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(1)发包人完成最终结清申请单的审批并颁发最终结清证书的期限：</w:t>
      </w:r>
      <w:r>
        <w:rPr>
          <w:rFonts w:hint="eastAsia" w:ascii="宋体" w:hAnsi="宋体"/>
          <w:color w:val="auto"/>
          <w:szCs w:val="21"/>
          <w:highlight w:val="none"/>
          <w:u w:val="single"/>
        </w:rPr>
        <w:t xml:space="preserve">按发包人工作流程</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(2)发包人完成支付的期限：</w:t>
      </w:r>
      <w:r>
        <w:rPr>
          <w:rFonts w:hint="eastAsia" w:ascii="宋体" w:hAnsi="宋体"/>
          <w:color w:val="auto"/>
          <w:szCs w:val="21"/>
          <w:highlight w:val="none"/>
          <w:u w:val="single"/>
        </w:rPr>
        <w:t xml:space="preserve"> 颁发最终结清证书后14天内完成支付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15.缺陷责任期与保修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15.2缺陷责任期</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缺陷责任期的具体期限：</w:t>
      </w:r>
      <w:r>
        <w:rPr>
          <w:rFonts w:hint="eastAsia" w:ascii="宋体" w:cs="宋体"/>
          <w:color w:val="auto"/>
          <w:szCs w:val="21"/>
          <w:highlight w:val="none"/>
          <w:u w:val="single"/>
          <w:lang w:bidi="ar"/>
        </w:rPr>
        <w:t xml:space="preserve">自实际竣工日期起24个月</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15.3质量保证金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关于是否扣留质量保证金的约定：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15.3.1承包人提供质量保证金的方式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质量保证金采用以下第</w:t>
      </w:r>
      <w:r>
        <w:rPr>
          <w:rFonts w:hint="eastAsia" w:ascii="宋体" w:hAnsi="宋体"/>
          <w:color w:val="auto"/>
          <w:szCs w:val="21"/>
          <w:highlight w:val="none"/>
          <w:u w:val="single"/>
        </w:rPr>
        <w:t xml:space="preserve">（3） </w:t>
      </w:r>
      <w:r>
        <w:rPr>
          <w:rFonts w:hint="eastAsia" w:ascii="宋体" w:hAnsi="宋体"/>
          <w:color w:val="auto"/>
          <w:szCs w:val="21"/>
          <w:highlight w:val="none"/>
        </w:rPr>
        <w:t xml:space="preserve">种方式：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(1)质量保证金保函，保证金额为：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%的工程款；</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(3)其他方式：</w:t>
      </w:r>
      <w:r>
        <w:rPr>
          <w:rFonts w:hint="eastAsia" w:ascii="宋体" w:hAnsi="宋体"/>
          <w:color w:val="auto"/>
          <w:szCs w:val="21"/>
          <w:highlight w:val="none"/>
          <w:u w:val="single"/>
        </w:rPr>
        <w:t xml:space="preserve"> </w:t>
      </w:r>
      <w:r>
        <w:rPr>
          <w:rFonts w:hint="eastAsia"/>
          <w:color w:val="auto"/>
          <w:szCs w:val="21"/>
          <w:highlight w:val="none"/>
          <w:u w:val="single"/>
        </w:rPr>
        <w:t xml:space="preserve">扣留工程结算审计的</w:t>
      </w:r>
      <w:r>
        <w:rPr>
          <w:rFonts w:hint="eastAsia"/>
          <w:color w:val="auto"/>
          <w:szCs w:val="21"/>
          <w:highlight w:val="none"/>
          <w:u w:val="single"/>
          <w:lang w:val="en-US" w:eastAsia="zh-CN"/>
        </w:rPr>
        <w:t xml:space="preserve">3</w:t>
      </w:r>
      <w:r>
        <w:rPr>
          <w:rFonts w:hint="eastAsia"/>
          <w:color w:val="auto"/>
          <w:szCs w:val="21"/>
          <w:highlight w:val="none"/>
          <w:u w:val="single"/>
        </w:rPr>
        <w:t xml:space="preserve">%作为质量保证金</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15.3.2质量保证金的扣留</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质量保证金的扣留采取以下第</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种方式：</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(2)工程竣工结算时一次性扣留质量保证金；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(3)其他扣留方式：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关于质量保证金的补充约定：</w:t>
      </w:r>
      <w:r>
        <w:rPr>
          <w:rFonts w:hint="eastAsia"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15.4保修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15.4.1保修责任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工程保修期为：</w:t>
      </w:r>
      <w:r>
        <w:rPr>
          <w:rFonts w:hint="eastAsia" w:ascii="宋体" w:hAnsi="宋体"/>
          <w:color w:val="auto"/>
          <w:szCs w:val="21"/>
          <w:highlight w:val="none"/>
          <w:u w:val="single"/>
        </w:rPr>
        <w:t xml:space="preserve">详见附件《</w:t>
      </w:r>
      <w:r>
        <w:rPr>
          <w:rFonts w:ascii="宋体" w:hAnsi="宋体"/>
          <w:color w:val="auto"/>
          <w:szCs w:val="21"/>
          <w:highlight w:val="none"/>
          <w:u w:val="single"/>
        </w:rPr>
        <w:t xml:space="preserve">工程质量保修书</w:t>
      </w:r>
      <w:r>
        <w:rPr>
          <w:rFonts w:hint="eastAsia" w:ascii="宋体" w:hAnsi="宋体"/>
          <w:color w:val="auto"/>
          <w:szCs w:val="21"/>
          <w:highlight w:val="none"/>
          <w:u w:val="single"/>
        </w:rPr>
        <w:t xml:space="preserve">》</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15.4.3修复通知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承包人收到保修通知并到达工程现场的合理时间：</w:t>
      </w:r>
      <w:r>
        <w:rPr>
          <w:rFonts w:hint="eastAsia" w:ascii="宋体" w:hAnsi="宋体"/>
          <w:color w:val="auto"/>
          <w:szCs w:val="21"/>
          <w:highlight w:val="none"/>
          <w:u w:val="single"/>
        </w:rPr>
        <w:t xml:space="preserve">2小时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16.违约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16.1发包人违约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16.1.1发包人违约的情形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发包人违约的其他情形：</w:t>
      </w:r>
      <w:r>
        <w:rPr>
          <w:rFonts w:hint="eastAsia" w:ascii="宋体" w:hAnsi="宋体"/>
          <w:color w:val="auto"/>
          <w:szCs w:val="21"/>
          <w:highlight w:val="none"/>
          <w:u w:val="single"/>
        </w:rPr>
        <w:t xml:space="preserve"> 无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16.1.2发包人违约的责任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发包人违约责任的承担方式和计算方法：</w:t>
      </w:r>
      <w:r/>
    </w:p>
    <w:p>
      <w:pPr>
        <w:ind w:firstLine="440"/>
        <w:jc w:val="left"/>
        <w:spacing w:line="360" w:lineRule="auto"/>
        <w:rPr>
          <w:rFonts w:ascii="宋体" w:hAnsi="宋体"/>
          <w:color w:val="auto"/>
          <w:szCs w:val="21"/>
          <w:highlight w:val="none"/>
          <w:u w:val="single"/>
        </w:rPr>
      </w:pPr>
      <w:r>
        <w:rPr>
          <w:rFonts w:ascii="宋体" w:hAnsi="宋体"/>
          <w:color w:val="auto"/>
          <w:szCs w:val="21"/>
          <w:highlight w:val="none"/>
        </w:rPr>
        <w:t xml:space="preserve">（1）因发包人原因未能在计划开工日期前7天内下达开工通知的违约责任：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由承包人书面提出，并有监理工程师和甲方派驻现场工程师核实确认后，顺延工期，不补偿任何费用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（2）因发包人原因未能按合同约定支付合同价款的违约责任：</w:t>
      </w:r>
      <w:r>
        <w:rPr>
          <w:rFonts w:hint="eastAsia" w:ascii="宋体" w:hAnsi="宋体"/>
          <w:color w:val="auto"/>
          <w:szCs w:val="21"/>
          <w:highlight w:val="none"/>
          <w:u w:val="single"/>
        </w:rPr>
        <w:t xml:space="preserve">不补偿任何费用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（3）发包人违反第10.1款</w:t>
      </w:r>
      <w:r>
        <w:rPr>
          <w:rFonts w:hint="eastAsia" w:ascii="宋体" w:hAnsi="宋体"/>
          <w:color w:val="auto"/>
          <w:szCs w:val="21"/>
          <w:highlight w:val="none"/>
        </w:rPr>
        <w:t xml:space="preserve">〔</w:t>
      </w:r>
      <w:r>
        <w:rPr>
          <w:rFonts w:ascii="宋体" w:hAnsi="宋体"/>
          <w:color w:val="auto"/>
          <w:szCs w:val="21"/>
          <w:highlight w:val="none"/>
        </w:rPr>
        <w:t xml:space="preserve">变更的范围</w:t>
      </w:r>
      <w:r>
        <w:rPr>
          <w:rFonts w:hint="eastAsia" w:ascii="宋体" w:hAnsi="宋体"/>
          <w:color w:val="auto"/>
          <w:szCs w:val="21"/>
          <w:highlight w:val="none"/>
        </w:rPr>
        <w:t xml:space="preserve">〕</w:t>
      </w:r>
      <w:r>
        <w:rPr>
          <w:rFonts w:ascii="宋体" w:hAnsi="宋体"/>
          <w:color w:val="auto"/>
          <w:szCs w:val="21"/>
          <w:highlight w:val="none"/>
        </w:rPr>
        <w:t xml:space="preserve">第（2）项约定，自行实施被取消的工作或转由他人实施的违约责任：</w:t>
      </w:r>
      <w:r>
        <w:rPr>
          <w:rFonts w:hint="eastAsia" w:ascii="宋体" w:hAnsi="宋体"/>
          <w:color w:val="auto"/>
          <w:szCs w:val="21"/>
          <w:highlight w:val="none"/>
          <w:u w:val="single"/>
        </w:rPr>
        <w:t xml:space="preserve">不补偿任何费用</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rPr>
        <w:t xml:space="preserve">由承包人书面提出，并有监理工程师和甲方派驻现场工程师核实确认后，顺延工期，不补偿任何费用</w:t>
      </w:r>
      <w:r>
        <w:rPr>
          <w:rFonts w:ascii="宋体" w:hAnsi="宋体"/>
          <w:color w:val="auto"/>
          <w:szCs w:val="21"/>
          <w:highlight w:val="none"/>
          <w:u w:val="single"/>
        </w:rPr>
        <w:t xml:space="preserve">  </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（5）因发包人违反合同约定造成暂停施工的违约责任：</w:t>
      </w:r>
      <w:r>
        <w:rPr>
          <w:rFonts w:hint="eastAsia" w:ascii="宋体" w:hAnsi="宋体"/>
          <w:color w:val="auto"/>
          <w:szCs w:val="21"/>
          <w:highlight w:val="none"/>
          <w:u w:val="single"/>
        </w:rPr>
        <w:t xml:space="preserve">由承包人书面提出，并有监理工程师和甲方派驻现场工程师核实确认后，可酌情延长工期，不补偿任何费用</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（6）发包人无正当理由没有在约定期限内发出复工指示，导致承包人无法复工的违约责任：</w:t>
      </w:r>
      <w:r>
        <w:rPr>
          <w:rFonts w:hint="eastAsia" w:ascii="宋体" w:hAnsi="宋体"/>
          <w:color w:val="auto"/>
          <w:szCs w:val="21"/>
          <w:highlight w:val="none"/>
          <w:u w:val="single"/>
        </w:rPr>
        <w:t xml:space="preserve">由承包人书面提出，并有监理工程师和建设单位代表书面确认后，可酌情延长工期，不补偿任何费用</w:t>
      </w:r>
      <w:r>
        <w:rPr>
          <w:rFonts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其他：</w:t>
      </w:r>
      <w:r>
        <w:rPr>
          <w:rFonts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无</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16.1.3因发包人违约解除合同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承包人按16.1.1项〔发包人违约的情形〕约定暂停施工满</w:t>
      </w:r>
      <w:r>
        <w:rPr>
          <w:rFonts w:hint="eastAsia" w:ascii="宋体" w:hAnsi="宋体"/>
          <w:color w:val="auto"/>
          <w:szCs w:val="21"/>
          <w:highlight w:val="none"/>
          <w:u w:val="single"/>
        </w:rPr>
        <w:t xml:space="preserve">  28 </w:t>
      </w:r>
      <w:r>
        <w:rPr>
          <w:rFonts w:hint="eastAsia" w:ascii="宋体" w:hAnsi="宋体"/>
          <w:color w:val="auto"/>
          <w:szCs w:val="21"/>
          <w:highlight w:val="none"/>
        </w:rPr>
        <w:t xml:space="preserve">天后发包人仍不纠正其违约行为并致使合同目的不能实现的，承包人有权解除合同。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16.2承包人违约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16.2.1承包人违约的情形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承包人违约的其他情形：</w:t>
      </w:r>
      <w:r/>
    </w:p>
    <w:p>
      <w:pPr>
        <w:ind w:firstLine="440"/>
        <w:jc w:val="left"/>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1</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因承包人安全文明措施不到位的或未按规定实施的</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若因承包人原因，导致周边住户和单位投诉或新闻媒体负面曝光</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3</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承包人不能按规定上报竣工结算</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4</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因承包人原因发生保险事故给发包人造成影响的</w:t>
      </w:r>
      <w:r>
        <w:rPr>
          <w:rFonts w:hint="eastAsia" w:ascii="宋体" w:hAnsi="宋体"/>
          <w:color w:val="auto"/>
          <w:szCs w:val="21"/>
          <w:highlight w:val="none"/>
          <w:u w:val="single"/>
        </w:rPr>
        <w:t xml:space="preserve">;</w:t>
      </w:r>
      <w:r/>
    </w:p>
    <w:p>
      <w:pPr>
        <w:ind w:firstLine="440"/>
        <w:spacing w:line="360" w:lineRule="auto"/>
        <w:rPr>
          <w:rFonts w:ascii="宋体" w:hAnsi="宋体"/>
          <w:color w:val="auto"/>
          <w:szCs w:val="21"/>
          <w:highlight w:val="none"/>
          <w:u w:val="single"/>
        </w:rPr>
      </w:pP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5</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 承包人其他违约情形。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16.2.2承包人违约的责任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承包人违约责任的承担方式和计算方法：</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承包人违反合同约定进行转包或违法分包的</w:t>
      </w:r>
      <w:r>
        <w:rPr>
          <w:rFonts w:hint="eastAsia" w:ascii="宋体" w:hAnsi="宋体"/>
          <w:color w:val="auto"/>
          <w:szCs w:val="21"/>
          <w:highlight w:val="none"/>
        </w:rPr>
        <w:t xml:space="preserve">：按合同价的10%进行处罚，并从工程款中直接扣除，经发包人要求仍未整改到位或情节严重的清除出场</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承包人违反合同约定采购和使用不合格的材料和工程设备的</w:t>
      </w:r>
      <w:r>
        <w:rPr>
          <w:rFonts w:hint="eastAsia" w:ascii="宋体" w:hAnsi="宋体"/>
          <w:color w:val="auto"/>
          <w:szCs w:val="21"/>
          <w:highlight w:val="none"/>
        </w:rPr>
        <w:t xml:space="preserve">：按发包人要求进行整改，并按</w:t>
      </w:r>
      <w:r>
        <w:rPr>
          <w:rFonts w:ascii="宋体" w:hAnsi="宋体"/>
          <w:color w:val="auto"/>
          <w:szCs w:val="21"/>
          <w:highlight w:val="none"/>
        </w:rPr>
        <w:t xml:space="preserve">材料和工程设备</w:t>
      </w:r>
      <w:r>
        <w:rPr>
          <w:rFonts w:hint="eastAsia" w:ascii="宋体" w:hAnsi="宋体"/>
          <w:color w:val="auto"/>
          <w:szCs w:val="21"/>
          <w:highlight w:val="none"/>
        </w:rPr>
        <w:t xml:space="preserve">价款的20%进行处罚，并从工程款中直接扣除；</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因承包人原因导致工程质量不符合合同要求的</w:t>
      </w:r>
      <w:r>
        <w:rPr>
          <w:rFonts w:hint="eastAsia" w:ascii="宋体" w:hAnsi="宋体"/>
          <w:color w:val="auto"/>
          <w:szCs w:val="21"/>
          <w:highlight w:val="none"/>
        </w:rPr>
        <w:t xml:space="preserve">：限期整改，工期不延长</w:t>
      </w:r>
      <w:r>
        <w:rPr>
          <w:rFonts w:ascii="宋体" w:hAnsi="宋体"/>
          <w:color w:val="auto"/>
          <w:szCs w:val="21"/>
          <w:highlight w:val="none"/>
        </w:rPr>
        <w:t xml:space="preserve">； </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承包人违反第8.9款</w:t>
      </w:r>
      <w:r>
        <w:rPr>
          <w:rFonts w:hint="eastAsia" w:ascii="宋体" w:hAnsi="宋体"/>
          <w:color w:val="auto"/>
          <w:szCs w:val="21"/>
          <w:highlight w:val="none"/>
        </w:rPr>
        <w:t xml:space="preserve">〔</w:t>
      </w:r>
      <w:r>
        <w:rPr>
          <w:rFonts w:ascii="宋体" w:hAnsi="宋体"/>
          <w:color w:val="auto"/>
          <w:szCs w:val="21"/>
          <w:highlight w:val="none"/>
        </w:rPr>
        <w:t xml:space="preserve">材料与设备专用</w:t>
      </w:r>
      <w:r>
        <w:rPr>
          <w:rFonts w:hint="eastAsia" w:ascii="宋体" w:hAnsi="宋体"/>
          <w:color w:val="auto"/>
          <w:szCs w:val="21"/>
          <w:highlight w:val="none"/>
        </w:rPr>
        <w:t xml:space="preserve">要求〕</w:t>
      </w:r>
      <w:r>
        <w:rPr>
          <w:rFonts w:ascii="宋体" w:hAnsi="宋体"/>
          <w:color w:val="auto"/>
          <w:szCs w:val="21"/>
          <w:highlight w:val="none"/>
        </w:rPr>
        <w:t xml:space="preserve">的约定，未经批准，私自将已按照合同约定进入施工现场的材料或设备撤离施工现场的</w:t>
      </w:r>
      <w:r>
        <w:rPr>
          <w:rFonts w:hint="eastAsia" w:ascii="宋体" w:hAnsi="宋体"/>
          <w:color w:val="auto"/>
          <w:szCs w:val="21"/>
          <w:highlight w:val="none"/>
        </w:rPr>
        <w:t xml:space="preserve">：限期整改，工期不延长</w:t>
      </w:r>
      <w:r>
        <w:rPr>
          <w:rFonts w:ascii="宋体" w:hAnsi="宋体"/>
          <w:color w:val="auto"/>
          <w:szCs w:val="21"/>
          <w:highlight w:val="none"/>
        </w:rPr>
        <w:t xml:space="preserve">； </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承包人在缺陷责任期及保修期内，未能在合理期限对工程缺陷进行修复，或拒绝按发包人要求进行修复的</w:t>
      </w:r>
      <w:r>
        <w:rPr>
          <w:rFonts w:hint="eastAsia" w:ascii="宋体" w:hAnsi="宋体"/>
          <w:color w:val="auto"/>
          <w:szCs w:val="21"/>
          <w:highlight w:val="none"/>
        </w:rPr>
        <w:t xml:space="preserve">：</w:t>
      </w:r>
      <w:r>
        <w:rPr>
          <w:rFonts w:hint="eastAsia" w:ascii="宋体" w:hAnsi="宋体"/>
          <w:color w:val="auto"/>
          <w:szCs w:val="21"/>
          <w:highlight w:val="none"/>
        </w:rPr>
        <w:t xml:space="preserve">发包人可委托其他人员修理，保修费用从质量保修金内扣除，如保修费用超过质量保证金，发包人有权向承包人进行追偿，承包人不得就维修费用提出任何异议</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承包人明确表示或者以其行为表明不履行合同主要义务的</w:t>
      </w:r>
      <w:r>
        <w:rPr>
          <w:rFonts w:hint="eastAsia" w:ascii="宋体" w:hAnsi="宋体"/>
          <w:color w:val="auto"/>
          <w:szCs w:val="21"/>
          <w:highlight w:val="none"/>
        </w:rPr>
        <w:t xml:space="preserve">：清除出场；发包人有损失的，发包人有权要求承包人进行赔偿，并上报建设主管部门</w:t>
      </w:r>
      <w:r>
        <w:rPr>
          <w:rFonts w:ascii="宋体" w:hAnsi="宋体"/>
          <w:color w:val="auto"/>
          <w:szCs w:val="21"/>
          <w:highlight w:val="none"/>
        </w:rPr>
        <w:t xml:space="preserve">；</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 (7) </w:t>
      </w:r>
      <w:r>
        <w:rPr>
          <w:rFonts w:ascii="宋体" w:hAnsi="宋体"/>
          <w:color w:val="auto"/>
          <w:szCs w:val="21"/>
          <w:highlight w:val="none"/>
        </w:rPr>
        <w:t xml:space="preserve">因承包人安全文明措施不到位的或未按规定实施的，在接发包人通知后3天内未按书面通知要求整改的，承包人须按5000元/次向发包人支付违约金</w:t>
      </w:r>
      <w:r>
        <w:rPr>
          <w:rFonts w:hint="eastAsia" w:ascii="宋体" w:hAnsi="宋体"/>
          <w:color w:val="auto"/>
          <w:szCs w:val="21"/>
          <w:highlight w:val="none"/>
        </w:rPr>
        <w:t xml:space="preserve">。同时发包人有权另行安排他人完成，费用在承包人工程款中扣除。</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(8) </w:t>
      </w:r>
      <w:r>
        <w:rPr>
          <w:rFonts w:ascii="宋体" w:hAnsi="宋体"/>
          <w:color w:val="auto"/>
          <w:szCs w:val="21"/>
          <w:highlight w:val="none"/>
        </w:rPr>
        <w:t xml:space="preserve">若因承包人原因，导致周边住户和单位投诉或新闻媒体负面曝光的，承包人需承担由此产生的一切后果和费用。每曝光一次承包人需向发包人支付10000元的违约金。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9</w:t>
      </w:r>
      <w:r>
        <w:rPr>
          <w:rFonts w:ascii="宋体" w:hAnsi="宋体"/>
          <w:color w:val="auto"/>
          <w:szCs w:val="21"/>
          <w:highlight w:val="none"/>
        </w:rPr>
        <w:t xml:space="preserve">) 如承包人不能按规定上报竣工结算，承包人需向发包人支付</w:t>
      </w:r>
      <w:r>
        <w:rPr>
          <w:rFonts w:hint="eastAsia" w:ascii="宋体" w:hAnsi="宋体"/>
          <w:color w:val="auto"/>
          <w:szCs w:val="21"/>
          <w:highlight w:val="none"/>
        </w:rPr>
        <w:t xml:space="preserve">3</w:t>
      </w:r>
      <w:r>
        <w:rPr>
          <w:rFonts w:ascii="宋体" w:hAnsi="宋体"/>
          <w:color w:val="auto"/>
          <w:szCs w:val="21"/>
          <w:highlight w:val="none"/>
        </w:rPr>
        <w:t xml:space="preserve">000元/天的违约金。违约金从工程竣工结算款中扣除。相关条款涉及的费用除已明确由发包人承担的，均已包含在承包人的总价中。</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10</w:t>
      </w:r>
      <w:r>
        <w:rPr>
          <w:rFonts w:ascii="宋体" w:hAnsi="宋体"/>
          <w:color w:val="auto"/>
          <w:szCs w:val="21"/>
          <w:highlight w:val="none"/>
        </w:rPr>
        <w:t xml:space="preserve">) 如因承包人原因发生保险事故给发包人造成影响的，承</w:t>
      </w:r>
      <w:r>
        <w:rPr>
          <w:rFonts w:hint="eastAsia" w:ascii="宋体" w:hAnsi="宋体"/>
          <w:color w:val="auto"/>
          <w:szCs w:val="21"/>
          <w:highlight w:val="none"/>
        </w:rPr>
        <w:t xml:space="preserve">包人承担违约责任，需向发包人支付保险赔付金</w:t>
      </w:r>
      <w:r>
        <w:rPr>
          <w:rFonts w:ascii="宋体" w:hAnsi="宋体"/>
          <w:color w:val="auto"/>
          <w:szCs w:val="21"/>
          <w:highlight w:val="none"/>
        </w:rPr>
        <w:t xml:space="preserve">20％的违约金。</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11</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因承包人原因导致工期滞后, 自单位工程实际阶段节点工期滞后于单位工程进度计划阶段进度节点第1天起，承包人向发包人支付工期滞后违约金，每天按合同价款的</w:t>
      </w:r>
      <w:r>
        <w:rPr>
          <w:rFonts w:hint="eastAsia" w:ascii="宋体" w:hAnsi="宋体"/>
          <w:color w:val="auto"/>
          <w:szCs w:val="21"/>
          <w:highlight w:val="none"/>
        </w:rPr>
        <w:t xml:space="preserve">千</w:t>
      </w:r>
      <w:r>
        <w:rPr>
          <w:rFonts w:ascii="宋体" w:hAnsi="宋体"/>
          <w:color w:val="auto"/>
          <w:szCs w:val="21"/>
          <w:highlight w:val="none"/>
        </w:rPr>
        <w:t xml:space="preserve">分之</w:t>
      </w:r>
      <w:r>
        <w:rPr>
          <w:rFonts w:hint="eastAsia" w:ascii="宋体" w:hAnsi="宋体"/>
          <w:color w:val="auto"/>
          <w:szCs w:val="21"/>
          <w:highlight w:val="none"/>
        </w:rPr>
        <w:t xml:space="preserve">一</w:t>
      </w:r>
      <w:r>
        <w:rPr>
          <w:rFonts w:ascii="宋体" w:hAnsi="宋体"/>
          <w:color w:val="auto"/>
          <w:szCs w:val="21"/>
          <w:highlight w:val="none"/>
        </w:rPr>
        <w:t xml:space="preserve">向发包人支付违约金，违约金在最近一次支付工程进度款时扣除，累加计算。自单位工程实际阶段节点工期滞后于单位工程进度计划阶段进度节点第6天起，承包人向发包人支付工期滞后违约金，每天按合同价款的</w:t>
      </w:r>
      <w:r>
        <w:rPr>
          <w:rFonts w:hint="eastAsia" w:ascii="宋体" w:hAnsi="宋体"/>
          <w:color w:val="auto"/>
          <w:szCs w:val="21"/>
          <w:highlight w:val="none"/>
        </w:rPr>
        <w:t xml:space="preserve">千</w:t>
      </w:r>
      <w:r>
        <w:rPr>
          <w:rFonts w:ascii="宋体" w:hAnsi="宋体"/>
          <w:color w:val="auto"/>
          <w:szCs w:val="21"/>
          <w:highlight w:val="none"/>
        </w:rPr>
        <w:t xml:space="preserve">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w:t>
      </w:r>
      <w:r>
        <w:rPr>
          <w:rFonts w:hint="eastAsia" w:ascii="宋体" w:hAnsi="宋体"/>
          <w:color w:val="auto"/>
          <w:szCs w:val="21"/>
          <w:highlight w:val="none"/>
        </w:rPr>
        <w:t xml:space="preserve">并追究承包人违约责任。</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12</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对严重违约需清除出场的承包人，发包人将其情况书面报告当地及企业所在地建设行政主管部门，向承包人书面提出限期清场的要求并登报公示。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16.2.3因承包人违约解除合同</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color w:val="auto"/>
          <w:szCs w:val="21"/>
          <w:highlight w:val="none"/>
          <w:u w:val="single"/>
        </w:rPr>
        <w:t xml:space="preserve">执行通用条款</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发包人继续使用承包人在施工现场的材料、设备、临</w:t>
      </w:r>
      <w:r>
        <w:rPr>
          <w:rFonts w:hint="eastAsia" w:ascii="宋体" w:hAnsi="宋体"/>
          <w:color w:val="auto"/>
          <w:szCs w:val="21"/>
          <w:highlight w:val="none"/>
          <w:lang w:eastAsia="zh-CN"/>
        </w:rPr>
        <w:t xml:space="preserve">王工</w:t>
      </w:r>
      <w:r>
        <w:rPr>
          <w:rFonts w:hint="eastAsia" w:ascii="宋体" w:hAnsi="宋体"/>
          <w:color w:val="auto"/>
          <w:szCs w:val="21"/>
          <w:highlight w:val="none"/>
        </w:rPr>
        <w:t xml:space="preserve">程、承包人文件和由承包人或以其名义编制的其他文件的费用承担方式：</w:t>
      </w:r>
      <w:r>
        <w:rPr>
          <w:rFonts w:hint="eastAsia" w:ascii="宋体" w:hAnsi="宋体"/>
          <w:color w:val="auto"/>
          <w:szCs w:val="21"/>
          <w:highlight w:val="none"/>
          <w:u w:val="single"/>
        </w:rPr>
        <w:t xml:space="preserve">发包人有权无偿使用。发包人继续使用的行为不免除或减轻承包人应承担的违约责任 </w:t>
      </w:r>
      <w:r>
        <w:rPr>
          <w:rFonts w:hint="eastAsia" w:ascii="宋体" w:hAnsi="宋体"/>
          <w:color w:val="auto"/>
          <w:szCs w:val="21"/>
          <w:highlight w:val="none"/>
        </w:rPr>
        <w:t xml:space="preserve">。</w:t>
      </w:r>
      <w:r/>
    </w:p>
    <w:p>
      <w:pPr>
        <w:ind w:firstLine="442"/>
        <w:spacing w:line="460" w:lineRule="exact"/>
        <w:rPr>
          <w:b/>
          <w:color w:val="auto"/>
          <w:sz w:val="32"/>
          <w:highlight w:val="none"/>
        </w:rPr>
      </w:pPr>
      <w:r>
        <w:rPr>
          <w:rFonts w:hint="eastAsia"/>
          <w:b/>
          <w:color w:val="auto"/>
          <w:highlight w:val="none"/>
        </w:rPr>
        <w:t xml:space="preserve">签订合同后被发现存在出借（挂靠）资质的行为，愿意无条件接受被取消中标（承包）资格、投标保证金不予退还、履约保证金不予退还、合同解除及清除出场，一切损失自行承担。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17.不可抗力</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17.1不可抗力的确认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除通用合同条款约定的不可抗力事件之外，视为不可抗力的其他情形</w:t>
      </w:r>
      <w:r>
        <w:rPr>
          <w:rFonts w:hint="eastAsia" w:ascii="宋体" w:hAnsi="宋体"/>
          <w:color w:val="auto"/>
          <w:szCs w:val="21"/>
          <w:highlight w:val="none"/>
          <w:u w:val="single"/>
        </w:rPr>
        <w:t xml:space="preserve">： 战争、动乱、空中飞行物体坠落以及洪水、地震、重大疫情等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17.4因不可抗力解除合同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合同解除后，发包人应在商定或确定发包人应支付款项后</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28</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天内完成款项的支付。</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18.保险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18.1工程保险</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关于工程保险的特别约定：</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200"/>
        <w:jc w:val="left"/>
        <w:spacing w:line="360" w:lineRule="auto"/>
        <w:rPr>
          <w:rFonts w:ascii="宋体" w:hAnsi="宋体"/>
          <w:color w:val="auto"/>
          <w:szCs w:val="21"/>
          <w:highlight w:val="none"/>
        </w:rPr>
      </w:pPr>
      <w:r>
        <w:rPr>
          <w:rFonts w:hint="eastAsia" w:ascii="宋体" w:hAnsi="宋体"/>
          <w:color w:val="auto"/>
          <w:szCs w:val="21"/>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18.3其他保险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关于其他保险的约定：</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保险合同需经发包人审批。</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保险事故发生时，承包人有责任尽力采取必要的措施，防止或者减少损失。</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如发生保险事故时，承包人应负责向保险公司索赔及办理赔付事宜。</w:t>
      </w:r>
      <w:r/>
    </w:p>
    <w:p>
      <w:pPr>
        <w:ind w:firstLine="440"/>
        <w:jc w:val="left"/>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合同生效后，承包人必须在工程开工前办理保险，如承包人未办理保险的，发包人有权从工程进度款中扣除此工程保险费用,直接选择</w:t>
      </w:r>
      <w:r>
        <w:rPr>
          <w:rFonts w:hint="eastAsia" w:ascii="宋体" w:hAnsi="宋体"/>
          <w:color w:val="auto"/>
          <w:szCs w:val="21"/>
          <w:highlight w:val="none"/>
        </w:rPr>
        <w:t xml:space="preserve">保险人</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rPr>
        <w:t xml:space="preserve">承包人是否应为其施工设备等办理财产保险：</w:t>
      </w:r>
      <w:r>
        <w:rPr>
          <w:rFonts w:hint="eastAsia" w:ascii="宋体" w:hAnsi="宋体"/>
          <w:color w:val="auto"/>
          <w:szCs w:val="21"/>
          <w:highlight w:val="none"/>
          <w:u w:val="single"/>
        </w:rPr>
        <w:t xml:space="preserve"> 是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18.7通知义务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关于变更保险合同时的通知义务的约定：</w:t>
      </w:r>
      <w:r/>
    </w:p>
    <w:p>
      <w:pPr>
        <w:ind w:firstLine="440"/>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执行通用条款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20.争议解决</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20.3争议评审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合同当事人是否同意将工程争议提交争议评审小组决定：</w:t>
      </w:r>
      <w:r/>
    </w:p>
    <w:p>
      <w:pPr>
        <w:ind w:firstLine="440"/>
        <w:spacing w:line="360" w:lineRule="auto"/>
        <w:rPr>
          <w:rFonts w:ascii="宋体" w:hAnsi="宋体"/>
          <w:color w:val="auto"/>
          <w:szCs w:val="21"/>
          <w:highlight w:val="none"/>
        </w:rPr>
      </w:pPr>
      <w:r>
        <w:rPr>
          <w:rFonts w:hint="eastAsia" w:ascii="宋体" w:hAnsi="宋体"/>
          <w:color w:val="auto"/>
          <w:szCs w:val="21"/>
          <w:highlight w:val="none"/>
          <w:u w:val="single"/>
        </w:rPr>
        <w:t xml:space="preserve">不提交 </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20.3.1争议评审小组的确定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争议评审小组成员的确定：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选定争议评审员的期限：</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争议评审小组成员的报酬承担方式：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其他事项的约定：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20.3.2争议评审小组的决定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合同当事人关于本项的约定：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20.4仲裁或诉讼</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因合同及合同有关事项发生的争议，按下列第</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1</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种方式解决：</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(1)向</w:t>
      </w:r>
      <w:r>
        <w:rPr>
          <w:rFonts w:hint="eastAsia" w:ascii="宋体" w:hAnsi="宋体"/>
          <w:color w:val="auto"/>
          <w:szCs w:val="21"/>
          <w:highlight w:val="none"/>
          <w:u w:val="single"/>
        </w:rPr>
        <w:t xml:space="preserve">连云港市赣榆区 </w:t>
      </w:r>
      <w:r>
        <w:rPr>
          <w:rFonts w:hint="eastAsia" w:ascii="宋体" w:hAnsi="宋体"/>
          <w:color w:val="auto"/>
          <w:szCs w:val="21"/>
          <w:highlight w:val="none"/>
        </w:rPr>
        <w:t xml:space="preserve">仲裁委员会申请仲裁；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(2)向</w:t>
      </w:r>
      <w:r>
        <w:rPr>
          <w:rFonts w:hint="eastAsia" w:ascii="宋体" w:hAnsi="宋体"/>
          <w:color w:val="auto"/>
          <w:szCs w:val="21"/>
          <w:highlight w:val="none"/>
          <w:u w:val="single"/>
        </w:rPr>
        <w:t xml:space="preserve"> 项目所在地 </w:t>
      </w:r>
      <w:r>
        <w:rPr>
          <w:rFonts w:hint="eastAsia" w:ascii="宋体" w:hAnsi="宋体"/>
          <w:color w:val="auto"/>
          <w:szCs w:val="21"/>
          <w:highlight w:val="none"/>
        </w:rPr>
        <w:t xml:space="preserve">人民法院起诉。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其他：因诉讼而产生的诉讼费、律师费、差旅费、文印费等费用由违约方承担。</w:t>
      </w:r>
      <w:r/>
    </w:p>
    <w:p>
      <w:pPr>
        <w:ind w:firstLine="440"/>
        <w:spacing w:line="360" w:lineRule="auto"/>
        <w:rPr>
          <w:rFonts w:ascii="宋体" w:hAnsi="宋体"/>
          <w:color w:val="auto"/>
          <w:szCs w:val="21"/>
          <w:highlight w:val="none"/>
        </w:rPr>
      </w:pPr>
      <w:r/>
      <w:bookmarkStart w:id="15" w:name="_Toc408329828"/>
      <w:r>
        <w:rPr>
          <w:rFonts w:hint="eastAsia" w:ascii="宋体" w:hAnsi="宋体"/>
          <w:color w:val="auto"/>
          <w:szCs w:val="21"/>
          <w:highlight w:val="none"/>
        </w:rPr>
        <w:t xml:space="preserve">21 补充条款</w:t>
      </w:r>
      <w:bookmarkEnd w:id="15"/>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21.5无论任何时期，发包人有权在本合同所属工程范围内根据整个项目的实际施工进度，将工程分阶段开工与竣工。承包人已被视为在报价中考虑此因素。</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21.8本合同价中应包括防洪、防风、暴雨措施所需要的一切费用。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21.9施工过程中与周围发生的纠纷由承包人自行协商解决，费用由承包人自理，该费用应包含在合同价中。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21.13承包人负责本工程竣工资料的整理，保证资料符合要求，及时报送总包并配合总包整体工程竣工验收。因资料移交不及时及工程质量导致竣工验收或竣工备案延误的，按工期延误处理。</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21.15承包人应对现场作业、施工方法及施工过程的完整性、稳定性和安全性承担全部责任，负责完成对工程的稳定、完整、安全、可靠及有效运行所必需的全部工作。</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21.16施工过程中周围发生的阻扰施工的各类民扰、矛盾及纠纷由承包人自行协商解决，费用由承包人自理，该费用应包含在合同价中。</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21.17若工程质量不符合施工验收规范及设计要求的，承包人按要求须在限期内返工或需采取其他补救措施达到合格标准，所发生的费用均由承包人承担。</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21.18设计变更与现场签证执行一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21.19施工过程中及时清运因本工程产生之建筑垃圾，保持现场的整洁，创文明施工现场，所有建筑垃圾应清理出施工区域按有关规定处理，否则由此引起的一切损失或产生的费用由乙方负责。</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21.20农民工工资发放：承包人须切实做好工地施工人员的思想稳定工作，不得拖欠民工工资，如因承包方原因造成不良后果，发包人将取消该承包人今后在发包人的投标资格。若该工</w:t>
      </w:r>
      <w:r>
        <w:rPr>
          <w:rFonts w:hint="eastAsia" w:ascii="宋体" w:hAnsi="宋体"/>
          <w:color w:val="auto"/>
          <w:szCs w:val="21"/>
          <w:highlight w:val="none"/>
        </w:rPr>
        <w:t xml:space="preserve">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明细需承包人、班组确认签字。承包人在收到进度款后需第一时间下发至各施工班组，并将农民工工资签收表和收条贴于公示栏进行公示。若承包人暂扣班组或农民工部分或全部工资在中秋节、春节支付，则发包人将与承包人共同设立资金监管专有账户，将进度款中农民工资部分存至专有账户，确保专款专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21.2</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w:t>
      </w:r>
      <w:r/>
    </w:p>
    <w:p>
      <w:pPr>
        <w:ind w:firstLine="440"/>
        <w:spacing w:line="360" w:lineRule="auto"/>
        <w:rPr>
          <w:rFonts w:hint="eastAsia" w:ascii="宋体" w:hAnsi="宋体"/>
          <w:color w:val="auto"/>
          <w:szCs w:val="21"/>
          <w:highlight w:val="none"/>
        </w:rPr>
      </w:pPr>
      <w:r>
        <w:rPr>
          <w:rFonts w:hint="eastAsia" w:ascii="宋体" w:hAnsi="宋体"/>
          <w:color w:val="auto"/>
          <w:szCs w:val="21"/>
          <w:highlight w:val="none"/>
        </w:rPr>
        <w:t xml:space="preserve">21.2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4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21.</w:t>
      </w:r>
      <w:r>
        <w:rPr>
          <w:rFonts w:hint="eastAsia" w:ascii="宋体" w:hAnsi="宋体"/>
          <w:b/>
          <w:bCs/>
          <w:color w:val="auto"/>
          <w:szCs w:val="21"/>
          <w:highlight w:val="none"/>
          <w:lang w:val="en-US" w:eastAsia="zh-CN"/>
        </w:rPr>
        <w:t xml:space="preserve">23</w:t>
      </w:r>
      <w:r>
        <w:rPr>
          <w:rFonts w:hint="eastAsia" w:ascii="宋体" w:hAnsi="宋体"/>
          <w:b/>
          <w:bCs/>
          <w:color w:val="auto"/>
          <w:szCs w:val="21"/>
          <w:highlight w:val="none"/>
        </w:rPr>
        <w:t xml:space="preserve"> 关于本项目竣工结算审计的约定：承包人送审结算核减率应小于5%(含5%)，该部分的审计费用由发包人支付，若承包人送审结算核减率大于5%，超出部分的审计费用由承包人支付。</w:t>
      </w:r>
      <w:r/>
    </w:p>
    <w:p>
      <w:pPr>
        <w:ind w:firstLine="442"/>
        <w:spacing w:line="360" w:lineRule="auto"/>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21.24投标报价中有不均衡报价的，报价过高的清单项，结算时超出原清单工程量部分的单价按当前江苏省定额进行组价后同比例下浮（承包人报价浮动率）</w:t>
      </w:r>
      <w:r>
        <w:rPr>
          <w:rFonts w:hint="eastAsia" w:ascii="宋体" w:hAnsi="宋体"/>
          <w:b/>
          <w:bCs/>
          <w:color w:val="auto"/>
          <w:szCs w:val="21"/>
          <w:highlight w:val="none"/>
          <w:lang w:eastAsia="zh-CN"/>
        </w:rPr>
        <w:t xml:space="preserve">。</w:t>
      </w:r>
      <w:r/>
    </w:p>
    <w:p>
      <w:pPr>
        <w:pStyle w:val="781"/>
        <w:rPr>
          <w:color w:val="auto"/>
          <w:highlight w:val="none"/>
        </w:rPr>
      </w:pPr>
      <w:r>
        <w:rPr>
          <w:color w:val="auto"/>
          <w:highlight w:val="none"/>
        </w:rPr>
      </w:r>
      <w:r/>
    </w:p>
    <w:p>
      <w:pPr>
        <w:pStyle w:val="724"/>
        <w:jc w:val="center"/>
        <w:rPr>
          <w:color w:val="auto"/>
          <w:highlight w:val="none"/>
        </w:rPr>
      </w:pPr>
      <w:r>
        <w:rPr>
          <w:color w:val="auto"/>
          <w:highlight w:val="none"/>
        </w:rPr>
      </w:r>
      <w:bookmarkEnd w:id="6"/>
      <w:r/>
      <w:bookmarkEnd w:id="7"/>
      <w:r/>
      <w:bookmarkEnd w:id="8"/>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br w:type="page" w:clear="all"/>
      </w:r>
      <w:r/>
    </w:p>
    <w:p>
      <w:pPr>
        <w:jc w:val="left"/>
        <w:spacing w:line="360" w:lineRule="auto"/>
        <w:rPr>
          <w:rFonts w:ascii="宋体" w:hAnsi="宋体"/>
          <w:color w:val="auto"/>
          <w:sz w:val="24"/>
          <w:highlight w:val="none"/>
        </w:rPr>
      </w:pPr>
      <w:r>
        <w:rPr>
          <w:rFonts w:ascii="宋体" w:hAnsi="宋体"/>
          <w:color w:val="auto"/>
          <w:sz w:val="24"/>
          <w:highlight w:val="none"/>
        </w:rPr>
        <w:t xml:space="preserve">附件</w:t>
      </w:r>
      <w:r>
        <w:rPr>
          <w:rFonts w:hint="eastAsia" w:ascii="宋体" w:hAnsi="宋体"/>
          <w:color w:val="auto"/>
          <w:sz w:val="24"/>
          <w:highlight w:val="none"/>
        </w:rPr>
        <w:t xml:space="preserve">1</w:t>
      </w:r>
      <w:r/>
    </w:p>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工程质量保修书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（工程全称）签订工程质量保修书。</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质量保修范围包括图纸及清单中工作内容等。</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个采暖期、供冷期；</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年；</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7.其他项目保修期限约定如下：所有项目保修期限</w:t>
      </w:r>
      <w:r>
        <w:rPr>
          <w:rFonts w:hint="eastAsia" w:ascii="宋体" w:hAnsi="宋体" w:cs="宋体"/>
          <w:color w:val="auto"/>
          <w:szCs w:val="21"/>
          <w:highlight w:val="none"/>
          <w:u w:val="single"/>
        </w:rPr>
        <w:t xml:space="preserve"> 不低于2年 </w:t>
      </w:r>
      <w:r>
        <w:rPr>
          <w:rFonts w:hint="eastAsia" w:ascii="宋体" w:hAnsi="宋体" w:cs="宋体"/>
          <w:color w:val="auto"/>
          <w:szCs w:val="21"/>
          <w:highlight w:val="none"/>
        </w:rPr>
        <w:t xml:space="preserve">。</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 24 </w:t>
      </w:r>
      <w:r>
        <w:rPr>
          <w:rFonts w:hint="eastAsia" w:ascii="宋体" w:hAnsi="宋体" w:cs="宋体"/>
          <w:color w:val="auto"/>
          <w:szCs w:val="21"/>
          <w:highlight w:val="none"/>
        </w:rPr>
        <w:t xml:space="preserve">个月，缺陷责任期自工程实际竣工之日起计算。单位工程先于全部工程进行验收，单位工程缺陷责任期自单位工程验收合格之日起算。</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4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六、双方约定的其他工程质量保修事项：</w:t>
      </w:r>
      <w:r>
        <w:rPr>
          <w:rFonts w:ascii="宋体" w:hAnsi="宋体"/>
          <w:color w:val="auto"/>
          <w:szCs w:val="21"/>
          <w:highlight w:val="none"/>
          <w:u w:val="single"/>
        </w:rPr>
        <w:t xml:space="preserve">承包人在缺陷责任期及保修期内，未能在合理期限对工程缺陷进行修复，或拒绝按发包人要求进行修复的</w:t>
      </w:r>
      <w:r>
        <w:rPr>
          <w:rFonts w:hint="eastAsia" w:ascii="宋体" w:hAnsi="宋体"/>
          <w:color w:val="auto"/>
          <w:szCs w:val="21"/>
          <w:highlight w:val="none"/>
          <w:u w:val="single"/>
        </w:rPr>
        <w:t xml:space="preserve">：</w:t>
      </w:r>
      <w:r>
        <w:rPr>
          <w:rFonts w:hint="eastAsia" w:ascii="宋体" w:hAnsi="宋体"/>
          <w:color w:val="auto"/>
          <w:szCs w:val="21"/>
          <w:highlight w:val="none"/>
          <w:u w:val="single"/>
        </w:rPr>
        <w:t xml:space="preserve">发包人可委托其他人员修理，保修费用从质量保修金内扣除，如保修费用超过质量保证金，发包人有权向承包人进行追偿，承包人不得就维修费用提出任何异议</w:t>
      </w:r>
      <w:r>
        <w:rPr>
          <w:rFonts w:hint="eastAsia" w:ascii="宋体" w:hAnsi="宋体" w:cs="宋体"/>
          <w:color w:val="auto"/>
          <w:szCs w:val="21"/>
          <w:highlight w:val="none"/>
        </w:rPr>
        <w:t xml:space="preserve">。</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ind w:firstLine="44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ind w:firstLine="44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                                               </w:t>
      </w:r>
      <w:r/>
    </w:p>
    <w:p>
      <w:pPr>
        <w:rPr>
          <w:rFonts w:ascii="宋体" w:hAnsi="宋体"/>
          <w:color w:val="auto"/>
          <w:sz w:val="24"/>
          <w:highlight w:val="none"/>
        </w:rPr>
      </w:pPr>
      <w:r>
        <w:rPr>
          <w:rFonts w:ascii="宋体" w:hAnsi="宋体"/>
          <w:color w:val="auto"/>
          <w:sz w:val="24"/>
          <w:highlight w:val="none"/>
        </w:rPr>
        <w:br w:type="page" w:clear="all"/>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附件2</w:t>
      </w:r>
      <w:r/>
    </w:p>
    <w:p>
      <w:pPr>
        <w:jc w:val="center"/>
        <w:spacing w:line="360" w:lineRule="auto"/>
        <w:rPr>
          <w:rFonts w:hint="eastAsia" w:ascii="宋体" w:hAnsi="宋体" w:cs="Times New Roman"/>
          <w:b/>
          <w:color w:val="auto"/>
          <w:sz w:val="24"/>
          <w:highlight w:val="none"/>
        </w:rPr>
      </w:pPr>
      <w:r>
        <w:rPr>
          <w:rFonts w:hint="eastAsia" w:ascii="宋体" w:hAnsi="宋体" w:cs="Times New Roman"/>
          <w:b/>
          <w:color w:val="auto"/>
          <w:sz w:val="24"/>
          <w:highlight w:val="none"/>
        </w:rPr>
        <w:t xml:space="preserve">中标人诚信承诺书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我单位系</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（中标人）作为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（建设单位）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标段名称）的中标人，我单位郑重承诺，我单位在该项目标段的投标工作中所出具的有文件资料（如单位资质证书、建造师或总监证书、单位及建造师、总监业绩证明等）均是真实有效的，我单位对该中标标段拟派遣建造师（或总监）</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spacing w:line="360" w:lineRule="auto"/>
        <w:rPr>
          <w:rFonts w:ascii="宋体" w:hAnsi="宋体"/>
          <w:color w:val="auto"/>
          <w:szCs w:val="21"/>
          <w:highlight w:val="none"/>
        </w:rPr>
      </w:pPr>
      <w:r>
        <w:rPr>
          <w:rFonts w:ascii="宋体" w:hAnsi="宋体"/>
          <w:color w:val="auto"/>
          <w:szCs w:val="21"/>
          <w:highlight w:val="none"/>
        </w:rPr>
      </w:r>
      <w:r/>
    </w:p>
    <w:p>
      <w:pPr>
        <w:ind w:firstLine="1540"/>
        <w:spacing w:line="360" w:lineRule="auto"/>
        <w:rPr>
          <w:rFonts w:ascii="宋体" w:hAnsi="宋体"/>
          <w:color w:val="auto"/>
          <w:szCs w:val="21"/>
          <w:highlight w:val="none"/>
          <w:u w:val="single"/>
        </w:rPr>
      </w:pPr>
      <w:r>
        <w:rPr>
          <w:rFonts w:hint="eastAsia" w:ascii="宋体" w:hAnsi="宋体"/>
          <w:color w:val="auto"/>
          <w:szCs w:val="21"/>
          <w:highlight w:val="none"/>
        </w:rPr>
        <w:t xml:space="preserve">建造师（总监）签字：</w:t>
      </w:r>
      <w:r>
        <w:rPr>
          <w:rFonts w:hint="eastAsia" w:ascii="宋体" w:hAnsi="宋体"/>
          <w:color w:val="auto"/>
          <w:szCs w:val="21"/>
          <w:highlight w:val="none"/>
          <w:u w:val="single"/>
        </w:rPr>
        <w:t xml:space="preserve">                   </w:t>
      </w:r>
      <w:r/>
    </w:p>
    <w:p>
      <w:pPr>
        <w:ind w:firstLine="330"/>
        <w:spacing w:line="360" w:lineRule="auto"/>
        <w:rPr>
          <w:rFonts w:ascii="宋体" w:hAnsi="宋体"/>
          <w:color w:val="auto"/>
          <w:szCs w:val="21"/>
          <w:highlight w:val="none"/>
          <w:u w:val="single"/>
        </w:rPr>
      </w:pPr>
      <w:r>
        <w:rPr>
          <w:rFonts w:hint="eastAsia" w:ascii="宋体" w:hAnsi="宋体"/>
          <w:color w:val="auto"/>
          <w:szCs w:val="21"/>
          <w:highlight w:val="none"/>
        </w:rPr>
        <w:t xml:space="preserve">中标人法人代表或授权委托人签字：</w:t>
      </w:r>
      <w:r>
        <w:rPr>
          <w:rFonts w:hint="eastAsia" w:ascii="宋体" w:hAnsi="宋体"/>
          <w:color w:val="auto"/>
          <w:szCs w:val="21"/>
          <w:highlight w:val="none"/>
          <w:u w:val="single"/>
        </w:rPr>
        <w:t xml:space="preserve">                  </w:t>
      </w:r>
      <w:r/>
    </w:p>
    <w:p>
      <w:pPr>
        <w:ind w:firstLine="330"/>
        <w:jc w:val="center"/>
        <w:spacing w:line="360" w:lineRule="auto"/>
        <w:rPr>
          <w:rFonts w:ascii="宋体" w:hAnsi="宋体"/>
          <w:color w:val="auto"/>
          <w:szCs w:val="21"/>
          <w:highlight w:val="none"/>
        </w:rPr>
      </w:pPr>
      <w:r>
        <w:rPr>
          <w:rFonts w:hint="eastAsia" w:ascii="宋体" w:hAnsi="宋体"/>
          <w:color w:val="auto"/>
          <w:szCs w:val="21"/>
          <w:highlight w:val="none"/>
        </w:rPr>
        <w:t xml:space="preserve">              </w:t>
      </w:r>
      <w:r/>
    </w:p>
    <w:p>
      <w:pPr>
        <w:ind w:firstLine="360"/>
        <w:jc w:val="center"/>
        <w:spacing w:line="360" w:lineRule="auto"/>
        <w:rPr>
          <w:rFonts w:ascii="宋体" w:hAnsi="宋体"/>
          <w:color w:val="auto"/>
          <w:sz w:val="24"/>
          <w:highlight w:val="none"/>
        </w:rPr>
      </w:pPr>
      <w:r>
        <w:rPr>
          <w:rFonts w:hint="eastAsia" w:ascii="宋体" w:hAnsi="宋体"/>
          <w:color w:val="auto"/>
          <w:sz w:val="24"/>
          <w:highlight w:val="none"/>
        </w:rPr>
        <w:t xml:space="preserve">       公 章</w:t>
      </w:r>
      <w:r/>
    </w:p>
    <w:p>
      <w:pP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                                   年    月    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779"/>
        <w:rPr>
          <w:rFonts w:ascii="宋体" w:hAnsi="宋体"/>
          <w:color w:val="auto"/>
          <w:sz w:val="24"/>
          <w:highlight w:val="none"/>
        </w:rPr>
      </w:pPr>
      <w:r>
        <w:rPr>
          <w:rFonts w:ascii="宋体" w:hAnsi="宋体"/>
          <w:color w:val="auto"/>
          <w:sz w:val="24"/>
          <w:highlight w:val="none"/>
        </w:rPr>
      </w:r>
      <w:r/>
    </w:p>
    <w:p>
      <w:pPr>
        <w:pStyle w:val="779"/>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附件3</w:t>
      </w:r>
      <w:r/>
    </w:p>
    <w:p>
      <w:pPr>
        <w:jc w:val="center"/>
        <w:spacing w:line="360" w:lineRule="auto"/>
        <w:rPr>
          <w:rFonts w:ascii="宋体" w:hAnsi="宋体"/>
          <w:b/>
          <w:color w:val="auto"/>
          <w:sz w:val="24"/>
          <w:highlight w:val="none"/>
        </w:rPr>
      </w:pPr>
      <w:r/>
      <w:bookmarkStart w:id="16" w:name="_Toc162612999"/>
      <w:r/>
      <w:bookmarkStart w:id="17" w:name="_Toc262123817"/>
      <w:r/>
      <w:bookmarkStart w:id="18" w:name="_Toc259970271"/>
      <w:r>
        <w:rPr>
          <w:rFonts w:hint="eastAsia" w:ascii="宋体" w:hAnsi="宋体"/>
          <w:b/>
          <w:color w:val="auto"/>
          <w:sz w:val="24"/>
          <w:highlight w:val="none"/>
        </w:rPr>
        <w:t xml:space="preserve">廉政合同</w:t>
      </w:r>
      <w:bookmarkEnd w:id="16"/>
      <w:r/>
      <w:bookmarkEnd w:id="17"/>
      <w:r/>
      <w:bookmarkEnd w:id="18"/>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40"/>
        <w:jc w:val="left"/>
        <w:spacing w:line="360" w:lineRule="auto"/>
        <w:rPr>
          <w:rFonts w:ascii="宋体" w:hAnsi="宋体"/>
          <w:color w:val="auto"/>
          <w:szCs w:val="21"/>
          <w:highlight w:val="none"/>
          <w:u w:val="single"/>
        </w:rPr>
      </w:pPr>
      <w:r>
        <w:rPr>
          <w:rFonts w:hint="eastAsia" w:ascii="宋体" w:hAnsi="宋体"/>
          <w:color w:val="auto"/>
          <w:szCs w:val="21"/>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（项目名称）项目法人</w:t>
      </w:r>
      <w:r>
        <w:rPr>
          <w:rFonts w:hint="eastAsia" w:ascii="宋体" w:hAnsi="宋体"/>
          <w:b/>
          <w:color w:val="auto"/>
          <w:szCs w:val="21"/>
          <w:highlight w:val="none"/>
          <w:u w:val="single"/>
        </w:rPr>
        <w:t xml:space="preserve">                 </w:t>
      </w:r>
      <w:r>
        <w:rPr>
          <w:rFonts w:hint="eastAsia" w:ascii="宋体" w:hAnsi="宋体"/>
          <w:color w:val="auto"/>
          <w:szCs w:val="21"/>
          <w:highlight w:val="none"/>
        </w:rPr>
        <w:t xml:space="preserve">（发包人）与该项目的施工单位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，特订立如下合同。</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1．发包人和承包人双方的权利和义务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（1）严格遵守党的政策规定和国家有关法律法规的有关规定。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（2）严格执行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标段施工合同文件，自觉按合同办事。</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（3）双方的业务活动坚持公开、公正、诚信、透明的原则（法律认定的商业秘密和合同文件另有规定除外），不得损害国家和集体利益，不得违反工程建设管理规章制度。</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（4）建立健全廉政制度，开展廉政教育，设立廉政告示牌，公布举报电话，监督并认真查处违法违纪行为。</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（5）发现对方在业务活动中有违反廉政规定的行为，有及时提醒对方纠正的权利和义务。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（6）发现对方严重违反本合同义务条款的行为，有向其上级有关部门举报、建议给予处理并要求告知处理结果的权利。</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2．发包人的义务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（1）发包人及其工作人员不得索要或接受承包人的礼金、有价证券和贵重物品，不得让承包人报销任何应由发包人或发包人工作人员个人支付的费用等。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（2）发包人工作人员不得参加承包人安排的超标准宴请和娱乐活动；不得接受承包人提供的通讯工具、交通工具和高档办公用品等。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（3）发包人及其工作人员不利要求或者接受承包人为其住房装修、婚丧嫁娶活动、配偶子女的工作安排以及出国出境、旅游等提供方便等。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（4）发包人工作人员及其配偶、子女不得从事与发包人工作有关的材料设备供应、工程分包、劳务等经济活动等。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（5）发包人及期工作人员不得以任何理由向承包人推荐分包单位或推销材料，不得要求承包人购买合同规定外的材料和设备。</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（6）发包人工作人员要秉公办事，不准营私舞弊，不准利用职权从事各种个人有偿中介活动和安排个人施工队伍。</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3．承包人的义务</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（1）承包人不得以任何理由向发包人及其工作人员行贿或馈赠礼金、有价证券、贵重礼品。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（2）承包人不得以任何名义为发包人及其工作人员报销应由发包人单位或个人支付的任何费用。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（3）承包人不得以任何理由安排发包人工作人员参加超标准宴请及娱乐活动。</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（4）承包人不得为发包人单位和个人购置或提供通讯工具、交通工具和高档办公用品等。</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4．违约责任</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6.本合同有效期为发包人和承包人签署之日起至该工程项目竣工验收后止。</w:t>
      </w:r>
      <w:r/>
    </w:p>
    <w:p>
      <w:pPr>
        <w:ind w:firstLine="440"/>
        <w:spacing w:line="360" w:lineRule="auto"/>
        <w:rPr>
          <w:rFonts w:ascii="宋体" w:hAnsi="宋体"/>
          <w:color w:val="auto"/>
          <w:szCs w:val="21"/>
          <w:highlight w:val="none"/>
        </w:rPr>
      </w:pPr>
      <w:r>
        <w:rPr>
          <w:rFonts w:hint="eastAsia" w:ascii="宋体" w:hAnsi="宋体"/>
          <w:color w:val="auto"/>
          <w:szCs w:val="21"/>
          <w:highlight w:val="none"/>
        </w:rPr>
        <w:t xml:space="preserve">7.本合同作为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（项目名称）合同的附件，与工程施工合同具有同等的法律效力，经合同双方均加盖公章后立即生效。</w:t>
      </w:r>
      <w:r/>
    </w:p>
    <w:p>
      <w:pPr>
        <w:ind w:firstLine="352"/>
        <w:spacing w:line="360" w:lineRule="auto"/>
        <w:rPr>
          <w:rFonts w:ascii="宋体" w:hAnsi="宋体"/>
          <w:color w:val="auto"/>
          <w:szCs w:val="21"/>
          <w:highlight w:val="none"/>
        </w:rPr>
      </w:pPr>
      <w:r>
        <w:rPr>
          <w:rFonts w:ascii="宋体" w:hAnsi="宋体"/>
          <w:color w:val="auto"/>
          <w:szCs w:val="21"/>
          <w:highlight w:val="none"/>
        </w:rPr>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发包人（公章）：                  </w:t>
      </w:r>
      <w:r>
        <w:rPr>
          <w:rFonts w:hint="eastAsia" w:ascii="宋体" w:hAnsi="宋体"/>
          <w:color w:val="auto"/>
          <w:szCs w:val="21"/>
          <w:highlight w:val="none"/>
        </w:rPr>
        <w:t xml:space="preserve">      承包人</w:t>
      </w:r>
      <w:r>
        <w:rPr>
          <w:rFonts w:ascii="宋体" w:hAnsi="宋体"/>
          <w:color w:val="auto"/>
          <w:szCs w:val="21"/>
          <w:highlight w:val="none"/>
        </w:rPr>
        <w:t xml:space="preserve">（公章）：</w:t>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法定代表人</w:t>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或授权代理人（签字）：          </w:t>
      </w:r>
      <w:r>
        <w:rPr>
          <w:rFonts w:hint="eastAsia" w:ascii="宋体" w:hAnsi="宋体"/>
          <w:color w:val="auto"/>
          <w:szCs w:val="21"/>
          <w:highlight w:val="none"/>
        </w:rPr>
        <w:t xml:space="preserve">        </w:t>
      </w:r>
      <w:r>
        <w:rPr>
          <w:rFonts w:ascii="宋体" w:hAnsi="宋体"/>
          <w:color w:val="auto"/>
          <w:szCs w:val="21"/>
          <w:highlight w:val="none"/>
        </w:rPr>
        <w:t xml:space="preserve">或授权代理人（签字）：</w:t>
      </w:r>
      <w:r/>
    </w:p>
    <w:p>
      <w:pPr>
        <w:ind w:firstLine="352"/>
        <w:keepLines w:val="0"/>
        <w:keepNext w:val="0"/>
        <w:pageBreakBefore w:val="0"/>
        <w:spacing w:line="480" w:lineRule="auto"/>
        <w:widowControl w:val="off"/>
        <w:rPr>
          <w:rFonts w:ascii="宋体" w:hAnsi="宋体"/>
          <w:color w:val="auto"/>
          <w:szCs w:val="21"/>
          <w:highlight w:val="none"/>
        </w:rPr>
      </w:pPr>
      <w:r>
        <w:rPr>
          <w:rFonts w:ascii="宋体" w:hAnsi="宋体"/>
          <w:color w:val="auto"/>
          <w:szCs w:val="21"/>
          <w:highlight w:val="none"/>
        </w:rPr>
        <w:t xml:space="preserve">签订日期：</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签订日期：</w:t>
      </w:r>
      <w:bookmarkStart w:id="19" w:name="_Toc156187664"/>
      <w:r/>
      <w:bookmarkEnd w:id="19"/>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after="120" w:line="360" w:lineRule="auto"/>
        <w:rPr>
          <w:rFonts w:ascii="宋体" w:hAnsi="宋体"/>
          <w:color w:val="auto"/>
          <w:szCs w:val="21"/>
          <w:highlight w:val="none"/>
        </w:rPr>
      </w:pPr>
      <w:r>
        <w:rPr>
          <w:rFonts w:ascii="宋体" w:hAnsi="宋体"/>
          <w:color w:val="auto"/>
          <w:szCs w:val="21"/>
          <w:highlight w:val="none"/>
        </w:rPr>
      </w:r>
      <w:r/>
    </w:p>
    <w:p>
      <w:pPr>
        <w:pStyle w:val="779"/>
        <w:ind w:firstLine="420"/>
        <w:rPr>
          <w:rFonts w:ascii="宋体" w:hAnsi="宋体"/>
          <w:color w:val="auto"/>
          <w:szCs w:val="21"/>
          <w:highlight w:val="none"/>
        </w:rPr>
      </w:pPr>
      <w:r>
        <w:rPr>
          <w:rFonts w:ascii="宋体" w:hAnsi="宋体"/>
          <w:color w:val="auto"/>
          <w:szCs w:val="21"/>
          <w:highlight w:val="none"/>
        </w:rPr>
      </w:r>
      <w:r/>
    </w:p>
    <w:p>
      <w:pPr>
        <w:pStyle w:val="779"/>
        <w:ind w:firstLine="420"/>
        <w:rPr>
          <w:rFonts w:ascii="宋体" w:hAnsi="宋体"/>
          <w:color w:val="auto"/>
          <w:szCs w:val="21"/>
          <w:highlight w:val="none"/>
        </w:rPr>
      </w:pPr>
      <w:r>
        <w:rPr>
          <w:rFonts w:ascii="宋体" w:hAnsi="宋体"/>
          <w:color w:val="auto"/>
          <w:szCs w:val="21"/>
          <w:highlight w:val="none"/>
        </w:rPr>
      </w:r>
      <w:r/>
    </w:p>
    <w:p>
      <w:pPr>
        <w:pStyle w:val="779"/>
        <w:ind w:firstLine="420"/>
        <w:rPr>
          <w:rFonts w:ascii="宋体" w:hAnsi="宋体"/>
          <w:color w:val="auto"/>
          <w:szCs w:val="21"/>
          <w:highlight w:val="none"/>
        </w:rPr>
      </w:pPr>
      <w:r>
        <w:rPr>
          <w:rFonts w:ascii="宋体" w:hAnsi="宋体"/>
          <w:color w:val="auto"/>
          <w:szCs w:val="21"/>
          <w:highlight w:val="none"/>
        </w:rPr>
      </w:r>
      <w:r/>
    </w:p>
    <w:p>
      <w:pPr>
        <w:pStyle w:val="779"/>
        <w:ind w:firstLine="420"/>
        <w:rPr>
          <w:rFonts w:ascii="宋体" w:hAnsi="宋体"/>
          <w:color w:val="auto"/>
          <w:szCs w:val="21"/>
          <w:highlight w:val="none"/>
        </w:rPr>
      </w:pPr>
      <w:r>
        <w:rPr>
          <w:rFonts w:ascii="宋体" w:hAnsi="宋体"/>
          <w:color w:val="auto"/>
          <w:szCs w:val="21"/>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附件4</w:t>
      </w:r>
      <w:r/>
    </w:p>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不拖欠农民工工资承诺书</w:t>
      </w:r>
      <w:r/>
    </w:p>
    <w:p>
      <w:pPr>
        <w:jc w:val="center"/>
        <w:spacing w:line="360" w:lineRule="auto"/>
        <w:rPr>
          <w:rFonts w:ascii="宋体" w:hAnsi="宋体"/>
          <w:b/>
          <w:color w:val="auto"/>
          <w:sz w:val="24"/>
          <w:highlight w:val="none"/>
        </w:rPr>
      </w:pPr>
      <w:r>
        <w:rPr>
          <w:rFonts w:ascii="宋体" w:hAnsi="宋体"/>
          <w:b/>
          <w:color w:val="auto"/>
          <w:sz w:val="24"/>
          <w:highlight w:val="none"/>
        </w:rPr>
      </w:r>
      <w:r/>
    </w:p>
    <w:p>
      <w:pPr>
        <w:ind w:left="249" w:right="23" w:firstLine="156"/>
        <w:jc w:val="left"/>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为保护农民工的合法权益，不拖欠农民工工资，本人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（法定代表人姓名）以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（承包人全称）法定代表人的资格，郑重承诺：</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本单位中标承建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（项目名称）需要使用农民工时，将保证做到：</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1、按照《劳动法》规定雇用和使用农民工，工资将直接发给农民工本人，严禁发放给“包工头”。</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3、严格遵守国家和地方关于农民工工资的其他有关规定。</w:t>
      </w:r>
      <w:r/>
    </w:p>
    <w:p>
      <w:pPr>
        <w:ind w:left="262"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376"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承包人（公章）： </w:t>
      </w:r>
      <w:r/>
    </w:p>
    <w:p>
      <w:pPr>
        <w:ind w:left="376"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法定代表人（签字）：</w:t>
      </w:r>
      <w:r/>
    </w:p>
    <w:p>
      <w:pPr>
        <w:ind w:left="360" w:right="23" w:firstLine="440"/>
        <w:jc w:val="left"/>
        <w:spacing w:line="360" w:lineRule="auto"/>
        <w:rPr>
          <w:rFonts w:ascii="宋体" w:hAnsi="宋体"/>
          <w:color w:val="auto"/>
          <w:szCs w:val="21"/>
          <w:highlight w:val="none"/>
        </w:rPr>
      </w:pPr>
      <w:r>
        <w:rPr>
          <w:rFonts w:hint="eastAsia" w:ascii="宋体" w:hAnsi="宋体"/>
          <w:color w:val="auto"/>
          <w:szCs w:val="21"/>
          <w:highlight w:val="none"/>
        </w:rPr>
        <w:t xml:space="preserve">日  期：     年  月   日</w:t>
      </w:r>
      <w:r/>
    </w:p>
    <w:p>
      <w:pPr>
        <w:jc w:val="left"/>
        <w:spacing w:line="360" w:lineRule="auto"/>
        <w:rPr>
          <w:rFonts w:ascii="宋体" w:hAnsi="宋体"/>
          <w:color w:val="auto"/>
          <w:sz w:val="24"/>
          <w:highlight w:val="none"/>
        </w:rPr>
      </w:pPr>
      <w:r>
        <w:rPr>
          <w:rFonts w:ascii="宋体" w:hAnsi="宋体"/>
          <w:color w:val="auto"/>
          <w:szCs w:val="21"/>
          <w:highlight w:val="none"/>
        </w:rPr>
        <w:br w:type="page" w:clear="all"/>
      </w:r>
      <w:r>
        <w:rPr>
          <w:rFonts w:hint="eastAsia" w:ascii="宋体" w:hAnsi="宋体"/>
          <w:color w:val="auto"/>
          <w:sz w:val="24"/>
          <w:highlight w:val="none"/>
        </w:rPr>
        <w:t xml:space="preserve">附件5</w:t>
      </w:r>
      <w:r/>
    </w:p>
    <w:p>
      <w:pPr>
        <w:ind w:firstLine="482"/>
        <w:jc w:val="center"/>
        <w:spacing w:line="360" w:lineRule="auto"/>
        <w:rPr>
          <w:rFonts w:ascii="宋体" w:hAnsi="宋体"/>
          <w:b/>
          <w:bCs/>
          <w:color w:val="auto"/>
          <w:sz w:val="24"/>
          <w:highlight w:val="none"/>
        </w:rPr>
      </w:pPr>
      <w:r>
        <w:rPr>
          <w:rFonts w:ascii="宋体" w:hAnsi="宋体"/>
          <w:b/>
          <w:color w:val="auto"/>
          <w:sz w:val="24"/>
          <w:highlight w:val="none"/>
        </w:rPr>
        <w:t xml:space="preserve">安全生产合同</w:t>
      </w:r>
      <w:r/>
    </w:p>
    <w:p>
      <w:pPr>
        <w:ind w:firstLine="440"/>
        <w:spacing w:line="360" w:lineRule="auto"/>
        <w:tabs>
          <w:tab w:val="left" w:pos="0" w:leader="none"/>
        </w:tabs>
        <w:rPr>
          <w:rFonts w:ascii="宋体" w:hAnsi="宋体"/>
          <w:color w:val="auto"/>
          <w:szCs w:val="21"/>
          <w:highlight w:val="none"/>
        </w:rPr>
      </w:pPr>
      <w:r>
        <w:rPr>
          <w:rFonts w:ascii="宋体" w:hAnsi="宋体"/>
          <w:color w:val="auto"/>
          <w:szCs w:val="21"/>
          <w:highlight w:val="none"/>
        </w:rPr>
        <w:t xml:space="preserve">为在</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施工合同的实施过程中创造安全、高效的施工环境，切实搞好本项目的安全管理工作，本项目发包人</w:t>
      </w:r>
      <w:r>
        <w:rPr>
          <w:rFonts w:hint="eastAsia" w:ascii="宋体" w:hAnsi="宋体"/>
          <w:color w:val="auto"/>
          <w:szCs w:val="21"/>
          <w:highlight w:val="none"/>
          <w:u w:val="single"/>
        </w:rPr>
        <w:t xml:space="preserve">              </w:t>
      </w:r>
      <w:r>
        <w:rPr>
          <w:rFonts w:ascii="宋体" w:hAnsi="宋体"/>
          <w:color w:val="auto"/>
          <w:szCs w:val="21"/>
          <w:highlight w:val="none"/>
        </w:rPr>
        <w:t xml:space="preserve">与承包人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ascii="宋体" w:hAnsi="宋体"/>
          <w:color w:val="auto"/>
          <w:szCs w:val="21"/>
          <w:highlight w:val="none"/>
        </w:rPr>
        <w:t xml:space="preserve">特此签订安全生产合同：</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1.发包人职责</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（1）严格遵守国家有关安全生产的法律法规，认真执行工程承包合同中的有关安全要求。</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（2）按照“安全第一、预防为主”和坚持“管生产必须管安全”的原则进行安全生产管理，做到生产与安全工作同时计划、布置、检查、总结和评比。</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（3）重要的安全设施必须坚持与主体工程“三同时”的原则，即：同时设计、审批，同时施工，同时验收，投入使用。</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（4）定期召开安全生产调度会，及时传达中央及地方有关安全生产的精神。</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（5）组织对承包人施工现场安全生产检查，监督承包人及时处理发现的各种安全隐患。</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2.承包人职责</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（1）严格遵守《中华人民共和国安全生产法》、《建设工程安全生产管理条例》等国家有关安全生产的法律法规。认真执行工程承包合同中的有关安全要求。</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（3）建立健全安全生产责任制。从派往项目实施的项目负责人到生产工人（包括临时雇请的民工）的安全生产管理系统必须做到纵向到底，</w:t>
      </w:r>
      <w:r>
        <w:rPr>
          <w:rFonts w:hint="eastAsia" w:ascii="宋体" w:hAnsi="宋体"/>
          <w:color w:val="auto"/>
          <w:szCs w:val="21"/>
          <w:highlight w:val="none"/>
        </w:rPr>
        <w:t xml:space="preserve">一</w:t>
      </w:r>
      <w:r>
        <w:rPr>
          <w:rFonts w:ascii="宋体" w:hAnsi="宋体"/>
          <w:color w:val="auto"/>
          <w:szCs w:val="21"/>
          <w:highlight w:val="none"/>
        </w:rPr>
        <w:t xml:space="preserve">环不漏；各职能部门、人员的安全生产责任制做到横向到边，人人有责。项目负责人是安全生产的第一责任人。现场设置的安全机构，应按国家有关规定的最低数量和资质条件配备专职安全生产管理人员，专职负责所有员工的安全和治安保卫工作及预防事故的发生。安全机构人员有权按有关规定发布指令，并采取保护性措施防止事故发生。</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（4）承包人在任何时候都应采取各种合理的预防措施，防止其员工发生任何违法、违禁、暴力或妨碍治安的行为。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负责人必须承担管理责任。</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（7）操作人员上岗，必须按规定穿戴防护用品。施工负责人和安全检查员应随时检查劳动防护用品的穿戴情况，不按规定穿戴防护用品的人员不得上岗。</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（8）所有施工机具设备和高空作业的设备均应定期检查，并有安全员的签字记录，保证其经常处于完好状态；不合格的机具、设备和劳动保护用品严禁使用：</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（9）施工中采用新技术、新工艺、新设备、新材料时，必须制定相应的安全技术措施，施工现场必须具有相关的安全标志牌。</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（11）安全生产费用按照相关规定使用和管理。</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3.违约责任</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如因发包人或承包人违约造成安全事故，将依法追究责任。</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4.本合同经双方均加盖公章后生效，全部工程竣工验收后失效。</w:t>
      </w:r>
      <w:r/>
    </w:p>
    <w:p>
      <w:pPr>
        <w:ind w:firstLine="440"/>
        <w:spacing w:line="360" w:lineRule="auto"/>
        <w:rPr>
          <w:rFonts w:ascii="宋体" w:hAnsi="宋体"/>
          <w:color w:val="auto"/>
          <w:szCs w:val="21"/>
          <w:highlight w:val="none"/>
        </w:rPr>
      </w:pPr>
      <w:r>
        <w:rPr>
          <w:rFonts w:ascii="宋体" w:hAnsi="宋体"/>
          <w:color w:val="auto"/>
          <w:szCs w:val="21"/>
          <w:highlight w:val="none"/>
        </w:rPr>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发包人：</w:t>
      </w:r>
      <w:r>
        <w:rPr>
          <w:rFonts w:ascii="宋体" w:hAnsi="宋体"/>
          <w:color w:val="auto"/>
          <w:szCs w:val="21"/>
          <w:highlight w:val="none"/>
          <w:u w:val="single"/>
        </w:rPr>
        <w:t xml:space="preserve">          </w:t>
      </w:r>
      <w:r>
        <w:rPr>
          <w:rFonts w:ascii="宋体" w:hAnsi="宋体"/>
          <w:color w:val="auto"/>
          <w:szCs w:val="21"/>
          <w:highlight w:val="none"/>
        </w:rPr>
        <w:t xml:space="preserve">（盖单位章）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承包人：</w:t>
      </w:r>
      <w:r>
        <w:rPr>
          <w:rFonts w:ascii="宋体" w:hAnsi="宋体"/>
          <w:color w:val="auto"/>
          <w:szCs w:val="21"/>
          <w:highlight w:val="none"/>
          <w:u w:val="single"/>
        </w:rPr>
        <w:t xml:space="preserve">         </w:t>
      </w:r>
      <w:r>
        <w:rPr>
          <w:rFonts w:ascii="宋体" w:hAnsi="宋体"/>
          <w:color w:val="auto"/>
          <w:szCs w:val="21"/>
          <w:highlight w:val="none"/>
        </w:rPr>
        <w:t xml:space="preserve">（盖单位章） </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法定代表人</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或其委托代理人：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（签字）</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或其委托代理人：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（签字）</w:t>
      </w:r>
      <w:r>
        <w:rPr>
          <w:rFonts w:ascii="宋体" w:hAnsi="宋体"/>
          <w:color w:val="auto"/>
          <w:szCs w:val="21"/>
          <w:highlight w:val="none"/>
        </w:rPr>
        <w:t xml:space="preserve">  </w:t>
      </w:r>
      <w:r>
        <w:rPr>
          <w:rFonts w:hint="eastAsia" w:ascii="宋体" w:hAnsi="宋体"/>
          <w:color w:val="auto"/>
          <w:szCs w:val="21"/>
          <w:highlight w:val="none"/>
        </w:rPr>
        <w:t xml:space="preserve">     </w:t>
      </w:r>
      <w:r/>
    </w:p>
    <w:p>
      <w:pPr>
        <w:contextualSpacing/>
        <w:ind w:firstLine="1100"/>
        <w:spacing w:line="360" w:lineRule="auto"/>
        <w:rPr>
          <w:rStyle w:val="946"/>
          <w:rFonts w:hint="eastAsia" w:ascii="宋体" w:hAnsi="宋体" w:eastAsia="宋体" w:cs="宋体"/>
          <w:color w:val="auto"/>
          <w:sz w:val="24"/>
          <w:szCs w:val="24"/>
          <w:highlight w:val="none"/>
        </w:rPr>
      </w:pPr>
      <w:r>
        <w:rPr>
          <w:rFonts w:ascii="宋体" w:hAnsi="宋体"/>
          <w:color w:val="auto"/>
          <w:szCs w:val="21"/>
          <w:highlight w:val="none"/>
        </w:rPr>
        <w:t xml:space="preserve"> 年    月    日                        年    月    日</w:t>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33"/>
        <w:rPr>
          <w:color w:val="auto"/>
          <w:highlight w:val="none"/>
        </w:rPr>
      </w:pPr>
      <w:r>
        <w:rPr>
          <w:color w:val="auto"/>
          <w:highlight w:val="none"/>
        </w:rPr>
      </w:r>
      <w:r/>
    </w:p>
    <w:p>
      <w:pPr>
        <w:rPr>
          <w:color w:val="auto"/>
          <w:highlight w:val="none"/>
        </w:rPr>
      </w:pPr>
      <w:r>
        <w:rPr>
          <w:color w:val="auto"/>
          <w:highlight w:val="none"/>
        </w:rPr>
      </w:r>
      <w:r/>
    </w:p>
    <w:p>
      <w:pPr>
        <w:pStyle w:val="724"/>
        <w:numPr>
          <w:ilvl w:val="0"/>
          <w:numId w:val="0"/>
        </w:numPr>
        <w:jc w:val="center"/>
        <w:keepLines w:val="0"/>
        <w:keepNext w:val="0"/>
        <w:pageBreakBefore w:val="0"/>
        <w:spacing w:before="24" w:after="320" w:line="52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第四章  </w:t>
      </w:r>
      <w:r>
        <w:rPr>
          <w:rFonts w:hint="eastAsia" w:ascii="宋体" w:hAnsi="宋体" w:eastAsia="宋体" w:cs="宋体"/>
          <w:b/>
          <w:color w:val="auto"/>
          <w:sz w:val="32"/>
          <w:highlight w:val="none"/>
        </w:rPr>
        <w:t xml:space="preserve">项目需求</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说明： </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1．本项目需求成交注★号的部分为实质性要求和条件(由采购人根据实际情况设置)，磋商供应商必须作出满足或者优于原要求和条件的承诺，否则作无效应答处理。 </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一、工程建设标准及技术规范 </w:t>
      </w:r>
      <w:r/>
    </w:p>
    <w:p>
      <w:pPr>
        <w:ind w:firstLine="480"/>
        <w:jc w:val="left"/>
        <w:keepLines w:val="0"/>
        <w:keepNext w:val="0"/>
        <w:pageBreakBefore w:val="0"/>
        <w:spacing w:line="5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 本工程采用的计价规范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1、《建设工程工程量清单计价规范》(GB50500-2013)；</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2、《房屋建筑与装饰工程工程量计算规范》GB50854-2013及解释和勘误；</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3、《江苏省建筑与装饰工程计价定额 2014版》；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4、《江苏省安装工程计价定额 2014版》；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5、《江苏省市政工程计价定额 2014版》；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6、《江苏省建设工程费用定额》(2014年)；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5、连云港市及江苏省相关文件精神。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(二)、本工程采用的技术规范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1、采用国家现行相关的国家标准和行业标准，磋商单位在磋商文件中明确注明。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2、采用行业标准的不得低于国家标准；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3、同类标准中若国家有新颁布实施的，按新标准执行。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4、如没有国颁标准的，按相应的行业标准执行。  </w:t>
      </w:r>
      <w:r/>
    </w:p>
    <w:p>
      <w:pPr>
        <w:ind w:firstLine="480"/>
        <w:jc w:val="left"/>
        <w:keepLines w:val="0"/>
        <w:keepNext w:val="0"/>
        <w:pageBreakBefore w:val="0"/>
        <w:spacing w:line="520" w:lineRule="exact"/>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二、项目概况</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本项目属性为</w:t>
      </w:r>
      <w:r>
        <w:rPr>
          <w:rFonts w:hint="eastAsia" w:ascii="宋体" w:hAnsi="宋体" w:eastAsia="宋体" w:cs="宋体"/>
          <w:b/>
          <w:bCs/>
          <w:color w:val="auto"/>
          <w:sz w:val="22"/>
          <w:szCs w:val="22"/>
          <w:highlight w:val="none"/>
          <w:u w:val="single"/>
          <w:lang w:val="en-US" w:eastAsia="zh-CN"/>
        </w:rPr>
        <w:t xml:space="preserve">工程采购</w:t>
      </w:r>
      <w:r>
        <w:rPr>
          <w:rFonts w:hint="eastAsia" w:ascii="宋体" w:hAnsi="宋体" w:eastAsia="宋体" w:cs="宋体"/>
          <w:color w:val="auto"/>
          <w:sz w:val="22"/>
          <w:szCs w:val="22"/>
          <w:highlight w:val="none"/>
          <w:lang w:val="en-US" w:eastAsia="zh-CN"/>
        </w:rPr>
        <w:t xml:space="preserve">，采购标的对应的中小企业划分标准所属行业为</w:t>
      </w:r>
      <w:r>
        <w:rPr>
          <w:rFonts w:hint="eastAsia" w:ascii="宋体" w:hAnsi="宋体" w:eastAsia="宋体" w:cs="宋体"/>
          <w:b/>
          <w:bCs/>
          <w:color w:val="auto"/>
          <w:sz w:val="22"/>
          <w:szCs w:val="22"/>
          <w:highlight w:val="none"/>
          <w:u w:val="single"/>
          <w:lang w:val="en-US" w:eastAsia="zh-CN"/>
        </w:rPr>
        <w:t xml:space="preserve">建筑业</w:t>
      </w:r>
      <w:r>
        <w:rPr>
          <w:rFonts w:hint="eastAsia" w:ascii="宋体" w:hAnsi="宋体" w:eastAsia="宋体" w:cs="宋体"/>
          <w:color w:val="auto"/>
          <w:sz w:val="22"/>
          <w:szCs w:val="22"/>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建设地点：赣榆区</w:t>
      </w:r>
      <w:r>
        <w:rPr>
          <w:rFonts w:hint="eastAsia" w:cs="宋体"/>
          <w:color w:val="auto"/>
          <w:sz w:val="22"/>
          <w:szCs w:val="22"/>
          <w:highlight w:val="none"/>
          <w:lang w:val="en-US" w:eastAsia="zh-CN"/>
        </w:rPr>
        <w:t xml:space="preserve">青口镇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承包方式：包工包料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★质量标准：执行国家现行验收标准，等级为合格。</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★合同履行期限：</w:t>
      </w:r>
      <w:r>
        <w:rPr>
          <w:rFonts w:hint="eastAsia" w:cs="宋体"/>
          <w:color w:val="auto"/>
          <w:sz w:val="22"/>
          <w:szCs w:val="22"/>
          <w:highlight w:val="none"/>
          <w:lang w:val="en-US" w:eastAsia="zh-CN"/>
        </w:rPr>
        <w:t xml:space="preserve">60</w:t>
      </w:r>
      <w:r>
        <w:rPr>
          <w:rFonts w:hint="eastAsia" w:ascii="宋体" w:hAnsi="宋体" w:eastAsia="宋体" w:cs="宋体"/>
          <w:color w:val="auto"/>
          <w:sz w:val="22"/>
          <w:szCs w:val="22"/>
          <w:highlight w:val="none"/>
          <w:lang w:val="en-US" w:eastAsia="zh-CN"/>
        </w:rPr>
        <w:t xml:space="preserve">日历天(具体开工日期以书面开工令为准)。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★付款方式：</w:t>
      </w:r>
      <w:r>
        <w:rPr>
          <w:rFonts w:hint="eastAsia" w:ascii="宋体" w:hAnsi="宋体" w:eastAsia="宋体" w:cs="宋体"/>
          <w:b/>
          <w:bCs/>
          <w:color w:val="auto"/>
          <w:sz w:val="22"/>
          <w:szCs w:val="22"/>
          <w:highlight w:val="none"/>
          <w:lang w:val="en-US" w:eastAsia="zh-CN"/>
        </w:rPr>
        <w:t xml:space="preserve">工程竣工验收合格后付至合同价款的</w:t>
      </w:r>
      <w:r>
        <w:rPr>
          <w:rFonts w:hint="eastAsia"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lang w:val="en-US" w:eastAsia="zh-CN"/>
        </w:rPr>
        <w:t xml:space="preserve">0%，经审计后付至审定价款的97%，剩余3%质保期（</w:t>
      </w:r>
      <w:r>
        <w:rPr>
          <w:rFonts w:hint="eastAsia" w:cs="宋体"/>
          <w:b/>
          <w:bCs/>
          <w:color w:val="auto"/>
          <w:sz w:val="22"/>
          <w:szCs w:val="22"/>
          <w:highlight w:val="none"/>
          <w:lang w:val="en-US" w:eastAsia="zh-CN"/>
        </w:rPr>
        <w:t xml:space="preserve">2</w:t>
      </w:r>
      <w:r>
        <w:rPr>
          <w:rFonts w:hint="eastAsia" w:ascii="宋体" w:hAnsi="宋体" w:eastAsia="宋体" w:cs="宋体"/>
          <w:b/>
          <w:bCs/>
          <w:color w:val="auto"/>
          <w:sz w:val="22"/>
          <w:szCs w:val="22"/>
          <w:highlight w:val="none"/>
          <w:lang w:val="en-US" w:eastAsia="zh-CN"/>
        </w:rPr>
        <w:t xml:space="preserve">年）满后无质量问题付清余款（无息）。付款前成交供应商应向采购人开具正规发票，采购人自收到发票后10个工作日内将资金支付至合同约定的成交供应商账户（发票开具日期计算）</w:t>
      </w:r>
      <w:r>
        <w:rPr>
          <w:rFonts w:hint="eastAsia" w:ascii="宋体" w:hAnsi="宋体" w:eastAsia="宋体" w:cs="宋体"/>
          <w:color w:val="auto"/>
          <w:sz w:val="22"/>
          <w:szCs w:val="22"/>
          <w:highlight w:val="none"/>
          <w:lang w:val="en-US" w:eastAsia="zh-CN"/>
        </w:rPr>
        <w:t xml:space="preserve">。</w:t>
      </w:r>
      <w:r/>
    </w:p>
    <w:p>
      <w:pPr>
        <w:pStyle w:val="781"/>
        <w:ind w:firstLine="482"/>
        <w:keepLines w:val="0"/>
        <w:keepNext w:val="0"/>
        <w:pageBreakBefore w:val="0"/>
        <w:spacing w:line="520" w:lineRule="exact"/>
        <w:rPr>
          <w:rFonts w:hint="eastAsia" w:ascii="宋体" w:hAnsi="宋体" w:eastAsia="宋体" w:cs="宋体"/>
          <w:b/>
          <w:color w:val="auto"/>
          <w:sz w:val="22"/>
          <w:szCs w:val="22"/>
          <w:highlight w:val="none"/>
          <w:lang w:eastAsia="zh-CN" w:bidi="ar"/>
        </w:rPr>
      </w:pPr>
      <w:r>
        <w:rPr>
          <w:rFonts w:hint="eastAsia" w:ascii="宋体" w:hAnsi="宋体" w:eastAsia="宋体" w:cs="宋体"/>
          <w:b/>
          <w:color w:val="auto"/>
          <w:sz w:val="22"/>
          <w:szCs w:val="22"/>
          <w:highlight w:val="none"/>
          <w:lang w:eastAsia="zh-CN" w:bidi="ar"/>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pStyle w:val="724"/>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第五</w:t>
      </w:r>
      <w:r>
        <w:rPr>
          <w:rFonts w:hint="eastAsia" w:ascii="宋体" w:hAnsi="宋体" w:eastAsia="宋体" w:cs="宋体"/>
          <w:b/>
          <w:color w:val="auto"/>
          <w:sz w:val="32"/>
          <w:highlight w:val="none"/>
          <w:lang w:val="en-US" w:eastAsia="zh-CN"/>
        </w:rPr>
        <w:t xml:space="preserve">章</w:t>
      </w:r>
      <w:r>
        <w:rPr>
          <w:rFonts w:hint="eastAsia" w:ascii="宋体" w:hAnsi="宋体" w:eastAsia="宋体" w:cs="宋体"/>
          <w:b/>
          <w:color w:val="auto"/>
          <w:sz w:val="32"/>
          <w:highlight w:val="none"/>
        </w:rPr>
        <w:t xml:space="preserve"> 工程量清单</w:t>
      </w:r>
      <w:r/>
    </w:p>
    <w:p>
      <w:pPr>
        <w:pStyle w:val="724"/>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（另附）</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ind w:left="0" w:right="0" w:firstLine="0"/>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pStyle w:val="724"/>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第六章</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 磋商响应文件格式</w:t>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r>
      <w:r/>
    </w:p>
    <w:p>
      <w:pPr>
        <w:ind w:firstLine="860"/>
        <w:jc w:val="center"/>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43"/>
          <w:szCs w:val="43"/>
          <w:highlight w:val="none"/>
          <w:lang w:bidi="ar"/>
        </w:rPr>
        <w:t xml:space="preserve">(封 面)</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360" w:lineRule="auto"/>
        <w:widowControl/>
        <w:rPr>
          <w:rFonts w:hint="eastAsia" w:ascii="宋体" w:hAnsi="宋体" w:eastAsia="宋体" w:cs="宋体"/>
          <w:color w:val="auto"/>
          <w:sz w:val="43"/>
          <w:szCs w:val="43"/>
          <w:highlight w:val="none"/>
          <w:lang w:bidi="ar"/>
        </w:rPr>
      </w:pPr>
      <w:r>
        <w:rPr>
          <w:rFonts w:hint="eastAsia" w:ascii="宋体" w:hAnsi="宋体" w:eastAsia="宋体" w:cs="宋体"/>
          <w:color w:val="auto"/>
          <w:sz w:val="36"/>
          <w:szCs w:val="36"/>
          <w:highlight w:val="none"/>
          <w:lang w:bidi="ar"/>
        </w:rPr>
        <w:t xml:space="preserve">_______________________________</w:t>
      </w:r>
      <w:r>
        <w:rPr>
          <w:rFonts w:hint="eastAsia" w:ascii="宋体" w:hAnsi="宋体" w:eastAsia="宋体" w:cs="宋体"/>
          <w:color w:val="auto"/>
          <w:sz w:val="43"/>
          <w:szCs w:val="43"/>
          <w:highlight w:val="none"/>
          <w:lang w:bidi="ar"/>
        </w:rPr>
        <w:t xml:space="preserve">工程 </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bCs/>
          <w:color w:val="auto"/>
          <w:sz w:val="72"/>
          <w:szCs w:val="72"/>
          <w:highlight w:val="none"/>
          <w:lang w:bidi="ar"/>
        </w:rPr>
      </w:pPr>
      <w:r>
        <w:rPr>
          <w:rFonts w:hint="eastAsia" w:ascii="宋体" w:hAnsi="宋体" w:eastAsia="宋体" w:cs="宋体"/>
          <w:b/>
          <w:bCs/>
          <w:color w:val="auto"/>
          <w:sz w:val="72"/>
          <w:szCs w:val="72"/>
          <w:highlight w:val="none"/>
          <w:lang w:bidi="ar"/>
        </w:rPr>
      </w:r>
      <w:r/>
    </w:p>
    <w:p>
      <w:pPr>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72"/>
          <w:szCs w:val="72"/>
          <w:highlight w:val="none"/>
          <w:lang w:bidi="ar"/>
        </w:rPr>
        <w:t xml:space="preserve">竞争性磋商响应文件</w:t>
      </w:r>
      <w:r/>
    </w:p>
    <w:p>
      <w:pPr>
        <w:ind w:firstLine="1041"/>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52"/>
          <w:szCs w:val="52"/>
          <w:highlight w:val="none"/>
          <w:lang w:bidi="ar"/>
        </w:rPr>
        <w:t xml:space="preserve">(正本或副本)</w:t>
      </w:r>
      <w:r/>
    </w:p>
    <w:p>
      <w:pPr>
        <w:jc w:val="center"/>
        <w:spacing w:line="360" w:lineRule="auto"/>
        <w:widowControl/>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t xml:space="preserve">项目编号：</w:t>
      </w:r>
      <w:r/>
    </w:p>
    <w:p>
      <w:pPr>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pStyle w:val="738"/>
        <w:rPr>
          <w:rFonts w:hint="eastAsia" w:ascii="宋体" w:hAnsi="宋体" w:eastAsia="宋体" w:cs="宋体"/>
          <w:color w:val="auto"/>
          <w:sz w:val="36"/>
          <w:szCs w:val="36"/>
          <w:highlight w:val="none"/>
          <w:lang w:bidi="ar"/>
        </w:rPr>
      </w:pPr>
      <w:r>
        <w:rPr>
          <w:rFonts w:hint="eastAsia" w:ascii="宋体" w:hAnsi="宋体" w:eastAsia="宋体" w:cs="宋体"/>
          <w:color w:val="auto"/>
          <w:sz w:val="36"/>
          <w:szCs w:val="36"/>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t xml:space="preserve">供 应 商(公章):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法定代表人或委托代理人（签字或盖章）: </w:t>
      </w:r>
      <w:r>
        <w:rPr>
          <w:rFonts w:hint="eastAsia" w:ascii="宋体" w:hAnsi="宋体" w:eastAsia="宋体" w:cs="宋体"/>
          <w:color w:val="auto"/>
          <w:highlight w:val="none"/>
          <w:u w:val="single"/>
        </w:rPr>
        <w:t xml:space="preserve">                </w:t>
      </w:r>
      <w:r/>
    </w:p>
    <w:p>
      <w:pPr>
        <w:ind w:firstLine="600"/>
        <w:jc w:val="left"/>
        <w:spacing w:line="360" w:lineRule="auto"/>
        <w:widowControl/>
        <w:rPr>
          <w:rFonts w:hint="eastAsia" w:ascii="宋体" w:hAnsi="宋体" w:eastAsia="宋体" w:cs="宋体"/>
          <w:color w:val="auto"/>
          <w:sz w:val="30"/>
          <w:szCs w:val="30"/>
          <w:highlight w:val="none"/>
          <w:lang w:bidi="ar"/>
        </w:rPr>
      </w:pPr>
      <w:r>
        <w:rPr>
          <w:rFonts w:hint="eastAsia" w:ascii="宋体" w:hAnsi="宋体" w:eastAsia="宋体" w:cs="宋体"/>
          <w:color w:val="auto"/>
          <w:sz w:val="30"/>
          <w:szCs w:val="30"/>
          <w:highlight w:val="none"/>
          <w:lang w:bidi="ar"/>
        </w:rPr>
      </w:r>
      <w:r/>
    </w:p>
    <w:p>
      <w:pPr>
        <w:ind w:firstLine="60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30"/>
          <w:szCs w:val="30"/>
          <w:highlight w:val="none"/>
          <w:lang w:bidi="ar"/>
        </w:rPr>
        <w:t xml:space="preserve">日期：</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年</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月</w:t>
      </w:r>
      <w:r>
        <w:rPr>
          <w:rFonts w:hint="eastAsia" w:ascii="宋体" w:hAnsi="宋体" w:eastAsia="宋体" w:cs="宋体"/>
          <w:color w:val="auto"/>
          <w:sz w:val="30"/>
          <w:szCs w:val="30"/>
          <w:highlight w:val="none"/>
          <w:u w:val="single"/>
          <w:lang w:bidi="ar"/>
        </w:rPr>
        <w:t xml:space="preserve">      </w:t>
      </w:r>
      <w:r>
        <w:rPr>
          <w:rFonts w:hint="eastAsia" w:ascii="宋体" w:hAnsi="宋体" w:eastAsia="宋体" w:cs="宋体"/>
          <w:color w:val="auto"/>
          <w:sz w:val="30"/>
          <w:szCs w:val="30"/>
          <w:highlight w:val="none"/>
          <w:lang w:bidi="ar"/>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center"/>
        <w:spacing w:line="360" w:lineRule="auto"/>
        <w:widowControl/>
        <w:rPr>
          <w:rFonts w:hint="eastAsia" w:ascii="宋体" w:hAnsi="宋体" w:eastAsia="宋体" w:cs="宋体"/>
          <w:color w:val="auto"/>
          <w:sz w:val="40"/>
          <w:szCs w:val="40"/>
          <w:highlight w:val="none"/>
        </w:rPr>
      </w:pPr>
      <w:r>
        <w:rPr>
          <w:rFonts w:hint="eastAsia" w:ascii="宋体" w:hAnsi="宋体" w:eastAsia="宋体" w:cs="宋体"/>
          <w:b/>
          <w:bCs/>
          <w:color w:val="auto"/>
          <w:sz w:val="40"/>
          <w:szCs w:val="40"/>
          <w:highlight w:val="none"/>
          <w:lang w:bidi="ar"/>
        </w:rPr>
        <w:t xml:space="preserve">响应文件主要目录</w:t>
      </w:r>
      <w:r/>
    </w:p>
    <w:p>
      <w:pPr>
        <w:ind w:firstLine="48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(格式自定，</w:t>
      </w:r>
      <w:r>
        <w:rPr>
          <w:rFonts w:hint="eastAsia" w:ascii="宋体" w:hAnsi="宋体" w:eastAsia="宋体" w:cs="宋体"/>
          <w:b/>
          <w:bCs/>
          <w:color w:val="auto"/>
          <w:sz w:val="24"/>
          <w:highlight w:val="none"/>
          <w:lang w:bidi="ar"/>
        </w:rPr>
        <w:t xml:space="preserve">请标记页码</w:t>
      </w:r>
      <w:r>
        <w:rPr>
          <w:rFonts w:hint="eastAsia" w:ascii="宋体" w:hAnsi="宋体" w:eastAsia="宋体" w:cs="宋体"/>
          <w:color w:val="auto"/>
          <w:sz w:val="24"/>
          <w:highlight w:val="none"/>
          <w:lang w:bidi="ar"/>
        </w:rPr>
        <w:t xml:space="preserve">)</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1、磋商响应函 </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2、开标一览表（首次磋商响应报价表）</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3、已标价工程量清单</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4、政府采购政策</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5、资格审查材料 </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6、法定代表人身份证明(格式)，授权委托书(格式)</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7、保证金缴纳凭证</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8、商务条款偏离表</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9、技术标</w:t>
      </w:r>
      <w:r/>
    </w:p>
    <w:p>
      <w:pPr>
        <w:ind w:firstLine="280"/>
        <w:spacing w:line="440" w:lineRule="exac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10、其他竞争性磋商文件要求与评标有关的所有资料</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一、磋商响应函</w:t>
      </w:r>
      <w:r/>
    </w:p>
    <w:p>
      <w:pPr>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致：</w:t>
      </w:r>
      <w:r>
        <w:rPr>
          <w:rFonts w:hint="eastAsia" w:cs="宋体"/>
          <w:color w:val="auto"/>
          <w:sz w:val="22"/>
          <w:szCs w:val="22"/>
          <w:highlight w:val="none"/>
          <w:u w:val="single"/>
          <w:lang w:eastAsia="zh-CN" w:bidi="ar"/>
        </w:rPr>
        <w:t xml:space="preserve">赣榆区青口镇人民政府</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(一)根据已收到的采购编号为</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的</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（小写</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(三)我单位保证在收到贵单位发出的书面开工令后立即开工，并在</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天内竣工。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(四)我单位保证本工程质量达到</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(五)我单位保证在成交后派出</w:t>
      </w:r>
      <w:r>
        <w:rPr>
          <w:rFonts w:hint="eastAsia" w:ascii="宋体" w:hAnsi="宋体" w:eastAsia="宋体" w:cs="宋体"/>
          <w:color w:val="auto"/>
          <w:sz w:val="22"/>
          <w:szCs w:val="22"/>
          <w:highlight w:val="none"/>
          <w:u w:val="single"/>
          <w:lang w:bidi="ar"/>
        </w:rPr>
        <w:t xml:space="preserve">   (姓名    )</w:t>
      </w:r>
      <w:r>
        <w:rPr>
          <w:rFonts w:hint="eastAsia" w:ascii="宋体" w:hAnsi="宋体" w:eastAsia="宋体" w:cs="宋体"/>
          <w:color w:val="auto"/>
          <w:sz w:val="22"/>
          <w:szCs w:val="22"/>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磋商供应商：</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(盖章)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单位地址：</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邮政编码：</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法定代表人或委托代理人(签字或盖章)：</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电话：</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传真：</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开户银行名称：</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银行帐号：</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u w:val="single"/>
          <w:lang w:bidi="ar"/>
        </w:rPr>
      </w:pPr>
      <w:r>
        <w:rPr>
          <w:rFonts w:hint="eastAsia" w:ascii="宋体" w:hAnsi="宋体" w:eastAsia="宋体" w:cs="宋体"/>
          <w:color w:val="auto"/>
          <w:sz w:val="22"/>
          <w:szCs w:val="22"/>
          <w:highlight w:val="none"/>
          <w:lang w:bidi="ar"/>
        </w:rPr>
        <w:t xml:space="preserve">开户行地址：</w:t>
      </w:r>
      <w:r>
        <w:rPr>
          <w:rFonts w:hint="eastAsia" w:ascii="宋体" w:hAnsi="宋体" w:eastAsia="宋体" w:cs="宋体"/>
          <w:color w:val="auto"/>
          <w:sz w:val="22"/>
          <w:szCs w:val="22"/>
          <w:highlight w:val="none"/>
          <w:u w:val="single"/>
          <w:lang w:bidi="ar"/>
        </w:rPr>
        <w:t xml:space="preserve">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日期：</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年</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月</w:t>
      </w:r>
      <w:r>
        <w:rPr>
          <w:rFonts w:hint="eastAsia" w:ascii="宋体" w:hAnsi="宋体" w:eastAsia="宋体" w:cs="宋体"/>
          <w:color w:val="auto"/>
          <w:sz w:val="22"/>
          <w:szCs w:val="22"/>
          <w:highlight w:val="none"/>
          <w:u w:val="single"/>
          <w:lang w:bidi="ar"/>
        </w:rPr>
        <w:t xml:space="preserve">     </w:t>
      </w:r>
      <w:r>
        <w:rPr>
          <w:rFonts w:hint="eastAsia" w:ascii="宋体" w:hAnsi="宋体" w:eastAsia="宋体" w:cs="宋体"/>
          <w:color w:val="auto"/>
          <w:sz w:val="22"/>
          <w:szCs w:val="22"/>
          <w:highlight w:val="none"/>
          <w:lang w:bidi="ar"/>
        </w:rPr>
        <w:t xml:space="preserve"> 日</w:t>
      </w:r>
      <w:r/>
    </w:p>
    <w:p>
      <w:pPr>
        <w:pStyle w:val="733"/>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33"/>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33"/>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33"/>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color w:val="auto"/>
          <w:highlight w:val="none"/>
        </w:rPr>
      </w:pPr>
      <w:r>
        <w:rPr>
          <w:rFonts w:hint="eastAsia"/>
          <w:color w:val="auto"/>
          <w:highlight w:val="none"/>
        </w:rPr>
      </w:r>
      <w:r/>
    </w:p>
    <w:p>
      <w:pPr>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pStyle w:val="733"/>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rPr>
          <w:rFonts w:hint="eastAsia"/>
          <w:color w:val="auto"/>
          <w:sz w:val="22"/>
          <w:szCs w:val="22"/>
          <w:highlight w:val="none"/>
        </w:rPr>
      </w:pPr>
      <w:r>
        <w:rPr>
          <w:rFonts w:hint="eastAsia"/>
          <w:color w:val="auto"/>
          <w:sz w:val="22"/>
          <w:szCs w:val="22"/>
          <w:highlight w:val="none"/>
        </w:rPr>
      </w:r>
      <w:r/>
    </w:p>
    <w:p>
      <w:pPr>
        <w:pStyle w:val="781"/>
        <w:ind w:firstLine="480"/>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numPr>
          <w:ilvl w:val="0"/>
          <w:numId w:val="4"/>
        </w:num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764"/>
        <w:tblW w:w="9324" w:type="dxa"/>
        <w:tblInd w:w="5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6"/>
        <w:gridCol w:w="7008"/>
      </w:tblGrid>
      <w:tr>
        <w:trPr>
          <w:trHeight w:val="567"/>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008"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响应报价</w:t>
            </w:r>
            <w:r/>
          </w:p>
        </w:tc>
        <w:tc>
          <w:tcPr>
            <w:tcW w:w="7008" w:type="dxa"/>
            <w:textDirection w:val="lrTb"/>
            <w:noWrap w:val="false"/>
          </w:tcPr>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366"/>
        </w:trPr>
        <w:tc>
          <w:tcPr>
            <w:tcW w:w="2316" w:type="dxa"/>
            <w:vAlign w:val="center"/>
            <w:textDirection w:val="lrTb"/>
            <w:noWrap w:val="false"/>
          </w:tcPr>
          <w:p>
            <w:pPr>
              <w:ind w:firstLine="480"/>
              <w:jc w:val="both"/>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7008"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85"/>
        </w:trPr>
        <w:tc>
          <w:tcPr>
            <w:tcW w:w="231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7008"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1275"/>
        </w:trPr>
        <w:tc>
          <w:tcPr>
            <w:tcW w:w="2316" w:type="dxa"/>
            <w:vAlign w:val="center"/>
            <w:textDirection w:val="lrTb"/>
            <w:noWrap w:val="false"/>
          </w:tcPr>
          <w:p>
            <w:pPr>
              <w:ind w:firstLine="480"/>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7008" w:type="dxa"/>
            <w:textDirection w:val="lrTb"/>
            <w:noWrap w:val="false"/>
          </w:tcPr>
          <w:p>
            <w:pPr>
              <w:jc w:val="both"/>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78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法定代表人(授权代表)签名：</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44"/>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4"/>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4"/>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4"/>
        <w:jc w:val="center"/>
        <w:spacing w:line="300" w:lineRule="auto"/>
        <w:shd w:val="clear" w:color="auto" w:fill="ffffff"/>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4"/>
        <w:numPr>
          <w:ilvl w:val="0"/>
          <w:numId w:val="5"/>
        </w:numPr>
        <w:jc w:val="center"/>
        <w:spacing w:line="300" w:lineRule="auto"/>
        <w:shd w:val="clear" w:color="auto" w:fill="ffff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工程量清单与报价表</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highlight w:val="none"/>
        </w:rPr>
        <w:br w:type="page" w:clear="all"/>
      </w:r>
      <w:r/>
    </w:p>
    <w:p>
      <w:pPr>
        <w:ind w:left="4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四、政府采购政策</w:t>
      </w:r>
      <w:r/>
    </w:p>
    <w:p>
      <w:pPr>
        <w:ind w:firstLine="720"/>
        <w:jc w:val="center"/>
        <w:spacing w:line="360" w:lineRule="auto"/>
        <w:widowControl/>
        <w:rPr>
          <w:rFonts w:hint="eastAsia" w:ascii="宋体" w:hAnsi="宋体" w:eastAsia="宋体" w:cs="宋体"/>
          <w:color w:val="auto"/>
          <w:highlight w:val="none"/>
        </w:rPr>
      </w:pPr>
      <w:r>
        <w:rPr>
          <w:rFonts w:hint="eastAsia" w:ascii="宋体" w:hAnsi="宋体" w:eastAsia="宋体" w:cs="宋体"/>
          <w:color w:val="auto"/>
          <w:sz w:val="36"/>
          <w:szCs w:val="36"/>
          <w:highlight w:val="none"/>
          <w:lang w:bidi="ar"/>
        </w:rPr>
        <w:t xml:space="preserve">中小企业声明函（格式）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ar"/>
        </w:rPr>
        <w:t xml:space="preserve">           （单位名称）        </w:t>
      </w:r>
      <w:r>
        <w:rPr>
          <w:rFonts w:hint="eastAsia" w:ascii="宋体" w:hAnsi="宋体" w:eastAsia="宋体" w:cs="宋体"/>
          <w:color w:val="auto"/>
          <w:sz w:val="24"/>
          <w:highlight w:val="none"/>
          <w:lang w:bidi="ar"/>
        </w:rPr>
        <w:t xml:space="preserve">的 </w:t>
      </w:r>
      <w:r>
        <w:rPr>
          <w:rFonts w:hint="eastAsia" w:ascii="宋体" w:hAnsi="宋体" w:eastAsia="宋体" w:cs="宋体"/>
          <w:color w:val="auto"/>
          <w:sz w:val="24"/>
          <w:highlight w:val="none"/>
          <w:u w:val="single"/>
          <w:lang w:bidi="ar"/>
        </w:rPr>
        <w:t xml:space="preserve">  （项目名称）  </w:t>
      </w:r>
      <w:r>
        <w:rPr>
          <w:rFonts w:hint="eastAsia" w:ascii="宋体" w:hAnsi="宋体" w:eastAsia="宋体" w:cs="宋体"/>
          <w:color w:val="auto"/>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xml:space="preserve">（标的名称）</w:t>
      </w:r>
      <w:r>
        <w:rPr>
          <w:rFonts w:hint="eastAsia" w:ascii="宋体" w:hAnsi="宋体" w:eastAsia="宋体" w:cs="宋体"/>
          <w:color w:val="auto"/>
          <w:sz w:val="24"/>
          <w:highlight w:val="none"/>
          <w:lang w:bidi="ar"/>
        </w:rPr>
        <w:t xml:space="preserve"> ，属于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 行业；承建企业为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，从业人员人，营业收入为万元，资产总额为万元，属于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日 期：</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3、成交供应商的《中小企业声明函》随成交结果公开。</w:t>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620"/>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企业名称（盖章）：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填报说明：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Cs w:val="21"/>
          <w:highlight w:val="none"/>
          <w:lang w:bidi="ar"/>
        </w:rPr>
        <w:t xml:space="preserve">2、</w:t>
      </w:r>
      <w:r>
        <w:rPr>
          <w:rFonts w:hint="eastAsia" w:ascii="宋体" w:hAnsi="宋体" w:eastAsia="宋体" w:cs="宋体"/>
          <w:color w:val="auto"/>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4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81"/>
        <w:ind w:firstLine="622"/>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pStyle w:val="738"/>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r>
      <w:r/>
    </w:p>
    <w:p>
      <w:pPr>
        <w:ind w:firstLine="620"/>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五、资格审查材料</w:t>
      </w:r>
      <w:r/>
    </w:p>
    <w:p>
      <w:pPr>
        <w:ind w:left="0" w:right="0" w:firstLine="0"/>
        <w:keepLines w:val="0"/>
        <w:keepNext w:val="0"/>
        <w:pageBreakBefore w:val="0"/>
        <w:spacing w:before="0" w:after="0" w:line="400" w:lineRule="exact"/>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1、满足《中华人民共和国政府采购法》第二十二条规定，提供下列材料：</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（1）法人或者其他组织的营业执照等证明文件，自然人的身份证明；</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（4）具备履行合同所必需的设备和专业技术能力的声明及证明材料（承诺文件见采购文件格式，后附证明材料）； </w:t>
      </w:r>
      <w:r/>
    </w:p>
    <w:p>
      <w:pPr>
        <w:ind w:left="0" w:right="0" w:firstLine="440"/>
        <w:keepLines w:val="0"/>
        <w:keepNext w:val="0"/>
        <w:pageBreakBefore w:val="0"/>
        <w:spacing w:before="0" w:after="0" w:line="40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（5）参加政府采购活动前三年内在经营活动中没有重大违法记录的书面声明（承诺文件见采购文件格式）。</w:t>
      </w:r>
      <w:r/>
    </w:p>
    <w:p>
      <w:pPr>
        <w:spacing w:line="440" w:lineRule="atLeast"/>
        <w:rPr>
          <w:rFonts w:hint="eastAsia" w:ascii="宋体" w:hAnsi="宋体" w:eastAsia="宋体" w:cs="宋体"/>
          <w:color w:val="auto"/>
          <w:highlight w:val="none"/>
        </w:rPr>
      </w:pPr>
      <w:r>
        <w:rPr>
          <w:rFonts w:hint="eastAsia" w:ascii="宋体" w:hAnsi="宋体" w:eastAsia="宋体" w:cs="宋体"/>
          <w:b/>
          <w:bCs/>
          <w:color w:val="auto"/>
          <w:sz w:val="22"/>
          <w:highlight w:val="none"/>
        </w:rPr>
        <w:t xml:space="preserve">2、落实政府采购政策需满足的资格要求：</w:t>
      </w:r>
      <w:r>
        <w:rPr>
          <w:rFonts w:hint="eastAsia" w:ascii="宋体" w:hAnsi="宋体" w:eastAsia="宋体" w:cs="宋体"/>
          <w:color w:val="auto"/>
          <w:sz w:val="22"/>
          <w:highlight w:val="none"/>
        </w:rPr>
        <w:t xml:space="preserve">执行财政部、工业和信息化部关于印发《政府采购促进中小企业发展管理办法》的通知（财库〔2020〕46号）、苏财购[2022]45号，本项目专门面向中小企业采购，符合文件要求的供应商应提交《中小企业声明函》，并上传至电子投标文件中，详见磋商文件。</w:t>
      </w:r>
      <w:r/>
    </w:p>
    <w:p>
      <w:pPr>
        <w:ind w:left="0" w:right="0" w:firstLine="0"/>
        <w:keepLines w:val="0"/>
        <w:keepNext w:val="0"/>
        <w:pageBreakBefore w:val="0"/>
        <w:spacing w:before="0" w:after="0" w:line="400" w:lineRule="exact"/>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3、本项目的特定资格要求：</w:t>
      </w:r>
      <w:r/>
    </w:p>
    <w:p>
      <w:pPr>
        <w:ind w:left="0" w:right="0" w:firstLine="440"/>
        <w:keepLines w:val="0"/>
        <w:keepNext w:val="0"/>
        <w:pageBreakBefore w:val="0"/>
        <w:spacing w:before="0" w:after="0" w:line="400" w:lineRule="exact"/>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lang w:val="en-US" w:eastAsia="zh-CN"/>
        </w:rPr>
        <w:t xml:space="preserve">磋商供应商须具备建设行政主管部门核发的</w:t>
      </w:r>
      <w:r>
        <w:rPr>
          <w:rFonts w:hint="eastAsia" w:ascii="宋体" w:hAnsi="宋体" w:eastAsia="宋体" w:cs="宋体"/>
          <w:b/>
          <w:bCs/>
          <w:color w:val="auto"/>
          <w:sz w:val="22"/>
          <w:highlight w:val="none"/>
          <w:lang w:val="en-US" w:eastAsia="zh-CN"/>
        </w:rPr>
        <w:t xml:space="preserve">市政公用工程施工总承包叁级及以上资质、并取得安全生产许可证（有效的）。</w:t>
      </w:r>
      <w:r/>
    </w:p>
    <w:p>
      <w:pPr>
        <w:ind w:left="0" w:right="0" w:firstLine="440"/>
        <w:keepLines w:val="0"/>
        <w:keepNext w:val="0"/>
        <w:pageBreakBefore w:val="0"/>
        <w:spacing w:before="0" w:after="0" w:line="400" w:lineRule="exact"/>
        <w:widowControl w:val="off"/>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lang w:val="en-US" w:eastAsia="zh-CN"/>
        </w:rPr>
        <w:t xml:space="preserve">拟派项目负责人须具备建设行政主管部门颁发的</w:t>
      </w:r>
      <w:r>
        <w:rPr>
          <w:rFonts w:hint="eastAsia" w:ascii="宋体" w:hAnsi="宋体" w:eastAsia="宋体" w:cs="宋体"/>
          <w:b/>
          <w:bCs/>
          <w:color w:val="auto"/>
          <w:sz w:val="22"/>
          <w:highlight w:val="none"/>
          <w:lang w:val="en-US" w:eastAsia="zh-CN"/>
        </w:rPr>
        <w:t xml:space="preserve">市政公用工程注册建造师贰级及以上注册建造师执业资格，并具备安全生产考核合格证 B 类证（有效的）。</w:t>
      </w:r>
      <w:r/>
    </w:p>
    <w:p>
      <w:pPr>
        <w:numPr>
          <w:ilvl w:val="0"/>
          <w:numId w:val="0"/>
        </w:numPr>
        <w:ind w:right="0" w:firstLine="440"/>
        <w:keepLines w:val="0"/>
        <w:keepNext w:val="0"/>
        <w:pageBreakBefore w:val="0"/>
        <w:spacing w:before="0" w:after="0" w:line="400" w:lineRule="exact"/>
        <w:widowControl w:val="off"/>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auto"/>
          <w:sz w:val="22"/>
          <w:highlight w:val="none"/>
          <w:lang w:val="en-US" w:eastAsia="zh-CN"/>
        </w:rPr>
        <w:t xml:space="preserve">2024年0</w:t>
      </w:r>
      <w:r>
        <w:rPr>
          <w:rFonts w:hint="eastAsia" w:cs="宋体"/>
          <w:b/>
          <w:bCs/>
          <w:color w:val="auto"/>
          <w:sz w:val="22"/>
          <w:highlight w:val="none"/>
          <w:lang w:val="en-US" w:eastAsia="zh-CN"/>
        </w:rPr>
        <w:t xml:space="preserve">7</w:t>
      </w:r>
      <w:r>
        <w:rPr>
          <w:rFonts w:hint="eastAsia" w:ascii="宋体" w:hAnsi="宋体" w:eastAsia="宋体" w:cs="宋体"/>
          <w:b/>
          <w:bCs/>
          <w:color w:val="auto"/>
          <w:sz w:val="22"/>
          <w:highlight w:val="none"/>
          <w:lang w:val="en-US" w:eastAsia="zh-CN"/>
        </w:rPr>
        <w:t xml:space="preserve">月</w:t>
      </w:r>
      <w:r>
        <w:rPr>
          <w:rFonts w:hint="eastAsia" w:ascii="宋体" w:hAnsi="宋体" w:eastAsia="宋体" w:cs="宋体"/>
          <w:b/>
          <w:bCs/>
          <w:color w:val="auto"/>
          <w:sz w:val="22"/>
          <w:highlight w:val="none"/>
          <w:lang w:val="en-US" w:eastAsia="zh-CN"/>
        </w:rPr>
        <w:t xml:space="preserve">至今任意一个月</w:t>
      </w:r>
      <w:r>
        <w:rPr>
          <w:rFonts w:hint="eastAsia" w:ascii="宋体" w:hAnsi="宋体" w:eastAsia="宋体" w:cs="宋体"/>
          <w:color w:val="auto"/>
          <w:sz w:val="22"/>
          <w:highlight w:val="none"/>
          <w:lang w:val="en-US" w:eastAsia="zh-CN"/>
        </w:rPr>
        <w:t xml:space="preserve">由磋商供应商为其缴纳的社保证明（加盖社保中心章或社保中心参保缴费证明电子专用章）； </w:t>
      </w:r>
      <w:r/>
    </w:p>
    <w:p>
      <w:pPr>
        <w:ind w:firstLine="440"/>
        <w:spacing w:line="44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）投标人无不良行为、无借牌挂靠行为、项目负责人无不良行为承诺书，投标人、法定代表人、项目负责人无行贿犯罪记录承诺书。（见供应商承诺书格式）</w:t>
      </w:r>
      <w:r/>
    </w:p>
    <w:p>
      <w:pPr>
        <w:ind w:firstLine="440"/>
        <w:spacing w:line="44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 本项目执行江苏省住房和城乡建设厅《关于开展建筑业企业资质动态监管工作的公告》（[2018]第6号）、连建发[2019]182号文，关于企业资质动态核查，由投标人在投标文件中作出书面承诺,若投标有效期内企业资质核查不合格,将主动放弃中标资格。</w:t>
      </w:r>
      <w:r/>
    </w:p>
    <w:p>
      <w:pPr>
        <w:ind w:firstLine="440"/>
        <w:spacing w:line="440" w:lineRule="atLeas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投标人对信用记录情况自行查询证明，查询结果页面上传至投标文件中。评标时以评委现场实时查询为准。</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7</w:t>
      </w:r>
      <w:r>
        <w:rPr>
          <w:rFonts w:hint="eastAsia" w:ascii="宋体" w:hAnsi="宋体" w:eastAsia="宋体" w:cs="宋体"/>
          <w:color w:val="auto"/>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w:t>
      </w:r>
      <w:r>
        <w:rPr>
          <w:rFonts w:hint="eastAsia" w:cs="宋体"/>
          <w:color w:val="auto"/>
          <w:sz w:val="22"/>
          <w:highlight w:val="none"/>
          <w:lang w:val="en-US" w:eastAsia="zh-CN"/>
        </w:rPr>
        <w:t xml:space="preserve">8</w:t>
      </w:r>
      <w:r>
        <w:rPr>
          <w:rFonts w:hint="eastAsia" w:ascii="宋体" w:hAnsi="宋体" w:eastAsia="宋体" w:cs="宋体"/>
          <w:color w:val="auto"/>
          <w:sz w:val="22"/>
          <w:highlight w:val="none"/>
        </w:rPr>
        <w:t xml:space="preserve">）若供应商的法定代表人参加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的，则需提供法定代表人资格证明及本人的身份证；若授权委托代理人参加</w:t>
      </w:r>
      <w:r>
        <w:rPr>
          <w:rFonts w:hint="eastAsia" w:ascii="宋体" w:hAnsi="宋体" w:eastAsia="宋体" w:cs="宋体"/>
          <w:color w:val="auto"/>
          <w:sz w:val="22"/>
          <w:highlight w:val="none"/>
          <w:lang w:val="en-US" w:eastAsia="zh-CN"/>
        </w:rPr>
        <w:t xml:space="preserve">磋商</w:t>
      </w:r>
      <w:r>
        <w:rPr>
          <w:rFonts w:hint="eastAsia" w:ascii="宋体" w:hAnsi="宋体" w:eastAsia="宋体" w:cs="宋体"/>
          <w:color w:val="auto"/>
          <w:sz w:val="22"/>
          <w:highlight w:val="none"/>
        </w:rPr>
        <w:t xml:space="preserve">的，则提供企业法人委托书、授权委托人身份证复印件及被授权人身份证。</w:t>
      </w:r>
      <w:r/>
    </w:p>
    <w:p>
      <w:pPr>
        <w:pStyle w:val="733"/>
        <w:ind w:firstLine="440"/>
        <w:spacing w:line="360" w:lineRule="auto"/>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(9)供应商/投标主体及其法定代表人、项目负责人未被列入“连云港市赣榆区行贿人联合惩戒信息库。”</w:t>
      </w:r>
      <w:r/>
    </w:p>
    <w:p>
      <w:pPr>
        <w:pStyle w:val="733"/>
        <w:ind w:firstLine="440"/>
        <w:spacing w:line="360" w:lineRule="auto"/>
        <w:rPr>
          <w:rFonts w:hint="eastAsia" w:ascii="宋体" w:hAnsi="宋体" w:eastAsia="宋体" w:cs="宋体"/>
          <w:color w:val="auto"/>
          <w:sz w:val="22"/>
          <w:szCs w:val="22"/>
          <w:highlight w:val="none"/>
          <w:lang w:val="en-US" w:eastAsia="en-US" w:bidi="ar-SA"/>
        </w:rPr>
      </w:pPr>
      <w:r>
        <w:rPr>
          <w:rFonts w:hint="eastAsia" w:ascii="宋体" w:hAnsi="宋体" w:eastAsia="宋体" w:cs="宋体"/>
          <w:color w:val="auto"/>
          <w:sz w:val="22"/>
          <w:szCs w:val="22"/>
          <w:highlight w:val="none"/>
          <w:lang w:val="en-US" w:eastAsia="en-US" w:bidi="ar-SA"/>
        </w:rPr>
        <w:t xml:space="preserve">备注:采购人/招标人和区公共资源交易中心通过赣榆区行贿人联合惩戒信息库，对供应商/投标主体情况进行内部查询，查询结果页面打印留存。</w:t>
      </w:r>
      <w:r/>
    </w:p>
    <w:p>
      <w:pPr>
        <w:jc w:val="left"/>
        <w:spacing w:line="620" w:lineRule="atLeas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注：以上</w:t>
      </w:r>
      <w:r>
        <w:rPr>
          <w:rFonts w:hint="eastAsia" w:ascii="宋体" w:hAnsi="宋体" w:eastAsia="宋体" w:cs="宋体"/>
          <w:b/>
          <w:color w:val="auto"/>
          <w:highlight w:val="none"/>
        </w:rPr>
        <w:t xml:space="preserve">资格审查材料</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w:t>
      </w:r>
      <w:r>
        <w:rPr>
          <w:rFonts w:hint="eastAsia" w:ascii="宋体" w:hAnsi="宋体" w:eastAsia="宋体" w:cs="宋体"/>
          <w:b/>
          <w:color w:val="auto"/>
          <w:highlight w:val="none"/>
          <w:lang w:val="en-US" w:eastAsia="zh-CN"/>
        </w:rPr>
        <w:t xml:space="preserve">彩色</w:t>
      </w:r>
      <w:r>
        <w:rPr>
          <w:rFonts w:hint="eastAsia" w:ascii="宋体" w:hAnsi="宋体" w:eastAsia="宋体" w:cs="宋体"/>
          <w:b/>
          <w:color w:val="auto"/>
          <w:highlight w:val="none"/>
        </w:rPr>
        <w:t xml:space="preserve">原件扫描件，扫描件需齐全并能清晰辨认并在有效期，否则由此引起后果自行承担。</w:t>
      </w:r>
      <w:r/>
    </w:p>
    <w:p>
      <w:pPr>
        <w:ind w:firstLine="442"/>
        <w:spacing w:line="440" w:lineRule="atLeast"/>
        <w:rPr>
          <w:rFonts w:hint="eastAsia" w:ascii="宋体" w:hAnsi="宋体" w:eastAsia="宋体" w:cs="宋体"/>
          <w:b/>
          <w:bCs/>
          <w:color w:val="auto"/>
          <w:sz w:val="22"/>
          <w:highlight w:val="none"/>
          <w:lang w:val="en-US"/>
        </w:rPr>
      </w:pPr>
      <w:r>
        <w:rPr>
          <w:rFonts w:hint="eastAsia" w:ascii="宋体" w:hAnsi="宋体" w:eastAsia="宋体" w:cs="宋体"/>
          <w:b/>
          <w:bCs/>
          <w:color w:val="auto"/>
          <w:sz w:val="22"/>
          <w:highlight w:val="none"/>
          <w:lang w:val="en-US"/>
        </w:rPr>
      </w:r>
      <w:r/>
    </w:p>
    <w:p>
      <w:pPr>
        <w:pStyle w:val="781"/>
        <w:spacing w:line="44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38"/>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38"/>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38"/>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80"/>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80"/>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38"/>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38"/>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pStyle w:val="733"/>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jc w:val="both"/>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p>
      <w:pPr>
        <w:ind w:firstLine="620"/>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val="en-US" w:eastAsia="zh-CN" w:bidi="ar"/>
        </w:rPr>
        <w:t xml:space="preserve">5.1</w:t>
      </w:r>
      <w:r>
        <w:rPr>
          <w:rFonts w:hint="eastAsia" w:ascii="宋体" w:hAnsi="宋体" w:eastAsia="宋体" w:cs="宋体"/>
          <w:b/>
          <w:color w:val="auto"/>
          <w:sz w:val="31"/>
          <w:szCs w:val="31"/>
          <w:highlight w:val="none"/>
          <w:lang w:bidi="ar"/>
        </w:rPr>
        <w:t xml:space="preserve">财务状况报告及税收、社会保障资金</w:t>
      </w:r>
      <w:r/>
    </w:p>
    <w:p>
      <w:pPr>
        <w:ind w:firstLine="620"/>
        <w:jc w:val="center"/>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eastAsia="宋体" w:cs="宋体"/>
          <w:i w:val="0"/>
          <w:iCs w:val="0"/>
          <w:color w:val="auto"/>
          <w:sz w:val="24"/>
          <w:szCs w:val="24"/>
          <w:highlight w:val="none"/>
        </w:rPr>
        <w:t xml:space="preserve">参加</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eastAsia="宋体" w:cs="宋体"/>
          <w:i w:val="0"/>
          <w:iCs w:val="0"/>
          <w:color w:val="auto"/>
          <w:sz w:val="24"/>
          <w:szCs w:val="24"/>
          <w:highlight w:val="none"/>
        </w:rPr>
        <w:t xml:space="preserve">）采购，根据《</w:t>
      </w:r>
      <w:r>
        <w:rPr>
          <w:rStyle w:val="765"/>
          <w:rFonts w:hint="eastAsia" w:ascii="宋体" w:hAnsi="宋体" w:eastAsia="宋体" w:cs="宋体"/>
          <w:b w:val="0"/>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          </w:t>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firstLine="405"/>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jc w:val="lef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firstLine="620"/>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20"/>
        <w:jc w:val="left"/>
        <w:spacing w:line="360" w:lineRule="auto"/>
        <w:widowControl/>
        <w:rPr>
          <w:rFonts w:hint="eastAsia" w:ascii="宋体" w:hAnsi="宋体" w:eastAsia="宋体" w:cs="宋体"/>
          <w:b/>
          <w:color w:val="auto"/>
          <w:sz w:val="31"/>
          <w:szCs w:val="31"/>
          <w:highlight w:val="none"/>
          <w:lang w:bidi="ar"/>
        </w:rPr>
      </w:pPr>
      <w:r>
        <w:rPr>
          <w:rFonts w:hint="eastAsia" w:ascii="宋体" w:hAnsi="宋体" w:eastAsia="宋体" w:cs="宋体"/>
          <w:b/>
          <w:color w:val="auto"/>
          <w:sz w:val="31"/>
          <w:szCs w:val="31"/>
          <w:highlight w:val="none"/>
          <w:lang w:bidi="ar"/>
        </w:rPr>
      </w:r>
      <w:r/>
    </w:p>
    <w:p>
      <w:pPr>
        <w:ind w:firstLine="620"/>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sz w:val="31"/>
          <w:szCs w:val="31"/>
          <w:highlight w:val="none"/>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u w:val="single"/>
          <w:lang w:bidi="ar"/>
        </w:rPr>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u w:val="single"/>
          <w:lang w:bidi="ar"/>
        </w:rPr>
        <w:t xml:space="preserve">      (供应商名称)            </w:t>
      </w:r>
      <w:r>
        <w:rPr>
          <w:rFonts w:hint="eastAsia" w:ascii="宋体" w:hAnsi="宋体" w:eastAsia="宋体" w:cs="宋体"/>
          <w:color w:val="auto"/>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主要设备有：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主要专业技术能力有：</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sz w:val="24"/>
          <w:highlight w:val="none"/>
          <w:lang w:bidi="ar"/>
        </w:rPr>
        <w:t xml:space="preserve">声明人(公章)：</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5.3参加政府采购活动前三年内在经营活动中没有重大违法记录的书面声明(格式) </w:t>
      </w:r>
      <w:r/>
    </w:p>
    <w:p>
      <w:pPr>
        <w:ind w:firstLine="4082"/>
        <w:jc w:val="left"/>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bidi="ar"/>
        </w:rPr>
        <w:t xml:space="preserve">声 明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jc w:val="left"/>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5.4供应商承诺书(格式)</w:t>
      </w:r>
      <w:r/>
    </w:p>
    <w:p>
      <w:pPr>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致：</w:t>
      </w:r>
      <w:r>
        <w:rPr>
          <w:rFonts w:hint="eastAsia" w:cs="宋体"/>
          <w:color w:val="auto"/>
          <w:sz w:val="24"/>
          <w:highlight w:val="none"/>
          <w:u w:val="single"/>
          <w:lang w:eastAsia="zh-CN" w:bidi="ar"/>
        </w:rPr>
        <w:t xml:space="preserve">赣榆区青口镇人民政府</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同志及本单位近</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年以来无建筑市场不良行为；</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同志中标后不影响办理工程建设手续且能在岗履职； </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年以来无行贿犯罪记录；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4、我单位不存在借牌挂靠行为，不出借挂靠资质。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6.我单位在本项目上不是以联合体身份参加竞争性磋商。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7、本项目我单位中标后不分包或转包；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8、未在“信用中国”和“中国政府采购网”被列为失信被执行人。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9、磋商全过程（含异议、投诉环节）出示的证明文件资料均是真实、有效的。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(盖章)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(签字或盖章)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(签字)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r>
      <w:r/>
    </w:p>
    <w:p>
      <w:pPr>
        <w:jc w:val="cente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5.5本项目中标后不允许分包或转包承诺书（格式）</w:t>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致：</w:t>
      </w:r>
      <w:r>
        <w:rPr>
          <w:rFonts w:hint="eastAsia" w:ascii="宋体" w:hAnsi="宋体" w:eastAsia="宋体" w:cs="宋体"/>
          <w:color w:val="auto"/>
          <w:sz w:val="28"/>
          <w:szCs w:val="28"/>
          <w:highlight w:val="none"/>
          <w:u w:val="single"/>
          <w:lang w:bidi="ar"/>
        </w:rPr>
        <w:t xml:space="preserve">                </w:t>
      </w:r>
      <w:r>
        <w:rPr>
          <w:rFonts w:hint="eastAsia" w:ascii="宋体" w:hAnsi="宋体" w:eastAsia="宋体" w:cs="宋体"/>
          <w:color w:val="auto"/>
          <w:sz w:val="28"/>
          <w:szCs w:val="28"/>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工程项目的投标工作，我单位郑重承诺：</w:t>
      </w:r>
      <w:r/>
    </w:p>
    <w:p>
      <w:pPr>
        <w:ind w:firstLine="480"/>
        <w:jc w:val="left"/>
        <w:spacing w:line="480" w:lineRule="auto"/>
        <w:widowControl/>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本项目中标后不分包或转包，我单位承诺如有虚假，愿意无条件接受被取消预审（合格）资格、投标或中标（候选人）资格、履约保证金不予退还、合同解除及清除出场，一切损失由我单位自行承担，同时愿意接受相关处罚，特此承诺！</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供应商名称(公章)：</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法定代表人或授权代表签字：</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720"/>
        <w:spacing w:line="480" w:lineRule="auto"/>
        <w:rPr>
          <w:rFonts w:hint="eastAsia" w:ascii="宋体" w:hAnsi="宋体" w:eastAsia="宋体" w:cs="宋体"/>
          <w:b/>
          <w:bCs/>
          <w:color w:val="auto"/>
          <w:sz w:val="28"/>
          <w:szCs w:val="28"/>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7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4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br w:type="page" w:clear="all"/>
      </w:r>
      <w:r/>
    </w:p>
    <w:p>
      <w:pPr>
        <w:jc w:val="center"/>
        <w:spacing w:line="360" w:lineRule="auto"/>
        <w:widowControl/>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 xml:space="preserve">六、法定代表人身份证明书(格式)</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磋商供应商名称：</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单位性质： </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地 址：</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成立时间：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480"/>
        <w:jc w:val="left"/>
        <w:spacing w:line="360" w:lineRule="auto"/>
        <w:widowControl/>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经营期限：</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姓 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性 别：</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年 龄：</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职 务：</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系 </w:t>
      </w:r>
      <w:r>
        <w:rPr>
          <w:rFonts w:hint="eastAsia" w:ascii="宋体" w:hAnsi="宋体" w:eastAsia="宋体" w:cs="宋体"/>
          <w:color w:val="auto"/>
          <w:sz w:val="24"/>
          <w:highlight w:val="none"/>
          <w:u w:val="single"/>
          <w:lang w:bidi="ar"/>
        </w:rPr>
        <w:t xml:space="preserve">           (磋商供应商名称)           </w:t>
      </w:r>
      <w:r>
        <w:rPr>
          <w:rFonts w:hint="eastAsia" w:ascii="宋体" w:hAnsi="宋体" w:eastAsia="宋体" w:cs="宋体"/>
          <w:color w:val="auto"/>
          <w:sz w:val="24"/>
          <w:highlight w:val="none"/>
          <w:lang w:bidi="ar"/>
        </w:rPr>
        <w:t xml:space="preserve">的法定代表人。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特此证明。 </w:t>
      </w:r>
      <w:r/>
    </w:p>
    <w:p>
      <w:pPr>
        <w:ind w:firstLine="192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(盖单位章)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日 </w:t>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336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ind w:firstLine="620"/>
        <w:jc w:val="center"/>
        <w:spacing w:line="360" w:lineRule="auto"/>
        <w:widowControl/>
        <w:rPr>
          <w:rFonts w:hint="eastAsia" w:ascii="宋体" w:hAnsi="宋体" w:eastAsia="宋体" w:cs="宋体"/>
          <w:color w:val="auto"/>
          <w:highlight w:val="none"/>
        </w:rPr>
      </w:pPr>
      <w:r>
        <w:rPr>
          <w:rFonts w:hint="eastAsia" w:ascii="宋体" w:hAnsi="宋体" w:eastAsia="宋体" w:cs="宋体"/>
          <w:b/>
          <w:bCs/>
          <w:color w:val="auto"/>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（供应商名称）的法定代表人，现委托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（姓名）为我方代理人。代理人根据授权，以我方名义签署、澄清、说明、补正、递交、撤回、修改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。(同投标有效期)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代理人无转委托权。</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附：</w:t>
      </w:r>
      <w:r>
        <w:rPr>
          <w:rFonts w:hint="eastAsia" w:ascii="宋体" w:hAnsi="宋体" w:eastAsia="宋体" w:cs="宋体"/>
          <w:b/>
          <w:bCs/>
          <w:color w:val="auto"/>
          <w:sz w:val="24"/>
          <w:highlight w:val="none"/>
        </w:rPr>
        <w:t xml:space="preserve">法定代表人和委托代理人身份证</w:t>
      </w:r>
      <w:r>
        <w:rPr>
          <w:rFonts w:hint="eastAsia" w:ascii="宋体" w:hAnsi="宋体" w:eastAsia="宋体" w:cs="宋体"/>
          <w:b/>
          <w:bCs/>
          <w:color w:val="auto"/>
          <w:sz w:val="24"/>
          <w:highlight w:val="none"/>
          <w:lang w:val="en-US" w:eastAsia="zh-CN"/>
        </w:rPr>
        <w:t xml:space="preserve">扫描件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（盖单位章）</w:t>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jc w:val="left"/>
        <w:spacing w:line="48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身份证号码：</w:t>
      </w:r>
      <w:r>
        <w:rPr>
          <w:rFonts w:hint="eastAsia" w:ascii="宋体" w:hAnsi="宋体" w:eastAsia="宋体" w:cs="宋体"/>
          <w:color w:val="auto"/>
          <w:sz w:val="24"/>
          <w:highlight w:val="none"/>
          <w:u w:val="single"/>
        </w:rPr>
        <w:t xml:space="preserve">                                   </w:t>
      </w:r>
      <w:r/>
    </w:p>
    <w:p>
      <w:pPr>
        <w:ind w:firstLine="480"/>
        <w:jc w:val="left"/>
        <w:spacing w:line="48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ind w:firstLine="560"/>
        <w:jc w:val="left"/>
        <w:spacing w:line="360" w:lineRule="auto"/>
        <w:widowControl/>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pStyle w:val="781"/>
        <w:ind w:firstLine="560"/>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38"/>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38"/>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38"/>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38"/>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2"/>
        <w:rPr>
          <w:rFonts w:hint="eastAsia" w:ascii="宋体" w:hAnsi="宋体" w:eastAsia="宋体" w:cs="宋体"/>
          <w:b/>
          <w:bCs/>
          <w:color w:val="auto"/>
          <w:szCs w:val="24"/>
          <w:highlight w:val="none"/>
          <w:lang w:bidi="ar"/>
        </w:rPr>
      </w:pPr>
      <w:r>
        <w:rPr>
          <w:rFonts w:hint="eastAsia" w:ascii="宋体" w:hAnsi="宋体" w:eastAsia="宋体" w:cs="宋体"/>
          <w:b/>
          <w:bCs/>
          <w:color w:val="auto"/>
          <w:szCs w:val="24"/>
          <w:highlight w:val="none"/>
          <w:lang w:bidi="ar"/>
        </w:rPr>
      </w:r>
      <w:r/>
    </w:p>
    <w:p>
      <w:pPr>
        <w:pStyle w:val="781"/>
        <w:ind w:firstLine="482"/>
        <w:rPr>
          <w:rFonts w:hint="eastAsia" w:ascii="宋体" w:hAnsi="宋体" w:eastAsia="宋体" w:cs="宋体"/>
          <w:b/>
          <w:bCs/>
          <w:color w:val="auto"/>
          <w:szCs w:val="24"/>
          <w:highlight w:val="none"/>
          <w:lang w:bidi="ar"/>
        </w:rPr>
      </w:pPr>
      <w:r>
        <w:rPr>
          <w:rFonts w:hint="eastAsia" w:ascii="宋体" w:hAnsi="宋体" w:eastAsia="宋体" w:cs="宋体"/>
          <w:b/>
          <w:bCs/>
          <w:color w:val="auto"/>
          <w:szCs w:val="24"/>
          <w:highlight w:val="none"/>
          <w:lang w:bidi="ar"/>
        </w:rPr>
      </w:r>
      <w:r/>
    </w:p>
    <w:p>
      <w:pPr>
        <w:ind w:firstLine="600"/>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七、保证金缴纳凭证</w:t>
      </w:r>
      <w:r/>
    </w:p>
    <w:p>
      <w:pPr>
        <w:jc w:val="left"/>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ind w:firstLine="3001"/>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八、商务条款偏离表</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r>
      <w:r/>
    </w:p>
    <w:tbl>
      <w:tblPr>
        <w:tblStyle w:val="732"/>
        <w:tblW w:w="9432"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264"/>
        <w:gridCol w:w="2607"/>
        <w:gridCol w:w="2817"/>
      </w:tblGrid>
      <w:tr>
        <w:trPr>
          <w:trHeight w:val="549"/>
          <w:tblHeader/>
        </w:trPr>
        <w:tc>
          <w:tcPr>
            <w:tcW w:w="744"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3264"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原项目需求主要条款描述</w:t>
            </w:r>
            <w:r/>
          </w:p>
        </w:tc>
        <w:tc>
          <w:tcPr>
            <w:tcW w:w="2607"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投标人响应情况描述</w:t>
            </w:r>
            <w:r/>
          </w:p>
        </w:tc>
        <w:tc>
          <w:tcPr>
            <w:tcW w:w="2817" w:type="dxa"/>
            <w:vAlign w:val="center"/>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偏离情况</w:t>
            </w:r>
            <w:r/>
          </w:p>
        </w:tc>
      </w:tr>
      <w:tr>
        <w:trPr>
          <w:trHeight w:val="90"/>
          <w:tblHeader/>
        </w:trPr>
        <w:tc>
          <w:tcPr>
            <w:tcW w:w="744"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26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具体要求见第四章“项目需求”中内容，请自填明细</w:t>
            </w:r>
            <w:r/>
          </w:p>
        </w:tc>
        <w:tc>
          <w:tcPr>
            <w:tcW w:w="260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请自填响应情况</w:t>
            </w:r>
            <w:r/>
          </w:p>
        </w:tc>
        <w:tc>
          <w:tcPr>
            <w:tcW w:w="281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rHeight w:val="549"/>
          <w:tblHeader/>
        </w:trPr>
        <w:tc>
          <w:tcPr>
            <w:tcW w:w="744"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26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0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81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557"/>
          <w:tblHeader/>
        </w:trPr>
        <w:tc>
          <w:tcPr>
            <w:tcW w:w="744" w:type="dxa"/>
            <w:textDirection w:val="lrTb"/>
            <w:noWrap w:val="false"/>
          </w:tcPr>
          <w:p>
            <w:pPr>
              <w:jc w:val="cente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264"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0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817" w:type="dxa"/>
            <w:textDirection w:val="lrTb"/>
            <w:noWrap w:val="false"/>
          </w:tcPr>
          <w:p>
            <w:pPr>
              <w:spacing w:after="156"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81"/>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注：1、此表为表样，行数可自行添加，但表式不变。</w:t>
      </w:r>
      <w:r/>
    </w:p>
    <w:p>
      <w:pPr>
        <w:pStyle w:val="781"/>
        <w:ind w:firstLine="84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2、“偏离说明”填写“正偏离”“负偏离”或“无偏离”。</w:t>
      </w:r>
      <w:r/>
    </w:p>
    <w:p>
      <w:pPr>
        <w:pStyle w:val="781"/>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81"/>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81"/>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供应商单位全称（公章):</w:t>
      </w:r>
      <w:r/>
    </w:p>
    <w:p>
      <w:pPr>
        <w:pStyle w:val="781"/>
        <w:ind w:firstLine="480"/>
        <w:spacing w:line="480" w:lineRule="auto"/>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法定代表人（授权代表）签字：</w:t>
      </w:r>
      <w:r/>
    </w:p>
    <w:p>
      <w:pPr>
        <w:ind w:firstLine="2160"/>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    </w:t>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pStyle w:val="738"/>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spacing w:line="360" w:lineRule="auto"/>
        <w:widowControl/>
        <w:rPr>
          <w:rFonts w:hint="eastAsia" w:ascii="宋体" w:hAnsi="宋体" w:eastAsia="宋体" w:cs="宋体"/>
          <w:b/>
          <w:bCs/>
          <w:color w:val="auto"/>
          <w:sz w:val="44"/>
          <w:szCs w:val="44"/>
          <w:highlight w:val="none"/>
          <w:lang w:bidi="ar"/>
        </w:rPr>
      </w:pPr>
      <w:r>
        <w:rPr>
          <w:rFonts w:hint="eastAsia" w:ascii="宋体" w:hAnsi="宋体" w:eastAsia="宋体" w:cs="宋体"/>
          <w:b/>
          <w:bCs/>
          <w:color w:val="auto"/>
          <w:sz w:val="44"/>
          <w:szCs w:val="44"/>
          <w:highlight w:val="none"/>
          <w:lang w:bidi="ar"/>
        </w:rPr>
        <w:t xml:space="preserve">九、技术标</w:t>
      </w:r>
      <w:r/>
    </w:p>
    <w:p>
      <w:pPr>
        <w:jc w:val="center"/>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val="en-US" w:eastAsia="zh-CN" w:bidi="ar"/>
        </w:rPr>
        <w:t xml:space="preserve">9.1</w:t>
      </w:r>
      <w:r>
        <w:rPr>
          <w:rFonts w:hint="eastAsia" w:ascii="宋体" w:hAnsi="宋体" w:eastAsia="宋体" w:cs="宋体"/>
          <w:b/>
          <w:bCs/>
          <w:color w:val="auto"/>
          <w:sz w:val="30"/>
          <w:szCs w:val="30"/>
          <w:highlight w:val="none"/>
          <w:lang w:bidi="ar"/>
        </w:rPr>
        <w:t xml:space="preserve">施工组织设计</w:t>
      </w:r>
      <w:r/>
    </w:p>
    <w:p>
      <w:pPr>
        <w:pStyle w:val="74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(由供应商按采购文件要求等自行填写，格式自定)</w:t>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1、总体概述</w:t>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2、施工现场平面布置和临时设施、临时道路布置</w:t>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3、施工总进度计划</w:t>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4、施工机具设备及劳动力配置合理，能满足施工强度要求</w:t>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5、施工方案</w:t>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6、对关键施工技术、工艺及工程项目实施的重点、难点和解决方案</w:t>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7、质量保证措施</w:t>
      </w:r>
      <w:r/>
    </w:p>
    <w:p>
      <w:pPr>
        <w:pStyle w:val="744"/>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、安全文明建设、环境保护措施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32"/>
        <w:tblpPr w:horzAnchor="margin" w:tblpXSpec="left" w:vertAnchor="text" w:tblpY="74" w:leftFromText="180" w:topFromText="0" w:rightFromText="180" w:bottomFromText="0"/>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410"/>
        <w:gridCol w:w="1020"/>
        <w:gridCol w:w="984"/>
        <w:gridCol w:w="3168"/>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4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102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98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316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1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02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98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16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733"/>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pStyle w:val="733"/>
        <w:rPr>
          <w:rFonts w:hint="eastAsia"/>
          <w:color w:val="auto"/>
          <w:highlight w:val="none"/>
        </w:rPr>
      </w:pPr>
      <w:r>
        <w:rPr>
          <w:rFonts w:hint="eastAsia"/>
          <w:color w:val="auto"/>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br w:type="page" w:clear="all"/>
      </w:r>
      <w:r/>
    </w:p>
    <w:p>
      <w:pPr>
        <w:numPr>
          <w:ilvl w:val="0"/>
          <w:numId w:val="0"/>
        </w:numPr>
        <w:ind w:left="0" w:firstLine="600"/>
        <w:jc w:val="center"/>
        <w:spacing w:line="360" w:lineRule="auto"/>
        <w:widowControl/>
        <w:rPr>
          <w:rFonts w:hint="eastAsia" w:ascii="宋体" w:hAnsi="宋体" w:eastAsia="宋体" w:cs="宋体"/>
          <w:b/>
          <w:bCs/>
          <w:color w:val="auto"/>
          <w:sz w:val="30"/>
          <w:szCs w:val="30"/>
          <w:highlight w:val="none"/>
          <w:lang w:eastAsia="zh-CN" w:bidi="ar"/>
        </w:rPr>
      </w:pPr>
      <w:r>
        <w:rPr>
          <w:rFonts w:hint="eastAsia" w:ascii="宋体" w:hAnsi="宋体" w:eastAsia="宋体" w:cs="宋体"/>
          <w:b/>
          <w:bCs/>
          <w:color w:val="auto"/>
          <w:sz w:val="30"/>
          <w:szCs w:val="30"/>
          <w:highlight w:val="none"/>
          <w:lang w:val="en-US" w:eastAsia="zh-CN" w:bidi="ar"/>
        </w:rPr>
        <w:t xml:space="preserve">9.2</w:t>
      </w:r>
      <w:r>
        <w:rPr>
          <w:rFonts w:hint="eastAsia" w:ascii="宋体" w:hAnsi="宋体" w:eastAsia="宋体" w:cs="宋体"/>
          <w:b/>
          <w:bCs/>
          <w:color w:val="auto"/>
          <w:sz w:val="30"/>
          <w:szCs w:val="30"/>
          <w:highlight w:val="none"/>
          <w:lang w:eastAsia="zh-CN" w:bidi="ar"/>
        </w:rPr>
        <w:t xml:space="preserve">商务标</w:t>
      </w:r>
      <w:r/>
    </w:p>
    <w:p>
      <w:pPr>
        <w:pStyle w:val="744"/>
        <w:numPr>
          <w:ilvl w:val="0"/>
          <w:numId w:val="6"/>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人员配置</w:t>
      </w:r>
      <w:r/>
    </w:p>
    <w:p>
      <w:pPr>
        <w:pStyle w:val="744"/>
        <w:numPr>
          <w:ilvl w:val="0"/>
          <w:numId w:val="6"/>
        </w:num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企业业绩</w:t>
      </w:r>
      <w:r/>
    </w:p>
    <w:p>
      <w:pPr>
        <w:pStyle w:val="744"/>
        <w:numPr>
          <w:ilvl w:val="0"/>
          <w:numId w:val="6"/>
        </w:numPr>
        <w:jc w:val="left"/>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企业</w:t>
      </w:r>
      <w:r>
        <w:rPr>
          <w:rFonts w:hint="eastAsia" w:ascii="宋体" w:hAnsi="宋体" w:eastAsia="宋体" w:cs="宋体"/>
          <w:color w:val="auto"/>
          <w:szCs w:val="21"/>
          <w:highlight w:val="none"/>
          <w:lang w:val="en-US" w:eastAsia="zh-CN"/>
        </w:rPr>
        <w:t xml:space="preserve">具有相关认证</w:t>
      </w:r>
      <w:r/>
    </w:p>
    <w:p>
      <w:pPr>
        <w:pStyle w:val="744"/>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1"/>
        <w:ind w:firstLine="0"/>
        <w:rPr>
          <w:rFonts w:hint="eastAsia" w:ascii="宋体" w:hAnsi="宋体" w:eastAsia="宋体" w:cs="宋体"/>
          <w:color w:val="auto"/>
          <w:highlight w:val="none"/>
          <w:lang w:bidi="ar"/>
        </w:rPr>
      </w:pPr>
      <w:r>
        <w:rPr>
          <w:rFonts w:hint="eastAsia" w:ascii="宋体" w:hAnsi="宋体" w:eastAsia="宋体" w:cs="宋体"/>
          <w:color w:val="auto"/>
          <w:highlight w:val="none"/>
          <w:lang w:bidi="ar"/>
        </w:rPr>
      </w:r>
      <w:r/>
    </w:p>
    <w:p>
      <w:pPr>
        <w:pStyle w:val="781"/>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32"/>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4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3"/>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01"/>
        <w:spacing w:line="360" w:lineRule="auto"/>
        <w:widowControl/>
        <w:rPr>
          <w:rFonts w:hint="eastAsia" w:ascii="宋体" w:hAnsi="宋体" w:eastAsia="宋体" w:cs="宋体"/>
          <w:b/>
          <w:bCs/>
          <w:color w:val="auto"/>
          <w:sz w:val="30"/>
          <w:szCs w:val="30"/>
          <w:highlight w:val="none"/>
          <w:lang w:bidi="ar"/>
        </w:rPr>
      </w:pPr>
      <w:r>
        <w:rPr>
          <w:rFonts w:hint="eastAsia" w:ascii="宋体" w:hAnsi="宋体" w:eastAsia="宋体" w:cs="宋体"/>
          <w:b/>
          <w:bCs/>
          <w:color w:val="auto"/>
          <w:sz w:val="30"/>
          <w:szCs w:val="30"/>
          <w:highlight w:val="none"/>
          <w:lang w:bidi="ar"/>
        </w:rPr>
        <w:t xml:space="preserve">十、其他竞争性磋商文件要求与评标有关的所有资料</w:t>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jc w:val="cente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0"/>
        <w:jc w:val="center"/>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t xml:space="preserve">（供应商根据实际情况编制）</w:t>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81"/>
        <w:ind w:firstLine="480"/>
        <w:rPr>
          <w:rFonts w:hint="eastAsia" w:ascii="宋体" w:hAnsi="宋体" w:eastAsia="宋体" w:cs="宋体"/>
          <w:color w:val="auto"/>
          <w:szCs w:val="24"/>
          <w:highlight w:val="none"/>
          <w:lang w:bidi="ar"/>
        </w:rPr>
      </w:pPr>
      <w:r>
        <w:rPr>
          <w:rFonts w:hint="eastAsia" w:ascii="宋体" w:hAnsi="宋体" w:eastAsia="宋体" w:cs="宋体"/>
          <w:color w:val="auto"/>
          <w:szCs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pStyle w:val="7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4"/>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723"/>
        <w:ind w:left="0" w:firstLine="0"/>
        <w:jc w:val="center"/>
        <w:spacing w:before="0" w:line="288" w:lineRule="auto"/>
        <w:rPr>
          <w:rFonts w:hint="eastAsia" w:ascii="宋体" w:hAnsi="宋体" w:eastAsia="宋体" w:cs="宋体"/>
          <w:color w:val="auto"/>
          <w:highlight w:val="none"/>
        </w:rPr>
      </w:pPr>
      <w:r/>
      <w:bookmarkStart w:id="20" w:name="_Toc11060"/>
      <w:r/>
      <w:bookmarkStart w:id="21" w:name="_Toc7552"/>
      <w:r>
        <w:rPr>
          <w:rFonts w:hint="eastAsia" w:ascii="宋体" w:hAnsi="宋体" w:eastAsia="宋体" w:cs="宋体"/>
          <w:color w:val="auto"/>
          <w:highlight w:val="none"/>
        </w:rPr>
        <w:t xml:space="preserve">评标办法前附表</w:t>
      </w:r>
      <w:bookmarkEnd w:id="20"/>
      <w:r/>
      <w:bookmarkEnd w:id="21"/>
      <w:r/>
      <w:r/>
    </w:p>
    <w:tbl>
      <w:tblPr>
        <w:tblStyle w:val="732"/>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804"/>
        <w:gridCol w:w="2318"/>
        <w:gridCol w:w="5881"/>
      </w:tblGrid>
      <w:tr>
        <w:trPr>
          <w:jc w:val="center"/>
          <w:trHeight w:val="463"/>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asciiTheme="majorEastAsia" w:hAnsiTheme="majorEastAsia" w:eastAsiaTheme="majorEastAsia" w:cstheme="minorEastAsia"/>
                <w:b/>
                <w:color w:val="auto"/>
                <w:sz w:val="22"/>
                <w:szCs w:val="22"/>
                <w:highlight w:val="none"/>
              </w:rPr>
            </w:pPr>
            <w:r/>
            <w:bookmarkStart w:id="22" w:name="_Toc12629"/>
            <w:r/>
            <w:bookmarkStart w:id="23" w:name="_Toc24022"/>
            <w:r/>
            <w:bookmarkStart w:id="24" w:name="_Toc184635093"/>
            <w:r>
              <w:rPr>
                <w:rFonts w:hint="eastAsia" w:asciiTheme="majorEastAsia" w:hAnsiTheme="majorEastAsia" w:eastAsiaTheme="majorEastAsia" w:cstheme="minorEastAsia"/>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asciiTheme="majorEastAsia" w:hAnsiTheme="majorEastAsia" w:eastAsiaTheme="majorEastAsia" w:cstheme="minorEastAsia"/>
                <w:b/>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内容</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center"/>
              <w:pageBreakBefore w:val="0"/>
              <w:spacing w:line="360" w:lineRule="auto"/>
              <w:rPr>
                <w:rFonts w:asciiTheme="majorEastAsia" w:hAnsiTheme="majorEastAsia" w:eastAsiaTheme="majorEastAsia" w:cstheme="minorEastAsia"/>
                <w:b/>
                <w:color w:val="auto"/>
                <w:sz w:val="22"/>
                <w:szCs w:val="22"/>
                <w:highlight w:val="none"/>
              </w:rPr>
            </w:pPr>
            <w:r>
              <w:rPr>
                <w:rFonts w:hint="eastAsia" w:asciiTheme="majorEastAsia" w:hAnsiTheme="majorEastAsia" w:eastAsiaTheme="majorEastAsia" w:cstheme="minorEastAsia"/>
                <w:b/>
                <w:color w:val="auto"/>
                <w:sz w:val="22"/>
                <w:szCs w:val="22"/>
                <w:highlight w:val="none"/>
              </w:rPr>
              <w:t xml:space="preserve">评审因素</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jc w:val="center"/>
              <w:pageBreakBefore w:val="0"/>
              <w:spacing w:line="360" w:lineRule="auto"/>
              <w:rPr>
                <w:rFonts w:asciiTheme="majorEastAsia" w:hAnsiTheme="majorEastAsia" w:eastAsiaTheme="majorEastAsia" w:cstheme="minorEastAsia"/>
                <w:b/>
                <w:color w:val="auto"/>
                <w:sz w:val="22"/>
                <w:szCs w:val="22"/>
                <w:highlight w:val="none"/>
              </w:rPr>
            </w:pPr>
            <w:r>
              <w:rPr>
                <w:rFonts w:hint="eastAsia" w:asciiTheme="majorEastAsia" w:hAnsiTheme="majorEastAsia" w:eastAsiaTheme="majorEastAsia" w:cstheme="minorEastAsia"/>
                <w:b/>
                <w:color w:val="auto"/>
                <w:sz w:val="22"/>
                <w:szCs w:val="22"/>
                <w:highlight w:val="none"/>
              </w:rPr>
              <w:t xml:space="preserve">评审标准</w:t>
            </w:r>
            <w:r/>
          </w:p>
        </w:tc>
      </w:tr>
      <w:tr>
        <w:trPr>
          <w:jc w:val="center"/>
          <w:trHeight w:val="297"/>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1</w:t>
            </w:r>
            <w:r/>
          </w:p>
        </w:tc>
        <w:tc>
          <w:tcPr>
            <w:tcBorders>
              <w:top w:val="single" w:color="auto" w:sz="4" w:space="0"/>
              <w:left w:val="single" w:color="auto" w:sz="4" w:space="0"/>
              <w:right w:val="single" w:color="auto" w:sz="4" w:space="0"/>
            </w:tcBorders>
            <w:tcW w:w="80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形式评审标准</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供应商名称</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投标文件签字盖章</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321"/>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投标文件的组成</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符合规定竞争性磋商文件规定</w:t>
            </w:r>
            <w:r/>
          </w:p>
        </w:tc>
      </w:tr>
      <w:tr>
        <w:trPr>
          <w:jc w:val="center"/>
          <w:trHeight w:val="513"/>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left"/>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投标文件及报价唯一</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只能有一个投标文件及有效报价（招标文件要求提交备选投标的除外）</w:t>
            </w:r>
            <w:r/>
          </w:p>
        </w:tc>
      </w:tr>
      <w:tr>
        <w:trPr>
          <w:jc w:val="center"/>
          <w:trHeight w:val="465"/>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firstLine="0"/>
              <w:jc w:val="both"/>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资格评审标准</w:t>
            </w:r>
            <w:r/>
          </w:p>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营业执照</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具备有效的营业执照。</w:t>
            </w:r>
            <w:r/>
          </w:p>
        </w:tc>
      </w:tr>
      <w:tr>
        <w:trPr>
          <w:jc w:val="center"/>
          <w:trHeight w:val="465"/>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联合体供应商</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本项目不接受联合体投标。</w:t>
            </w:r>
            <w:r/>
          </w:p>
        </w:tc>
      </w:tr>
      <w:tr>
        <w:trPr>
          <w:jc w:val="center"/>
          <w:trHeight w:val="500"/>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资格要求</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w:t>
            </w:r>
            <w:r/>
          </w:p>
        </w:tc>
      </w:tr>
      <w:tr>
        <w:trPr>
          <w:jc w:val="center"/>
          <w:trHeight w:val="1339"/>
        </w:trPr>
        <w:tc>
          <w:tcPr>
            <w:tcBorders>
              <w:top w:val="single" w:color="auto" w:sz="4" w:space="0"/>
              <w:left w:val="single" w:color="auto" w:sz="4" w:space="0"/>
              <w:bottom w:val="single" w:color="auto" w:sz="4" w:space="0"/>
              <w:right w:val="single" w:color="auto" w:sz="4" w:space="0"/>
            </w:tcBorders>
            <w:tcW w:w="674" w:type="dxa"/>
            <w:vAlign w:val="center"/>
            <w:vMerge w:val="restart"/>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804" w:type="dxa"/>
            <w:vAlign w:val="center"/>
            <w:vMerge w:val="restart"/>
            <w:textDirection w:val="lrTb"/>
            <w:noWrap w:val="false"/>
          </w:tcPr>
          <w:p>
            <w:pPr>
              <w:ind w:firstLine="0"/>
              <w:jc w:val="both"/>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响应性评审标准</w:t>
            </w:r>
            <w:r/>
          </w:p>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hint="eastAsia"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r>
            <w:r/>
          </w:p>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投标内容</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keepLines w:val="0"/>
              <w:keepNext w:val="0"/>
              <w:pageBreakBefore w:val="0"/>
              <w:spacing w:line="360" w:lineRule="auto"/>
              <w:widowControl w:val="off"/>
              <w:rPr>
                <w:rFonts w:hint="eastAsia" w:asciiTheme="majorEastAsia" w:hAnsiTheme="majorEastAsia" w:eastAsiaTheme="majorEastAsia" w:cstheme="minorEastAsia"/>
                <w:color w:val="auto"/>
                <w:sz w:val="22"/>
                <w:szCs w:val="22"/>
                <w:highlight w:val="none"/>
                <w:lang w:eastAsia="zh-CN"/>
              </w:rPr>
            </w:pPr>
            <w:r>
              <w:rPr>
                <w:rFonts w:hint="eastAsia" w:ascii="Calibri" w:hAnsi="Calibri" w:cs="Calibri"/>
                <w:color w:val="auto"/>
                <w:sz w:val="22"/>
                <w:highlight w:val="none"/>
                <w:lang w:eastAsia="zh-CN"/>
              </w:rPr>
              <w:t xml:space="preserve">蓝湾现代渔业园西侧老海堤路，损坏严重影响正常通行，现需对该路段进行提升改造</w:t>
            </w:r>
            <w:r>
              <w:rPr>
                <w:rFonts w:hint="default" w:ascii="Calibri" w:hAnsi="Calibri" w:eastAsia="宋体" w:cs="Calibri"/>
                <w:color w:val="auto"/>
                <w:sz w:val="22"/>
                <w:highlight w:val="none"/>
              </w:rPr>
              <w:t xml:space="preserve">。</w:t>
            </w:r>
            <w:r>
              <w:rPr>
                <w:rFonts w:hint="eastAsia" w:cs="宋体" w:asciiTheme="majorEastAsia" w:hAnsiTheme="majorEastAsia" w:eastAsiaTheme="majorEastAsia"/>
                <w:color w:val="auto"/>
                <w:sz w:val="21"/>
                <w:szCs w:val="21"/>
                <w:highlight w:val="none"/>
                <w:lang w:eastAsia="zh-CN" w:bidi="ar"/>
              </w:rPr>
              <w:t xml:space="preserve">（</w:t>
            </w:r>
            <w:r>
              <w:rPr>
                <w:rFonts w:hint="eastAsia" w:cs="宋体" w:asciiTheme="majorEastAsia" w:hAnsiTheme="majorEastAsia" w:eastAsiaTheme="majorEastAsia"/>
                <w:color w:val="auto"/>
                <w:sz w:val="21"/>
                <w:szCs w:val="21"/>
                <w:highlight w:val="none"/>
                <w:lang w:val="en-US" w:eastAsia="zh-CN" w:bidi="ar"/>
              </w:rPr>
              <w:t xml:space="preserve">具体</w:t>
            </w:r>
            <w:r>
              <w:rPr>
                <w:rFonts w:hint="eastAsia" w:cs="宋体" w:asciiTheme="majorEastAsia" w:hAnsiTheme="majorEastAsia" w:eastAsiaTheme="majorEastAsia"/>
                <w:color w:val="auto"/>
                <w:sz w:val="21"/>
                <w:szCs w:val="21"/>
                <w:highlight w:val="none"/>
                <w:lang w:bidi="ar"/>
              </w:rPr>
              <w:t xml:space="preserve">详见工程量清单</w:t>
            </w:r>
            <w:r>
              <w:rPr>
                <w:rFonts w:hint="eastAsia" w:cs="宋体" w:asciiTheme="majorEastAsia" w:hAnsiTheme="majorEastAsia" w:eastAsiaTheme="majorEastAsia"/>
                <w:color w:val="auto"/>
                <w:sz w:val="21"/>
                <w:szCs w:val="21"/>
                <w:highlight w:val="none"/>
                <w:lang w:eastAsia="zh-CN" w:bidi="ar"/>
              </w:rPr>
              <w:t xml:space="preserve">）</w:t>
            </w:r>
            <w:r/>
          </w:p>
        </w:tc>
      </w:tr>
      <w:tr>
        <w:trPr>
          <w:jc w:val="center"/>
          <w:trHeight w:val="527"/>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lang w:bidi="ar"/>
              </w:rPr>
              <w:t xml:space="preserve">工期</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cs="宋体"/>
                <w:color w:val="auto"/>
                <w:sz w:val="22"/>
                <w:szCs w:val="22"/>
                <w:highlight w:val="none"/>
                <w:lang w:val="en-US" w:eastAsia="zh-CN"/>
              </w:rPr>
              <w:t xml:space="preserve">60</w:t>
            </w:r>
            <w:r>
              <w:rPr>
                <w:rFonts w:hint="eastAsia" w:ascii="宋体" w:hAnsi="宋体" w:eastAsia="宋体" w:cs="宋体"/>
                <w:color w:val="auto"/>
                <w:sz w:val="22"/>
                <w:szCs w:val="22"/>
                <w:highlight w:val="none"/>
                <w:lang w:val="en-US" w:eastAsia="zh-CN"/>
              </w:rPr>
              <w:t xml:space="preserve">日历天</w:t>
            </w:r>
            <w:r>
              <w:rPr>
                <w:rFonts w:hint="eastAsia" w:ascii="宋体" w:hAnsi="宋体" w:eastAsia="宋体" w:cs="宋体"/>
                <w:b w:val="0"/>
                <w:bCs w:val="0"/>
                <w:color w:val="auto"/>
                <w:sz w:val="22"/>
                <w:szCs w:val="22"/>
                <w:highlight w:val="none"/>
                <w:lang w:eastAsia="zh-CN"/>
              </w:rPr>
              <w:t xml:space="preserve">(具体开工日期以书面开工令为准)</w:t>
            </w:r>
            <w:r/>
          </w:p>
        </w:tc>
      </w:tr>
      <w:tr>
        <w:trPr>
          <w:jc w:val="center"/>
          <w:trHeight w:val="486"/>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质量要求</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lang w:eastAsia="zh-CN"/>
              </w:rPr>
              <w:t xml:space="preserve">执行国家现行验收标准，等级为合格</w:t>
            </w:r>
            <w:r/>
          </w:p>
        </w:tc>
      </w:tr>
      <w:tr>
        <w:trPr>
          <w:jc w:val="center"/>
          <w:trHeight w:val="702"/>
        </w:trPr>
        <w:tc>
          <w:tcPr>
            <w:tcBorders>
              <w:top w:val="single" w:color="auto" w:sz="4" w:space="0"/>
              <w:left w:val="single" w:color="auto" w:sz="4" w:space="0"/>
              <w:bottom w:val="single" w:color="auto" w:sz="4" w:space="0"/>
              <w:right w:val="single" w:color="auto" w:sz="4" w:space="0"/>
            </w:tcBorders>
            <w:tcW w:w="67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Align w:val="center"/>
            <w:vMerge w:val="continue"/>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已标价工程量清单</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符合第五章“工程量清单”给出的范围及数量</w:t>
            </w:r>
            <w:r/>
          </w:p>
        </w:tc>
      </w:tr>
      <w:tr>
        <w:trPr>
          <w:jc w:val="center"/>
          <w:trHeight w:val="519"/>
        </w:trPr>
        <w:tc>
          <w:tcPr>
            <w:tcBorders>
              <w:top w:val="single" w:color="auto" w:sz="4" w:space="0"/>
              <w:left w:val="single" w:color="auto" w:sz="4" w:space="0"/>
              <w:bottom w:val="single" w:color="auto" w:sz="4" w:space="0"/>
              <w:right w:val="single" w:color="auto" w:sz="4" w:space="0"/>
            </w:tcBorders>
            <w:tcW w:w="67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804" w:type="dxa"/>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其他</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无</w:t>
            </w:r>
            <w:r>
              <w:rPr>
                <w:rFonts w:hint="eastAsia" w:cs="宋体" w:asciiTheme="majorEastAsia" w:hAnsiTheme="majorEastAsia" w:eastAsiaTheme="majorEastAsia"/>
                <w:color w:val="auto"/>
                <w:sz w:val="22"/>
                <w:szCs w:val="22"/>
                <w:highlight w:val="none"/>
              </w:rPr>
              <w:t xml:space="preserve">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9677" w:type="dxa"/>
            <w:textDirection w:val="lrTb"/>
            <w:noWrap w:val="false"/>
          </w:tcPr>
          <w:p>
            <w:pPr>
              <w:pStyle w:val="724"/>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2.2.</w:t>
            </w:r>
            <w:r>
              <w:rPr>
                <w:rFonts w:hint="eastAsia" w:cs="宋体" w:asciiTheme="majorEastAsia" w:hAnsiTheme="majorEastAsia" w:eastAsiaTheme="majorEastAsia"/>
                <w:color w:val="auto"/>
                <w:sz w:val="22"/>
                <w:szCs w:val="22"/>
                <w:highlight w:val="none"/>
              </w:rPr>
              <w:t xml:space="preserve">分值构成与评分标准 </w:t>
            </w:r>
            <w:r/>
          </w:p>
        </w:tc>
      </w:tr>
      <w:tr>
        <w:trPr>
          <w:jc w:val="center"/>
          <w:trHeight w:val="403"/>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内容</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both"/>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评分内容及分数</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ind w:firstLine="0"/>
              <w:jc w:val="center"/>
              <w:pageBreakBefore w:val="0"/>
              <w:spacing w:line="360" w:lineRule="auto"/>
              <w:rPr>
                <w:rFonts w:asciiTheme="majorEastAsia" w:hAnsiTheme="majorEastAsia" w:eastAsiaTheme="majorEastAsia" w:cstheme="minorEastAsia"/>
                <w:color w:val="auto"/>
                <w:sz w:val="22"/>
                <w:szCs w:val="22"/>
                <w:highlight w:val="none"/>
              </w:rPr>
            </w:pPr>
            <w:r>
              <w:rPr>
                <w:rFonts w:hint="eastAsia" w:asciiTheme="majorEastAsia" w:hAnsiTheme="majorEastAsia" w:eastAsiaTheme="majorEastAsia" w:cstheme="minorEastAsia"/>
                <w:color w:val="auto"/>
                <w:sz w:val="22"/>
                <w:szCs w:val="22"/>
                <w:highlight w:val="none"/>
              </w:rPr>
              <w:t xml:space="preserve">评分要求</w:t>
            </w:r>
            <w:r/>
          </w:p>
        </w:tc>
      </w:tr>
      <w:tr>
        <w:trPr>
          <w:jc w:val="center"/>
          <w:trHeight w:val="351"/>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ind w:firstLine="0"/>
              <w:pageBreakBefore w:val="0"/>
              <w:spacing w:line="360" w:lineRule="auto"/>
              <w:rPr>
                <w:rFonts w:ascii="宋体" w:hAnsi="宋体" w:cs="等线"/>
                <w:color w:val="auto"/>
                <w:sz w:val="22"/>
                <w:szCs w:val="22"/>
                <w:highlight w:val="none"/>
              </w:rPr>
            </w:pPr>
            <w:r>
              <w:rPr>
                <w:rFonts w:hint="eastAsia" w:ascii="宋体" w:hAnsi="宋体" w:cs="等线"/>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t xml:space="preserve">价格</w:t>
            </w:r>
            <w:r/>
          </w:p>
          <w:p>
            <w:pPr>
              <w:ind w:firstLine="0"/>
              <w:pageBreakBefore w:val="0"/>
              <w:spacing w:line="360" w:lineRule="auto"/>
              <w:rPr>
                <w:rFonts w:ascii="宋体" w:hAnsi="宋体" w:cs="等线"/>
                <w:color w:val="auto"/>
                <w:sz w:val="22"/>
                <w:szCs w:val="22"/>
                <w:highlight w:val="none"/>
              </w:rPr>
            </w:pPr>
            <w:r>
              <w:rPr>
                <w:rFonts w:hint="eastAsia" w:ascii="宋体" w:hAnsi="宋体" w:cs="等线"/>
                <w:color w:val="auto"/>
                <w:sz w:val="22"/>
                <w:szCs w:val="22"/>
                <w:highlight w:val="none"/>
              </w:rPr>
              <w:t xml:space="preserve">评审</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pageBreakBefore w:val="0"/>
              <w:spacing w:line="360" w:lineRule="auto"/>
              <w:rPr>
                <w:rFonts w:ascii="宋体" w:hAnsi="宋体" w:cs="等线"/>
                <w:color w:val="auto"/>
                <w:sz w:val="22"/>
                <w:szCs w:val="22"/>
                <w:highlight w:val="none"/>
              </w:rPr>
            </w:pPr>
            <w:r>
              <w:rPr>
                <w:rFonts w:hint="eastAsia" w:ascii="宋体" w:hAnsi="宋体" w:cs="等线"/>
                <w:color w:val="auto"/>
                <w:sz w:val="22"/>
                <w:szCs w:val="22"/>
                <w:highlight w:val="none"/>
              </w:rPr>
              <w:t xml:space="preserve">投标报价</w:t>
            </w:r>
            <w:r>
              <w:rPr>
                <w:rFonts w:hint="eastAsia" w:ascii="宋体" w:hAnsi="宋体" w:cs="等线"/>
                <w:color w:val="auto"/>
                <w:sz w:val="22"/>
                <w:szCs w:val="22"/>
                <w:highlight w:val="none"/>
                <w:lang w:val="en-US" w:eastAsia="zh-CN"/>
              </w:rPr>
              <w:t xml:space="preserve">30</w:t>
            </w:r>
            <w:r>
              <w:rPr>
                <w:rFonts w:hint="eastAsia" w:ascii="宋体" w:hAnsi="宋体" w:cs="等线"/>
                <w:color w:val="auto"/>
                <w:sz w:val="22"/>
                <w:szCs w:val="22"/>
                <w:highlight w:val="none"/>
              </w:rPr>
              <w:t xml:space="preserve">分</w:t>
            </w:r>
            <w:r/>
          </w:p>
        </w:tc>
        <w:tc>
          <w:tcPr>
            <w:tcBorders>
              <w:top w:val="single" w:color="auto" w:sz="4" w:space="0"/>
              <w:left w:val="single" w:color="auto" w:sz="4" w:space="0"/>
              <w:bottom w:val="single" w:color="auto" w:sz="4" w:space="0"/>
              <w:right w:val="single" w:color="auto" w:sz="4" w:space="0"/>
            </w:tcBorders>
            <w:tcW w:w="5881" w:type="dxa"/>
            <w:vAlign w:val="center"/>
            <w:textDirection w:val="lrTb"/>
            <w:noWrap w:val="false"/>
          </w:tcPr>
          <w:p>
            <w:pPr>
              <w:pStyle w:val="744"/>
              <w:ind w:firstLine="0"/>
              <w:jc w:val="left"/>
              <w:pageBreakBefore w:val="0"/>
              <w:spacing w:line="360" w:lineRule="auto"/>
              <w:rPr>
                <w:rFonts w:hAnsi="宋体" w:cs="等线"/>
                <w:b/>
                <w:bCs/>
                <w:color w:val="auto"/>
                <w:sz w:val="22"/>
                <w:szCs w:val="22"/>
                <w:highlight w:val="none"/>
              </w:rPr>
            </w:pPr>
            <w:r>
              <w:rPr>
                <w:rFonts w:hint="eastAsia" w:hAnsi="宋体" w:cs="等线"/>
                <w:b/>
                <w:bCs/>
                <w:color w:val="auto"/>
                <w:sz w:val="22"/>
                <w:szCs w:val="22"/>
                <w:highlight w:val="none"/>
              </w:rPr>
              <w:t xml:space="preserve">评标基准分：</w:t>
            </w:r>
            <w:r>
              <w:rPr>
                <w:rFonts w:hint="eastAsia" w:hAnsi="宋体" w:cs="等线"/>
                <w:b/>
                <w:bCs/>
                <w:color w:val="auto"/>
                <w:sz w:val="22"/>
                <w:szCs w:val="22"/>
                <w:highlight w:val="none"/>
                <w:lang w:val="en-US" w:eastAsia="zh-CN"/>
              </w:rPr>
              <w:t xml:space="preserve">30</w:t>
            </w:r>
            <w:r>
              <w:rPr>
                <w:rFonts w:hint="eastAsia" w:hAnsi="宋体" w:cs="等线"/>
                <w:b/>
                <w:bCs/>
                <w:color w:val="auto"/>
                <w:sz w:val="22"/>
                <w:szCs w:val="22"/>
                <w:highlight w:val="none"/>
              </w:rPr>
              <w:t xml:space="preserve">分</w:t>
            </w:r>
            <w:r/>
          </w:p>
          <w:p>
            <w:pPr>
              <w:pStyle w:val="744"/>
              <w:ind w:firstLine="0"/>
              <w:jc w:val="left"/>
              <w:pageBreakBefore w:val="0"/>
              <w:spacing w:line="360" w:lineRule="auto"/>
              <w:rPr>
                <w:rFonts w:hAnsi="宋体" w:cs="等线"/>
                <w:color w:val="auto"/>
                <w:sz w:val="22"/>
                <w:szCs w:val="22"/>
                <w:highlight w:val="none"/>
              </w:rPr>
            </w:pPr>
            <w:r>
              <w:rPr>
                <w:rFonts w:hint="eastAsia" w:hAnsi="宋体" w:cs="等线"/>
                <w:color w:val="auto"/>
                <w:sz w:val="22"/>
                <w:szCs w:val="22"/>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hAnsi="宋体" w:cs="等线"/>
                <w:color w:val="auto"/>
                <w:sz w:val="22"/>
                <w:szCs w:val="22"/>
                <w:highlight w:val="none"/>
                <w:lang w:bidi="ar"/>
              </w:rPr>
              <w:t xml:space="preserve">一按照下列公式计算： </w:t>
            </w:r>
            <w:r/>
          </w:p>
          <w:p>
            <w:pPr>
              <w:pStyle w:val="744"/>
              <w:ind w:firstLine="0"/>
              <w:jc w:val="left"/>
              <w:pageBreakBefore w:val="0"/>
              <w:spacing w:line="360" w:lineRule="auto"/>
              <w:rPr>
                <w:rFonts w:hAnsi="宋体" w:cs="等线"/>
                <w:color w:val="auto"/>
                <w:sz w:val="22"/>
                <w:szCs w:val="22"/>
                <w:highlight w:val="none"/>
              </w:rPr>
            </w:pPr>
            <w:r>
              <w:rPr>
                <w:rFonts w:hint="eastAsia" w:hAnsi="宋体" w:cs="等线"/>
                <w:color w:val="auto"/>
                <w:sz w:val="22"/>
                <w:szCs w:val="22"/>
                <w:highlight w:val="none"/>
              </w:rPr>
              <w:t xml:space="preserve">磋商报价得分=（磋商基准价/最后磋商报价）×</w:t>
            </w:r>
            <w:r>
              <w:rPr>
                <w:rFonts w:hint="eastAsia" w:hAnsi="宋体" w:cs="等线"/>
                <w:color w:val="auto"/>
                <w:sz w:val="22"/>
                <w:szCs w:val="22"/>
                <w:highlight w:val="none"/>
                <w:lang w:val="en-US" w:eastAsia="zh-CN"/>
              </w:rPr>
              <w:t xml:space="preserve">3</w:t>
            </w:r>
            <w:r>
              <w:rPr>
                <w:rFonts w:hint="eastAsia" w:hAnsi="宋体" w:cs="等线"/>
                <w:color w:val="auto"/>
                <w:sz w:val="22"/>
                <w:szCs w:val="22"/>
                <w:highlight w:val="none"/>
              </w:rPr>
              <w:t xml:space="preserve">0分（四舍五入后保留小数点后两位）</w:t>
            </w:r>
            <w:r/>
          </w:p>
          <w:p>
            <w:pPr>
              <w:pStyle w:val="744"/>
              <w:ind w:firstLine="0"/>
              <w:jc w:val="left"/>
              <w:pageBreakBefore w:val="0"/>
              <w:spacing w:line="360" w:lineRule="auto"/>
              <w:rPr>
                <w:rFonts w:hAnsi="宋体" w:cs="等线"/>
                <w:color w:val="auto"/>
                <w:sz w:val="22"/>
                <w:szCs w:val="22"/>
                <w:highlight w:val="none"/>
              </w:rPr>
            </w:pPr>
            <w:r>
              <w:rPr>
                <w:rFonts w:hint="eastAsia" w:hAnsi="宋体" w:cs="等线"/>
                <w:color w:val="auto"/>
                <w:sz w:val="22"/>
                <w:szCs w:val="22"/>
                <w:highlight w:val="none"/>
              </w:rPr>
              <w:t xml:space="preserve">项目评审过程中，不得去掉最后报价中的最高报价和最低报价。 </w:t>
            </w:r>
            <w:r/>
          </w:p>
        </w:tc>
      </w:tr>
      <w:tr>
        <w:trPr>
          <w:jc w:val="center"/>
          <w:trHeight w:val="1832"/>
        </w:trPr>
        <w:tc>
          <w:tcPr>
            <w:tcBorders>
              <w:top w:val="single" w:color="auto" w:sz="4" w:space="0"/>
              <w:left w:val="single" w:color="auto" w:sz="4" w:space="0"/>
              <w:right w:val="single" w:color="auto" w:sz="4" w:space="0"/>
            </w:tcBorders>
            <w:tcW w:w="674" w:type="dxa"/>
            <w:vAlign w:val="center"/>
            <w:vMerge w:val="restart"/>
            <w:textDirection w:val="lrTb"/>
            <w:noWrap w:val="false"/>
          </w:tcPr>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r>
            <w:r/>
          </w:p>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r>
            <w:r/>
          </w:p>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r>
            <w:r/>
          </w:p>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t xml:space="preserve">2</w:t>
            </w:r>
            <w:r/>
          </w:p>
        </w:tc>
        <w:tc>
          <w:tcPr>
            <w:tcBorders>
              <w:top w:val="single" w:color="auto" w:sz="4" w:space="0"/>
              <w:left w:val="single" w:color="auto" w:sz="4" w:space="0"/>
              <w:right w:val="single" w:color="auto" w:sz="4" w:space="0"/>
            </w:tcBorders>
            <w:tcW w:w="804" w:type="dxa"/>
            <w:vAlign w:val="center"/>
            <w:vMerge w:val="restart"/>
            <w:textDirection w:val="lrTb"/>
            <w:noWrap w:val="false"/>
          </w:tcPr>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r>
            <w:r/>
          </w:p>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r>
            <w:r/>
          </w:p>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r>
            <w:r/>
          </w:p>
          <w:p>
            <w:pPr>
              <w:ind w:firstLine="0"/>
              <w:pageBreakBefore w:val="0"/>
              <w:spacing w:line="360" w:lineRule="auto"/>
              <w:rPr>
                <w:rFonts w:hint="eastAsia" w:ascii="宋体" w:hAnsi="宋体" w:cs="等线"/>
                <w:color w:val="auto"/>
                <w:sz w:val="22"/>
                <w:szCs w:val="22"/>
                <w:highlight w:val="none"/>
              </w:rPr>
            </w:pPr>
            <w:r>
              <w:rPr>
                <w:rFonts w:hint="eastAsia" w:ascii="宋体" w:hAnsi="宋体" w:cs="等线"/>
                <w:color w:val="auto"/>
                <w:sz w:val="22"/>
                <w:szCs w:val="22"/>
                <w:highlight w:val="none"/>
              </w:rPr>
              <w:t xml:space="preserve">技术</w:t>
            </w:r>
            <w:r/>
          </w:p>
          <w:p>
            <w:pPr>
              <w:ind w:firstLine="0"/>
              <w:pageBreakBefore w:val="0"/>
              <w:spacing w:line="360" w:lineRule="auto"/>
              <w:rPr>
                <w:rFonts w:ascii="宋体" w:hAnsi="宋体" w:cs="等线"/>
                <w:color w:val="auto"/>
                <w:sz w:val="22"/>
                <w:szCs w:val="22"/>
                <w:highlight w:val="none"/>
              </w:rPr>
            </w:pPr>
            <w:r>
              <w:rPr>
                <w:rFonts w:hint="eastAsia" w:ascii="宋体" w:hAnsi="宋体" w:cs="等线"/>
                <w:color w:val="auto"/>
                <w:sz w:val="22"/>
                <w:szCs w:val="22"/>
                <w:highlight w:val="none"/>
              </w:rPr>
              <w:t xml:space="preserve">评审</w:t>
            </w:r>
            <w:r/>
          </w:p>
        </w:tc>
        <w:tc>
          <w:tcPr>
            <w:tcBorders>
              <w:top w:val="single" w:color="auto" w:sz="4" w:space="0"/>
              <w:left w:val="single" w:color="auto" w:sz="4" w:space="0"/>
              <w:right w:val="single" w:color="auto" w:sz="4" w:space="0"/>
            </w:tcBorders>
            <w:tcW w:w="2318" w:type="dxa"/>
            <w:vAlign w:val="center"/>
            <w:vMerge w:val="restart"/>
            <w:textDirection w:val="lrTb"/>
            <w:noWrap w:val="false"/>
          </w:tcPr>
          <w:p>
            <w:pPr>
              <w:pStyle w:val="781"/>
              <w:ind w:firstLine="0"/>
              <w:jc w:val="center"/>
              <w:pageBreakBefore w:val="0"/>
              <w:spacing w:line="360" w:lineRule="auto"/>
              <w:widowControl w:val="off"/>
              <w:rPr>
                <w:rFonts w:hAnsi="宋体" w:cs="等线"/>
                <w:color w:val="auto"/>
                <w:sz w:val="22"/>
                <w:szCs w:val="22"/>
                <w:highlight w:val="none"/>
                <w:lang w:bidi="ar"/>
              </w:rPr>
            </w:pPr>
            <w:r>
              <w:rPr>
                <w:rFonts w:hAnsi="宋体" w:cs="等线"/>
                <w:color w:val="auto"/>
                <w:sz w:val="22"/>
                <w:szCs w:val="22"/>
                <w:highlight w:val="none"/>
                <w:lang w:bidi="ar"/>
              </w:rPr>
            </w:r>
            <w:r/>
          </w:p>
          <w:p>
            <w:pPr>
              <w:pStyle w:val="781"/>
              <w:ind w:firstLine="0"/>
              <w:jc w:val="center"/>
              <w:pageBreakBefore w:val="0"/>
              <w:spacing w:line="360" w:lineRule="auto"/>
              <w:widowControl w:val="off"/>
              <w:rPr>
                <w:rFonts w:hint="eastAsia" w:hAnsi="宋体" w:cs="等线"/>
                <w:color w:val="auto"/>
                <w:sz w:val="22"/>
                <w:szCs w:val="22"/>
                <w:highlight w:val="none"/>
                <w:lang w:bidi="ar"/>
              </w:rPr>
            </w:pPr>
            <w:r>
              <w:rPr>
                <w:rFonts w:hint="eastAsia" w:hAnsi="宋体" w:cs="等线"/>
                <w:color w:val="auto"/>
                <w:sz w:val="22"/>
                <w:szCs w:val="22"/>
                <w:highlight w:val="none"/>
                <w:lang w:bidi="ar"/>
              </w:rPr>
            </w:r>
            <w:r/>
          </w:p>
          <w:p>
            <w:pPr>
              <w:pStyle w:val="781"/>
              <w:ind w:firstLine="0"/>
              <w:jc w:val="center"/>
              <w:pageBreakBefore w:val="0"/>
              <w:spacing w:line="360" w:lineRule="auto"/>
              <w:widowControl w:val="off"/>
              <w:rPr>
                <w:rFonts w:hint="eastAsia" w:hAnsi="宋体" w:cs="等线"/>
                <w:color w:val="auto"/>
                <w:sz w:val="22"/>
                <w:szCs w:val="22"/>
                <w:highlight w:val="none"/>
                <w:lang w:bidi="ar"/>
              </w:rPr>
            </w:pPr>
            <w:r>
              <w:rPr>
                <w:rFonts w:hint="eastAsia" w:hAnsi="宋体" w:cs="等线"/>
                <w:color w:val="auto"/>
                <w:sz w:val="22"/>
                <w:szCs w:val="22"/>
                <w:highlight w:val="none"/>
                <w:lang w:bidi="ar"/>
              </w:rPr>
            </w:r>
            <w:r/>
          </w:p>
          <w:p>
            <w:pPr>
              <w:pStyle w:val="781"/>
              <w:ind w:firstLine="0"/>
              <w:jc w:val="center"/>
              <w:pageBreakBefore w:val="0"/>
              <w:spacing w:line="360" w:lineRule="auto"/>
              <w:widowControl w:val="off"/>
              <w:rPr>
                <w:rFonts w:hint="eastAsia" w:hAnsi="宋体" w:cs="等线"/>
                <w:color w:val="auto"/>
                <w:sz w:val="22"/>
                <w:szCs w:val="22"/>
                <w:highlight w:val="none"/>
                <w:lang w:bidi="ar"/>
              </w:rPr>
            </w:pPr>
            <w:r>
              <w:rPr>
                <w:rFonts w:hint="eastAsia" w:hAnsi="宋体" w:cs="等线"/>
                <w:color w:val="auto"/>
                <w:sz w:val="22"/>
                <w:szCs w:val="22"/>
                <w:highlight w:val="none"/>
                <w:lang w:bidi="ar"/>
              </w:rPr>
            </w:r>
            <w:r/>
          </w:p>
          <w:p>
            <w:pPr>
              <w:pStyle w:val="781"/>
              <w:ind w:firstLine="0"/>
              <w:jc w:val="center"/>
              <w:pageBreakBefore w:val="0"/>
              <w:spacing w:line="360" w:lineRule="auto"/>
              <w:widowControl w:val="off"/>
              <w:rPr>
                <w:rFonts w:hint="eastAsia" w:hAnsi="宋体" w:cs="等线"/>
                <w:color w:val="auto"/>
                <w:sz w:val="22"/>
                <w:szCs w:val="22"/>
                <w:highlight w:val="none"/>
                <w:lang w:bidi="ar"/>
              </w:rPr>
            </w:pPr>
            <w:r>
              <w:rPr>
                <w:rFonts w:hint="eastAsia" w:hAnsi="宋体" w:cs="等线"/>
                <w:color w:val="auto"/>
                <w:sz w:val="22"/>
                <w:szCs w:val="22"/>
                <w:highlight w:val="none"/>
                <w:lang w:bidi="ar"/>
              </w:rPr>
              <w:t xml:space="preserve">施工组织设计</w:t>
            </w:r>
            <w:r/>
          </w:p>
          <w:p>
            <w:pPr>
              <w:pStyle w:val="781"/>
              <w:ind w:firstLine="0"/>
              <w:jc w:val="center"/>
              <w:pageBreakBefore w:val="0"/>
              <w:spacing w:line="360" w:lineRule="auto"/>
              <w:widowControl w:val="off"/>
              <w:rPr>
                <w:rFonts w:hAnsi="宋体" w:cs="等线"/>
                <w:color w:val="auto"/>
                <w:sz w:val="22"/>
                <w:szCs w:val="22"/>
                <w:highlight w:val="none"/>
              </w:rPr>
            </w:pPr>
            <w:r>
              <w:rPr>
                <w:rFonts w:hint="eastAsia" w:hAnsi="宋体" w:cs="等线"/>
                <w:color w:val="auto"/>
                <w:sz w:val="22"/>
                <w:szCs w:val="22"/>
                <w:highlight w:val="none"/>
                <w:lang w:bidi="ar"/>
              </w:rPr>
              <w:t xml:space="preserve">（</w:t>
            </w:r>
            <w:r>
              <w:rPr>
                <w:rFonts w:hint="eastAsia" w:hAnsi="宋体" w:cs="等线"/>
                <w:b/>
                <w:bCs/>
                <w:color w:val="auto"/>
                <w:sz w:val="22"/>
                <w:szCs w:val="22"/>
                <w:highlight w:val="none"/>
                <w:lang w:val="en-US" w:eastAsia="zh-CN" w:bidi="ar"/>
              </w:rPr>
              <w:t xml:space="preserve">52</w:t>
            </w:r>
            <w:r>
              <w:rPr>
                <w:rFonts w:hint="eastAsia" w:hAnsi="宋体" w:cs="等线"/>
                <w:b/>
                <w:bCs/>
                <w:color w:val="auto"/>
                <w:sz w:val="22"/>
                <w:szCs w:val="22"/>
                <w:highlight w:val="none"/>
                <w:lang w:bidi="ar"/>
              </w:rPr>
              <w:t xml:space="preserve">分</w:t>
            </w:r>
            <w:r>
              <w:rPr>
                <w:rFonts w:hint="eastAsia" w:hAnsi="宋体" w:cs="等线"/>
                <w:color w:val="auto"/>
                <w:sz w:val="22"/>
                <w:szCs w:val="22"/>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cs="等线"/>
                <w:b/>
                <w:color w:val="auto"/>
                <w:sz w:val="22"/>
                <w:szCs w:val="22"/>
                <w:highlight w:val="none"/>
              </w:rPr>
            </w:pPr>
            <w:r>
              <w:rPr>
                <w:rFonts w:hint="eastAsia" w:ascii="宋体" w:hAnsi="宋体" w:cs="等线"/>
                <w:b/>
                <w:color w:val="auto"/>
                <w:sz w:val="22"/>
                <w:szCs w:val="22"/>
                <w:highlight w:val="none"/>
                <w:lang w:bidi="ar"/>
              </w:rPr>
              <w:t xml:space="preserve">总体概述:施工组织总体设想、方案针对性（</w:t>
            </w:r>
            <w:r>
              <w:rPr>
                <w:rFonts w:hint="eastAsia" w:cs="等线"/>
                <w:b/>
                <w:color w:val="auto"/>
                <w:sz w:val="22"/>
                <w:szCs w:val="22"/>
                <w:highlight w:val="none"/>
                <w:lang w:val="en-US" w:eastAsia="zh-CN" w:bidi="ar"/>
              </w:rPr>
              <w:t xml:space="preserve">8</w:t>
            </w:r>
            <w:r>
              <w:rPr>
                <w:rFonts w:hint="eastAsia" w:ascii="宋体" w:hAnsi="宋体" w:cs="等线"/>
                <w:b/>
                <w:color w:val="auto"/>
                <w:sz w:val="22"/>
                <w:szCs w:val="22"/>
                <w:highlight w:val="none"/>
                <w:lang w:bidi="ar"/>
              </w:rPr>
              <w:t xml:space="preserve">分）。 </w:t>
            </w:r>
            <w:r/>
          </w:p>
          <w:p>
            <w:pPr>
              <w:ind w:firstLine="0"/>
              <w:jc w:val="left"/>
              <w:pageBreakBefore w:val="0"/>
              <w:spacing w:line="360" w:lineRule="auto"/>
              <w:widowControl/>
              <w:rPr>
                <w:rFonts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综合评定优秀，概述详细，总体安排合理，方案考虑周全，有合理化建议等得 3-</w:t>
            </w:r>
            <w:r>
              <w:rPr>
                <w:rFonts w:hint="eastAsia" w:cs="等线"/>
                <w:color w:val="auto"/>
                <w:sz w:val="22"/>
                <w:szCs w:val="22"/>
                <w:highlight w:val="none"/>
                <w:lang w:val="en-US" w:eastAsia="zh-CN" w:bidi="ar"/>
              </w:rPr>
              <w:t xml:space="preserve">8</w:t>
            </w:r>
            <w:r>
              <w:rPr>
                <w:rFonts w:hint="eastAsia" w:ascii="宋体" w:hAnsi="宋体" w:cs="等线"/>
                <w:color w:val="auto"/>
                <w:sz w:val="22"/>
                <w:szCs w:val="22"/>
                <w:highlight w:val="none"/>
                <w:lang w:bidi="ar"/>
              </w:rPr>
              <w:t xml:space="preserve">分；</w:t>
            </w:r>
            <w:r/>
          </w:p>
          <w:p>
            <w:pPr>
              <w:ind w:firstLine="0"/>
              <w:jc w:val="left"/>
              <w:pageBreakBefore w:val="0"/>
              <w:spacing w:line="360" w:lineRule="auto"/>
              <w:widowControl/>
              <w:rPr>
                <w:rFonts w:hint="eastAsia"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综合评定良好，概述较为详细，总体安排可行，方案考虑比较细致，能满足项目实施需要的得 1-3分；</w:t>
            </w:r>
            <w:r/>
          </w:p>
          <w:p>
            <w:pPr>
              <w:ind w:firstLine="0"/>
              <w:jc w:val="left"/>
              <w:pageBreakBefore w:val="0"/>
              <w:spacing w:line="360" w:lineRule="auto"/>
              <w:widowControl/>
              <w:rPr>
                <w:rFonts w:ascii="宋体" w:hAnsi="宋体" w:cs="等线"/>
                <w:color w:val="auto"/>
                <w:sz w:val="22"/>
                <w:szCs w:val="22"/>
                <w:highlight w:val="none"/>
              </w:rPr>
            </w:pPr>
            <w:r>
              <w:rPr>
                <w:rFonts w:hint="eastAsia" w:ascii="宋体" w:hAnsi="宋体" w:cs="等线"/>
                <w:color w:val="auto"/>
                <w:sz w:val="22"/>
                <w:szCs w:val="22"/>
                <w:highlight w:val="none"/>
                <w:lang w:bidi="ar"/>
              </w:rPr>
              <w:t xml:space="preserve">不提供不得分，最高为</w:t>
            </w:r>
            <w:r>
              <w:rPr>
                <w:rFonts w:hint="eastAsia" w:cs="等线"/>
                <w:color w:val="auto"/>
                <w:sz w:val="22"/>
                <w:szCs w:val="22"/>
                <w:highlight w:val="none"/>
                <w:lang w:val="en-US" w:eastAsia="zh-CN" w:bidi="ar"/>
              </w:rPr>
              <w:t xml:space="preserve">8</w:t>
            </w:r>
            <w:r>
              <w:rPr>
                <w:rFonts w:hint="eastAsia" w:ascii="宋体" w:hAnsi="宋体" w:cs="等线"/>
                <w:color w:val="auto"/>
                <w:sz w:val="22"/>
                <w:szCs w:val="22"/>
                <w:highlight w:val="none"/>
                <w:lang w:bidi="ar"/>
              </w:rPr>
              <w:t xml:space="preserve">分。</w:t>
            </w:r>
            <w:r/>
          </w:p>
        </w:tc>
      </w:tr>
      <w:tr>
        <w:trPr>
          <w:jc w:val="center"/>
          <w:trHeight w:val="2473"/>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81"/>
              <w:ind w:firstLine="0"/>
              <w:pageBreakBefore w:val="0"/>
              <w:spacing w:line="360" w:lineRule="auto"/>
              <w:widowControl w:val="off"/>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cs="等线"/>
                <w:b/>
                <w:color w:val="auto"/>
                <w:sz w:val="22"/>
                <w:szCs w:val="22"/>
                <w:highlight w:val="none"/>
              </w:rPr>
            </w:pPr>
            <w:r>
              <w:rPr>
                <w:rFonts w:hint="eastAsia" w:ascii="宋体" w:hAnsi="宋体" w:cs="等线"/>
                <w:b/>
                <w:color w:val="auto"/>
                <w:sz w:val="22"/>
                <w:szCs w:val="22"/>
                <w:highlight w:val="none"/>
                <w:lang w:bidi="ar"/>
              </w:rPr>
              <w:t xml:space="preserve">施工现场平面布置和临时设施、临时道路布置（5分）。 </w:t>
            </w:r>
            <w:r/>
          </w:p>
          <w:p>
            <w:pPr>
              <w:ind w:firstLine="0"/>
              <w:jc w:val="left"/>
              <w:pageBreakBefore w:val="0"/>
              <w:spacing w:line="360" w:lineRule="auto"/>
              <w:widowControl/>
              <w:rPr>
                <w:rFonts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综合评定优秀，概述详细，总体安排合理，方案考虑周全，有合理化建议等得 3</w:t>
            </w:r>
            <w:r>
              <w:rPr>
                <w:rFonts w:ascii="宋体" w:hAnsi="宋体" w:cs="等线"/>
                <w:color w:val="auto"/>
                <w:sz w:val="22"/>
                <w:szCs w:val="22"/>
                <w:highlight w:val="none"/>
                <w:lang w:bidi="ar"/>
              </w:rPr>
              <w:t xml:space="preserve">-</w:t>
            </w:r>
            <w:r>
              <w:rPr>
                <w:rFonts w:hint="eastAsia" w:ascii="宋体" w:hAnsi="宋体" w:cs="等线"/>
                <w:color w:val="auto"/>
                <w:sz w:val="22"/>
                <w:szCs w:val="22"/>
                <w:highlight w:val="none"/>
                <w:lang w:bidi="ar"/>
              </w:rPr>
              <w:t xml:space="preserve">5分；</w:t>
            </w:r>
            <w:r/>
          </w:p>
          <w:p>
            <w:pPr>
              <w:ind w:firstLine="0"/>
              <w:jc w:val="left"/>
              <w:pageBreakBefore w:val="0"/>
              <w:spacing w:line="360" w:lineRule="auto"/>
              <w:widowControl/>
              <w:rPr>
                <w:rFonts w:hint="eastAsia"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综合评定良好，概述较为详细，总体安排可行，方案考虑比较细致，能满足项目实施需要的得 1-3分；</w:t>
            </w:r>
            <w:r/>
          </w:p>
          <w:p>
            <w:pPr>
              <w:ind w:firstLine="0"/>
              <w:jc w:val="left"/>
              <w:pageBreakBefore w:val="0"/>
              <w:spacing w:line="360" w:lineRule="auto"/>
              <w:widowControl/>
              <w:rPr>
                <w:rFonts w:asciiTheme="majorEastAsia" w:hAnsiTheme="majorEastAsia" w:eastAsiaTheme="majorEastAsia" w:cstheme="minorEastAsia"/>
                <w:color w:val="auto"/>
                <w:sz w:val="22"/>
                <w:szCs w:val="22"/>
                <w:highlight w:val="none"/>
              </w:rPr>
            </w:pPr>
            <w:r>
              <w:rPr>
                <w:rFonts w:hint="eastAsia" w:ascii="宋体" w:hAnsi="宋体" w:cs="等线"/>
                <w:color w:val="auto"/>
                <w:sz w:val="22"/>
                <w:szCs w:val="22"/>
                <w:highlight w:val="none"/>
                <w:lang w:bidi="ar"/>
              </w:rPr>
              <w:t xml:space="preserve">不提供不得分，最高为5分。</w:t>
            </w:r>
            <w:r/>
          </w:p>
        </w:tc>
      </w:tr>
      <w:tr>
        <w:trPr>
          <w:jc w:val="center"/>
          <w:trHeight w:val="211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81"/>
              <w:ind w:firstLine="0"/>
              <w:pageBreakBefore w:val="0"/>
              <w:spacing w:line="360" w:lineRule="auto"/>
              <w:widowControl w:val="off"/>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cs="等线"/>
                <w:b/>
                <w:color w:val="auto"/>
                <w:sz w:val="22"/>
                <w:szCs w:val="22"/>
                <w:highlight w:val="none"/>
                <w:lang w:bidi="ar"/>
              </w:rPr>
            </w:pPr>
            <w:r>
              <w:rPr>
                <w:rFonts w:hint="eastAsia" w:ascii="宋体" w:hAnsi="宋体" w:cs="等线"/>
                <w:b/>
                <w:color w:val="auto"/>
                <w:sz w:val="22"/>
                <w:szCs w:val="22"/>
                <w:highlight w:val="none"/>
                <w:lang w:bidi="ar"/>
              </w:rPr>
              <w:t xml:space="preserve">施工总进度计划：关于本工程施工进度计划的描述，以及为完成该计划所定措施（</w:t>
            </w:r>
            <w:r>
              <w:rPr>
                <w:rFonts w:hint="eastAsia" w:cs="等线"/>
                <w:b/>
                <w:color w:val="auto"/>
                <w:sz w:val="22"/>
                <w:szCs w:val="22"/>
                <w:highlight w:val="none"/>
                <w:lang w:val="en-US" w:eastAsia="zh-CN" w:bidi="ar"/>
              </w:rPr>
              <w:t xml:space="preserve">8</w:t>
            </w:r>
            <w:r>
              <w:rPr>
                <w:rFonts w:hint="eastAsia" w:ascii="宋体" w:hAnsi="宋体" w:cs="等线"/>
                <w:b/>
                <w:color w:val="auto"/>
                <w:sz w:val="22"/>
                <w:szCs w:val="22"/>
                <w:highlight w:val="none"/>
                <w:lang w:bidi="ar"/>
              </w:rPr>
              <w:t xml:space="preserve">分）。</w:t>
            </w:r>
            <w:r/>
          </w:p>
          <w:p>
            <w:pPr>
              <w:ind w:firstLine="0"/>
              <w:jc w:val="left"/>
              <w:pageBreakBefore w:val="0"/>
              <w:spacing w:line="360" w:lineRule="auto"/>
              <w:widowControl/>
              <w:rPr>
                <w:rFonts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综合评定优秀，总进度计划详尽，项目实施进度、时间点、关键节点等设置清晰准确的得3-</w:t>
            </w:r>
            <w:r>
              <w:rPr>
                <w:rFonts w:hint="eastAsia" w:cs="等线"/>
                <w:color w:val="auto"/>
                <w:sz w:val="22"/>
                <w:szCs w:val="22"/>
                <w:highlight w:val="none"/>
                <w:lang w:val="en-US" w:eastAsia="zh-CN" w:bidi="ar"/>
              </w:rPr>
              <w:t xml:space="preserve">8</w:t>
            </w:r>
            <w:r>
              <w:rPr>
                <w:rFonts w:hint="eastAsia" w:ascii="宋体" w:hAnsi="宋体" w:cs="等线"/>
                <w:color w:val="auto"/>
                <w:sz w:val="22"/>
                <w:szCs w:val="22"/>
                <w:highlight w:val="none"/>
                <w:lang w:bidi="ar"/>
              </w:rPr>
              <w:t xml:space="preserve"> 分；</w:t>
            </w:r>
            <w:r/>
          </w:p>
          <w:p>
            <w:pPr>
              <w:ind w:firstLine="0"/>
              <w:jc w:val="left"/>
              <w:pageBreakBefore w:val="0"/>
              <w:spacing w:line="360" w:lineRule="auto"/>
              <w:widowControl/>
              <w:rPr>
                <w:rFonts w:hint="eastAsia"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综合评定良好，总进度计划较为详尽，项目实施进度、时间点、关键点等设置比较准确的得 </w:t>
            </w:r>
            <w:r>
              <w:rPr>
                <w:rFonts w:ascii="宋体" w:hAnsi="宋体" w:cs="等线"/>
                <w:color w:val="auto"/>
                <w:sz w:val="22"/>
                <w:szCs w:val="22"/>
                <w:highlight w:val="none"/>
                <w:lang w:bidi="ar"/>
              </w:rPr>
              <w:t xml:space="preserve">1</w:t>
            </w:r>
            <w:r>
              <w:rPr>
                <w:rFonts w:hint="eastAsia" w:ascii="宋体" w:hAnsi="宋体" w:cs="等线"/>
                <w:color w:val="auto"/>
                <w:sz w:val="22"/>
                <w:szCs w:val="22"/>
                <w:highlight w:val="none"/>
                <w:lang w:bidi="ar"/>
              </w:rPr>
              <w:t xml:space="preserve">-3分；</w:t>
            </w:r>
            <w:r/>
          </w:p>
          <w:p>
            <w:pPr>
              <w:ind w:firstLine="0"/>
              <w:jc w:val="left"/>
              <w:pageBreakBefore w:val="0"/>
              <w:spacing w:line="360" w:lineRule="auto"/>
              <w:widowControl/>
              <w:rPr>
                <w:rFonts w:asciiTheme="majorEastAsia" w:hAnsiTheme="majorEastAsia" w:eastAsiaTheme="majorEastAsia" w:cstheme="minorEastAsia"/>
                <w:color w:val="auto"/>
                <w:sz w:val="22"/>
                <w:szCs w:val="22"/>
                <w:highlight w:val="none"/>
              </w:rPr>
            </w:pPr>
            <w:r>
              <w:rPr>
                <w:rFonts w:hint="eastAsia" w:ascii="宋体" w:hAnsi="宋体" w:cs="等线"/>
                <w:color w:val="auto"/>
                <w:sz w:val="22"/>
                <w:szCs w:val="22"/>
                <w:highlight w:val="none"/>
                <w:lang w:bidi="ar"/>
              </w:rPr>
              <w:t xml:space="preserve">不提供不得分，最高为</w:t>
            </w:r>
            <w:r>
              <w:rPr>
                <w:rFonts w:hint="eastAsia" w:cs="等线"/>
                <w:color w:val="auto"/>
                <w:sz w:val="22"/>
                <w:szCs w:val="22"/>
                <w:highlight w:val="none"/>
                <w:lang w:val="en-US" w:eastAsia="zh-CN" w:bidi="ar"/>
              </w:rPr>
              <w:t xml:space="preserve">8</w:t>
            </w:r>
            <w:r>
              <w:rPr>
                <w:rFonts w:hint="eastAsia" w:ascii="宋体" w:hAnsi="宋体" w:cs="等线"/>
                <w:color w:val="auto"/>
                <w:sz w:val="22"/>
                <w:szCs w:val="22"/>
                <w:highlight w:val="none"/>
                <w:lang w:bidi="ar"/>
              </w:rPr>
              <w:t xml:space="preserve">分。 </w:t>
            </w:r>
            <w:r/>
          </w:p>
        </w:tc>
      </w:tr>
      <w:tr>
        <w:trPr>
          <w:jc w:val="center"/>
          <w:trHeight w:val="1718"/>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81"/>
              <w:ind w:firstLine="0"/>
              <w:pageBreakBefore w:val="0"/>
              <w:spacing w:line="360" w:lineRule="auto"/>
              <w:widowControl w:val="off"/>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cs="等线"/>
                <w:b/>
                <w:color w:val="auto"/>
                <w:sz w:val="22"/>
                <w:szCs w:val="22"/>
                <w:highlight w:val="none"/>
                <w:lang w:bidi="ar"/>
              </w:rPr>
            </w:pPr>
            <w:r>
              <w:rPr>
                <w:rFonts w:hint="eastAsia" w:ascii="宋体" w:hAnsi="宋体"/>
                <w:b/>
                <w:bCs/>
                <w:color w:val="auto"/>
                <w:sz w:val="22"/>
                <w:szCs w:val="22"/>
                <w:highlight w:val="none"/>
              </w:rPr>
              <w:t xml:space="preserve">施工机具设备及劳动力配置合理，能满足施工强度要求（5分）</w:t>
            </w:r>
            <w:r>
              <w:rPr>
                <w:rFonts w:hint="eastAsia" w:ascii="宋体" w:hAnsi="宋体"/>
                <w:color w:val="auto"/>
                <w:sz w:val="22"/>
                <w:szCs w:val="22"/>
                <w:highlight w:val="none"/>
              </w:rPr>
              <w:t xml:space="preserve">。</w:t>
            </w:r>
            <w:r/>
          </w:p>
          <w:p>
            <w:pPr>
              <w:ind w:firstLine="0"/>
              <w:jc w:val="left"/>
              <w:pageBreakBefore w:val="0"/>
              <w:spacing w:line="360" w:lineRule="auto"/>
              <w:widowControl/>
              <w:rPr>
                <w:rFonts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综合评定优秀，</w:t>
            </w:r>
            <w:r>
              <w:rPr>
                <w:rFonts w:hint="eastAsia" w:ascii="宋体" w:hAnsi="宋体"/>
                <w:color w:val="auto"/>
                <w:sz w:val="22"/>
                <w:szCs w:val="22"/>
                <w:highlight w:val="none"/>
              </w:rPr>
              <w:t xml:space="preserve">施工机具配置合理、劳动力配置合理</w:t>
            </w:r>
            <w:r>
              <w:rPr>
                <w:rFonts w:hint="eastAsia" w:ascii="宋体" w:hAnsi="宋体" w:cs="等线"/>
                <w:color w:val="auto"/>
                <w:sz w:val="22"/>
                <w:szCs w:val="22"/>
                <w:highlight w:val="none"/>
                <w:lang w:bidi="ar"/>
              </w:rPr>
              <w:t xml:space="preserve">的得3</w:t>
            </w:r>
            <w:r>
              <w:rPr>
                <w:rFonts w:ascii="宋体" w:hAnsi="宋体" w:cs="等线"/>
                <w:color w:val="auto"/>
                <w:sz w:val="22"/>
                <w:szCs w:val="22"/>
                <w:highlight w:val="none"/>
                <w:lang w:bidi="ar"/>
              </w:rPr>
              <w:t xml:space="preserve">-</w:t>
            </w:r>
            <w:r>
              <w:rPr>
                <w:rFonts w:hint="eastAsia" w:ascii="宋体" w:hAnsi="宋体" w:cs="等线"/>
                <w:color w:val="auto"/>
                <w:sz w:val="22"/>
                <w:szCs w:val="22"/>
                <w:highlight w:val="none"/>
                <w:lang w:bidi="ar"/>
              </w:rPr>
              <w:t xml:space="preserve">5分；</w:t>
            </w:r>
            <w:r/>
          </w:p>
          <w:p>
            <w:pPr>
              <w:ind w:firstLine="0"/>
              <w:jc w:val="left"/>
              <w:pageBreakBefore w:val="0"/>
              <w:spacing w:line="360" w:lineRule="auto"/>
              <w:widowControl/>
              <w:rPr>
                <w:rFonts w:hint="eastAsia"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综合评定良好，措施比较合理，能满足项目实施需要的得</w:t>
            </w:r>
            <w:r>
              <w:rPr>
                <w:rFonts w:ascii="宋体" w:hAnsi="宋体" w:cs="等线"/>
                <w:color w:val="auto"/>
                <w:sz w:val="22"/>
                <w:szCs w:val="22"/>
                <w:highlight w:val="none"/>
                <w:lang w:bidi="ar"/>
              </w:rPr>
              <w:t xml:space="preserve">1-</w:t>
            </w:r>
            <w:r>
              <w:rPr>
                <w:rFonts w:hint="eastAsia" w:ascii="宋体" w:hAnsi="宋体" w:cs="等线"/>
                <w:color w:val="auto"/>
                <w:sz w:val="22"/>
                <w:szCs w:val="22"/>
                <w:highlight w:val="none"/>
                <w:lang w:bidi="ar"/>
              </w:rPr>
              <w:t xml:space="preserve">3分；</w:t>
            </w:r>
            <w:r/>
          </w:p>
          <w:p>
            <w:pPr>
              <w:ind w:firstLine="0"/>
              <w:jc w:val="left"/>
              <w:pageBreakBefore w:val="0"/>
              <w:spacing w:line="360" w:lineRule="auto"/>
              <w:widowControl/>
              <w:rPr>
                <w:rFonts w:asciiTheme="majorEastAsia" w:hAnsiTheme="majorEastAsia" w:eastAsiaTheme="majorEastAsia" w:cstheme="minorEastAsia"/>
                <w:color w:val="auto"/>
                <w:sz w:val="22"/>
                <w:szCs w:val="22"/>
                <w:highlight w:val="none"/>
              </w:rPr>
            </w:pPr>
            <w:r>
              <w:rPr>
                <w:rFonts w:hint="eastAsia" w:ascii="宋体" w:hAnsi="宋体" w:cs="等线"/>
                <w:color w:val="auto"/>
                <w:sz w:val="22"/>
                <w:szCs w:val="22"/>
                <w:highlight w:val="none"/>
                <w:lang w:bidi="ar"/>
              </w:rPr>
              <w:t xml:space="preserve">不提供不得分，最高为5分。 </w:t>
            </w:r>
            <w:r/>
          </w:p>
        </w:tc>
      </w:tr>
      <w:tr>
        <w:trPr>
          <w:jc w:val="center"/>
          <w:trHeight w:val="3371"/>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81"/>
              <w:ind w:firstLine="0"/>
              <w:pageBreakBefore w:val="0"/>
              <w:spacing w:line="360" w:lineRule="auto"/>
              <w:widowControl w:val="off"/>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cs="等线"/>
                <w:b/>
                <w:color w:val="auto"/>
                <w:sz w:val="22"/>
                <w:szCs w:val="22"/>
                <w:highlight w:val="none"/>
                <w:lang w:bidi="ar"/>
              </w:rPr>
            </w:pPr>
            <w:r>
              <w:rPr>
                <w:rFonts w:hint="eastAsia" w:ascii="宋体" w:hAnsi="宋体" w:cs="等线"/>
                <w:b/>
                <w:color w:val="auto"/>
                <w:sz w:val="22"/>
                <w:szCs w:val="22"/>
                <w:highlight w:val="none"/>
                <w:lang w:bidi="ar"/>
              </w:rPr>
              <w:t xml:space="preserve">施工方案：该工程施工方案、关键施工技术、具体施工技术措施科学、合理、操作性强、规范、高效（</w:t>
            </w:r>
            <w:r>
              <w:rPr>
                <w:rFonts w:hint="eastAsia" w:cs="等线"/>
                <w:b/>
                <w:color w:val="auto"/>
                <w:sz w:val="22"/>
                <w:szCs w:val="22"/>
                <w:highlight w:val="none"/>
                <w:lang w:val="en-US" w:eastAsia="zh-CN" w:bidi="ar"/>
              </w:rPr>
              <w:t xml:space="preserve">8</w:t>
            </w:r>
            <w:r>
              <w:rPr>
                <w:rFonts w:hint="eastAsia" w:ascii="宋体" w:hAnsi="宋体" w:cs="等线"/>
                <w:b/>
                <w:color w:val="auto"/>
                <w:sz w:val="22"/>
                <w:szCs w:val="22"/>
                <w:highlight w:val="none"/>
                <w:lang w:bidi="ar"/>
              </w:rPr>
              <w:t xml:space="preserve">分）。</w:t>
            </w:r>
            <w:r/>
          </w:p>
          <w:p>
            <w:pPr>
              <w:ind w:firstLine="0"/>
              <w:jc w:val="left"/>
              <w:pageBreakBefore w:val="0"/>
              <w:spacing w:line="360" w:lineRule="auto"/>
              <w:widowControl/>
              <w:rPr>
                <w:rFonts w:cs="等线" w:asciiTheme="majorEastAsia" w:hAnsiTheme="majorEastAsia" w:eastAsiaTheme="majorEastAsia"/>
                <w:color w:val="auto"/>
                <w:sz w:val="22"/>
                <w:szCs w:val="22"/>
                <w:highlight w:val="none"/>
                <w:lang w:bidi="ar"/>
              </w:rPr>
            </w:pPr>
            <w:r>
              <w:rPr>
                <w:rFonts w:hint="eastAsia" w:cs="等线" w:asciiTheme="majorEastAsia" w:hAnsiTheme="majorEastAsia" w:eastAsiaTheme="majorEastAsia"/>
                <w:color w:val="auto"/>
                <w:sz w:val="22"/>
                <w:szCs w:val="22"/>
                <w:highlight w:val="none"/>
                <w:lang w:bidi="ar"/>
              </w:rPr>
              <w:t xml:space="preserve">综合评定优秀，分项施工方案、工程项目实施的方案、科学合理、操作性强、考虑周全的得</w:t>
            </w:r>
            <w:r>
              <w:rPr>
                <w:rFonts w:hint="eastAsia" w:cs="等线" w:asciiTheme="majorEastAsia" w:hAnsiTheme="majorEastAsia"/>
                <w:color w:val="auto"/>
                <w:sz w:val="22"/>
                <w:szCs w:val="22"/>
                <w:highlight w:val="none"/>
                <w:lang w:val="en-US" w:eastAsia="zh-CN" w:bidi="ar"/>
              </w:rPr>
              <w:t xml:space="preserve">5</w:t>
            </w:r>
            <w:r>
              <w:rPr>
                <w:rFonts w:hint="eastAsia" w:cs="等线" w:asciiTheme="majorEastAsia" w:hAnsiTheme="majorEastAsia" w:eastAsiaTheme="majorEastAsia"/>
                <w:color w:val="auto"/>
                <w:sz w:val="22"/>
                <w:szCs w:val="22"/>
                <w:highlight w:val="none"/>
                <w:lang w:bidi="ar"/>
              </w:rPr>
              <w:t xml:space="preserve">-</w:t>
            </w:r>
            <w:r>
              <w:rPr>
                <w:rFonts w:hint="eastAsia" w:cs="等线" w:asciiTheme="majorEastAsia" w:hAnsiTheme="majorEastAsia"/>
                <w:color w:val="auto"/>
                <w:sz w:val="22"/>
                <w:szCs w:val="22"/>
                <w:highlight w:val="none"/>
                <w:lang w:val="en-US" w:eastAsia="zh-CN" w:bidi="ar"/>
              </w:rPr>
              <w:t xml:space="preserve">8</w:t>
            </w:r>
            <w:r>
              <w:rPr>
                <w:rFonts w:hint="eastAsia" w:cs="等线" w:asciiTheme="majorEastAsia" w:hAnsiTheme="majorEastAsia" w:eastAsiaTheme="majorEastAsia"/>
                <w:color w:val="auto"/>
                <w:sz w:val="22"/>
                <w:szCs w:val="22"/>
                <w:highlight w:val="none"/>
                <w:lang w:bidi="ar"/>
              </w:rPr>
              <w:t xml:space="preserve">分；</w:t>
            </w:r>
            <w:r/>
          </w:p>
          <w:p>
            <w:pPr>
              <w:ind w:firstLine="0"/>
              <w:jc w:val="left"/>
              <w:pageBreakBefore w:val="0"/>
              <w:spacing w:line="360" w:lineRule="auto"/>
              <w:widowControl/>
              <w:rPr>
                <w:rFonts w:cs="等线" w:asciiTheme="majorEastAsia" w:hAnsiTheme="majorEastAsia" w:eastAsiaTheme="majorEastAsia"/>
                <w:color w:val="auto"/>
                <w:sz w:val="22"/>
                <w:szCs w:val="22"/>
                <w:highlight w:val="none"/>
                <w:lang w:bidi="ar"/>
              </w:rPr>
            </w:pPr>
            <w:r>
              <w:rPr>
                <w:rFonts w:hint="eastAsia" w:cs="等线" w:asciiTheme="majorEastAsia" w:hAnsiTheme="majorEastAsia" w:eastAsiaTheme="majorEastAsia"/>
                <w:color w:val="auto"/>
                <w:sz w:val="22"/>
                <w:szCs w:val="22"/>
                <w:highlight w:val="none"/>
                <w:lang w:bidi="ar"/>
              </w:rPr>
              <w:t xml:space="preserve">综合评定良好，分项施工方案、关键施工技术、工艺比较合理、操作性较强、考虑较周全的得</w:t>
            </w:r>
            <w:r>
              <w:rPr>
                <w:rFonts w:hint="eastAsia" w:eastAsia="宋体" w:cs="等线" w:asciiTheme="majorEastAsia" w:hAnsiTheme="majorEastAsia"/>
                <w:color w:val="auto"/>
                <w:sz w:val="22"/>
                <w:szCs w:val="22"/>
                <w:highlight w:val="none"/>
                <w:lang w:val="en-US" w:eastAsia="zh-CN" w:bidi="ar"/>
              </w:rPr>
              <w:t xml:space="preserve">3</w:t>
            </w:r>
            <w:r>
              <w:rPr>
                <w:rFonts w:hint="eastAsia" w:cs="等线" w:asciiTheme="majorEastAsia" w:hAnsiTheme="majorEastAsia" w:eastAsiaTheme="majorEastAsia"/>
                <w:color w:val="auto"/>
                <w:sz w:val="22"/>
                <w:szCs w:val="22"/>
                <w:highlight w:val="none"/>
                <w:lang w:bidi="ar"/>
              </w:rPr>
              <w:t xml:space="preserve">-</w:t>
            </w:r>
            <w:r>
              <w:rPr>
                <w:rFonts w:hint="eastAsia" w:cs="等线" w:asciiTheme="majorEastAsia" w:hAnsiTheme="majorEastAsia"/>
                <w:color w:val="auto"/>
                <w:sz w:val="22"/>
                <w:szCs w:val="22"/>
                <w:highlight w:val="none"/>
                <w:lang w:val="en-US" w:eastAsia="zh-CN" w:bidi="ar"/>
              </w:rPr>
              <w:t xml:space="preserve">5</w:t>
            </w:r>
            <w:r>
              <w:rPr>
                <w:rFonts w:hint="eastAsia" w:cs="等线" w:asciiTheme="majorEastAsia" w:hAnsiTheme="majorEastAsia" w:eastAsiaTheme="majorEastAsia"/>
                <w:color w:val="auto"/>
                <w:sz w:val="22"/>
                <w:szCs w:val="22"/>
                <w:highlight w:val="none"/>
                <w:lang w:bidi="ar"/>
              </w:rPr>
              <w:t xml:space="preserve">分；</w:t>
            </w:r>
            <w:r/>
          </w:p>
          <w:p>
            <w:pPr>
              <w:ind w:firstLine="0"/>
              <w:jc w:val="left"/>
              <w:pageBreakBefore w:val="0"/>
              <w:spacing w:line="360" w:lineRule="auto"/>
              <w:rPr>
                <w:rFonts w:hint="eastAsia" w:eastAsia="宋体" w:cs="等线" w:asciiTheme="majorEastAsia" w:hAnsiTheme="majorEastAsia"/>
                <w:color w:val="auto"/>
                <w:sz w:val="22"/>
                <w:szCs w:val="22"/>
                <w:highlight w:val="none"/>
                <w:lang w:eastAsia="zh-CN" w:bidi="ar"/>
              </w:rPr>
            </w:pPr>
            <w:r>
              <w:rPr>
                <w:rFonts w:hint="eastAsia" w:cs="等线" w:asciiTheme="majorEastAsia" w:hAnsiTheme="majorEastAsia" w:eastAsiaTheme="majorEastAsia"/>
                <w:color w:val="auto"/>
                <w:sz w:val="22"/>
                <w:szCs w:val="22"/>
                <w:highlight w:val="none"/>
                <w:lang w:bidi="ar"/>
              </w:rPr>
              <w:t xml:space="preserve">综合评定一般，方案简单，操作性不强的得 1-</w:t>
            </w:r>
            <w:r>
              <w:rPr>
                <w:rFonts w:hint="eastAsia" w:cs="等线" w:asciiTheme="majorEastAsia" w:hAnsiTheme="majorEastAsia"/>
                <w:color w:val="auto"/>
                <w:sz w:val="22"/>
                <w:szCs w:val="22"/>
                <w:highlight w:val="none"/>
                <w:lang w:val="en-US" w:eastAsia="zh-CN" w:bidi="ar"/>
              </w:rPr>
              <w:t xml:space="preserve">3</w:t>
            </w:r>
            <w:r>
              <w:rPr>
                <w:rFonts w:hint="eastAsia" w:cs="等线" w:asciiTheme="majorEastAsia" w:hAnsiTheme="majorEastAsia" w:eastAsiaTheme="majorEastAsia"/>
                <w:color w:val="auto"/>
                <w:sz w:val="22"/>
                <w:szCs w:val="22"/>
                <w:highlight w:val="none"/>
                <w:lang w:bidi="ar"/>
              </w:rPr>
              <w:t xml:space="preserve">分</w:t>
            </w:r>
            <w:r>
              <w:rPr>
                <w:rFonts w:hint="eastAsia" w:eastAsia="宋体" w:cs="等线" w:asciiTheme="majorEastAsia" w:hAnsiTheme="majorEastAsia"/>
                <w:color w:val="auto"/>
                <w:sz w:val="22"/>
                <w:szCs w:val="22"/>
                <w:highlight w:val="none"/>
                <w:lang w:eastAsia="zh-CN" w:bidi="ar"/>
              </w:rPr>
              <w:t xml:space="preserve">；</w:t>
            </w:r>
            <w:r/>
          </w:p>
          <w:p>
            <w:pPr>
              <w:ind w:firstLine="0"/>
              <w:jc w:val="left"/>
              <w:pageBreakBefore w:val="0"/>
              <w:spacing w:line="360" w:lineRule="auto"/>
              <w:rPr>
                <w:rFonts w:asciiTheme="majorEastAsia" w:hAnsiTheme="majorEastAsia" w:eastAsiaTheme="majorEastAsia" w:cstheme="minorEastAsia"/>
                <w:color w:val="auto"/>
                <w:sz w:val="22"/>
                <w:szCs w:val="22"/>
                <w:highlight w:val="none"/>
              </w:rPr>
            </w:pPr>
            <w:r>
              <w:rPr>
                <w:rFonts w:hint="eastAsia" w:cs="等线" w:asciiTheme="majorEastAsia" w:hAnsiTheme="majorEastAsia" w:eastAsiaTheme="majorEastAsia"/>
                <w:color w:val="auto"/>
                <w:sz w:val="22"/>
                <w:szCs w:val="22"/>
                <w:highlight w:val="none"/>
                <w:lang w:bidi="ar"/>
              </w:rPr>
              <w:t xml:space="preserve">不提供不得分，最高为 </w:t>
            </w:r>
            <w:r>
              <w:rPr>
                <w:rFonts w:hint="eastAsia" w:cs="等线" w:asciiTheme="majorEastAsia" w:hAnsiTheme="majorEastAsia"/>
                <w:color w:val="auto"/>
                <w:sz w:val="22"/>
                <w:szCs w:val="22"/>
                <w:highlight w:val="none"/>
                <w:lang w:val="en-US" w:eastAsia="zh-CN" w:bidi="ar"/>
              </w:rPr>
              <w:t xml:space="preserve">8</w:t>
            </w:r>
            <w:r>
              <w:rPr>
                <w:rFonts w:hint="eastAsia" w:cs="等线" w:asciiTheme="majorEastAsia" w:hAnsiTheme="majorEastAsia" w:eastAsiaTheme="majorEastAsia"/>
                <w:color w:val="auto"/>
                <w:sz w:val="22"/>
                <w:szCs w:val="22"/>
                <w:highlight w:val="none"/>
                <w:lang w:bidi="ar"/>
              </w:rPr>
              <w:t xml:space="preserve">分。 </w:t>
            </w:r>
            <w:r>
              <w:rPr>
                <w:rFonts w:hint="eastAsia" w:ascii="宋体" w:hAnsi="宋体" w:cs="等线"/>
                <w:color w:val="auto"/>
                <w:sz w:val="22"/>
                <w:szCs w:val="22"/>
                <w:highlight w:val="none"/>
                <w:lang w:bidi="ar"/>
              </w:rPr>
              <w:t xml:space="preserve"> </w:t>
            </w:r>
            <w:r/>
          </w:p>
        </w:tc>
      </w:tr>
      <w:tr>
        <w:trPr>
          <w:jc w:val="center"/>
          <w:trHeight w:val="43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81"/>
              <w:ind w:firstLine="0"/>
              <w:pageBreakBefore w:val="0"/>
              <w:spacing w:line="360" w:lineRule="auto"/>
              <w:widowControl w:val="off"/>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cs="等线"/>
                <w:b/>
                <w:color w:val="auto"/>
                <w:sz w:val="22"/>
                <w:szCs w:val="22"/>
                <w:highlight w:val="none"/>
                <w:lang w:bidi="ar"/>
              </w:rPr>
            </w:pPr>
            <w:r>
              <w:rPr>
                <w:rFonts w:hint="eastAsia" w:ascii="宋体" w:hAnsi="宋体" w:cs="等线"/>
                <w:b/>
                <w:color w:val="auto"/>
                <w:sz w:val="22"/>
                <w:szCs w:val="22"/>
                <w:highlight w:val="none"/>
                <w:lang w:bidi="ar"/>
              </w:rPr>
              <w:t xml:space="preserve">对关键施工技术、工艺及工程项目实施的重点、难点和解决方案（</w:t>
            </w:r>
            <w:r>
              <w:rPr>
                <w:rFonts w:hint="eastAsia" w:cs="等线"/>
                <w:b/>
                <w:color w:val="auto"/>
                <w:sz w:val="22"/>
                <w:szCs w:val="22"/>
                <w:highlight w:val="none"/>
                <w:lang w:val="en-US" w:eastAsia="zh-CN" w:bidi="ar"/>
              </w:rPr>
              <w:t xml:space="preserve">8</w:t>
            </w:r>
            <w:r>
              <w:rPr>
                <w:rFonts w:hint="eastAsia" w:ascii="宋体" w:hAnsi="宋体" w:cs="等线"/>
                <w:b/>
                <w:color w:val="auto"/>
                <w:sz w:val="22"/>
                <w:szCs w:val="22"/>
                <w:highlight w:val="none"/>
                <w:lang w:bidi="ar"/>
              </w:rPr>
              <w:t xml:space="preserve">分）。</w:t>
            </w:r>
            <w:r/>
          </w:p>
          <w:p>
            <w:pPr>
              <w:ind w:firstLine="0"/>
              <w:jc w:val="left"/>
              <w:pageBreakBefore w:val="0"/>
              <w:spacing w:line="360" w:lineRule="auto"/>
              <w:rPr>
                <w:rFonts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综合评定优秀，措施合理、有问题解决措施、预案、有合理化建议的得3-</w:t>
            </w:r>
            <w:r>
              <w:rPr>
                <w:rFonts w:hint="eastAsia" w:cs="等线"/>
                <w:color w:val="auto"/>
                <w:sz w:val="22"/>
                <w:szCs w:val="22"/>
                <w:highlight w:val="none"/>
                <w:lang w:val="en-US" w:eastAsia="zh-CN" w:bidi="ar"/>
              </w:rPr>
              <w:t xml:space="preserve">8</w:t>
            </w:r>
            <w:r>
              <w:rPr>
                <w:rFonts w:hint="eastAsia" w:ascii="宋体" w:hAnsi="宋体" w:cs="等线"/>
                <w:color w:val="auto"/>
                <w:sz w:val="22"/>
                <w:szCs w:val="22"/>
                <w:highlight w:val="none"/>
                <w:lang w:bidi="ar"/>
              </w:rPr>
              <w:t xml:space="preserve">分；</w:t>
            </w:r>
            <w:r/>
          </w:p>
          <w:p>
            <w:pPr>
              <w:ind w:firstLine="0"/>
              <w:jc w:val="left"/>
              <w:pageBreakBefore w:val="0"/>
              <w:spacing w:line="360" w:lineRule="auto"/>
              <w:rPr>
                <w:rFonts w:hint="eastAsia"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综合评定良好，措施比较合理，能满足项目实施需要的得 1-3分；</w:t>
            </w:r>
            <w:r/>
          </w:p>
          <w:p>
            <w:pPr>
              <w:ind w:firstLine="0"/>
              <w:jc w:val="left"/>
              <w:pageBreakBefore w:val="0"/>
              <w:spacing w:line="360" w:lineRule="auto"/>
              <w:rPr>
                <w:rFonts w:asciiTheme="majorEastAsia" w:hAnsiTheme="majorEastAsia" w:eastAsiaTheme="majorEastAsia" w:cstheme="minorEastAsia"/>
                <w:b/>
                <w:color w:val="auto"/>
                <w:sz w:val="22"/>
                <w:szCs w:val="22"/>
                <w:highlight w:val="none"/>
                <w:lang w:bidi="ar"/>
              </w:rPr>
            </w:pPr>
            <w:r>
              <w:rPr>
                <w:rFonts w:hint="eastAsia" w:ascii="宋体" w:hAnsi="宋体" w:cs="等线"/>
                <w:color w:val="auto"/>
                <w:sz w:val="22"/>
                <w:szCs w:val="22"/>
                <w:highlight w:val="none"/>
                <w:lang w:bidi="ar"/>
              </w:rPr>
              <w:t xml:space="preserve">不提供不得分，最高为</w:t>
            </w:r>
            <w:r>
              <w:rPr>
                <w:rFonts w:hint="eastAsia" w:cs="等线"/>
                <w:color w:val="auto"/>
                <w:sz w:val="22"/>
                <w:szCs w:val="22"/>
                <w:highlight w:val="none"/>
                <w:lang w:val="en-US" w:eastAsia="zh-CN" w:bidi="ar"/>
              </w:rPr>
              <w:t xml:space="preserve">8</w:t>
            </w:r>
            <w:r>
              <w:rPr>
                <w:rFonts w:hint="eastAsia" w:ascii="宋体" w:hAnsi="宋体" w:cs="等线"/>
                <w:color w:val="auto"/>
                <w:sz w:val="22"/>
                <w:szCs w:val="22"/>
                <w:highlight w:val="none"/>
                <w:lang w:bidi="ar"/>
              </w:rPr>
              <w:t xml:space="preserve">分。</w:t>
            </w:r>
            <w:r/>
          </w:p>
        </w:tc>
      </w:tr>
      <w:tr>
        <w:trPr>
          <w:jc w:val="center"/>
          <w:trHeight w:val="140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2318" w:type="dxa"/>
            <w:vMerge w:val="continue"/>
            <w:textDirection w:val="lrTb"/>
            <w:noWrap w:val="false"/>
          </w:tcPr>
          <w:p>
            <w:pPr>
              <w:pStyle w:val="781"/>
              <w:ind w:firstLine="0"/>
              <w:pageBreakBefore w:val="0"/>
              <w:spacing w:line="360" w:lineRule="auto"/>
              <w:widowControl w:val="off"/>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b/>
                <w:bCs/>
                <w:color w:val="auto"/>
                <w:sz w:val="22"/>
                <w:szCs w:val="22"/>
                <w:highlight w:val="none"/>
              </w:rPr>
            </w:pPr>
            <w:r>
              <w:rPr>
                <w:rFonts w:hint="eastAsia" w:ascii="宋体" w:hAnsi="宋体"/>
                <w:b/>
                <w:bCs/>
                <w:color w:val="auto"/>
                <w:sz w:val="22"/>
                <w:szCs w:val="22"/>
                <w:highlight w:val="none"/>
              </w:rPr>
              <w:t xml:space="preserve">质量保证措施（</w:t>
            </w:r>
            <w:r>
              <w:rPr>
                <w:rFonts w:hint="eastAsia"/>
                <w:b/>
                <w:bCs/>
                <w:color w:val="auto"/>
                <w:sz w:val="22"/>
                <w:szCs w:val="22"/>
                <w:highlight w:val="none"/>
                <w:lang w:val="en-US" w:eastAsia="zh-CN"/>
              </w:rPr>
              <w:t xml:space="preserve">5</w:t>
            </w:r>
            <w:r>
              <w:rPr>
                <w:rFonts w:hint="eastAsia" w:ascii="宋体" w:hAnsi="宋体"/>
                <w:b/>
                <w:bCs/>
                <w:color w:val="auto"/>
                <w:sz w:val="22"/>
                <w:szCs w:val="22"/>
                <w:highlight w:val="none"/>
              </w:rPr>
              <w:t xml:space="preserve">分）</w:t>
            </w:r>
            <w:r/>
          </w:p>
          <w:p>
            <w:pPr>
              <w:pStyle w:val="781"/>
              <w:ind w:firstLine="0"/>
              <w:pageBreakBefore w:val="0"/>
              <w:spacing w:line="360" w:lineRule="auto"/>
              <w:rPr>
                <w:rFonts w:hAnsi="宋体" w:cs="等线"/>
                <w:color w:val="auto"/>
                <w:sz w:val="22"/>
                <w:szCs w:val="22"/>
                <w:highlight w:val="none"/>
                <w:lang w:bidi="ar"/>
              </w:rPr>
            </w:pPr>
            <w:r>
              <w:rPr>
                <w:rFonts w:hint="eastAsia" w:hAnsi="宋体" w:cs="等线"/>
                <w:color w:val="auto"/>
                <w:sz w:val="22"/>
                <w:szCs w:val="22"/>
                <w:highlight w:val="none"/>
                <w:lang w:bidi="ar"/>
              </w:rPr>
              <w:t xml:space="preserve">综合评定优秀，质量保证体系健全、方案可行、措施得力的得3-</w:t>
            </w:r>
            <w:r>
              <w:rPr>
                <w:rFonts w:hint="eastAsia" w:hAnsi="宋体" w:cs="等线"/>
                <w:color w:val="auto"/>
                <w:sz w:val="22"/>
                <w:szCs w:val="22"/>
                <w:highlight w:val="none"/>
                <w:lang w:val="en-US" w:eastAsia="zh-CN" w:bidi="ar"/>
              </w:rPr>
              <w:t xml:space="preserve">5</w:t>
            </w:r>
            <w:r>
              <w:rPr>
                <w:rFonts w:hint="eastAsia" w:hAnsi="宋体" w:cs="等线"/>
                <w:color w:val="auto"/>
                <w:sz w:val="22"/>
                <w:szCs w:val="22"/>
                <w:highlight w:val="none"/>
                <w:lang w:bidi="ar"/>
              </w:rPr>
              <w:t xml:space="preserve">分；</w:t>
            </w:r>
            <w:r/>
          </w:p>
          <w:p>
            <w:pPr>
              <w:ind w:firstLine="0"/>
              <w:jc w:val="left"/>
              <w:pageBreakBefore w:val="0"/>
              <w:spacing w:line="360" w:lineRule="auto"/>
              <w:rPr>
                <w:rFonts w:hint="eastAsia"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综合评定良好，质量保证体系比较健全、方案可行、措施能</w:t>
            </w:r>
            <w:r>
              <w:rPr>
                <w:rFonts w:ascii="宋体" w:hAnsi="宋体" w:cs="等线"/>
                <w:color w:val="auto"/>
                <w:sz w:val="22"/>
                <w:szCs w:val="22"/>
                <w:highlight w:val="none"/>
                <w:lang w:bidi="ar"/>
              </w:rPr>
              <w:t xml:space="preserve">满足项目实施需要的</w:t>
            </w:r>
            <w:r>
              <w:rPr>
                <w:rFonts w:hint="eastAsia" w:ascii="宋体" w:hAnsi="宋体" w:cs="等线"/>
                <w:color w:val="auto"/>
                <w:sz w:val="22"/>
                <w:szCs w:val="22"/>
                <w:highlight w:val="none"/>
                <w:lang w:bidi="ar"/>
              </w:rPr>
              <w:t xml:space="preserve">得1-3分；</w:t>
            </w:r>
            <w:r/>
          </w:p>
          <w:p>
            <w:pPr>
              <w:ind w:firstLine="0"/>
              <w:jc w:val="left"/>
              <w:pageBreakBefore w:val="0"/>
              <w:spacing w:line="360" w:lineRule="auto"/>
              <w:rPr>
                <w:rFonts w:asciiTheme="majorEastAsia" w:hAnsiTheme="majorEastAsia" w:eastAsiaTheme="majorEastAsia" w:cstheme="minorEastAsia"/>
                <w:color w:val="auto"/>
                <w:sz w:val="22"/>
                <w:szCs w:val="22"/>
                <w:highlight w:val="none"/>
                <w:lang w:bidi="ar"/>
              </w:rPr>
            </w:pPr>
            <w:r>
              <w:rPr>
                <w:rFonts w:hint="eastAsia" w:ascii="宋体" w:hAnsi="宋体" w:cs="等线"/>
                <w:color w:val="auto"/>
                <w:sz w:val="22"/>
                <w:szCs w:val="22"/>
                <w:highlight w:val="none"/>
                <w:lang w:bidi="ar"/>
              </w:rPr>
              <w:t xml:space="preserve">不提供不得分， 最高为</w:t>
            </w:r>
            <w:r>
              <w:rPr>
                <w:rFonts w:hint="eastAsia" w:cs="等线"/>
                <w:color w:val="auto"/>
                <w:sz w:val="22"/>
                <w:szCs w:val="22"/>
                <w:highlight w:val="none"/>
                <w:lang w:val="en-US" w:eastAsia="zh-CN" w:bidi="ar"/>
              </w:rPr>
              <w:t xml:space="preserve">5</w:t>
            </w:r>
            <w:r>
              <w:rPr>
                <w:rFonts w:hint="eastAsia" w:ascii="宋体" w:hAnsi="宋体" w:cs="等线"/>
                <w:color w:val="auto"/>
                <w:sz w:val="22"/>
                <w:szCs w:val="22"/>
                <w:highlight w:val="none"/>
                <w:lang w:bidi="ar"/>
              </w:rPr>
              <w:t xml:space="preserve">分。</w:t>
            </w:r>
            <w:r/>
          </w:p>
        </w:tc>
      </w:tr>
      <w:tr>
        <w:trPr>
          <w:jc w:val="center"/>
          <w:trHeight w:val="586"/>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pageBreakBefore w:val="0"/>
              <w:spacing w:line="360" w:lineRule="auto"/>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left w:val="single" w:color="auto" w:sz="4" w:space="0"/>
              <w:bottom w:val="single" w:color="auto" w:sz="4" w:space="0"/>
              <w:right w:val="single" w:color="auto" w:sz="4" w:space="0"/>
            </w:tcBorders>
            <w:tcW w:w="2318" w:type="dxa"/>
            <w:vMerge w:val="continue"/>
            <w:textDirection w:val="lrTb"/>
            <w:noWrap w:val="false"/>
          </w:tcPr>
          <w:p>
            <w:pPr>
              <w:pStyle w:val="781"/>
              <w:ind w:firstLine="0"/>
              <w:pageBreakBefore w:val="0"/>
              <w:spacing w:line="360" w:lineRule="auto"/>
              <w:widowControl w:val="off"/>
              <w:rPr>
                <w:rFonts w:asciiTheme="majorEastAsia" w:hAnsiTheme="majorEastAsia" w:eastAsiaTheme="majorEastAsia" w:cstheme="minorEastAsia"/>
                <w:color w:val="auto"/>
                <w:sz w:val="22"/>
                <w:szCs w:val="22"/>
                <w:highlight w:val="none"/>
              </w:rPr>
            </w:pPr>
            <w:r>
              <w:rPr>
                <w:rFonts w:asciiTheme="majorEastAsia" w:hAnsiTheme="majorEastAsia" w:eastAsiaTheme="majorEastAsia" w:cstheme="minorEastAsia"/>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ascii="宋体" w:hAnsi="宋体" w:cs="等线"/>
                <w:color w:val="auto"/>
                <w:sz w:val="22"/>
                <w:szCs w:val="22"/>
                <w:highlight w:val="none"/>
                <w:lang w:bidi="ar"/>
              </w:rPr>
            </w:pPr>
            <w:r>
              <w:rPr>
                <w:rFonts w:hint="eastAsia" w:ascii="宋体" w:hAnsi="宋体"/>
                <w:b/>
                <w:bCs/>
                <w:color w:val="auto"/>
                <w:sz w:val="22"/>
                <w:szCs w:val="22"/>
                <w:highlight w:val="none"/>
              </w:rPr>
              <w:t xml:space="preserve">安全文明建设、环境保护措施（</w:t>
            </w:r>
            <w:r>
              <w:rPr>
                <w:rFonts w:hint="eastAsia"/>
                <w:b/>
                <w:bCs/>
                <w:color w:val="auto"/>
                <w:sz w:val="22"/>
                <w:szCs w:val="22"/>
                <w:highlight w:val="none"/>
                <w:lang w:val="en-US" w:eastAsia="zh-CN"/>
              </w:rPr>
              <w:t xml:space="preserve">5</w:t>
            </w:r>
            <w:r>
              <w:rPr>
                <w:rFonts w:hint="eastAsia" w:ascii="宋体" w:hAnsi="宋体"/>
                <w:b/>
                <w:bCs/>
                <w:color w:val="auto"/>
                <w:sz w:val="22"/>
                <w:szCs w:val="22"/>
                <w:highlight w:val="none"/>
              </w:rPr>
              <w:t xml:space="preserve">分）</w:t>
            </w:r>
            <w:r/>
          </w:p>
          <w:p>
            <w:pPr>
              <w:ind w:firstLine="0"/>
              <w:jc w:val="left"/>
              <w:pageBreakBefore w:val="0"/>
              <w:spacing w:line="360" w:lineRule="auto"/>
              <w:widowControl/>
              <w:rPr>
                <w:rFonts w:cs="等线" w:asciiTheme="majorEastAsia" w:hAnsiTheme="majorEastAsia" w:eastAsiaTheme="majorEastAsia"/>
                <w:color w:val="auto"/>
                <w:sz w:val="22"/>
                <w:szCs w:val="22"/>
                <w:highlight w:val="none"/>
                <w:lang w:bidi="ar"/>
              </w:rPr>
            </w:pPr>
            <w:r>
              <w:rPr>
                <w:rFonts w:hint="eastAsia" w:cs="等线" w:asciiTheme="majorEastAsia" w:hAnsiTheme="majorEastAsia" w:eastAsiaTheme="majorEastAsia"/>
                <w:color w:val="auto"/>
                <w:sz w:val="22"/>
                <w:szCs w:val="22"/>
                <w:highlight w:val="none"/>
                <w:lang w:bidi="ar"/>
              </w:rPr>
              <w:t xml:space="preserve">该工程安全文明施工、施工现场扬尘污染防治措施、环境保护</w:t>
            </w:r>
            <w:r>
              <w:rPr>
                <w:rFonts w:cs="等线" w:asciiTheme="majorEastAsia" w:hAnsiTheme="majorEastAsia" w:eastAsiaTheme="majorEastAsia"/>
                <w:color w:val="auto"/>
                <w:sz w:val="22"/>
                <w:szCs w:val="22"/>
                <w:highlight w:val="none"/>
                <w:lang w:bidi="ar"/>
              </w:rPr>
              <w:t xml:space="preserve">措施</w:t>
            </w:r>
            <w:r>
              <w:rPr>
                <w:rFonts w:hint="eastAsia" w:cs="等线" w:asciiTheme="majorEastAsia" w:hAnsiTheme="majorEastAsia" w:eastAsiaTheme="majorEastAsia"/>
                <w:color w:val="auto"/>
                <w:sz w:val="22"/>
                <w:szCs w:val="22"/>
                <w:highlight w:val="none"/>
                <w:lang w:bidi="ar"/>
              </w:rPr>
              <w:t xml:space="preserve">方面的措施科学、合理、操作性强、规范、高效。</w:t>
            </w:r>
            <w:r/>
          </w:p>
          <w:p>
            <w:pPr>
              <w:ind w:firstLine="0"/>
              <w:jc w:val="left"/>
              <w:pageBreakBefore w:val="0"/>
              <w:spacing w:line="360" w:lineRule="auto"/>
              <w:widowControl/>
              <w:rPr>
                <w:rFonts w:cs="等线" w:asciiTheme="majorEastAsia" w:hAnsiTheme="majorEastAsia" w:eastAsiaTheme="majorEastAsia"/>
                <w:color w:val="auto"/>
                <w:sz w:val="22"/>
                <w:szCs w:val="22"/>
                <w:highlight w:val="none"/>
                <w:lang w:bidi="ar"/>
              </w:rPr>
            </w:pPr>
            <w:r>
              <w:rPr>
                <w:rFonts w:hint="eastAsia" w:cs="等线" w:asciiTheme="majorEastAsia" w:hAnsiTheme="majorEastAsia" w:eastAsiaTheme="majorEastAsia"/>
                <w:color w:val="auto"/>
                <w:sz w:val="22"/>
                <w:szCs w:val="22"/>
                <w:highlight w:val="none"/>
                <w:lang w:bidi="ar"/>
              </w:rPr>
              <w:t xml:space="preserve">综合评定优秀，措施科学合理，问题沟通和解决机制简单有效，对项目安全、环保等风险进行分析，给出应对措施，操作性强的得 3-5 分；</w:t>
            </w:r>
            <w:r/>
          </w:p>
          <w:p>
            <w:pPr>
              <w:ind w:firstLine="0"/>
              <w:jc w:val="left"/>
              <w:pageBreakBefore w:val="0"/>
              <w:spacing w:line="360" w:lineRule="auto"/>
              <w:widowControl/>
              <w:rPr>
                <w:rFonts w:hint="eastAsia" w:cs="等线" w:asciiTheme="majorEastAsia" w:hAnsiTheme="majorEastAsia" w:eastAsiaTheme="majorEastAsia"/>
                <w:color w:val="auto"/>
                <w:sz w:val="22"/>
                <w:szCs w:val="22"/>
                <w:highlight w:val="none"/>
                <w:lang w:bidi="ar"/>
              </w:rPr>
            </w:pPr>
            <w:r>
              <w:rPr>
                <w:rFonts w:hint="eastAsia" w:cs="等线" w:asciiTheme="majorEastAsia" w:hAnsiTheme="majorEastAsia" w:eastAsiaTheme="majorEastAsia"/>
                <w:color w:val="auto"/>
                <w:sz w:val="22"/>
                <w:szCs w:val="22"/>
                <w:highlight w:val="none"/>
                <w:lang w:bidi="ar"/>
              </w:rPr>
              <w:t xml:space="preserve">综合评定良好，措施比较合理、操作性较强、考虑较周全、能满足项目实施需要的的得 1-3 分；</w:t>
            </w:r>
            <w:r/>
          </w:p>
          <w:p>
            <w:pPr>
              <w:ind w:firstLine="0"/>
              <w:jc w:val="left"/>
              <w:pageBreakBefore w:val="0"/>
              <w:spacing w:line="360" w:lineRule="auto"/>
              <w:widowControl/>
              <w:rPr>
                <w:rFonts w:asciiTheme="majorEastAsia" w:hAnsiTheme="majorEastAsia" w:eastAsiaTheme="majorEastAsia" w:cstheme="minorEastAsia"/>
                <w:color w:val="auto"/>
                <w:sz w:val="22"/>
                <w:szCs w:val="22"/>
                <w:highlight w:val="none"/>
                <w:lang w:bidi="ar"/>
              </w:rPr>
            </w:pPr>
            <w:r>
              <w:rPr>
                <w:rFonts w:hint="eastAsia" w:cs="等线" w:asciiTheme="majorEastAsia" w:hAnsiTheme="majorEastAsia" w:eastAsiaTheme="majorEastAsia"/>
                <w:color w:val="auto"/>
                <w:sz w:val="22"/>
                <w:szCs w:val="22"/>
                <w:highlight w:val="none"/>
                <w:lang w:bidi="ar"/>
              </w:rPr>
              <w:t xml:space="preserve">不提供不得分， 最高为</w:t>
            </w:r>
            <w:r>
              <w:rPr>
                <w:rFonts w:hint="eastAsia" w:eastAsia="宋体" w:cs="等线" w:asciiTheme="majorEastAsia" w:hAnsiTheme="majorEastAsia"/>
                <w:color w:val="auto"/>
                <w:sz w:val="22"/>
                <w:szCs w:val="22"/>
                <w:highlight w:val="none"/>
                <w:lang w:val="en-US" w:eastAsia="zh-CN" w:bidi="ar"/>
              </w:rPr>
              <w:t xml:space="preserve">5</w:t>
            </w:r>
            <w:r>
              <w:rPr>
                <w:rFonts w:hint="eastAsia" w:cs="等线" w:asciiTheme="majorEastAsia" w:hAnsiTheme="majorEastAsia" w:eastAsiaTheme="majorEastAsia"/>
                <w:color w:val="auto"/>
                <w:sz w:val="22"/>
                <w:szCs w:val="22"/>
                <w:highlight w:val="none"/>
                <w:lang w:bidi="ar"/>
              </w:rPr>
              <w:t xml:space="preserve">分。</w:t>
            </w:r>
            <w:r/>
          </w:p>
        </w:tc>
      </w:tr>
      <w:tr>
        <w:trPr>
          <w:jc w:val="center"/>
          <w:trHeight w:val="4321"/>
        </w:trPr>
        <w:tc>
          <w:tcPr>
            <w:tcBorders>
              <w:left w:val="single" w:color="auto" w:sz="4" w:space="0"/>
              <w:right w:val="single" w:color="auto" w:sz="4" w:space="0"/>
            </w:tcBorders>
            <w:tcW w:w="674" w:type="dxa"/>
            <w:vAlign w:val="center"/>
            <w:vMerge w:val="restart"/>
            <w:textDirection w:val="lrTb"/>
            <w:noWrap w:val="false"/>
          </w:tcPr>
          <w:p>
            <w:pPr>
              <w:ind w:firstLine="0"/>
              <w:pageBreakBefore w:val="0"/>
              <w:spacing w:line="360" w:lineRule="auto"/>
              <w:rPr>
                <w:rFonts w:ascii="宋体" w:hAnsi="宋体" w:cs="等线"/>
                <w:color w:val="auto"/>
                <w:sz w:val="22"/>
                <w:szCs w:val="22"/>
                <w:highlight w:val="none"/>
              </w:rPr>
            </w:pPr>
            <w:r>
              <w:rPr>
                <w:rFonts w:hint="eastAsia" w:ascii="宋体" w:hAnsi="宋体" w:cs="等线"/>
                <w:color w:val="auto"/>
                <w:sz w:val="22"/>
                <w:szCs w:val="22"/>
                <w:highlight w:val="none"/>
              </w:rPr>
              <w:t xml:space="preserve">3</w:t>
            </w:r>
            <w:r/>
          </w:p>
        </w:tc>
        <w:tc>
          <w:tcPr>
            <w:tcBorders>
              <w:left w:val="single" w:color="auto" w:sz="4" w:space="0"/>
              <w:right w:val="single" w:color="auto" w:sz="4" w:space="0"/>
            </w:tcBorders>
            <w:tcW w:w="804" w:type="dxa"/>
            <w:vAlign w:val="center"/>
            <w:vMerge w:val="restart"/>
            <w:textDirection w:val="lrTb"/>
            <w:noWrap w:val="false"/>
          </w:tcPr>
          <w:p>
            <w:pPr>
              <w:ind w:firstLine="0"/>
              <w:jc w:val="left"/>
              <w:pageBreakBefore w:val="0"/>
              <w:spacing w:line="360" w:lineRule="auto"/>
              <w:rPr>
                <w:rFonts w:ascii="宋体" w:hAnsi="宋体" w:cs="宋体"/>
                <w:b/>
                <w:color w:val="auto"/>
                <w:sz w:val="22"/>
                <w:szCs w:val="22"/>
                <w:highlight w:val="none"/>
              </w:rPr>
            </w:pPr>
            <w:r>
              <w:rPr>
                <w:rFonts w:cs="等线" w:asciiTheme="majorEastAsia" w:hAnsiTheme="majorEastAsia" w:eastAsiaTheme="majorEastAsia"/>
                <w:color w:val="auto"/>
                <w:sz w:val="22"/>
                <w:szCs w:val="22"/>
                <w:highlight w:val="none"/>
                <w:lang w:bidi="ar"/>
              </w:rPr>
              <w:t xml:space="preserve">企业</w:t>
            </w:r>
            <w:r>
              <w:rPr>
                <w:rFonts w:hint="eastAsia" w:cs="等线" w:asciiTheme="majorEastAsia" w:hAnsiTheme="majorEastAsia" w:eastAsiaTheme="majorEastAsia"/>
                <w:color w:val="auto"/>
                <w:sz w:val="22"/>
                <w:szCs w:val="22"/>
                <w:highlight w:val="none"/>
                <w:lang w:val="en-US" w:eastAsia="zh-CN" w:bidi="ar"/>
              </w:rPr>
              <w:t xml:space="preserve">配置人员、</w:t>
            </w:r>
            <w:r>
              <w:rPr>
                <w:rFonts w:hint="eastAsia" w:eastAsia="宋体" w:cs="等线" w:asciiTheme="majorEastAsia" w:hAnsiTheme="majorEastAsia"/>
                <w:color w:val="auto"/>
                <w:sz w:val="22"/>
                <w:szCs w:val="22"/>
                <w:highlight w:val="none"/>
                <w:lang w:val="en-US" w:eastAsia="zh-CN" w:bidi="ar"/>
              </w:rPr>
              <w:t xml:space="preserve">企业</w:t>
            </w:r>
            <w:r>
              <w:rPr>
                <w:rFonts w:cs="等线" w:asciiTheme="majorEastAsia" w:hAnsiTheme="majorEastAsia" w:eastAsiaTheme="majorEastAsia"/>
                <w:color w:val="auto"/>
                <w:sz w:val="22"/>
                <w:szCs w:val="22"/>
                <w:highlight w:val="none"/>
                <w:lang w:bidi="ar"/>
              </w:rPr>
              <w:t xml:space="preserve">业</w:t>
            </w:r>
            <w:r>
              <w:rPr>
                <w:rFonts w:hint="eastAsia" w:eastAsia="宋体" w:cs="等线" w:asciiTheme="majorEastAsia" w:hAnsiTheme="majorEastAsia"/>
                <w:color w:val="auto"/>
                <w:sz w:val="22"/>
                <w:szCs w:val="22"/>
                <w:highlight w:val="none"/>
                <w:lang w:val="en-US" w:eastAsia="zh-CN" w:bidi="ar"/>
              </w:rPr>
              <w:t xml:space="preserve">绩、企业资信</w:t>
            </w:r>
            <w:r>
              <w:rPr>
                <w:rFonts w:cs="等线" w:asciiTheme="majorEastAsia" w:hAnsiTheme="majorEastAsia" w:eastAsiaTheme="majorEastAsia"/>
                <w:color w:val="auto"/>
                <w:sz w:val="22"/>
                <w:szCs w:val="22"/>
                <w:highlight w:val="none"/>
                <w:lang w:bidi="ar"/>
              </w:rPr>
              <w:t xml:space="preserve">（</w:t>
            </w:r>
            <w:r>
              <w:rPr>
                <w:rFonts w:hint="eastAsia" w:cs="等线" w:asciiTheme="majorEastAsia" w:hAnsiTheme="majorEastAsia"/>
                <w:b/>
                <w:bCs/>
                <w:color w:val="auto"/>
                <w:sz w:val="22"/>
                <w:szCs w:val="22"/>
                <w:highlight w:val="none"/>
                <w:lang w:val="en-US" w:eastAsia="zh-CN" w:bidi="ar"/>
              </w:rPr>
              <w:t xml:space="preserve">18</w:t>
            </w:r>
            <w:r>
              <w:rPr>
                <w:rFonts w:cs="等线" w:asciiTheme="majorEastAsia" w:hAnsiTheme="majorEastAsia" w:eastAsiaTheme="majorEastAsia"/>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pStyle w:val="781"/>
              <w:ind w:firstLine="0"/>
              <w:jc w:val="center"/>
              <w:pageBreakBefore w:val="0"/>
              <w:spacing w:line="360" w:lineRule="auto"/>
              <w:widowControl w:val="off"/>
              <w:rPr>
                <w:rFonts w:hint="eastAsia" w:hAnsi="宋体" w:cs="等线"/>
                <w:color w:val="auto"/>
                <w:sz w:val="22"/>
                <w:szCs w:val="22"/>
                <w:highlight w:val="none"/>
                <w:lang w:bidi="ar"/>
              </w:rPr>
            </w:pPr>
            <w:r>
              <w:rPr>
                <w:rFonts w:hint="eastAsia" w:hAnsi="宋体" w:cs="等线"/>
                <w:color w:val="auto"/>
                <w:sz w:val="22"/>
                <w:szCs w:val="22"/>
                <w:highlight w:val="none"/>
                <w:lang w:bidi="ar"/>
              </w:rPr>
              <w:t xml:space="preserve">人员配置</w:t>
            </w:r>
            <w:r/>
          </w:p>
          <w:p>
            <w:pPr>
              <w:pStyle w:val="781"/>
              <w:ind w:firstLine="0"/>
              <w:jc w:val="center"/>
              <w:pageBreakBefore w:val="0"/>
              <w:spacing w:line="360" w:lineRule="auto"/>
              <w:widowControl w:val="off"/>
              <w:rPr>
                <w:rFonts w:hAnsi="宋体" w:cs="等线"/>
                <w:color w:val="auto"/>
                <w:sz w:val="22"/>
                <w:szCs w:val="22"/>
                <w:highlight w:val="none"/>
                <w:lang w:bidi="ar"/>
              </w:rPr>
            </w:pPr>
            <w:r>
              <w:rPr>
                <w:rFonts w:hint="eastAsia" w:hAnsi="宋体" w:cs="等线"/>
                <w:color w:val="auto"/>
                <w:sz w:val="22"/>
                <w:szCs w:val="22"/>
                <w:highlight w:val="none"/>
                <w:lang w:bidi="ar"/>
              </w:rPr>
              <w:t xml:space="preserve">（</w:t>
            </w:r>
            <w:r>
              <w:rPr>
                <w:rFonts w:hint="eastAsia" w:hAnsi="宋体" w:cs="等线"/>
                <w:color w:val="auto"/>
                <w:sz w:val="22"/>
                <w:szCs w:val="22"/>
                <w:highlight w:val="none"/>
                <w:lang w:val="en-US" w:eastAsia="zh-CN" w:bidi="ar"/>
              </w:rPr>
              <w:t xml:space="preserve">8</w:t>
            </w:r>
            <w:r>
              <w:rPr>
                <w:rFonts w:hint="eastAsia" w:hAnsi="宋体" w:cs="等线"/>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cs="等线" w:asciiTheme="majorEastAsia" w:hAnsiTheme="majorEastAsia" w:eastAsiaTheme="majorEastAsia"/>
                <w:color w:val="auto"/>
                <w:sz w:val="22"/>
                <w:szCs w:val="22"/>
                <w:highlight w:val="none"/>
                <w:lang w:val="en-US" w:eastAsia="zh-CN" w:bidi="ar"/>
              </w:rPr>
            </w:pPr>
            <w:r>
              <w:rPr>
                <w:rFonts w:hint="eastAsia" w:cs="等线" w:asciiTheme="majorEastAsia" w:hAnsiTheme="majorEastAsia" w:eastAsiaTheme="majorEastAsia"/>
                <w:color w:val="auto"/>
                <w:sz w:val="22"/>
                <w:szCs w:val="22"/>
                <w:highlight w:val="none"/>
                <w:lang w:val="en-US" w:eastAsia="zh-CN" w:bidi="ar"/>
              </w:rPr>
              <w:t xml:space="preserve">1、</w:t>
            </w:r>
            <w:r>
              <w:rPr>
                <w:rFonts w:hint="eastAsia" w:cs="等线" w:asciiTheme="majorEastAsia" w:hAnsiTheme="majorEastAsia" w:eastAsiaTheme="majorEastAsia"/>
                <w:color w:val="auto"/>
                <w:sz w:val="22"/>
                <w:szCs w:val="22"/>
                <w:highlight w:val="none"/>
                <w:lang w:val="en-US" w:eastAsia="en-US" w:bidi="ar"/>
              </w:rPr>
              <w:t xml:space="preserve">供应商</w:t>
            </w:r>
            <w:r>
              <w:rPr>
                <w:rFonts w:hint="eastAsia" w:cs="等线" w:asciiTheme="majorEastAsia" w:hAnsiTheme="majorEastAsia" w:eastAsiaTheme="majorEastAsia"/>
                <w:color w:val="auto"/>
                <w:sz w:val="22"/>
                <w:szCs w:val="22"/>
                <w:highlight w:val="none"/>
                <w:lang w:val="en-US" w:eastAsia="zh-CN" w:bidi="ar"/>
              </w:rPr>
              <w:t xml:space="preserve">拟派项目</w:t>
            </w:r>
            <w:r>
              <w:rPr>
                <w:rFonts w:hint="eastAsia" w:cs="等线" w:asciiTheme="majorEastAsia" w:hAnsiTheme="majorEastAsia" w:eastAsiaTheme="majorEastAsia"/>
                <w:b/>
                <w:bCs/>
                <w:color w:val="auto"/>
                <w:sz w:val="22"/>
                <w:szCs w:val="22"/>
                <w:highlight w:val="none"/>
                <w:lang w:val="en-US" w:eastAsia="zh-CN" w:bidi="ar"/>
              </w:rPr>
              <w:t xml:space="preserve">技术负责人</w:t>
            </w:r>
            <w:r>
              <w:rPr>
                <w:rFonts w:hint="eastAsia" w:cs="等线" w:asciiTheme="majorEastAsia" w:hAnsiTheme="majorEastAsia" w:eastAsiaTheme="majorEastAsia"/>
                <w:color w:val="auto"/>
                <w:sz w:val="22"/>
                <w:szCs w:val="22"/>
                <w:highlight w:val="none"/>
                <w:lang w:val="en-US" w:eastAsia="zh-CN" w:bidi="ar"/>
              </w:rPr>
              <w:t xml:space="preserve">具有中级职称得3分；高级及以上职称的，得5分。</w:t>
            </w:r>
            <w:r/>
          </w:p>
          <w:p>
            <w:pPr>
              <w:ind w:firstLine="0"/>
              <w:jc w:val="left"/>
              <w:pageBreakBefore w:val="0"/>
              <w:spacing w:line="360" w:lineRule="auto"/>
              <w:widowControl/>
              <w:rPr>
                <w:rFonts w:hint="eastAsia" w:cs="等线" w:asciiTheme="majorEastAsia" w:hAnsiTheme="majorEastAsia" w:eastAsiaTheme="majorEastAsia"/>
                <w:color w:val="auto"/>
                <w:sz w:val="22"/>
                <w:szCs w:val="22"/>
                <w:highlight w:val="none"/>
                <w:lang w:val="en-US" w:eastAsia="en-US" w:bidi="ar"/>
              </w:rPr>
            </w:pPr>
            <w:r>
              <w:rPr>
                <w:rFonts w:hint="eastAsia" w:cs="等线" w:asciiTheme="majorEastAsia" w:hAnsiTheme="majorEastAsia" w:eastAsiaTheme="majorEastAsia"/>
                <w:color w:val="auto"/>
                <w:sz w:val="22"/>
                <w:szCs w:val="22"/>
                <w:highlight w:val="none"/>
                <w:lang w:val="en-US" w:eastAsia="zh-CN" w:bidi="ar"/>
              </w:rPr>
              <w:t xml:space="preserve">2、</w:t>
            </w:r>
            <w:r>
              <w:rPr>
                <w:rFonts w:hint="eastAsia" w:cs="等线" w:asciiTheme="majorEastAsia" w:hAnsiTheme="majorEastAsia" w:eastAsiaTheme="majorEastAsia"/>
                <w:color w:val="auto"/>
                <w:sz w:val="22"/>
                <w:szCs w:val="22"/>
                <w:highlight w:val="none"/>
                <w:lang w:val="en-US" w:eastAsia="en-US" w:bidi="ar"/>
              </w:rPr>
              <w:t xml:space="preserve">供应商拟投入</w:t>
            </w:r>
            <w:r>
              <w:rPr>
                <w:rFonts w:hint="eastAsia" w:cs="等线" w:asciiTheme="majorEastAsia" w:hAnsiTheme="majorEastAsia" w:eastAsiaTheme="majorEastAsia"/>
                <w:color w:val="auto"/>
                <w:sz w:val="22"/>
                <w:szCs w:val="22"/>
                <w:highlight w:val="none"/>
                <w:lang w:val="en-US" w:eastAsia="zh-CN" w:bidi="ar"/>
              </w:rPr>
              <w:t xml:space="preserve">项目组成员(不含项目负责人)：</w:t>
            </w:r>
            <w:r>
              <w:rPr>
                <w:rFonts w:hint="eastAsia" w:cs="等线" w:asciiTheme="majorEastAsia" w:hAnsiTheme="majorEastAsia" w:eastAsiaTheme="majorEastAsia"/>
                <w:color w:val="auto"/>
                <w:sz w:val="22"/>
                <w:szCs w:val="22"/>
                <w:highlight w:val="none"/>
                <w:lang w:val="en-US" w:eastAsia="en-US" w:bidi="ar"/>
              </w:rPr>
              <w:t xml:space="preserve">施工员、</w:t>
            </w:r>
            <w:r>
              <w:rPr>
                <w:rFonts w:hint="eastAsia" w:eastAsia="宋体" w:cs="等线" w:asciiTheme="majorEastAsia" w:hAnsiTheme="majorEastAsia"/>
                <w:color w:val="auto"/>
                <w:sz w:val="22"/>
                <w:szCs w:val="22"/>
                <w:highlight w:val="none"/>
                <w:lang w:val="en-US" w:eastAsia="zh-CN" w:bidi="ar"/>
              </w:rPr>
              <w:t xml:space="preserve">质检</w:t>
            </w:r>
            <w:r>
              <w:rPr>
                <w:rFonts w:hint="eastAsia" w:cs="等线" w:asciiTheme="majorEastAsia" w:hAnsiTheme="majorEastAsia" w:eastAsiaTheme="majorEastAsia"/>
                <w:color w:val="auto"/>
                <w:sz w:val="22"/>
                <w:szCs w:val="22"/>
                <w:highlight w:val="none"/>
                <w:lang w:val="en-US" w:eastAsia="en-US" w:bidi="ar"/>
              </w:rPr>
              <w:t xml:space="preserve">员、安全员，每具有一个相应岗位证书的得 1 分</w:t>
            </w:r>
            <w:r>
              <w:rPr>
                <w:rFonts w:hint="eastAsia" w:cs="等线" w:asciiTheme="majorEastAsia" w:hAnsiTheme="majorEastAsia" w:eastAsiaTheme="majorEastAsia"/>
                <w:color w:val="auto"/>
                <w:sz w:val="22"/>
                <w:szCs w:val="22"/>
                <w:highlight w:val="none"/>
                <w:lang w:val="en-US" w:eastAsia="zh-CN" w:bidi="ar"/>
              </w:rPr>
              <w:t xml:space="preserve">；</w:t>
            </w:r>
            <w:r>
              <w:rPr>
                <w:rFonts w:hint="eastAsia" w:cs="等线" w:asciiTheme="majorEastAsia" w:hAnsiTheme="majorEastAsia" w:eastAsiaTheme="majorEastAsia"/>
                <w:color w:val="auto"/>
                <w:sz w:val="22"/>
                <w:szCs w:val="22"/>
                <w:highlight w:val="none"/>
                <w:lang w:val="en-US" w:eastAsia="en-US" w:bidi="ar"/>
              </w:rPr>
              <w:t xml:space="preserve">不提供不得分，本项最高得分</w:t>
            </w:r>
            <w:r>
              <w:rPr>
                <w:rFonts w:hint="eastAsia" w:cs="等线" w:asciiTheme="majorEastAsia" w:hAnsiTheme="majorEastAsia" w:eastAsiaTheme="majorEastAsia"/>
                <w:color w:val="auto"/>
                <w:sz w:val="22"/>
                <w:szCs w:val="22"/>
                <w:highlight w:val="none"/>
                <w:lang w:val="en-US" w:eastAsia="zh-CN" w:bidi="ar"/>
              </w:rPr>
              <w:t xml:space="preserve">3</w:t>
            </w:r>
            <w:r>
              <w:rPr>
                <w:rFonts w:hint="eastAsia" w:cs="等线" w:asciiTheme="majorEastAsia" w:hAnsiTheme="majorEastAsia" w:eastAsiaTheme="majorEastAsia"/>
                <w:color w:val="auto"/>
                <w:sz w:val="22"/>
                <w:szCs w:val="22"/>
                <w:highlight w:val="none"/>
                <w:lang w:val="en-US" w:eastAsia="en-US" w:bidi="ar"/>
              </w:rPr>
              <w:t xml:space="preserve">分。</w:t>
            </w:r>
            <w:r/>
          </w:p>
          <w:p>
            <w:pPr>
              <w:ind w:firstLine="0"/>
              <w:jc w:val="left"/>
              <w:pageBreakBefore w:val="0"/>
              <w:spacing w:line="360" w:lineRule="auto"/>
              <w:widowControl/>
              <w:rPr>
                <w:rFonts w:hint="eastAsia" w:cs="等线" w:asciiTheme="majorEastAsia" w:hAnsiTheme="majorEastAsia" w:eastAsiaTheme="majorEastAsia"/>
                <w:color w:val="auto"/>
                <w:sz w:val="22"/>
                <w:szCs w:val="22"/>
                <w:highlight w:val="none"/>
                <w:lang w:bidi="ar"/>
              </w:rPr>
            </w:pPr>
            <w:r>
              <w:rPr>
                <w:rFonts w:hint="eastAsia" w:cs="等线" w:asciiTheme="majorEastAsia" w:hAnsiTheme="majorEastAsia" w:eastAsiaTheme="majorEastAsia"/>
                <w:color w:val="auto"/>
                <w:sz w:val="22"/>
                <w:szCs w:val="22"/>
                <w:highlight w:val="none"/>
                <w:lang w:bidi="ar"/>
              </w:rPr>
              <w:t xml:space="preserve">注：1、</w:t>
            </w:r>
            <w:r>
              <w:rPr>
                <w:rFonts w:hint="eastAsia" w:cs="等线" w:asciiTheme="majorEastAsia" w:hAnsiTheme="majorEastAsia" w:eastAsiaTheme="majorEastAsia"/>
                <w:color w:val="auto"/>
                <w:sz w:val="22"/>
                <w:szCs w:val="22"/>
                <w:highlight w:val="none"/>
                <w:lang w:val="en-US" w:eastAsia="zh-CN" w:bidi="ar"/>
              </w:rPr>
              <w:t xml:space="preserve">以上人员均需提供</w:t>
            </w:r>
            <w:r>
              <w:rPr>
                <w:rFonts w:hint="eastAsia" w:cs="等线" w:asciiTheme="majorEastAsia" w:hAnsiTheme="majorEastAsia" w:eastAsiaTheme="majorEastAsia"/>
                <w:color w:val="auto"/>
                <w:sz w:val="22"/>
                <w:szCs w:val="22"/>
                <w:highlight w:val="none"/>
                <w:lang w:bidi="ar"/>
              </w:rPr>
              <w:t xml:space="preserve">职称证书、岗位证书原件彩色扫描</w:t>
            </w:r>
            <w:r>
              <w:rPr>
                <w:rFonts w:hint="eastAsia" w:cs="等线" w:asciiTheme="majorEastAsia" w:hAnsiTheme="majorEastAsia" w:eastAsiaTheme="majorEastAsia"/>
                <w:color w:val="auto"/>
                <w:sz w:val="22"/>
                <w:szCs w:val="22"/>
                <w:highlight w:val="none"/>
                <w:lang w:val="en-US" w:eastAsia="zh-CN" w:bidi="ar"/>
              </w:rPr>
              <w:t xml:space="preserve">件</w:t>
            </w:r>
            <w:r>
              <w:rPr>
                <w:rFonts w:hint="eastAsia" w:cs="等线" w:asciiTheme="majorEastAsia" w:hAnsiTheme="majorEastAsia" w:eastAsiaTheme="majorEastAsia"/>
                <w:color w:val="auto"/>
                <w:sz w:val="22"/>
                <w:szCs w:val="22"/>
                <w:highlight w:val="none"/>
                <w:lang w:eastAsia="zh-CN" w:bidi="ar"/>
              </w:rPr>
              <w:t xml:space="preserve">、</w:t>
            </w:r>
            <w:r>
              <w:rPr>
                <w:rFonts w:hint="eastAsia" w:cs="等线" w:asciiTheme="majorEastAsia" w:hAnsiTheme="majorEastAsia" w:eastAsiaTheme="majorEastAsia"/>
                <w:color w:val="auto"/>
                <w:sz w:val="22"/>
                <w:szCs w:val="22"/>
                <w:highlight w:val="none"/>
                <w:lang w:bidi="ar"/>
              </w:rPr>
              <w:t xml:space="preserve">劳动合同</w:t>
            </w:r>
            <w:r>
              <w:rPr>
                <w:rFonts w:hint="eastAsia" w:cs="等线" w:asciiTheme="majorEastAsia" w:hAnsiTheme="majorEastAsia" w:eastAsiaTheme="majorEastAsia"/>
                <w:color w:val="auto"/>
                <w:sz w:val="22"/>
                <w:szCs w:val="22"/>
                <w:highlight w:val="none"/>
                <w:lang w:val="en-US" w:eastAsia="zh-CN" w:bidi="ar"/>
              </w:rPr>
              <w:t xml:space="preserve">及</w:t>
            </w:r>
            <w:r>
              <w:rPr>
                <w:rFonts w:hint="eastAsia" w:cs="等线" w:asciiTheme="majorEastAsia" w:hAnsiTheme="majorEastAsia" w:eastAsiaTheme="majorEastAsia"/>
                <w:color w:val="auto"/>
                <w:sz w:val="22"/>
                <w:szCs w:val="22"/>
                <w:highlight w:val="none"/>
                <w:lang w:eastAsia="zh-CN" w:bidi="ar"/>
              </w:rPr>
              <w:t xml:space="preserve">2024年</w:t>
            </w:r>
            <w:r>
              <w:rPr>
                <w:rFonts w:hint="eastAsia" w:cs="等线" w:asciiTheme="majorEastAsia" w:hAnsiTheme="majorEastAsia" w:eastAsiaTheme="majorEastAsia"/>
                <w:color w:val="auto"/>
                <w:sz w:val="22"/>
                <w:szCs w:val="22"/>
                <w:highlight w:val="none"/>
                <w:lang w:val="en-US" w:eastAsia="zh-CN" w:bidi="ar"/>
              </w:rPr>
              <w:t xml:space="preserve">07</w:t>
            </w:r>
            <w:r>
              <w:rPr>
                <w:rFonts w:hint="eastAsia" w:cs="等线" w:asciiTheme="majorEastAsia" w:hAnsiTheme="majorEastAsia" w:eastAsiaTheme="majorEastAsia"/>
                <w:color w:val="auto"/>
                <w:sz w:val="22"/>
                <w:szCs w:val="22"/>
                <w:highlight w:val="none"/>
                <w:lang w:eastAsia="zh-CN" w:bidi="ar"/>
              </w:rPr>
              <w:t xml:space="preserve">月</w:t>
            </w:r>
            <w:r>
              <w:rPr>
                <w:rFonts w:hint="eastAsia" w:cs="等线" w:asciiTheme="majorEastAsia" w:hAnsiTheme="majorEastAsia" w:eastAsiaTheme="majorEastAsia"/>
                <w:color w:val="auto"/>
                <w:sz w:val="22"/>
                <w:szCs w:val="22"/>
                <w:highlight w:val="none"/>
                <w:lang w:val="en-US" w:eastAsia="zh-CN" w:bidi="ar"/>
              </w:rPr>
              <w:t xml:space="preserve">至今</w:t>
            </w:r>
            <w:r>
              <w:rPr>
                <w:rFonts w:hint="eastAsia" w:cs="等线" w:asciiTheme="majorEastAsia" w:hAnsiTheme="majorEastAsia" w:eastAsiaTheme="majorEastAsia"/>
                <w:color w:val="auto"/>
                <w:sz w:val="22"/>
                <w:szCs w:val="22"/>
                <w:highlight w:val="none"/>
                <w:lang w:bidi="ar"/>
              </w:rPr>
              <w:t xml:space="preserve">由供应商为其缴纳的任意一个月的社保缴纳证明（加盖社保中心章或社保中心参保缴费证明电子专用章）</w:t>
            </w:r>
            <w:r>
              <w:rPr>
                <w:rFonts w:hint="eastAsia" w:cs="等线" w:asciiTheme="majorEastAsia" w:hAnsiTheme="majorEastAsia" w:eastAsiaTheme="majorEastAsia"/>
                <w:color w:val="auto"/>
                <w:sz w:val="22"/>
                <w:szCs w:val="22"/>
                <w:highlight w:val="none"/>
                <w:lang w:val="en-US" w:eastAsia="zh-CN" w:bidi="ar"/>
              </w:rPr>
              <w:t xml:space="preserve">等相关证明材料</w:t>
            </w:r>
            <w:r>
              <w:rPr>
                <w:rFonts w:hint="eastAsia" w:cs="等线" w:asciiTheme="majorEastAsia" w:hAnsiTheme="majorEastAsia" w:eastAsiaTheme="majorEastAsia"/>
                <w:color w:val="auto"/>
                <w:sz w:val="22"/>
                <w:szCs w:val="22"/>
                <w:highlight w:val="none"/>
                <w:lang w:eastAsia="zh-CN" w:bidi="ar"/>
              </w:rPr>
              <w:t xml:space="preserve">，</w:t>
            </w:r>
            <w:r>
              <w:rPr>
                <w:rFonts w:hint="eastAsia" w:cs="等线" w:asciiTheme="majorEastAsia" w:hAnsiTheme="majorEastAsia" w:eastAsiaTheme="majorEastAsia"/>
                <w:color w:val="auto"/>
                <w:sz w:val="22"/>
                <w:szCs w:val="22"/>
                <w:highlight w:val="none"/>
                <w:lang w:bidi="ar"/>
              </w:rPr>
              <w:t xml:space="preserve">未按上述要求提供证明文件，此项不得分否则不得分。</w:t>
            </w:r>
            <w:r/>
          </w:p>
          <w:p>
            <w:pPr>
              <w:ind w:firstLine="0"/>
              <w:jc w:val="left"/>
              <w:pageBreakBefore w:val="0"/>
              <w:spacing w:line="360" w:lineRule="auto"/>
              <w:widowControl/>
              <w:rPr>
                <w:color w:val="auto"/>
                <w:sz w:val="22"/>
                <w:szCs w:val="22"/>
                <w:highlight w:val="none"/>
              </w:rPr>
            </w:pPr>
            <w:r>
              <w:rPr>
                <w:rFonts w:hint="eastAsia" w:cs="等线" w:asciiTheme="majorEastAsia" w:hAnsiTheme="majorEastAsia" w:eastAsiaTheme="majorEastAsia"/>
                <w:color w:val="auto"/>
                <w:sz w:val="22"/>
                <w:szCs w:val="22"/>
                <w:highlight w:val="none"/>
                <w:lang w:val="en-US" w:eastAsia="zh-CN" w:bidi="ar"/>
              </w:rPr>
              <w:t xml:space="preserve">2、一人多证按一个计算。</w:t>
            </w:r>
            <w:r/>
          </w:p>
        </w:tc>
      </w:tr>
      <w:tr>
        <w:trPr>
          <w:jc w:val="center"/>
          <w:trHeight w:val="198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宋体" w:hAnsi="宋体" w:cs="等线"/>
                <w:color w:val="auto"/>
                <w:sz w:val="22"/>
                <w:szCs w:val="22"/>
                <w:highlight w:val="none"/>
              </w:rPr>
            </w:pPr>
            <w:r>
              <w:rPr>
                <w:rFonts w:ascii="宋体" w:hAnsi="宋体" w:cs="等线"/>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jc w:val="left"/>
              <w:pageBreakBefore w:val="0"/>
              <w:spacing w:line="360" w:lineRule="auto"/>
              <w:rPr>
                <w:rFonts w:ascii="宋体" w:hAnsi="宋体" w:cs="宋体"/>
                <w:b/>
                <w:color w:val="auto"/>
                <w:sz w:val="22"/>
                <w:szCs w:val="22"/>
                <w:highlight w:val="none"/>
              </w:rPr>
            </w:pPr>
            <w:r>
              <w:rPr>
                <w:rFonts w:ascii="宋体" w:hAnsi="宋体" w:cs="宋体"/>
                <w:b/>
                <w:color w:val="auto"/>
                <w:sz w:val="22"/>
                <w:szCs w:val="22"/>
                <w:highlight w:val="none"/>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center"/>
              <w:pageBreakBefore w:val="0"/>
              <w:spacing w:line="360" w:lineRule="auto"/>
              <w:widowControl/>
              <w:rPr>
                <w:rFonts w:ascii="宋体" w:hAnsi="宋体" w:cs="等线"/>
                <w:color w:val="auto"/>
                <w:sz w:val="22"/>
                <w:szCs w:val="22"/>
                <w:highlight w:val="none"/>
                <w:lang w:bidi="ar"/>
              </w:rPr>
            </w:pPr>
            <w:r>
              <w:rPr>
                <w:rFonts w:hint="eastAsia" w:ascii="宋体" w:hAnsi="宋体" w:cs="等线"/>
                <w:color w:val="auto"/>
                <w:sz w:val="22"/>
                <w:szCs w:val="22"/>
                <w:highlight w:val="none"/>
                <w:lang w:bidi="ar"/>
              </w:rPr>
              <w:t xml:space="preserve">企业</w:t>
            </w:r>
            <w:r>
              <w:rPr>
                <w:rFonts w:ascii="宋体" w:hAnsi="宋体" w:cs="等线"/>
                <w:color w:val="auto"/>
                <w:sz w:val="22"/>
                <w:szCs w:val="22"/>
                <w:highlight w:val="none"/>
                <w:lang w:bidi="ar"/>
              </w:rPr>
              <w:t xml:space="preserve">业绩</w:t>
            </w:r>
            <w:r/>
          </w:p>
          <w:p>
            <w:pPr>
              <w:pStyle w:val="781"/>
              <w:ind w:firstLine="0"/>
              <w:jc w:val="center"/>
              <w:pageBreakBefore w:val="0"/>
              <w:spacing w:line="360" w:lineRule="auto"/>
              <w:widowControl w:val="off"/>
              <w:rPr>
                <w:rFonts w:hAnsi="宋体" w:cs="等线"/>
                <w:color w:val="auto"/>
                <w:sz w:val="22"/>
                <w:szCs w:val="22"/>
                <w:highlight w:val="none"/>
                <w:lang w:bidi="ar"/>
              </w:rPr>
            </w:pPr>
            <w:r>
              <w:rPr>
                <w:rFonts w:hint="eastAsia" w:hAnsi="宋体" w:cs="等线"/>
                <w:color w:val="auto"/>
                <w:sz w:val="22"/>
                <w:szCs w:val="22"/>
                <w:highlight w:val="none"/>
                <w:lang w:bidi="ar"/>
              </w:rPr>
              <w:t xml:space="preserve">（</w:t>
            </w:r>
            <w:r>
              <w:rPr>
                <w:rFonts w:hint="eastAsia" w:hAnsi="宋体" w:cs="等线"/>
                <w:color w:val="auto"/>
                <w:sz w:val="22"/>
                <w:szCs w:val="22"/>
                <w:highlight w:val="none"/>
                <w:lang w:val="en-US" w:eastAsia="zh-CN" w:bidi="ar"/>
              </w:rPr>
              <w:t xml:space="preserve">4</w:t>
            </w:r>
            <w:r>
              <w:rPr>
                <w:rFonts w:hint="eastAsia" w:hAnsi="宋体" w:cs="等线"/>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ind w:firstLine="0"/>
              <w:jc w:val="left"/>
              <w:pageBreakBefore w:val="0"/>
              <w:spacing w:line="360" w:lineRule="auto"/>
              <w:widowControl/>
              <w:rPr>
                <w:rFonts w:hint="eastAsia" w:cs="等线" w:asciiTheme="majorEastAsia" w:hAnsiTheme="majorEastAsia" w:eastAsiaTheme="majorEastAsia"/>
                <w:color w:val="auto"/>
                <w:sz w:val="22"/>
                <w:szCs w:val="22"/>
                <w:highlight w:val="none"/>
                <w:lang w:eastAsia="zh-CN" w:bidi="ar"/>
              </w:rPr>
            </w:pPr>
            <w:r>
              <w:rPr>
                <w:rFonts w:hint="eastAsia" w:cs="等线" w:asciiTheme="majorEastAsia" w:hAnsiTheme="majorEastAsia" w:eastAsiaTheme="majorEastAsia"/>
                <w:color w:val="auto"/>
                <w:sz w:val="22"/>
                <w:szCs w:val="22"/>
                <w:highlight w:val="none"/>
                <w:lang w:eastAsia="zh-CN" w:bidi="ar"/>
              </w:rPr>
              <w:t xml:space="preserve">供应商自2021年01月01日至今承接过类似工程业绩（</w:t>
            </w:r>
            <w:r>
              <w:rPr>
                <w:rFonts w:hint="eastAsia" w:cs="等线" w:asciiTheme="majorEastAsia" w:hAnsiTheme="majorEastAsia" w:eastAsiaTheme="majorEastAsia"/>
                <w:color w:val="auto"/>
                <w:sz w:val="22"/>
                <w:szCs w:val="22"/>
                <w:highlight w:val="none"/>
                <w:lang w:val="en-US" w:eastAsia="zh-CN" w:bidi="ar"/>
              </w:rPr>
              <w:t xml:space="preserve">业绩认定时间以合同签订时间为准</w:t>
            </w:r>
            <w:r>
              <w:rPr>
                <w:rFonts w:hint="eastAsia" w:cs="等线" w:asciiTheme="majorEastAsia" w:hAnsiTheme="majorEastAsia" w:eastAsiaTheme="majorEastAsia"/>
                <w:color w:val="auto"/>
                <w:sz w:val="22"/>
                <w:szCs w:val="22"/>
                <w:highlight w:val="none"/>
                <w:lang w:eastAsia="zh-CN" w:bidi="ar"/>
              </w:rPr>
              <w:t xml:space="preserve">），每有一个得</w:t>
            </w:r>
            <w:r>
              <w:rPr>
                <w:rFonts w:hint="eastAsia" w:cs="等线" w:asciiTheme="majorEastAsia" w:hAnsiTheme="majorEastAsia" w:eastAsiaTheme="majorEastAsia"/>
                <w:color w:val="auto"/>
                <w:sz w:val="22"/>
                <w:szCs w:val="22"/>
                <w:highlight w:val="none"/>
                <w:lang w:val="en-US" w:eastAsia="zh-CN" w:bidi="ar"/>
              </w:rPr>
              <w:t xml:space="preserve">2</w:t>
            </w:r>
            <w:r>
              <w:rPr>
                <w:rFonts w:hint="eastAsia" w:cs="等线" w:asciiTheme="majorEastAsia" w:hAnsiTheme="majorEastAsia" w:eastAsiaTheme="majorEastAsia"/>
                <w:color w:val="auto"/>
                <w:sz w:val="22"/>
                <w:szCs w:val="22"/>
                <w:highlight w:val="none"/>
                <w:lang w:eastAsia="zh-CN" w:bidi="ar"/>
              </w:rPr>
              <w:t xml:space="preserve">分，最高得</w:t>
            </w:r>
            <w:r>
              <w:rPr>
                <w:rFonts w:hint="eastAsia" w:cs="等线" w:asciiTheme="majorEastAsia" w:hAnsiTheme="majorEastAsia" w:eastAsiaTheme="majorEastAsia"/>
                <w:color w:val="auto"/>
                <w:sz w:val="22"/>
                <w:szCs w:val="22"/>
                <w:highlight w:val="none"/>
                <w:lang w:val="en-US" w:eastAsia="zh-CN" w:bidi="ar"/>
              </w:rPr>
              <w:t xml:space="preserve">4</w:t>
            </w:r>
            <w:r>
              <w:rPr>
                <w:rFonts w:hint="eastAsia" w:cs="等线" w:asciiTheme="majorEastAsia" w:hAnsiTheme="majorEastAsia" w:eastAsiaTheme="majorEastAsia"/>
                <w:color w:val="auto"/>
                <w:sz w:val="22"/>
                <w:szCs w:val="22"/>
                <w:highlight w:val="none"/>
                <w:lang w:eastAsia="zh-CN" w:bidi="ar"/>
              </w:rPr>
              <w:t xml:space="preserve">分；（须提供中标通知书、施工合同、竣工验收证明，三者缺一不可）。</w:t>
            </w:r>
            <w:r/>
          </w:p>
          <w:p>
            <w:pPr>
              <w:ind w:firstLine="0"/>
              <w:jc w:val="left"/>
              <w:pageBreakBefore w:val="0"/>
              <w:spacing w:line="360" w:lineRule="auto"/>
              <w:widowControl/>
              <w:rPr>
                <w:rFonts w:eastAsiaTheme="majorEastAsia"/>
                <w:color w:val="auto"/>
                <w:sz w:val="22"/>
                <w:szCs w:val="22"/>
                <w:highlight w:val="none"/>
              </w:rPr>
            </w:pPr>
            <w:r>
              <w:rPr>
                <w:rFonts w:hint="eastAsia" w:cs="等线" w:asciiTheme="majorEastAsia" w:hAnsiTheme="majorEastAsia" w:eastAsiaTheme="majorEastAsia"/>
                <w:color w:val="auto"/>
                <w:sz w:val="22"/>
                <w:szCs w:val="22"/>
                <w:highlight w:val="none"/>
                <w:lang w:eastAsia="zh-CN" w:bidi="ar"/>
              </w:rPr>
              <w:t xml:space="preserve">注：</w:t>
            </w:r>
            <w:r>
              <w:rPr>
                <w:rFonts w:hint="eastAsia" w:cs="等线" w:asciiTheme="majorEastAsia" w:hAnsiTheme="majorEastAsia" w:eastAsiaTheme="majorEastAsia"/>
                <w:color w:val="auto"/>
                <w:sz w:val="22"/>
                <w:szCs w:val="22"/>
                <w:highlight w:val="none"/>
                <w:lang w:val="en-US" w:eastAsia="zh-CN" w:bidi="ar"/>
              </w:rPr>
              <w:t xml:space="preserve">证明材料</w:t>
            </w:r>
            <w:r>
              <w:rPr>
                <w:rFonts w:hint="eastAsia" w:cs="等线" w:asciiTheme="majorEastAsia" w:hAnsiTheme="majorEastAsia" w:eastAsiaTheme="majorEastAsia"/>
                <w:color w:val="auto"/>
                <w:sz w:val="22"/>
                <w:szCs w:val="22"/>
                <w:highlight w:val="none"/>
                <w:lang w:eastAsia="zh-CN" w:bidi="ar"/>
              </w:rPr>
              <w:t xml:space="preserve">原件彩色扫描上传至电子投标文件中，未按上述要求提供证明文件，此项不得分</w:t>
            </w:r>
            <w:r/>
          </w:p>
        </w:tc>
      </w:tr>
      <w:tr>
        <w:trPr>
          <w:jc w:val="center"/>
          <w:trHeight w:val="1637"/>
        </w:trPr>
        <w:tc>
          <w:tcPr>
            <w:tcBorders>
              <w:left w:val="single" w:color="auto" w:sz="4" w:space="0"/>
              <w:right w:val="single" w:color="auto" w:sz="4" w:space="0"/>
            </w:tcBorders>
            <w:tcW w:w="674" w:type="dxa"/>
            <w:vAlign w:val="center"/>
            <w:vMerge w:val="continue"/>
            <w:textDirection w:val="lrTb"/>
            <w:noWrap w:val="false"/>
          </w:tcPr>
          <w:p>
            <w:pPr>
              <w:ind w:firstLine="0"/>
              <w:pageBreakBefore w:val="0"/>
              <w:spacing w:line="360" w:lineRule="auto"/>
              <w:rPr>
                <w:rFonts w:ascii="宋体" w:hAnsi="宋体" w:cs="等线"/>
                <w:color w:val="auto"/>
                <w:sz w:val="22"/>
                <w:szCs w:val="22"/>
                <w:highlight w:val="none"/>
              </w:rPr>
            </w:pPr>
            <w:r>
              <w:rPr>
                <w:rFonts w:ascii="宋体" w:hAnsi="宋体" w:cs="等线"/>
                <w:color w:val="auto"/>
                <w:sz w:val="22"/>
                <w:szCs w:val="22"/>
                <w:highlight w:val="none"/>
              </w:rPr>
            </w:r>
            <w:r/>
          </w:p>
        </w:tc>
        <w:tc>
          <w:tcPr>
            <w:tcBorders>
              <w:left w:val="single" w:color="auto" w:sz="4" w:space="0"/>
              <w:right w:val="single" w:color="auto" w:sz="4" w:space="0"/>
            </w:tcBorders>
            <w:tcW w:w="804" w:type="dxa"/>
            <w:vAlign w:val="center"/>
            <w:vMerge w:val="continue"/>
            <w:textDirection w:val="lrTb"/>
            <w:noWrap w:val="false"/>
          </w:tcPr>
          <w:p>
            <w:pPr>
              <w:ind w:firstLine="0"/>
              <w:jc w:val="left"/>
              <w:pageBreakBefore w:val="0"/>
              <w:spacing w:line="360" w:lineRule="auto"/>
              <w:rPr>
                <w:rFonts w:cs="等线" w:asciiTheme="majorEastAsia" w:hAnsiTheme="majorEastAsia" w:eastAsiaTheme="majorEastAsia"/>
                <w:color w:val="auto"/>
                <w:sz w:val="22"/>
                <w:szCs w:val="22"/>
                <w:highlight w:val="none"/>
                <w:lang w:bidi="ar"/>
              </w:rPr>
            </w:pPr>
            <w:r>
              <w:rPr>
                <w:rFonts w:cs="等线" w:asciiTheme="majorEastAsia" w:hAnsiTheme="majorEastAsia" w:eastAsiaTheme="majorEastAsia"/>
                <w:color w:val="auto"/>
                <w:sz w:val="22"/>
                <w:szCs w:val="22"/>
                <w:highlight w:val="none"/>
                <w:lang w:bidi="ar"/>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0"/>
              <w:jc w:val="center"/>
              <w:pageBreakBefore w:val="0"/>
              <w:spacing w:line="360" w:lineRule="auto"/>
              <w:widowControl/>
              <w:rPr>
                <w:rFonts w:hint="default"/>
                <w:color w:val="auto"/>
                <w:sz w:val="22"/>
                <w:szCs w:val="22"/>
                <w:highlight w:val="none"/>
                <w:lang w:val="en-US" w:eastAsia="zh-CN"/>
              </w:rPr>
            </w:pPr>
            <w:r>
              <w:rPr>
                <w:rFonts w:hint="eastAsia" w:ascii="宋体" w:hAnsi="宋体" w:cs="等线"/>
                <w:color w:val="auto"/>
                <w:sz w:val="22"/>
                <w:szCs w:val="22"/>
                <w:highlight w:val="none"/>
                <w:lang w:bidi="ar"/>
              </w:rPr>
              <w:t xml:space="preserve">企业</w:t>
            </w:r>
            <w:r>
              <w:rPr>
                <w:rFonts w:hint="eastAsia" w:cs="等线"/>
                <w:color w:val="auto"/>
                <w:sz w:val="22"/>
                <w:szCs w:val="22"/>
                <w:highlight w:val="none"/>
                <w:lang w:val="en-US" w:eastAsia="zh-CN" w:bidi="ar"/>
              </w:rPr>
              <w:t xml:space="preserve">资信</w:t>
            </w:r>
            <w:r/>
          </w:p>
          <w:p>
            <w:pPr>
              <w:pStyle w:val="781"/>
              <w:ind w:firstLine="0"/>
              <w:jc w:val="center"/>
              <w:pageBreakBefore w:val="0"/>
              <w:spacing w:line="360" w:lineRule="auto"/>
              <w:widowControl w:val="off"/>
              <w:rPr>
                <w:rFonts w:hAnsi="宋体" w:cs="等线"/>
                <w:color w:val="auto"/>
                <w:sz w:val="22"/>
                <w:szCs w:val="22"/>
                <w:highlight w:val="none"/>
                <w:lang w:bidi="ar"/>
              </w:rPr>
            </w:pPr>
            <w:r>
              <w:rPr>
                <w:rFonts w:hint="eastAsia" w:hAnsi="宋体" w:cs="等线"/>
                <w:color w:val="auto"/>
                <w:sz w:val="22"/>
                <w:szCs w:val="22"/>
                <w:highlight w:val="none"/>
                <w:lang w:bidi="ar"/>
              </w:rPr>
              <w:t xml:space="preserve">（</w:t>
            </w:r>
            <w:r>
              <w:rPr>
                <w:rFonts w:hint="eastAsia" w:hAnsi="宋体" w:cs="等线"/>
                <w:color w:val="auto"/>
                <w:sz w:val="22"/>
                <w:szCs w:val="22"/>
                <w:highlight w:val="none"/>
                <w:lang w:val="en-US" w:eastAsia="zh-CN" w:bidi="ar"/>
              </w:rPr>
              <w:t xml:space="preserve">6</w:t>
            </w:r>
            <w:r>
              <w:rPr>
                <w:rFonts w:hint="eastAsia" w:hAnsi="宋体" w:cs="等线"/>
                <w:color w:val="auto"/>
                <w:sz w:val="22"/>
                <w:szCs w:val="22"/>
                <w:highlight w:val="none"/>
                <w:lang w:bidi="ar"/>
              </w:rPr>
              <w:t xml:space="preserve">分）</w:t>
            </w:r>
            <w:r/>
          </w:p>
        </w:tc>
        <w:tc>
          <w:tcPr>
            <w:tcBorders>
              <w:top w:val="single" w:color="auto" w:sz="4" w:space="0"/>
              <w:left w:val="single" w:color="auto" w:sz="4" w:space="0"/>
              <w:bottom w:val="single" w:color="auto" w:sz="4" w:space="0"/>
              <w:right w:val="single" w:color="auto" w:sz="4" w:space="0"/>
            </w:tcBorders>
            <w:tcW w:w="5881" w:type="dxa"/>
            <w:textDirection w:val="lrTb"/>
            <w:noWrap w:val="false"/>
          </w:tcPr>
          <w:p>
            <w:pPr>
              <w:numPr>
                <w:ilvl w:val="0"/>
                <w:numId w:val="0"/>
              </w:numPr>
              <w:jc w:val="left"/>
              <w:pageBreakBefore w:val="0"/>
              <w:spacing w:line="360" w:lineRule="auto"/>
              <w:widowControl/>
              <w:rPr>
                <w:rFonts w:hint="eastAsia" w:cs="等线" w:asciiTheme="majorEastAsia" w:hAnsiTheme="majorEastAsia" w:eastAsiaTheme="majorEastAsia"/>
                <w:color w:val="auto"/>
                <w:sz w:val="22"/>
                <w:szCs w:val="22"/>
                <w:highlight w:val="none"/>
                <w:lang w:val="en-US" w:eastAsia="zh-CN" w:bidi="ar"/>
              </w:rPr>
            </w:pPr>
            <w:r>
              <w:rPr>
                <w:rFonts w:hint="eastAsia" w:cs="等线" w:asciiTheme="majorEastAsia" w:hAnsiTheme="majorEastAsia" w:eastAsiaTheme="majorEastAsia"/>
                <w:color w:val="auto"/>
                <w:sz w:val="22"/>
                <w:szCs w:val="22"/>
                <w:highlight w:val="none"/>
                <w:lang w:val="en-US" w:eastAsia="zh-CN" w:bidi="ar"/>
              </w:rPr>
              <w:t xml:space="preserve">1、供应商通过质量管理体系认证且在有效期内的得2分，</w:t>
            </w:r>
            <w:r/>
          </w:p>
          <w:p>
            <w:pPr>
              <w:numPr>
                <w:ilvl w:val="0"/>
                <w:numId w:val="0"/>
              </w:numPr>
              <w:jc w:val="left"/>
              <w:pageBreakBefore w:val="0"/>
              <w:spacing w:line="360" w:lineRule="auto"/>
              <w:widowControl/>
              <w:rPr>
                <w:rFonts w:hint="eastAsia" w:cs="等线" w:asciiTheme="majorEastAsia" w:hAnsiTheme="majorEastAsia" w:eastAsiaTheme="majorEastAsia"/>
                <w:color w:val="auto"/>
                <w:sz w:val="22"/>
                <w:szCs w:val="22"/>
                <w:highlight w:val="none"/>
                <w:lang w:val="en-US" w:eastAsia="zh-CN" w:bidi="ar"/>
              </w:rPr>
            </w:pPr>
            <w:r>
              <w:rPr>
                <w:rFonts w:hint="eastAsia" w:cs="等线" w:asciiTheme="majorEastAsia" w:hAnsiTheme="majorEastAsia" w:eastAsiaTheme="majorEastAsia"/>
                <w:color w:val="auto"/>
                <w:sz w:val="22"/>
                <w:szCs w:val="22"/>
                <w:highlight w:val="none"/>
                <w:lang w:val="en-US" w:eastAsia="zh-CN" w:bidi="ar"/>
              </w:rPr>
              <w:t xml:space="preserve">2、供应商通过环境管理体系认证且在有效期内的得2分，</w:t>
            </w:r>
            <w:r/>
          </w:p>
          <w:p>
            <w:pPr>
              <w:numPr>
                <w:ilvl w:val="0"/>
                <w:numId w:val="0"/>
              </w:numPr>
              <w:jc w:val="left"/>
              <w:pageBreakBefore w:val="0"/>
              <w:spacing w:line="360" w:lineRule="auto"/>
              <w:widowControl/>
              <w:rPr>
                <w:rFonts w:hint="eastAsia" w:cs="等线" w:asciiTheme="majorEastAsia" w:hAnsiTheme="majorEastAsia" w:eastAsiaTheme="majorEastAsia"/>
                <w:color w:val="auto"/>
                <w:sz w:val="22"/>
                <w:szCs w:val="22"/>
                <w:highlight w:val="none"/>
                <w:lang w:val="en-US" w:eastAsia="zh-CN" w:bidi="ar"/>
              </w:rPr>
            </w:pPr>
            <w:r>
              <w:rPr>
                <w:rFonts w:hint="eastAsia" w:cs="等线" w:asciiTheme="majorEastAsia" w:hAnsiTheme="majorEastAsia" w:eastAsiaTheme="majorEastAsia"/>
                <w:color w:val="auto"/>
                <w:sz w:val="22"/>
                <w:szCs w:val="22"/>
                <w:highlight w:val="none"/>
                <w:lang w:val="en-US" w:eastAsia="zh-CN" w:bidi="ar"/>
              </w:rPr>
              <w:t xml:space="preserve">3、供应商通过职业健康安全管理体系认证且在有效期内的得2分；</w:t>
            </w:r>
            <w:r/>
          </w:p>
          <w:p>
            <w:pPr>
              <w:numPr>
                <w:ilvl w:val="0"/>
                <w:numId w:val="0"/>
              </w:numPr>
              <w:jc w:val="left"/>
              <w:pageBreakBefore w:val="0"/>
              <w:spacing w:line="360" w:lineRule="auto"/>
              <w:widowControl/>
              <w:rPr>
                <w:rFonts w:hint="eastAsia" w:cs="等线" w:asciiTheme="majorEastAsia" w:hAnsiTheme="majorEastAsia" w:eastAsiaTheme="majorEastAsia"/>
                <w:color w:val="auto"/>
                <w:sz w:val="22"/>
                <w:szCs w:val="22"/>
                <w:highlight w:val="none"/>
                <w:lang w:val="en-US" w:eastAsia="zh-CN" w:bidi="ar"/>
              </w:rPr>
            </w:pPr>
            <w:r>
              <w:rPr>
                <w:rFonts w:hint="eastAsia" w:cs="等线" w:asciiTheme="majorEastAsia" w:hAnsiTheme="majorEastAsia" w:eastAsiaTheme="majorEastAsia"/>
                <w:color w:val="auto"/>
                <w:sz w:val="22"/>
                <w:szCs w:val="22"/>
                <w:highlight w:val="none"/>
                <w:lang w:val="en-US" w:eastAsia="zh-CN" w:bidi="ar"/>
              </w:rPr>
              <w:t xml:space="preserve">本项最高得6分。</w:t>
            </w:r>
            <w:r/>
          </w:p>
          <w:p>
            <w:pPr>
              <w:ind w:firstLine="0"/>
              <w:jc w:val="left"/>
              <w:pageBreakBefore w:val="0"/>
              <w:spacing w:line="360" w:lineRule="auto"/>
              <w:widowControl/>
              <w:rPr>
                <w:rFonts w:ascii="宋体" w:hAnsi="宋体" w:cs="等线"/>
                <w:color w:val="auto"/>
                <w:sz w:val="22"/>
                <w:szCs w:val="22"/>
                <w:highlight w:val="none"/>
                <w:lang w:bidi="ar"/>
              </w:rPr>
            </w:pPr>
            <w:r>
              <w:rPr>
                <w:rFonts w:hint="eastAsia" w:cs="等线" w:asciiTheme="majorEastAsia" w:hAnsiTheme="majorEastAsia" w:eastAsiaTheme="majorEastAsia"/>
                <w:color w:val="auto"/>
                <w:sz w:val="22"/>
                <w:szCs w:val="22"/>
                <w:highlight w:val="none"/>
                <w:lang w:val="en-US" w:eastAsia="zh-CN" w:bidi="ar"/>
              </w:rPr>
              <w:t xml:space="preserve">（上述1-3项投标文件中同时提供：①有效证书扫描件；②国家认证认可监督管理委员会官网查询截图；上述①②项均加盖供应商公章，缺项或未提供均不得分）</w:t>
            </w:r>
            <w:r/>
          </w:p>
        </w:tc>
      </w:tr>
    </w:tbl>
    <w:p>
      <w:pPr>
        <w:ind w:firstLine="440"/>
        <w:jc w:val="left"/>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440"/>
        <w:jc w:val="left"/>
        <w:spacing w:line="360" w:lineRule="auto"/>
        <w:widowControl/>
        <w:rPr>
          <w:rFonts w:hint="eastAsia" w:ascii="宋体" w:hAnsi="宋体" w:eastAsia="宋体" w:cs="宋体"/>
          <w:b/>
          <w:bCs/>
          <w:color w:val="auto"/>
          <w:sz w:val="22"/>
          <w:szCs w:val="22"/>
          <w:highlight w:val="none"/>
          <w:lang w:bidi="ar"/>
        </w:rPr>
      </w:pPr>
      <w:r>
        <w:rPr>
          <w:rFonts w:hint="eastAsia" w:ascii="宋体" w:hAnsi="宋体" w:eastAsia="宋体" w:cs="宋体"/>
          <w:b/>
          <w:bCs/>
          <w:color w:val="auto"/>
          <w:sz w:val="22"/>
          <w:szCs w:val="22"/>
          <w:highlight w:val="none"/>
        </w:rPr>
        <w:t xml:space="preserve">注：</w:t>
      </w:r>
      <w:r>
        <w:rPr>
          <w:rFonts w:hint="eastAsia" w:ascii="宋体" w:hAnsi="宋体" w:eastAsia="宋体" w:cs="宋体"/>
          <w:b/>
          <w:bCs/>
          <w:color w:val="auto"/>
          <w:sz w:val="22"/>
          <w:szCs w:val="22"/>
          <w:highlight w:val="none"/>
          <w:lang w:bidi="ar"/>
        </w:rPr>
        <w:t xml:space="preserve">投标文件中提供上述原件彩色证明资料，</w:t>
      </w:r>
      <w:r>
        <w:rPr>
          <w:rFonts w:hint="eastAsia" w:ascii="宋体" w:hAnsi="宋体" w:eastAsia="宋体" w:cs="宋体"/>
          <w:b/>
          <w:color w:val="auto"/>
          <w:sz w:val="22"/>
          <w:szCs w:val="22"/>
          <w:highlight w:val="none"/>
        </w:rPr>
        <w:t xml:space="preserve">提供的证明材料必须能清晰反映投标人名称、时间等需要明确的内容。没有明确、缺项、含糊不清的不予计分。</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一、磋商小组：</w:t>
      </w:r>
      <w:r>
        <w:rPr>
          <w:rFonts w:hint="eastAsia" w:ascii="宋体" w:hAnsi="宋体" w:eastAsia="宋体" w:cs="宋体"/>
          <w:color w:val="auto"/>
          <w:sz w:val="22"/>
          <w:szCs w:val="22"/>
          <w:highlight w:val="none"/>
          <w:lang w:bidi="ar"/>
        </w:rPr>
        <w:t xml:space="preserve">本采购项目磋商小组由采购人代表和评审专家组成。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二、评审方法：综合评分法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三、评审原则：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四、评审标准： </w:t>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价格分：</w:t>
      </w:r>
      <w:r>
        <w:rPr>
          <w:rFonts w:hint="eastAsia" w:ascii="宋体" w:hAnsi="宋体" w:eastAsia="宋体" w:cs="宋体"/>
          <w:color w:val="auto"/>
          <w:sz w:val="22"/>
          <w:szCs w:val="22"/>
          <w:highlight w:val="none"/>
          <w:lang w:val="en-US" w:eastAsia="zh-CN" w:bidi="ar"/>
        </w:rPr>
        <w:t xml:space="preserve">30</w:t>
      </w:r>
      <w:r>
        <w:rPr>
          <w:rFonts w:hint="eastAsia" w:ascii="宋体" w:hAnsi="宋体" w:eastAsia="宋体" w:cs="宋体"/>
          <w:color w:val="auto"/>
          <w:sz w:val="22"/>
          <w:szCs w:val="22"/>
          <w:highlight w:val="none"/>
          <w:lang w:bidi="ar"/>
        </w:rPr>
        <w:t xml:space="preserve">分      技术分：</w:t>
      </w:r>
      <w:r>
        <w:rPr>
          <w:rFonts w:hint="eastAsia" w:ascii="宋体" w:hAnsi="宋体" w:eastAsia="宋体" w:cs="宋体"/>
          <w:color w:val="auto"/>
          <w:sz w:val="22"/>
          <w:szCs w:val="22"/>
          <w:highlight w:val="none"/>
          <w:lang w:val="en-US" w:eastAsia="zh-CN" w:bidi="ar"/>
        </w:rPr>
        <w:t xml:space="preserve">5</w:t>
      </w:r>
      <w:r>
        <w:rPr>
          <w:rFonts w:hint="eastAsia" w:cs="宋体"/>
          <w:color w:val="auto"/>
          <w:sz w:val="22"/>
          <w:szCs w:val="22"/>
          <w:highlight w:val="none"/>
          <w:lang w:val="en-US" w:eastAsia="zh-CN" w:bidi="ar"/>
        </w:rPr>
        <w:t xml:space="preserve">2</w:t>
      </w:r>
      <w:r>
        <w:rPr>
          <w:rFonts w:hint="eastAsia" w:ascii="宋体" w:hAnsi="宋体" w:eastAsia="宋体" w:cs="宋体"/>
          <w:color w:val="auto"/>
          <w:sz w:val="22"/>
          <w:szCs w:val="22"/>
          <w:highlight w:val="none"/>
          <w:lang w:bidi="ar"/>
        </w:rPr>
        <w:t xml:space="preserve">分    </w:t>
      </w:r>
      <w:r>
        <w:rPr>
          <w:rFonts w:hint="eastAsia" w:ascii="宋体" w:hAnsi="宋体" w:eastAsia="宋体" w:cs="宋体"/>
          <w:color w:val="auto"/>
          <w:sz w:val="22"/>
          <w:szCs w:val="22"/>
          <w:highlight w:val="none"/>
          <w:lang w:eastAsia="zh-CN" w:bidi="ar"/>
        </w:rPr>
        <w:t xml:space="preserve">商务评审</w:t>
      </w:r>
      <w:r>
        <w:rPr>
          <w:rFonts w:hint="eastAsia" w:ascii="宋体" w:hAnsi="宋体" w:eastAsia="宋体" w:cs="宋体"/>
          <w:color w:val="auto"/>
          <w:sz w:val="22"/>
          <w:szCs w:val="22"/>
          <w:highlight w:val="none"/>
          <w:lang w:bidi="ar"/>
        </w:rPr>
        <w:t xml:space="preserve">：</w:t>
      </w:r>
      <w:r>
        <w:rPr>
          <w:rFonts w:hint="eastAsia" w:cs="宋体"/>
          <w:color w:val="auto"/>
          <w:sz w:val="22"/>
          <w:szCs w:val="22"/>
          <w:highlight w:val="none"/>
          <w:lang w:val="en-US" w:eastAsia="zh-CN" w:bidi="ar"/>
        </w:rPr>
        <w:t xml:space="preserve">18</w:t>
      </w:r>
      <w:r>
        <w:rPr>
          <w:rFonts w:hint="eastAsia" w:ascii="宋体" w:hAnsi="宋体" w:eastAsia="宋体" w:cs="宋体"/>
          <w:color w:val="auto"/>
          <w:sz w:val="22"/>
          <w:szCs w:val="22"/>
          <w:highlight w:val="none"/>
          <w:lang w:bidi="ar"/>
        </w:rPr>
        <w:t xml:space="preserve">分</w:t>
      </w:r>
      <w:r/>
    </w:p>
    <w:p>
      <w:pPr>
        <w:ind w:firstLine="480"/>
        <w:jc w:val="left"/>
        <w:spacing w:line="360" w:lineRule="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bidi="ar"/>
        </w:rPr>
        <w:t xml:space="preserve">总得分 =价格分+技术分+</w:t>
      </w:r>
      <w:r>
        <w:rPr>
          <w:rFonts w:hint="eastAsia" w:ascii="宋体" w:hAnsi="宋体" w:eastAsia="宋体" w:cs="宋体"/>
          <w:color w:val="auto"/>
          <w:sz w:val="22"/>
          <w:szCs w:val="22"/>
          <w:highlight w:val="none"/>
          <w:lang w:val="en-US" w:eastAsia="zh-CN" w:bidi="ar"/>
        </w:rPr>
        <w:t xml:space="preserve">商务分</w:t>
      </w:r>
      <w:r/>
    </w:p>
    <w:p>
      <w:pPr>
        <w:ind w:firstLine="480"/>
        <w:jc w:val="left"/>
        <w:spacing w:line="360" w:lineRule="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评分标准详见评标办法前附表</w:t>
      </w:r>
      <w:bookmarkEnd w:id="22"/>
      <w:r/>
      <w:bookmarkEnd w:id="23"/>
      <w:r/>
      <w:bookmarkEnd w:id="24"/>
      <w:r/>
      <w:r/>
    </w:p>
    <w:p>
      <w:pPr>
        <w:ind w:firstLine="480"/>
        <w:jc w:val="left"/>
        <w:spacing w:line="360" w:lineRule="auto"/>
        <w:widowControl/>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五、成交标准：</w:t>
      </w:r>
      <w:r/>
    </w:p>
    <w:p>
      <w:pPr>
        <w:pStyle w:val="733"/>
        <w:ind w:firstLine="440"/>
        <w:spacing w:line="360" w:lineRule="auto"/>
        <w:rPr>
          <w:rFonts w:hint="eastAsia" w:ascii="宋体" w:hAnsi="宋体" w:eastAsia="宋体" w:cs="宋体"/>
          <w:color w:val="auto"/>
          <w:sz w:val="22"/>
          <w:szCs w:val="22"/>
          <w:highlight w:val="none"/>
          <w:lang w:val="en-US" w:eastAsia="en-US" w:bidi="ar"/>
        </w:rPr>
      </w:pPr>
      <w:r>
        <w:rPr>
          <w:rFonts w:hint="eastAsia" w:ascii="宋体" w:hAnsi="宋体" w:eastAsia="宋体" w:cs="宋体"/>
          <w:color w:val="auto"/>
          <w:sz w:val="22"/>
          <w:szCs w:val="22"/>
          <w:highlight w:val="none"/>
          <w:lang w:val="en-US" w:eastAsia="en-US"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headerReference w:type="default" r:id="rId9"/>
      <w:footerReference w:type="default" r:id="rId11"/>
      <w:footnotePr/>
      <w:endnotePr/>
      <w:type w:val="nextPage"/>
      <w:pgSz w:w="11910" w:h="16850" w:orient="portrait"/>
      <w:pgMar w:top="1440" w:right="1080" w:bottom="1440" w:left="1080" w:header="725"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48</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48</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tabs>
          <w:tab w:val="left" w:pos="312" w:leader="none"/>
        </w:tabs>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default="1">
    <w:name w:val="Normal"/>
    <w:next w:val="733"/>
    <w:uiPriority w:val="1"/>
    <w:qFormat/>
    <w:pPr>
      <w:widowControl w:val="off"/>
    </w:pPr>
    <w:rPr>
      <w:rFonts w:hint="default" w:ascii="宋体" w:hAnsi="宋体" w:eastAsia="宋体" w:cs="宋体"/>
      <w:sz w:val="22"/>
      <w:szCs w:val="22"/>
      <w:lang w:val="en-US" w:eastAsia="en-US" w:bidi="ar-SA"/>
    </w:rPr>
  </w:style>
  <w:style w:type="paragraph" w:styleId="722">
    <w:name w:val="Heading 1"/>
    <w:basedOn w:val="721"/>
    <w:next w:val="721"/>
    <w:uiPriority w:val="1"/>
    <w:qFormat/>
    <w:pPr>
      <w:spacing w:before="1"/>
      <w:outlineLvl w:val="0"/>
    </w:pPr>
    <w:rPr>
      <w:b/>
      <w:bCs/>
      <w:sz w:val="52"/>
      <w:szCs w:val="52"/>
    </w:rPr>
  </w:style>
  <w:style w:type="paragraph" w:styleId="723">
    <w:name w:val="Heading 2"/>
    <w:basedOn w:val="721"/>
    <w:next w:val="721"/>
    <w:uiPriority w:val="1"/>
    <w:qFormat/>
    <w:pPr>
      <w:ind w:left="2517"/>
      <w:spacing w:before="38"/>
      <w:outlineLvl w:val="1"/>
    </w:pPr>
    <w:rPr>
      <w:b/>
      <w:bCs/>
      <w:sz w:val="44"/>
      <w:szCs w:val="44"/>
    </w:rPr>
  </w:style>
  <w:style w:type="paragraph" w:styleId="724">
    <w:name w:val="Heading 3"/>
    <w:basedOn w:val="721"/>
    <w:next w:val="721"/>
    <w:uiPriority w:val="1"/>
    <w:qFormat/>
    <w:pPr>
      <w:jc w:val="center"/>
      <w:spacing w:before="24"/>
      <w:outlineLvl w:val="2"/>
    </w:pPr>
    <w:rPr>
      <w:b/>
      <w:bCs/>
      <w:sz w:val="32"/>
      <w:szCs w:val="32"/>
    </w:rPr>
  </w:style>
  <w:style w:type="paragraph" w:styleId="725">
    <w:name w:val="Heading 4"/>
    <w:basedOn w:val="721"/>
    <w:next w:val="721"/>
    <w:uiPriority w:val="1"/>
    <w:qFormat/>
    <w:pPr>
      <w:ind w:left="2" w:right="438"/>
      <w:jc w:val="center"/>
      <w:spacing w:before="23"/>
      <w:outlineLvl w:val="3"/>
    </w:pPr>
    <w:rPr>
      <w:b/>
      <w:bCs/>
      <w:sz w:val="30"/>
      <w:szCs w:val="30"/>
    </w:rPr>
  </w:style>
  <w:style w:type="paragraph" w:styleId="726">
    <w:name w:val="Heading 5"/>
    <w:basedOn w:val="721"/>
    <w:next w:val="721"/>
    <w:uiPriority w:val="1"/>
    <w:qFormat/>
    <w:pPr>
      <w:ind w:left="1000"/>
      <w:spacing w:before="1"/>
      <w:outlineLvl w:val="4"/>
    </w:pPr>
    <w:rPr>
      <w:b/>
      <w:bCs/>
      <w:sz w:val="28"/>
      <w:szCs w:val="28"/>
    </w:rPr>
  </w:style>
  <w:style w:type="paragraph" w:styleId="727">
    <w:name w:val="Heading 6"/>
    <w:basedOn w:val="721"/>
    <w:next w:val="721"/>
    <w:uiPriority w:val="1"/>
    <w:qFormat/>
    <w:pPr>
      <w:ind w:left="702"/>
      <w:outlineLvl w:val="5"/>
    </w:pPr>
    <w:rPr>
      <w:b/>
      <w:bCs/>
      <w:sz w:val="24"/>
      <w:szCs w:val="24"/>
    </w:rPr>
  </w:style>
  <w:style w:type="paragraph" w:styleId="728">
    <w:name w:val="Heading 7"/>
    <w:basedOn w:val="721"/>
    <w:next w:val="721"/>
    <w:link w:val="789"/>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790"/>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791"/>
    <w:uiPriority w:val="9"/>
    <w:unhideWhenUsed/>
    <w:qFormat/>
    <w:pPr>
      <w:keepLines/>
      <w:keepNext/>
      <w:spacing w:before="320" w:after="200"/>
      <w:outlineLvl w:val="8"/>
    </w:pPr>
    <w:rPr>
      <w:rFonts w:ascii="Arial" w:hAnsi="Arial" w:eastAsia="Arial" w:cs="Arial"/>
      <w:i/>
      <w:iCs/>
      <w:sz w:val="21"/>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customStyle="1">
    <w:name w:val="正文1"/>
    <w:next w:val="721"/>
    <w:uiPriority w:val="99"/>
    <w:qFormat/>
    <w:pPr>
      <w:jc w:val="both"/>
      <w:widowControl w:val="off"/>
    </w:pPr>
    <w:rPr>
      <w:rFonts w:hint="default" w:ascii="Calibri" w:hAnsi="Calibri" w:eastAsia="宋体" w:cs="Calibri"/>
      <w:lang w:val="en-US" w:eastAsia="zh-CN" w:bidi="ar-SA"/>
    </w:rPr>
  </w:style>
  <w:style w:type="paragraph" w:styleId="734">
    <w:name w:val="toc 7"/>
    <w:basedOn w:val="721"/>
    <w:next w:val="721"/>
    <w:uiPriority w:val="39"/>
    <w:unhideWhenUsed/>
    <w:qFormat/>
    <w:pPr>
      <w:ind w:left="1701" w:right="0" w:firstLine="0"/>
      <w:spacing w:after="57"/>
    </w:pPr>
  </w:style>
  <w:style w:type="paragraph" w:styleId="735">
    <w:name w:val="Normal Indent"/>
    <w:basedOn w:val="721"/>
    <w:link w:val="943"/>
    <w:uiPriority w:val="0"/>
    <w:qFormat/>
    <w:pPr>
      <w:ind w:firstLine="420"/>
    </w:pPr>
    <w:rPr>
      <w:szCs w:val="20"/>
    </w:rPr>
  </w:style>
  <w:style w:type="paragraph" w:styleId="736">
    <w:name w:val="Caption"/>
    <w:basedOn w:val="721"/>
    <w:next w:val="7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annotation text"/>
    <w:basedOn w:val="721"/>
    <w:link w:val="935"/>
    <w:uiPriority w:val="0"/>
    <w:qFormat/>
  </w:style>
  <w:style w:type="paragraph" w:styleId="738">
    <w:name w:val="Body Text"/>
    <w:basedOn w:val="721"/>
    <w:next w:val="721"/>
    <w:uiPriority w:val="1"/>
    <w:qFormat/>
    <w:rPr>
      <w:sz w:val="24"/>
      <w:szCs w:val="24"/>
    </w:rPr>
  </w:style>
  <w:style w:type="paragraph" w:styleId="739">
    <w:name w:val="Body Text Indent"/>
    <w:basedOn w:val="721"/>
    <w:next w:val="740"/>
    <w:uiPriority w:val="0"/>
    <w:qFormat/>
    <w:pPr>
      <w:ind w:firstLine="645"/>
    </w:pPr>
    <w:rPr>
      <w:rFonts w:ascii="楷体_GB2312" w:eastAsia="楷体_GB2312"/>
      <w:sz w:val="32"/>
      <w:szCs w:val="20"/>
    </w:rPr>
  </w:style>
  <w:style w:type="paragraph" w:styleId="740">
    <w:name w:val="envelope return"/>
    <w:basedOn w:val="721"/>
    <w:uiPriority w:val="0"/>
    <w:qFormat/>
    <w:rPr>
      <w:rFonts w:ascii="Arial" w:hAnsi="Arial"/>
    </w:rPr>
  </w:style>
  <w:style w:type="paragraph" w:styleId="741">
    <w:name w:val="Block Text"/>
    <w:basedOn w:val="721"/>
    <w:uiPriority w:val="0"/>
    <w:qFormat/>
    <w:pPr>
      <w:ind w:left="256" w:right="6" w:firstLine="624"/>
    </w:pPr>
    <w:rPr>
      <w:rFonts w:eastAsia="仿宋_GB2312"/>
      <w:sz w:val="28"/>
      <w:szCs w:val="20"/>
    </w:rPr>
  </w:style>
  <w:style w:type="paragraph" w:styleId="742">
    <w:name w:val="toc 5"/>
    <w:basedOn w:val="721"/>
    <w:next w:val="721"/>
    <w:uiPriority w:val="39"/>
    <w:unhideWhenUsed/>
    <w:qFormat/>
    <w:pPr>
      <w:ind w:left="1134" w:right="0" w:firstLine="0"/>
      <w:spacing w:after="57"/>
    </w:pPr>
  </w:style>
  <w:style w:type="paragraph" w:styleId="743">
    <w:name w:val="toc 3"/>
    <w:basedOn w:val="721"/>
    <w:next w:val="721"/>
    <w:uiPriority w:val="39"/>
    <w:unhideWhenUsed/>
    <w:qFormat/>
    <w:pPr>
      <w:ind w:left="567" w:right="0" w:firstLine="0"/>
      <w:spacing w:after="57"/>
    </w:pPr>
  </w:style>
  <w:style w:type="paragraph" w:styleId="744">
    <w:name w:val="Plain Text"/>
    <w:basedOn w:val="721"/>
    <w:uiPriority w:val="0"/>
    <w:qFormat/>
    <w:rPr>
      <w:rFonts w:hAnsi="Courier New"/>
      <w:szCs w:val="20"/>
    </w:rPr>
  </w:style>
  <w:style w:type="paragraph" w:styleId="745">
    <w:name w:val="toc 8"/>
    <w:basedOn w:val="721"/>
    <w:next w:val="721"/>
    <w:uiPriority w:val="39"/>
    <w:unhideWhenUsed/>
    <w:qFormat/>
    <w:pPr>
      <w:ind w:left="1984" w:right="0" w:firstLine="0"/>
      <w:spacing w:after="57"/>
    </w:pPr>
  </w:style>
  <w:style w:type="paragraph" w:styleId="746">
    <w:name w:val="Body Text Indent 2"/>
    <w:basedOn w:val="721"/>
    <w:uiPriority w:val="0"/>
    <w:qFormat/>
    <w:pPr>
      <w:ind w:left="420"/>
      <w:spacing w:after="120" w:line="480" w:lineRule="auto"/>
    </w:pPr>
  </w:style>
  <w:style w:type="paragraph" w:styleId="747">
    <w:name w:val="endnote text"/>
    <w:basedOn w:val="721"/>
    <w:link w:val="928"/>
    <w:uiPriority w:val="99"/>
    <w:semiHidden/>
    <w:unhideWhenUsed/>
    <w:qFormat/>
    <w:pPr>
      <w:spacing w:after="0" w:line="240" w:lineRule="auto"/>
    </w:pPr>
    <w:rPr>
      <w:sz w:val="20"/>
    </w:rPr>
  </w:style>
  <w:style w:type="paragraph" w:styleId="748">
    <w:name w:val="Balloon Text"/>
    <w:basedOn w:val="721"/>
    <w:link w:val="937"/>
    <w:uiPriority w:val="0"/>
    <w:qFormat/>
    <w:rPr>
      <w:sz w:val="18"/>
      <w:szCs w:val="18"/>
    </w:rPr>
  </w:style>
  <w:style w:type="paragraph" w:styleId="749">
    <w:name w:val="Footer"/>
    <w:basedOn w:val="721"/>
    <w:uiPriority w:val="0"/>
    <w:qFormat/>
    <w:pPr>
      <w:tabs>
        <w:tab w:val="center" w:pos="4153" w:leader="none"/>
        <w:tab w:val="right" w:pos="8306" w:leader="none"/>
      </w:tabs>
    </w:pPr>
    <w:rPr>
      <w:sz w:val="18"/>
    </w:rPr>
  </w:style>
  <w:style w:type="paragraph" w:styleId="750">
    <w:name w:val="Header"/>
    <w:basedOn w:val="721"/>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51">
    <w:name w:val="toc 1"/>
    <w:basedOn w:val="721"/>
    <w:next w:val="721"/>
    <w:uiPriority w:val="0"/>
    <w:qFormat/>
  </w:style>
  <w:style w:type="paragraph" w:styleId="752">
    <w:name w:val="toc 4"/>
    <w:basedOn w:val="721"/>
    <w:next w:val="721"/>
    <w:uiPriority w:val="39"/>
    <w:unhideWhenUsed/>
    <w:qFormat/>
    <w:pPr>
      <w:ind w:left="850" w:right="0" w:firstLine="0"/>
      <w:spacing w:after="57"/>
    </w:pPr>
  </w:style>
  <w:style w:type="paragraph" w:styleId="753">
    <w:name w:val="Subtitle"/>
    <w:basedOn w:val="721"/>
    <w:next w:val="721"/>
    <w:link w:val="794"/>
    <w:uiPriority w:val="11"/>
    <w:qFormat/>
    <w:pPr>
      <w:spacing w:before="200" w:after="200"/>
    </w:pPr>
    <w:rPr>
      <w:sz w:val="24"/>
      <w:szCs w:val="24"/>
    </w:rPr>
  </w:style>
  <w:style w:type="paragraph" w:styleId="754">
    <w:name w:val="footnote text"/>
    <w:basedOn w:val="721"/>
    <w:link w:val="927"/>
    <w:uiPriority w:val="99"/>
    <w:semiHidden/>
    <w:unhideWhenUsed/>
    <w:qFormat/>
    <w:pPr>
      <w:spacing w:after="40" w:line="240" w:lineRule="auto"/>
    </w:pPr>
    <w:rPr>
      <w:sz w:val="18"/>
    </w:rPr>
  </w:style>
  <w:style w:type="paragraph" w:styleId="755">
    <w:name w:val="toc 6"/>
    <w:basedOn w:val="721"/>
    <w:next w:val="721"/>
    <w:uiPriority w:val="39"/>
    <w:unhideWhenUsed/>
    <w:qFormat/>
    <w:pPr>
      <w:ind w:left="1417" w:right="0" w:firstLine="0"/>
      <w:spacing w:after="57"/>
    </w:pPr>
  </w:style>
  <w:style w:type="paragraph" w:styleId="756">
    <w:name w:val="table of figures"/>
    <w:basedOn w:val="721"/>
    <w:next w:val="721"/>
    <w:uiPriority w:val="99"/>
    <w:unhideWhenUsed/>
    <w:qFormat/>
    <w:pPr>
      <w:spacing w:after="0" w:afterAutospacing="0"/>
    </w:pPr>
  </w:style>
  <w:style w:type="paragraph" w:styleId="757">
    <w:name w:val="toc 2"/>
    <w:basedOn w:val="721"/>
    <w:next w:val="721"/>
    <w:uiPriority w:val="39"/>
    <w:unhideWhenUsed/>
    <w:qFormat/>
    <w:pPr>
      <w:ind w:left="283" w:right="0" w:firstLine="0"/>
      <w:spacing w:after="57"/>
    </w:pPr>
  </w:style>
  <w:style w:type="paragraph" w:styleId="758">
    <w:name w:val="toc 9"/>
    <w:basedOn w:val="721"/>
    <w:next w:val="721"/>
    <w:uiPriority w:val="39"/>
    <w:unhideWhenUsed/>
    <w:qFormat/>
    <w:pPr>
      <w:ind w:left="2268" w:right="0" w:firstLine="0"/>
      <w:spacing w:after="57"/>
    </w:pPr>
  </w:style>
  <w:style w:type="paragraph" w:styleId="759">
    <w:name w:val="Normal (Web)"/>
    <w:basedOn w:val="721"/>
    <w:uiPriority w:val="99"/>
    <w:qFormat/>
    <w:pPr>
      <w:jc w:val="left"/>
      <w:spacing w:before="100" w:beforeAutospacing="1" w:after="100" w:afterAutospacing="1"/>
      <w:widowControl/>
    </w:pPr>
    <w:rPr>
      <w:rFonts w:ascii="宋体" w:hAnsi="宋体"/>
      <w:sz w:val="24"/>
    </w:rPr>
  </w:style>
  <w:style w:type="paragraph" w:styleId="760">
    <w:name w:val="Title"/>
    <w:basedOn w:val="721"/>
    <w:uiPriority w:val="1"/>
    <w:qFormat/>
    <w:pPr>
      <w:ind w:left="35"/>
      <w:jc w:val="center"/>
    </w:pPr>
    <w:rPr>
      <w:b/>
      <w:bCs/>
      <w:sz w:val="80"/>
      <w:szCs w:val="80"/>
    </w:rPr>
  </w:style>
  <w:style w:type="paragraph" w:styleId="761">
    <w:name w:val="annotation subject"/>
    <w:basedOn w:val="737"/>
    <w:next w:val="737"/>
    <w:link w:val="936"/>
    <w:uiPriority w:val="0"/>
    <w:qFormat/>
    <w:rPr>
      <w:b/>
      <w:bCs/>
    </w:rPr>
  </w:style>
  <w:style w:type="paragraph" w:styleId="762">
    <w:name w:val="Body Text First Indent"/>
    <w:basedOn w:val="738"/>
    <w:uiPriority w:val="0"/>
    <w:qFormat/>
    <w:pPr>
      <w:ind w:firstLine="100"/>
    </w:pPr>
  </w:style>
  <w:style w:type="paragraph" w:styleId="763">
    <w:name w:val="Body Text First Indent 2"/>
    <w:basedOn w:val="738"/>
    <w:uiPriority w:val="99"/>
    <w:unhideWhenUsed/>
    <w:qFormat/>
    <w:pPr>
      <w:ind w:left="420" w:firstLine="420"/>
    </w:pPr>
  </w:style>
  <w:style w:type="table" w:styleId="764">
    <w:name w:val="Table Grid"/>
    <w:basedOn w:val="7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Strong"/>
    <w:basedOn w:val="731"/>
    <w:uiPriority w:val="0"/>
    <w:qFormat/>
    <w:rPr>
      <w:b/>
      <w:bCs/>
    </w:rPr>
  </w:style>
  <w:style w:type="character" w:styleId="766">
    <w:name w:val="endnote reference"/>
    <w:basedOn w:val="731"/>
    <w:uiPriority w:val="99"/>
    <w:semiHidden/>
    <w:unhideWhenUsed/>
    <w:qFormat/>
    <w:rPr>
      <w:vertAlign w:val="superscript"/>
    </w:rPr>
  </w:style>
  <w:style w:type="character" w:styleId="767">
    <w:name w:val="FollowedHyperlink"/>
    <w:basedOn w:val="731"/>
    <w:uiPriority w:val="0"/>
    <w:qFormat/>
    <w:rPr>
      <w:color w:val="800080"/>
      <w:u w:val="none"/>
    </w:rPr>
  </w:style>
  <w:style w:type="character" w:styleId="768">
    <w:name w:val="HTML Definition"/>
    <w:basedOn w:val="731"/>
    <w:uiPriority w:val="0"/>
    <w:qFormat/>
  </w:style>
  <w:style w:type="character" w:styleId="769">
    <w:name w:val="HTML Typewriter"/>
    <w:basedOn w:val="731"/>
    <w:uiPriority w:val="0"/>
    <w:qFormat/>
    <w:rPr>
      <w:rFonts w:hint="default" w:ascii="monospace" w:hAnsi="monospace" w:eastAsia="monospace" w:cs="monospace"/>
      <w:sz w:val="20"/>
    </w:rPr>
  </w:style>
  <w:style w:type="character" w:styleId="770">
    <w:name w:val="HTML Acronym"/>
    <w:basedOn w:val="731"/>
    <w:uiPriority w:val="0"/>
    <w:qFormat/>
  </w:style>
  <w:style w:type="character" w:styleId="771">
    <w:name w:val="HTML Variable"/>
    <w:basedOn w:val="731"/>
    <w:uiPriority w:val="0"/>
    <w:qFormat/>
  </w:style>
  <w:style w:type="character" w:styleId="772">
    <w:name w:val="Hyperlink"/>
    <w:basedOn w:val="731"/>
    <w:uiPriority w:val="0"/>
    <w:qFormat/>
    <w:rPr>
      <w:color w:val="0000ff"/>
      <w:u w:val="none"/>
    </w:rPr>
  </w:style>
  <w:style w:type="character" w:styleId="773">
    <w:name w:val="HTML Code"/>
    <w:basedOn w:val="731"/>
    <w:uiPriority w:val="0"/>
    <w:qFormat/>
    <w:rPr>
      <w:rFonts w:hint="default" w:ascii="monospace" w:hAnsi="monospace" w:eastAsia="monospace" w:cs="monospace"/>
      <w:sz w:val="20"/>
    </w:rPr>
  </w:style>
  <w:style w:type="character" w:styleId="774">
    <w:name w:val="annotation reference"/>
    <w:basedOn w:val="731"/>
    <w:uiPriority w:val="0"/>
    <w:qFormat/>
    <w:rPr>
      <w:sz w:val="21"/>
      <w:szCs w:val="21"/>
    </w:rPr>
  </w:style>
  <w:style w:type="character" w:styleId="775">
    <w:name w:val="HTML Cite"/>
    <w:basedOn w:val="731"/>
    <w:uiPriority w:val="0"/>
    <w:qFormat/>
  </w:style>
  <w:style w:type="character" w:styleId="776">
    <w:name w:val="footnote reference"/>
    <w:basedOn w:val="731"/>
    <w:uiPriority w:val="99"/>
    <w:unhideWhenUsed/>
    <w:qFormat/>
    <w:rPr>
      <w:vertAlign w:val="superscript"/>
    </w:rPr>
  </w:style>
  <w:style w:type="character" w:styleId="777">
    <w:name w:val="HTML Keyboard"/>
    <w:basedOn w:val="731"/>
    <w:uiPriority w:val="0"/>
    <w:qFormat/>
    <w:rPr>
      <w:rFonts w:ascii="monospace" w:hAnsi="monospace" w:eastAsia="monospace" w:cs="monospace"/>
      <w:sz w:val="20"/>
    </w:rPr>
  </w:style>
  <w:style w:type="character" w:styleId="778">
    <w:name w:val="HTML Sample"/>
    <w:basedOn w:val="731"/>
    <w:uiPriority w:val="0"/>
    <w:qFormat/>
    <w:rPr>
      <w:rFonts w:hint="default" w:ascii="monospace" w:hAnsi="monospace" w:eastAsia="monospace" w:cs="monospace"/>
    </w:rPr>
  </w:style>
  <w:style w:type="paragraph" w:styleId="779" w:customStyle="1">
    <w:name w:val="首行缩进"/>
    <w:basedOn w:val="721"/>
    <w:uiPriority w:val="0"/>
    <w:qFormat/>
    <w:pPr>
      <w:ind w:firstLine="480"/>
    </w:pPr>
    <w:rPr>
      <w:lang w:val="zh-CN"/>
    </w:rPr>
  </w:style>
  <w:style w:type="paragraph" w:styleId="780" w:customStyle="1">
    <w:name w:val="Default"/>
    <w:link w:val="945"/>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781" w:customStyle="1">
    <w:name w:val="段"/>
    <w:next w:val="721"/>
    <w:uiPriority w:val="0"/>
    <w:qFormat/>
    <w:pPr>
      <w:ind w:firstLine="200"/>
      <w:jc w:val="both"/>
    </w:pPr>
    <w:rPr>
      <w:rFonts w:hint="default" w:ascii="宋体" w:hAnsi="Times New Roman" w:eastAsia="宋体" w:cs="Times New Roman"/>
      <w:sz w:val="21"/>
      <w:lang w:val="en-US" w:eastAsia="zh-CN" w:bidi="ar-SA"/>
    </w:rPr>
  </w:style>
  <w:style w:type="paragraph" w:styleId="782" w:customStyle="1">
    <w:name w:val="引用1"/>
    <w:basedOn w:val="721"/>
    <w:next w:val="721"/>
    <w:uiPriority w:val="99"/>
    <w:qFormat/>
    <w:pPr>
      <w:ind w:left="864" w:right="864"/>
      <w:jc w:val="center"/>
    </w:pPr>
    <w:rPr>
      <w:i/>
      <w:iCs/>
      <w:color w:val="404040"/>
      <w:szCs w:val="21"/>
    </w:rPr>
  </w:style>
  <w:style w:type="character" w:styleId="783" w:customStyle="1">
    <w:name w:val="Heading 1 Char"/>
    <w:basedOn w:val="731"/>
    <w:uiPriority w:val="9"/>
    <w:qFormat/>
    <w:rPr>
      <w:rFonts w:ascii="Arial" w:hAnsi="Arial" w:eastAsia="Arial" w:cs="Arial"/>
      <w:sz w:val="40"/>
      <w:szCs w:val="40"/>
    </w:rPr>
  </w:style>
  <w:style w:type="character" w:styleId="784" w:customStyle="1">
    <w:name w:val="Heading 2 Char"/>
    <w:basedOn w:val="731"/>
    <w:uiPriority w:val="9"/>
    <w:qFormat/>
    <w:rPr>
      <w:rFonts w:ascii="Arial" w:hAnsi="Arial" w:eastAsia="Arial" w:cs="Arial"/>
      <w:sz w:val="34"/>
    </w:rPr>
  </w:style>
  <w:style w:type="character" w:styleId="785" w:customStyle="1">
    <w:name w:val="Heading 3 Char"/>
    <w:basedOn w:val="731"/>
    <w:uiPriority w:val="9"/>
    <w:qFormat/>
    <w:rPr>
      <w:rFonts w:ascii="Arial" w:hAnsi="Arial" w:eastAsia="Arial" w:cs="Arial"/>
      <w:sz w:val="30"/>
      <w:szCs w:val="30"/>
    </w:rPr>
  </w:style>
  <w:style w:type="character" w:styleId="786" w:customStyle="1">
    <w:name w:val="Heading 4 Char"/>
    <w:basedOn w:val="731"/>
    <w:uiPriority w:val="9"/>
    <w:qFormat/>
    <w:rPr>
      <w:rFonts w:ascii="Arial" w:hAnsi="Arial" w:eastAsia="Arial" w:cs="Arial"/>
      <w:b/>
      <w:bCs/>
      <w:sz w:val="26"/>
      <w:szCs w:val="26"/>
    </w:rPr>
  </w:style>
  <w:style w:type="character" w:styleId="787" w:customStyle="1">
    <w:name w:val="Heading 5 Char"/>
    <w:basedOn w:val="731"/>
    <w:uiPriority w:val="9"/>
    <w:qFormat/>
    <w:rPr>
      <w:rFonts w:ascii="Arial" w:hAnsi="Arial" w:eastAsia="Arial" w:cs="Arial"/>
      <w:b/>
      <w:bCs/>
      <w:sz w:val="24"/>
      <w:szCs w:val="24"/>
    </w:rPr>
  </w:style>
  <w:style w:type="character" w:styleId="788" w:customStyle="1">
    <w:name w:val="Heading 6 Char"/>
    <w:basedOn w:val="731"/>
    <w:uiPriority w:val="9"/>
    <w:qFormat/>
    <w:rPr>
      <w:rFonts w:ascii="Arial" w:hAnsi="Arial" w:eastAsia="Arial" w:cs="Arial"/>
      <w:b/>
      <w:bCs/>
      <w:sz w:val="22"/>
      <w:szCs w:val="22"/>
    </w:rPr>
  </w:style>
  <w:style w:type="character" w:styleId="789" w:customStyle="1">
    <w:name w:val="Heading 7 Char"/>
    <w:basedOn w:val="731"/>
    <w:link w:val="728"/>
    <w:uiPriority w:val="9"/>
    <w:qFormat/>
    <w:rPr>
      <w:rFonts w:ascii="Arial" w:hAnsi="Arial" w:eastAsia="Arial" w:cs="Arial"/>
      <w:b/>
      <w:bCs/>
      <w:i/>
      <w:iCs/>
      <w:sz w:val="22"/>
      <w:szCs w:val="22"/>
    </w:rPr>
  </w:style>
  <w:style w:type="character" w:styleId="790" w:customStyle="1">
    <w:name w:val="Heading 8 Char"/>
    <w:basedOn w:val="731"/>
    <w:link w:val="729"/>
    <w:uiPriority w:val="9"/>
    <w:qFormat/>
    <w:rPr>
      <w:rFonts w:ascii="Arial" w:hAnsi="Arial" w:eastAsia="Arial" w:cs="Arial"/>
      <w:i/>
      <w:iCs/>
      <w:sz w:val="22"/>
      <w:szCs w:val="22"/>
    </w:rPr>
  </w:style>
  <w:style w:type="character" w:styleId="791" w:customStyle="1">
    <w:name w:val="Heading 9 Char"/>
    <w:basedOn w:val="731"/>
    <w:link w:val="730"/>
    <w:uiPriority w:val="9"/>
    <w:qFormat/>
    <w:rPr>
      <w:rFonts w:ascii="Arial" w:hAnsi="Arial" w:eastAsia="Arial" w:cs="Arial"/>
      <w:i/>
      <w:iCs/>
      <w:sz w:val="21"/>
      <w:szCs w:val="21"/>
    </w:r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basedOn w:val="731"/>
    <w:uiPriority w:val="10"/>
    <w:qFormat/>
    <w:rPr>
      <w:sz w:val="48"/>
      <w:szCs w:val="48"/>
    </w:rPr>
  </w:style>
  <w:style w:type="character" w:styleId="794" w:customStyle="1">
    <w:name w:val="Subtitle Char"/>
    <w:basedOn w:val="731"/>
    <w:link w:val="753"/>
    <w:uiPriority w:val="11"/>
    <w:qFormat/>
    <w:rPr>
      <w:sz w:val="24"/>
      <w:szCs w:val="24"/>
    </w:rPr>
  </w:style>
  <w:style w:type="paragraph" w:styleId="795">
    <w:name w:val="Quote"/>
    <w:basedOn w:val="721"/>
    <w:next w:val="721"/>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21"/>
    <w:next w:val="721"/>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basedOn w:val="731"/>
    <w:uiPriority w:val="99"/>
    <w:qFormat/>
  </w:style>
  <w:style w:type="character" w:styleId="800" w:customStyle="1">
    <w:name w:val="Footer Char"/>
    <w:basedOn w:val="731"/>
    <w:uiPriority w:val="99"/>
    <w:qFormat/>
  </w:style>
  <w:style w:type="character" w:styleId="801" w:customStyle="1">
    <w:name w:val="Caption Char"/>
    <w:uiPriority w:val="99"/>
    <w:qFormat/>
  </w:style>
  <w:style w:type="table" w:styleId="802" w:customStyle="1">
    <w:name w:val="Table Grid Light"/>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basedOn w:val="73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3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3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3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basedOn w:val="73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basedOn w:val="73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basedOn w:val="73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basedOn w:val="73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basedOn w:val="73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basedOn w:val="73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basedOn w:val="73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basedOn w:val="73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basedOn w:val="73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basedOn w:val="73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basedOn w:val="73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basedOn w:val="73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basedOn w:val="73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basedOn w:val="73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basedOn w:val="73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basedOn w:val="73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basedOn w:val="73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basedOn w:val="73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basedOn w:val="73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basedOn w:val="73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basedOn w:val="73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basedOn w:val="73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basedOn w:val="73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basedOn w:val="73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basedOn w:val="73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basedOn w:val="73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basedOn w:val="73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basedOn w:val="73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basedOn w:val="73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basedOn w:val="73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basedOn w:val="73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basedOn w:val="73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basedOn w:val="73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basedOn w:val="73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basedOn w:val="73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basedOn w:val="73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basedOn w:val="73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basedOn w:val="73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basedOn w:val="73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basedOn w:val="73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basedOn w:val="73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basedOn w:val="73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basedOn w:val="73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basedOn w:val="73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basedOn w:val="73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basedOn w:val="73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basedOn w:val="73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basedOn w:val="73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basedOn w:val="73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3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3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3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3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3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basedOn w:val="73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basedOn w:val="73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basedOn w:val="73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basedOn w:val="73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basedOn w:val="73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basedOn w:val="73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basedOn w:val="73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73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basedOn w:val="73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basedOn w:val="73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basedOn w:val="73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basedOn w:val="73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basedOn w:val="73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basedOn w:val="73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basedOn w:val="73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basedOn w:val="73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basedOn w:val="73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basedOn w:val="73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basedOn w:val="73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basedOn w:val="73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basedOn w:val="73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basedOn w:val="73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basedOn w:val="73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basedOn w:val="73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basedOn w:val="73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basedOn w:val="73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basedOn w:val="73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basedOn w:val="73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basedOn w:val="73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basedOn w:val="73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basedOn w:val="73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basedOn w:val="73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basedOn w:val="73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basedOn w:val="73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basedOn w:val="73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basedOn w:val="73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54"/>
    <w:uiPriority w:val="99"/>
    <w:qFormat/>
    <w:rPr>
      <w:sz w:val="18"/>
    </w:rPr>
  </w:style>
  <w:style w:type="character" w:styleId="928" w:customStyle="1">
    <w:name w:val="Endnote Text Char"/>
    <w:link w:val="747"/>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列出段落1"/>
    <w:basedOn w:val="721"/>
    <w:uiPriority w:val="0"/>
    <w:qFormat/>
    <w:pPr>
      <w:ind w:firstLine="420"/>
    </w:pPr>
    <w:rPr>
      <w:rFonts w:ascii="Calibri" w:hAnsi="Calibri"/>
    </w:rPr>
  </w:style>
  <w:style w:type="table" w:styleId="931" w:customStyle="1">
    <w:name w:val="Table Normal"/>
    <w:uiPriority w:val="2"/>
    <w:semiHidden/>
    <w:unhideWhenUsed/>
    <w:qFormat/>
    <w:tblPr>
      <w:tblCellMar>
        <w:left w:w="0" w:type="dxa"/>
        <w:top w:w="0" w:type="dxa"/>
        <w:right w:w="0" w:type="dxa"/>
        <w:bottom w:w="0" w:type="dxa"/>
      </w:tblCellMar>
    </w:tblPr>
  </w:style>
  <w:style w:type="paragraph" w:styleId="932">
    <w:name w:val="List Paragraph"/>
    <w:basedOn w:val="721"/>
    <w:uiPriority w:val="1"/>
    <w:qFormat/>
    <w:pPr>
      <w:ind w:left="760" w:firstLine="479"/>
    </w:pPr>
  </w:style>
  <w:style w:type="paragraph" w:styleId="933" w:customStyle="1">
    <w:name w:val="Table Paragraph"/>
    <w:basedOn w:val="721"/>
    <w:uiPriority w:val="1"/>
    <w:qFormat/>
  </w:style>
  <w:style w:type="paragraph" w:styleId="934" w:customStyle="1">
    <w:name w:val="WPSOffice手动目录 1"/>
    <w:uiPriority w:val="0"/>
    <w:qFormat/>
    <w:rPr>
      <w:rFonts w:hint="default" w:asciiTheme="minorHAnsi" w:hAnsiTheme="minorHAnsi" w:eastAsiaTheme="minorHAnsi" w:cstheme="minorBidi"/>
      <w:lang w:val="en-US" w:eastAsia="zh-CN" w:bidi="ar-SA"/>
    </w:rPr>
  </w:style>
  <w:style w:type="character" w:styleId="935" w:customStyle="1">
    <w:name w:val="批注文字 Char"/>
    <w:basedOn w:val="731"/>
    <w:link w:val="737"/>
    <w:uiPriority w:val="0"/>
    <w:qFormat/>
    <w:rPr>
      <w:rFonts w:ascii="宋体" w:hAnsi="宋体" w:eastAsia="宋体" w:cs="宋体"/>
      <w:sz w:val="22"/>
      <w:szCs w:val="22"/>
      <w:lang w:eastAsia="en-US"/>
    </w:rPr>
  </w:style>
  <w:style w:type="character" w:styleId="936" w:customStyle="1">
    <w:name w:val="批注主题 Char"/>
    <w:basedOn w:val="935"/>
    <w:link w:val="761"/>
    <w:uiPriority w:val="0"/>
    <w:qFormat/>
    <w:rPr>
      <w:rFonts w:ascii="宋体" w:hAnsi="宋体" w:eastAsia="宋体" w:cs="宋体"/>
      <w:b/>
      <w:bCs/>
      <w:sz w:val="22"/>
      <w:szCs w:val="22"/>
      <w:lang w:eastAsia="en-US"/>
    </w:rPr>
  </w:style>
  <w:style w:type="character" w:styleId="937" w:customStyle="1">
    <w:name w:val="批注框文本 Char"/>
    <w:basedOn w:val="731"/>
    <w:link w:val="748"/>
    <w:uiPriority w:val="0"/>
    <w:qFormat/>
    <w:rPr>
      <w:rFonts w:ascii="宋体" w:hAnsi="宋体" w:cs="宋体"/>
      <w:sz w:val="18"/>
      <w:szCs w:val="18"/>
      <w:lang w:eastAsia="en-US"/>
    </w:rPr>
  </w:style>
  <w:style w:type="character" w:styleId="938" w:customStyle="1">
    <w:name w:val="hover"/>
    <w:basedOn w:val="731"/>
    <w:uiPriority w:val="0"/>
    <w:qFormat/>
    <w:rPr>
      <w:color w:val="ffffff"/>
    </w:rPr>
  </w:style>
  <w:style w:type="character" w:styleId="939" w:customStyle="1">
    <w:name w:val="hover1"/>
    <w:basedOn w:val="731"/>
    <w:uiPriority w:val="0"/>
    <w:qFormat/>
    <w:rPr>
      <w:color w:val="5fb878"/>
    </w:rPr>
  </w:style>
  <w:style w:type="character" w:styleId="940" w:customStyle="1">
    <w:name w:val="hover2"/>
    <w:basedOn w:val="731"/>
    <w:uiPriority w:val="0"/>
    <w:qFormat/>
    <w:rPr>
      <w:color w:val="5fb878"/>
    </w:rPr>
  </w:style>
  <w:style w:type="character" w:styleId="941" w:customStyle="1">
    <w:name w:val="font31"/>
    <w:basedOn w:val="731"/>
    <w:uiPriority w:val="0"/>
    <w:qFormat/>
    <w:rPr>
      <w:rFonts w:ascii="宋体" w:hAnsi="宋体" w:eastAsia="宋体" w:cs="宋体"/>
      <w:color w:val="000000"/>
      <w:sz w:val="10"/>
      <w:szCs w:val="10"/>
      <w:u w:val="none"/>
    </w:rPr>
  </w:style>
  <w:style w:type="character" w:styleId="942" w:customStyle="1">
    <w:name w:val="font11"/>
    <w:basedOn w:val="731"/>
    <w:uiPriority w:val="0"/>
    <w:qFormat/>
    <w:rPr>
      <w:rFonts w:ascii="宋体" w:hAnsi="宋体" w:eastAsia="宋体" w:cs="宋体"/>
      <w:b/>
      <w:bCs/>
      <w:color w:val="000000"/>
      <w:sz w:val="10"/>
      <w:szCs w:val="10"/>
      <w:u w:val="none"/>
    </w:rPr>
  </w:style>
  <w:style w:type="character" w:styleId="943" w:customStyle="1">
    <w:name w:val="正文缩进 Char"/>
    <w:link w:val="735"/>
    <w:uiPriority w:val="0"/>
    <w:qFormat/>
    <w:rPr>
      <w:rFonts w:ascii="宋体" w:hAnsi="宋体" w:cs="宋体"/>
      <w:sz w:val="22"/>
      <w:lang w:eastAsia="en-US"/>
    </w:rPr>
  </w:style>
  <w:style w:type="paragraph" w:styleId="944" w:customStyle="1">
    <w:name w:val="普通正文"/>
    <w:basedOn w:val="721"/>
    <w:uiPriority w:val="0"/>
    <w:qFormat/>
    <w:pPr>
      <w:ind w:firstLine="480"/>
      <w:spacing w:before="120" w:after="120" w:line="360" w:lineRule="auto"/>
    </w:pPr>
    <w:rPr>
      <w:rFonts w:ascii="Arial" w:hAnsi="Arial" w:cs="Times New Roman"/>
      <w:sz w:val="24"/>
      <w:szCs w:val="24"/>
      <w:lang w:eastAsia="zh-CN"/>
    </w:rPr>
  </w:style>
  <w:style w:type="character" w:styleId="945" w:customStyle="1">
    <w:name w:val="Default Char"/>
    <w:link w:val="780"/>
    <w:uiPriority w:val="99"/>
    <w:qFormat/>
    <w:rPr>
      <w:rFonts w:ascii="仿宋_GB2312" w:eastAsia="仿宋_GB2312"/>
      <w:color w:val="000000"/>
      <w:sz w:val="24"/>
      <w:szCs w:val="24"/>
    </w:rPr>
  </w:style>
  <w:style w:type="character" w:styleId="946" w:customStyle="1">
    <w:name w:val="NormalCharacter"/>
    <w:uiPriority w:val="0"/>
    <w:qFormat/>
  </w:style>
  <w:style w:type="paragraph" w:styleId="947"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48" w:customStyle="1">
    <w:name w:val="样式 标题 3 + (中文) 黑体 小四 非加粗 段前: 7.8 磅 段后: 0 磅 行距: 固定值 20 磅"/>
    <w:basedOn w:val="724"/>
    <w:uiPriority w:val="0"/>
    <w:qFormat/>
    <w:pPr>
      <w:spacing w:before="0" w:after="0"/>
    </w:pPr>
    <w:rPr>
      <w:rFonts w:eastAsia="黑体" w:cs="宋体"/>
      <w:szCs w:val="20"/>
    </w:rPr>
  </w:style>
  <w:style w:type="paragraph" w:styleId="949" w:customStyle="1">
    <w:name w:val="UserStyle_609"/>
    <w:basedOn w:val="721"/>
    <w:uiPriority w:val="0"/>
    <w:qFormat/>
    <w:pPr>
      <w:ind w:left="360" w:right="360"/>
      <w:jc w:val="left"/>
      <w:spacing w:before="100" w:after="100"/>
    </w:pPr>
    <w:rPr>
      <w:rFonts w:ascii="Times New Roman" w:hAnsi="Times New Roman"/>
      <w:sz w:val="24"/>
      <w:szCs w:val="20"/>
    </w:rPr>
  </w:style>
  <w:style w:type="paragraph" w:styleId="950" w:customStyle="1">
    <w:name w:val="PlainText"/>
    <w:basedOn w:val="721"/>
    <w:uiPriority w:val="0"/>
    <w:qFormat/>
    <w:rPr>
      <w:rFonts w:ascii="宋体" w:hAnsi="Courier New"/>
      <w:szCs w:val="21"/>
    </w:rPr>
  </w:style>
  <w:style w:type="paragraph" w:styleId="951" w:customStyle="1">
    <w:name w:val="AnnotationText"/>
    <w:basedOn w:val="721"/>
    <w:uiPriority w:val="0"/>
    <w:qFormat/>
    <w:pPr>
      <w:jc w:val="left"/>
    </w:pPr>
  </w:style>
  <w:style w:type="paragraph" w:styleId="952" w:customStyle="1">
    <w:name w:val="BodyText"/>
    <w:basedOn w:val="721"/>
    <w:uiPriority w:val="0"/>
    <w:qFormat/>
    <w:pPr>
      <w:jc w:val="left"/>
      <w:spacing w:line="312" w:lineRule="atLeast"/>
      <w:tabs>
        <w:tab w:val="left" w:pos="1160" w:leader="none"/>
        <w:tab w:val="left" w:pos="2423" w:leader="none"/>
      </w:tabs>
    </w:pPr>
    <w:rPr>
      <w:szCs w:val="20"/>
    </w:rPr>
  </w:style>
  <w:style w:type="paragraph" w:styleId="953" w:customStyle="1">
    <w:name w:val="目录 31"/>
    <w:basedOn w:val="721"/>
    <w:next w:val="721"/>
    <w:uiPriority w:val="39"/>
    <w:qFormat/>
    <w:pPr>
      <w:ind w:left="840"/>
    </w:pPr>
    <w:rPr>
      <w:rFonts w:ascii="Calibri" w:hAnsi="Calibri"/>
      <w:szCs w:val="22"/>
    </w:rPr>
  </w:style>
  <w:style w:type="paragraph" w:styleId="954" w:customStyle="1">
    <w:name w:val="正文文本缩进 31"/>
    <w:basedOn w:val="721"/>
    <w:uiPriority w:val="0"/>
    <w:qFormat/>
    <w:pPr>
      <w:ind w:left="360"/>
      <w:spacing w:line="400" w:lineRule="exact"/>
    </w:pPr>
  </w:style>
  <w:style w:type="paragraph" w:styleId="955" w:customStyle="1">
    <w:name w:val="页脚1"/>
    <w:basedOn w:val="721"/>
    <w:uiPriority w:val="0"/>
    <w:qFormat/>
    <w:pPr>
      <w:jc w:val="left"/>
      <w:tabs>
        <w:tab w:val="center" w:pos="4153" w:leader="none"/>
        <w:tab w:val="right" w:pos="8306" w:leader="none"/>
      </w:tabs>
    </w:pPr>
    <w:rPr>
      <w:sz w:val="18"/>
      <w:szCs w:val="18"/>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Arial"/>
      </a:majorFont>
      <a:minorFont>
        <a:latin typeface="等线"/>
        <a:ea typeface="等线"/>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daohangxitong.com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文高山</cp:lastModifiedBy>
  <cp:revision>42</cp:revision>
  <dcterms:created xsi:type="dcterms:W3CDTF">2022-05-24T02:54:00Z</dcterms:created>
  <dcterms:modified xsi:type="dcterms:W3CDTF">2025-02-06T02:33:10Z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2022-04-07T00:00:00Z</vt:filetime>
  </property>
  <property fmtid="{D5CDD505-2E9C-101B-9397-08002B2CF9AE}" pid="3" name="LastSaved">
    <vt:filetime>2022-04-24T00:00:00Z</vt:filetime>
  </property>
  <property fmtid="{D5CDD505-2E9C-101B-9397-08002B2CF9AE}" pid="4" name="KSOProductBuildVer">
    <vt:lpwstr>2052-12.1.0.19770</vt:lpwstr>
  </property>
  <property fmtid="{D5CDD505-2E9C-101B-9397-08002B2CF9AE}" pid="5" name="ICV">
    <vt:lpwstr>9BA35BCE9AC84DC8A915E66DD3C15E7E</vt:lpwstr>
  </property>
  <property fmtid="{D5CDD505-2E9C-101B-9397-08002B2CF9AE}" pid="6" name="KSOTemplateDocerSaveRecord">
    <vt:lpwstr>eyJoZGlkIjoiYjVjMjFkNDdkZGZkZWJlOGJiNjNmMjUzOWIyNTkwMmIiLCJ1c2VySWQiOiIyNTgwNDk4MzkifQ==</vt:lpwstr>
  </property>
</Properties>
</file>