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项目编号：JSZC-321282-JZCG-G2024-0064</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目名称：靖江市中医院智慧医疗支撑软件开发服务</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2025年1月 </w:t>
      </w:r>
      <w:r/>
    </w:p>
    <w:p>
      <w:r/>
      <w:r/>
    </w:p>
    <w:p>
      <w:pPr>
        <w:jc w:val="center"/>
        <w:spacing w:line="480" w:lineRule="auto"/>
        <w:rPr>
          <w:rFonts w:ascii="黑体" w:hAnsi="Arial" w:eastAsia="黑体"/>
          <w:b/>
          <w:sz w:val="44"/>
        </w:rPr>
      </w:pPr>
      <w:r>
        <w:rPr>
          <w:rFonts w:ascii="黑体" w:hAnsi="Arial" w:eastAsia="黑体"/>
          <w:b/>
          <w:sz w:val="44"/>
        </w:rPr>
      </w:r>
      <w:r/>
    </w:p>
    <w:p>
      <w:pPr>
        <w:jc w:val="center"/>
        <w:rPr>
          <w:rFonts w:ascii="方正小标宋简体" w:hAnsi="方正小标宋_GBK" w:eastAsia="方正小标宋简体"/>
          <w:sz w:val="36"/>
          <w:szCs w:val="36"/>
        </w:rPr>
        <w:outlineLvl w:val="0"/>
      </w:pPr>
      <w:r>
        <w:rPr>
          <w:sz w:val="32"/>
          <w:szCs w:val="32"/>
        </w:rPr>
        <w:br w:type="page" w:clear="all"/>
      </w:r>
      <w:r>
        <w:rPr>
          <w:rFonts w:hint="eastAsia"/>
          <w:sz w:val="32"/>
          <w:szCs w:val="32"/>
        </w:rPr>
        <w:t xml:space="preserve">关于政府采购线上合同信用融资功能告知提醒</w:t>
      </w:r>
      <w:r/>
    </w:p>
    <w:p>
      <w:pPr>
        <w:spacing w:line="520" w:lineRule="exact"/>
        <w:rPr>
          <w:rFonts w:ascii="宋体" w:hAnsi="宋体" w:cs="宋体"/>
          <w:b/>
          <w:bCs/>
          <w:spacing w:val="-3"/>
          <w:sz w:val="22"/>
        </w:rPr>
        <w:outlineLvl w:val="0"/>
      </w:pPr>
      <w:r>
        <w:rPr>
          <w:rFonts w:hint="eastAsia" w:ascii="宋体" w:hAnsi="宋体" w:cs="宋体"/>
          <w:b/>
          <w:bCs/>
          <w:sz w:val="22"/>
        </w:rPr>
        <w:t xml:space="preserve">一、政府采购线上合同信用融资功能告知提醒</w:t>
      </w:r>
      <w:r/>
    </w:p>
    <w:p>
      <w:pPr>
        <w:pStyle w:val="922"/>
        <w:ind w:firstLine="440"/>
        <w:jc w:val="both"/>
        <w:spacing w:line="400" w:lineRule="exact"/>
        <w:rPr>
          <w:sz w:val="22"/>
          <w:szCs w:val="22"/>
        </w:rPr>
      </w:pPr>
      <w:r>
        <w:rPr>
          <w:rFonts w:hint="eastAsia"/>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922"/>
        <w:ind w:firstLine="442"/>
        <w:jc w:val="both"/>
        <w:spacing w:line="400" w:lineRule="exact"/>
        <w:rPr>
          <w:b/>
          <w:bCs/>
          <w:sz w:val="22"/>
          <w:szCs w:val="22"/>
        </w:rPr>
        <w:outlineLvl w:val="1"/>
      </w:pPr>
      <w:r>
        <w:rPr>
          <w:rFonts w:hint="eastAsia"/>
          <w:b/>
          <w:bCs/>
          <w:sz w:val="22"/>
          <w:szCs w:val="22"/>
        </w:rPr>
        <w:t xml:space="preserve">1.“政采贷”业务流程</w:t>
      </w:r>
      <w:r/>
    </w:p>
    <w:p>
      <w:pPr>
        <w:pStyle w:val="922"/>
        <w:jc w:val="both"/>
        <w:rPr>
          <w:sz w:val="22"/>
          <w:szCs w:val="22"/>
        </w:rPr>
      </w:pPr>
      <w:r>
        <w:rPr>
          <w:sz w:val="22"/>
          <w:szCs w:val="22"/>
        </w:rPr>
        <mc:AlternateContent>
          <mc:Choice Requires="wpg">
            <w:drawing>
              <wp:inline xmlns:wp="http://schemas.openxmlformats.org/drawingml/2006/wordprocessingDrawing" distT="0" distB="0" distL="0" distR="0">
                <wp:extent cx="5267325" cy="155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5267325" cy="15525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2pt;mso-wrap-distance-left:0.0pt;mso-wrap-distance-top:0.0pt;mso-wrap-distance-right:0.0pt;mso-wrap-distance-bottom:0.0pt;" stroked="f">
                <v:path textboxrect="0,0,0,0"/>
                <v:imagedata r:id="rId11" o:title=""/>
              </v:shape>
            </w:pict>
          </mc:Fallback>
        </mc:AlternateContent>
      </w:r>
      <w:r/>
    </w:p>
    <w:p>
      <w:pPr>
        <w:pStyle w:val="922"/>
        <w:ind w:left="640"/>
        <w:jc w:val="both"/>
        <w:spacing w:line="400" w:lineRule="exact"/>
        <w:rPr>
          <w:b/>
          <w:bCs/>
          <w:sz w:val="22"/>
          <w:szCs w:val="22"/>
        </w:rPr>
        <w:outlineLvl w:val="1"/>
      </w:pPr>
      <w:r>
        <w:rPr>
          <w:rFonts w:hint="eastAsia"/>
          <w:b/>
          <w:bCs/>
          <w:sz w:val="22"/>
          <w:szCs w:val="22"/>
        </w:rPr>
        <w:t xml:space="preserve">2.常见问题</w:t>
      </w:r>
      <w:r/>
    </w:p>
    <w:p>
      <w:pPr>
        <w:pStyle w:val="922"/>
        <w:jc w:val="both"/>
        <w:spacing w:line="400" w:lineRule="exact"/>
        <w:rPr>
          <w:sz w:val="22"/>
          <w:szCs w:val="22"/>
        </w:rPr>
      </w:pPr>
      <w:r>
        <w:rPr>
          <w:rFonts w:hint="eastAsia"/>
          <w:sz w:val="22"/>
          <w:szCs w:val="22"/>
        </w:rPr>
        <w:t xml:space="preserve">Q1：哪些企业能申请“政采贷”？</w:t>
      </w:r>
      <w:r/>
    </w:p>
    <w:p>
      <w:pPr>
        <w:pStyle w:val="922"/>
        <w:jc w:val="both"/>
        <w:spacing w:line="400" w:lineRule="exact"/>
        <w:rPr>
          <w:sz w:val="22"/>
          <w:szCs w:val="22"/>
        </w:rPr>
      </w:pPr>
      <w:r>
        <w:rPr>
          <w:rFonts w:hint="eastAsia"/>
          <w:sz w:val="22"/>
          <w:szCs w:val="22"/>
        </w:rPr>
        <w:t xml:space="preserve">答：江苏省内采用国库集中支付的政府采购项目的中标供应商，可凭政府采购合同申请"政采贷"。</w:t>
      </w:r>
      <w:r/>
    </w:p>
    <w:p>
      <w:pPr>
        <w:pStyle w:val="922"/>
        <w:jc w:val="both"/>
        <w:spacing w:line="400" w:lineRule="exact"/>
        <w:rPr>
          <w:sz w:val="22"/>
          <w:szCs w:val="22"/>
        </w:rPr>
      </w:pPr>
      <w:r>
        <w:rPr>
          <w:rFonts w:hint="eastAsia"/>
          <w:sz w:val="22"/>
          <w:szCs w:val="22"/>
        </w:rPr>
        <w:t xml:space="preserve">Q2：供应商在哪里申请“政采贷”？</w:t>
      </w:r>
      <w:r/>
    </w:p>
    <w:p>
      <w:pPr>
        <w:pStyle w:val="922"/>
        <w:jc w:val="both"/>
        <w:spacing w:line="400" w:lineRule="exact"/>
        <w:rPr>
          <w:sz w:val="22"/>
          <w:szCs w:val="22"/>
        </w:rPr>
      </w:pPr>
      <w:r>
        <w:rPr>
          <w:rFonts w:hint="eastAsia"/>
          <w:sz w:val="22"/>
          <w:szCs w:val="22"/>
        </w:rPr>
        <w:t xml:space="preserve">答：中标供应商在“中征应收账款融资服务平台”（简称“中征平台”）上向意向银行发起融资申请</w:t>
      </w:r>
      <w:r/>
    </w:p>
    <w:p>
      <w:pPr>
        <w:pStyle w:val="922"/>
        <w:jc w:val="both"/>
        <w:spacing w:line="400" w:lineRule="exact"/>
        <w:rPr>
          <w:sz w:val="22"/>
          <w:szCs w:val="22"/>
        </w:rPr>
      </w:pPr>
      <w:r>
        <w:rPr>
          <w:rFonts w:hint="eastAsia"/>
          <w:sz w:val="22"/>
          <w:szCs w:val="22"/>
        </w:rPr>
        <w:t xml:space="preserve">Q3：中标供应商要注意什么？</w:t>
      </w:r>
      <w:r/>
    </w:p>
    <w:p>
      <w:pPr>
        <w:pStyle w:val="922"/>
        <w:jc w:val="both"/>
        <w:spacing w:line="400" w:lineRule="exact"/>
        <w:rPr>
          <w:sz w:val="22"/>
          <w:szCs w:val="22"/>
        </w:rPr>
      </w:pPr>
      <w:r>
        <w:rPr>
          <w:rFonts w:hint="eastAsia"/>
          <w:sz w:val="22"/>
          <w:szCs w:val="22"/>
        </w:rPr>
        <w:t xml:space="preserve">答：中标供应商要加强和采购单位的沟通协调，尽早确定融资需求。需要“政采贷”融资的，政府采购合同付款账号应当空置。</w:t>
      </w:r>
      <w:r/>
    </w:p>
    <w:p>
      <w:pPr>
        <w:pStyle w:val="922"/>
        <w:jc w:val="both"/>
        <w:spacing w:line="400" w:lineRule="exact"/>
        <w:rPr>
          <w:sz w:val="22"/>
          <w:szCs w:val="22"/>
        </w:rPr>
      </w:pPr>
      <w:r>
        <w:rPr>
          <w:rFonts w:hint="eastAsia"/>
          <w:sz w:val="22"/>
          <w:szCs w:val="22"/>
        </w:rPr>
        <w:t xml:space="preserve">Q4：采购单位要做什么？</w:t>
      </w:r>
      <w:r/>
    </w:p>
    <w:p>
      <w:pPr>
        <w:pStyle w:val="922"/>
        <w:jc w:val="both"/>
        <w:spacing w:line="400" w:lineRule="exact"/>
        <w:rPr>
          <w:sz w:val="22"/>
          <w:szCs w:val="22"/>
        </w:rPr>
      </w:pPr>
      <w:r>
        <w:rPr>
          <w:rFonts w:hint="eastAsia"/>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922"/>
        <w:jc w:val="both"/>
        <w:spacing w:line="400" w:lineRule="exact"/>
        <w:rPr>
          <w:sz w:val="22"/>
          <w:szCs w:val="22"/>
        </w:rPr>
      </w:pPr>
      <w:r>
        <w:rPr>
          <w:rFonts w:hint="eastAsia"/>
          <w:sz w:val="22"/>
          <w:szCs w:val="22"/>
        </w:rPr>
        <w:t xml:space="preserve">Q5：“政采贷”融资失败怎么办？</w:t>
      </w:r>
      <w:r/>
    </w:p>
    <w:p>
      <w:pPr>
        <w:pStyle w:val="922"/>
        <w:jc w:val="both"/>
        <w:spacing w:line="400" w:lineRule="exact"/>
        <w:rPr>
          <w:sz w:val="22"/>
          <w:szCs w:val="22"/>
        </w:rPr>
      </w:pPr>
      <w:r>
        <w:rPr>
          <w:rFonts w:hint="eastAsia"/>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922"/>
        <w:ind w:left="640"/>
        <w:jc w:val="both"/>
        <w:spacing w:line="400" w:lineRule="exact"/>
        <w:rPr>
          <w:b/>
          <w:bCs/>
          <w:sz w:val="22"/>
          <w:szCs w:val="22"/>
        </w:rPr>
        <w:outlineLvl w:val="1"/>
      </w:pPr>
      <w:r>
        <w:rPr>
          <w:rFonts w:hint="eastAsia"/>
          <w:b/>
          <w:bCs/>
          <w:sz w:val="22"/>
          <w:szCs w:val="22"/>
        </w:rPr>
        <w:t xml:space="preserve">3.网址及联系方式</w:t>
      </w:r>
      <w:r/>
    </w:p>
    <w:p>
      <w:pPr>
        <w:pStyle w:val="922"/>
        <w:jc w:val="both"/>
        <w:spacing w:line="400" w:lineRule="exact"/>
        <w:rPr>
          <w:sz w:val="22"/>
          <w:szCs w:val="22"/>
        </w:rPr>
      </w:pPr>
      <w:r>
        <w:rPr>
          <w:rFonts w:hint="eastAsia"/>
          <w:sz w:val="22"/>
          <w:szCs w:val="22"/>
        </w:rPr>
        <w:t xml:space="preserve">政采贷：</w:t>
      </w:r>
      <w:hyperlink r:id="rId12" w:tooltip="http://www.ccgp-jiangsu.gov.cn/jiangsu/paying.html" w:history="1">
        <w:r>
          <w:rPr>
            <w:rStyle w:val="925"/>
            <w:rFonts w:hint="eastAsia"/>
            <w:sz w:val="22"/>
            <w:szCs w:val="22"/>
          </w:rPr>
          <w:t xml:space="preserve">http://www.ccgp-jiangsu.gov.cn/jiangsu/paying.html</w:t>
        </w:r>
      </w:hyperlink>
      <w:r/>
      <w:r/>
    </w:p>
    <w:p>
      <w:pPr>
        <w:pStyle w:val="922"/>
        <w:jc w:val="both"/>
        <w:spacing w:line="400" w:lineRule="exact"/>
        <w:rPr>
          <w:sz w:val="22"/>
          <w:szCs w:val="22"/>
        </w:rPr>
      </w:pPr>
      <w:r>
        <w:rPr>
          <w:rFonts w:hint="eastAsia"/>
          <w:sz w:val="22"/>
          <w:szCs w:val="22"/>
        </w:rPr>
        <w:t xml:space="preserve">中征平台：</w:t>
      </w:r>
      <w:hyperlink r:id="rId13" w:tooltip="https://www.crcrfsp.com/" w:history="1">
        <w:r>
          <w:rPr>
            <w:rStyle w:val="925"/>
            <w:rFonts w:hint="eastAsia"/>
            <w:sz w:val="22"/>
            <w:szCs w:val="22"/>
          </w:rPr>
          <w:t xml:space="preserve">https://www.crcrfsp.com/</w:t>
        </w:r>
      </w:hyperlink>
      <w:r/>
      <w:r/>
    </w:p>
    <w:p>
      <w:pPr>
        <w:pStyle w:val="922"/>
        <w:jc w:val="both"/>
        <w:spacing w:line="400" w:lineRule="exact"/>
        <w:rPr>
          <w:sz w:val="22"/>
          <w:szCs w:val="22"/>
        </w:rPr>
      </w:pPr>
      <w:r>
        <w:rPr>
          <w:rFonts w:hint="eastAsia"/>
          <w:sz w:val="22"/>
          <w:szCs w:val="22"/>
        </w:rPr>
        <w:t xml:space="preserve"> 联系电话：0523-84821917</w:t>
      </w:r>
      <w:r/>
    </w:p>
    <w:p>
      <w:pPr>
        <w:jc w:val="left"/>
        <w:spacing w:line="400" w:lineRule="exact"/>
        <w:rPr>
          <w:rFonts w:ascii="宋体" w:hAnsi="宋体" w:cs="宋体"/>
          <w:spacing w:val="1"/>
          <w:sz w:val="22"/>
        </w:rPr>
      </w:pPr>
      <w:r>
        <w:rPr>
          <w:rFonts w:ascii="宋体" w:hAnsi="宋体" w:cs="宋体"/>
          <w:spacing w:val="1"/>
          <w:sz w:val="22"/>
        </w:rPr>
      </w:r>
      <w:r/>
    </w:p>
    <w:p>
      <w:pPr>
        <w:jc w:val="center"/>
        <w:spacing w:line="480" w:lineRule="auto"/>
        <w:rPr>
          <w:rFonts w:ascii="黑体" w:eastAsia="黑体"/>
          <w:sz w:val="36"/>
          <w:szCs w:val="36"/>
        </w:rPr>
      </w:pPr>
      <w:r>
        <w:rPr>
          <w:rFonts w:ascii="黑体" w:eastAsia="黑体"/>
          <w:sz w:val="36"/>
          <w:szCs w:val="36"/>
        </w:rPr>
      </w:r>
      <w:r/>
    </w:p>
    <w:p>
      <w:pPr>
        <w:spacing w:line="360" w:lineRule="exact"/>
      </w:pPr>
      <w:r/>
      <w:r/>
    </w:p>
    <w:p>
      <w:pPr>
        <w:jc w:val="center"/>
        <w:widowControl/>
        <w:rPr>
          <w:rFonts w:ascii="方正小标宋_GBK" w:hAnsi="方正小标宋_GBK" w:eastAsia="方正小标宋_GBK" w:cs="方正小标宋_GBK"/>
          <w:sz w:val="44"/>
          <w:szCs w:val="44"/>
        </w:rPr>
      </w:pPr>
      <w:r>
        <w:br w:type="page" w:clear="all"/>
      </w:r>
      <w:r>
        <w:rPr>
          <w:rFonts w:hint="eastAsia"/>
          <w:sz w:val="32"/>
          <w:szCs w:val="32"/>
        </w:rPr>
        <w:t xml:space="preserve">政府采购电子履约保函（保险）告知提醒</w:t>
      </w:r>
      <w:r/>
    </w:p>
    <w:p>
      <w:pPr>
        <w:pStyle w:val="731"/>
        <w:ind w:firstLine="442"/>
        <w:jc w:val="both"/>
        <w:spacing w:beforeAutospacing="0" w:afterAutospacing="0" w:line="520" w:lineRule="exact"/>
        <w:rPr>
          <w:rFonts w:ascii="宋体" w:hAnsi="宋体" w:cs="宋体"/>
          <w:b/>
          <w:bCs/>
          <w:sz w:val="22"/>
        </w:rPr>
      </w:pPr>
      <w:r>
        <w:rPr>
          <w:rFonts w:hint="eastAsia" w:ascii="宋体" w:hAnsi="宋体" w:cs="宋体"/>
          <w:b/>
          <w:bCs/>
          <w:sz w:val="22"/>
        </w:rPr>
        <w:t xml:space="preserve">1.业务基本情况</w:t>
      </w:r>
      <w:r/>
    </w:p>
    <w:p>
      <w:pPr>
        <w:ind w:firstLine="440"/>
        <w:jc w:val="left"/>
        <w:spacing w:line="520" w:lineRule="exact"/>
        <w:widowControl/>
        <w:rPr>
          <w:rFonts w:ascii="宋体" w:hAnsi="宋体" w:cs="宋体"/>
          <w:sz w:val="22"/>
        </w:rPr>
      </w:pPr>
      <w:r>
        <w:rPr>
          <w:rFonts w:hint="eastAsia" w:ascii="宋体" w:hAnsi="宋体" w:cs="宋体"/>
          <w:sz w:val="22"/>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731"/>
        <w:ind w:firstLine="442"/>
        <w:jc w:val="both"/>
        <w:spacing w:beforeAutospacing="0" w:afterAutospacing="0" w:line="520" w:lineRule="exact"/>
        <w:rPr>
          <w:rFonts w:ascii="黑体" w:hAnsi="黑体" w:eastAsia="黑体" w:cs="黑体"/>
          <w:sz w:val="32"/>
          <w:szCs w:val="32"/>
        </w:rPr>
      </w:pPr>
      <w:r>
        <w:rPr>
          <w:rFonts w:hint="eastAsia" w:ascii="宋体" w:hAnsi="宋体" w:cs="宋体"/>
          <w:b/>
          <w:bCs/>
          <w:sz w:val="22"/>
        </w:rPr>
        <w:t xml:space="preserve">2.参与各方职责 </w:t>
      </w:r>
      <w:r/>
    </w:p>
    <w:p>
      <w:pPr>
        <w:ind w:firstLine="440"/>
        <w:jc w:val="left"/>
        <w:spacing w:line="520" w:lineRule="exact"/>
        <w:widowControl/>
        <w:rPr>
          <w:rFonts w:ascii="宋体" w:hAnsi="宋体" w:cs="宋体"/>
          <w:sz w:val="22"/>
        </w:rPr>
      </w:pPr>
      <w:r>
        <w:rPr>
          <w:rFonts w:ascii="宋体" w:hAnsi="宋体" w:cs="宋体"/>
          <w:sz w:val="22"/>
        </w:rPr>
        <w:t xml:space="preserve">①</w:t>
      </w:r>
      <w:r>
        <w:rPr>
          <w:rFonts w:hint="eastAsia" w:ascii="宋体" w:hAnsi="宋体" w:cs="宋体"/>
          <w:sz w:val="22"/>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40"/>
        <w:jc w:val="left"/>
        <w:spacing w:line="520" w:lineRule="exact"/>
        <w:widowControl/>
        <w:rPr>
          <w:rFonts w:ascii="宋体" w:hAnsi="宋体" w:cs="宋体"/>
          <w:sz w:val="22"/>
        </w:rPr>
      </w:pPr>
      <w:r>
        <w:rPr>
          <w:rFonts w:ascii="宋体" w:hAnsi="宋体" w:cs="宋体"/>
          <w:sz w:val="22"/>
        </w:rPr>
        <w:t xml:space="preserve">②</w:t>
      </w:r>
      <w:r>
        <w:rPr>
          <w:rFonts w:hint="eastAsia" w:ascii="宋体" w:hAnsi="宋体" w:cs="宋体"/>
          <w:sz w:val="22"/>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0"/>
        <w:jc w:val="left"/>
        <w:spacing w:line="520" w:lineRule="exact"/>
        <w:widowControl/>
        <w:rPr>
          <w:rFonts w:ascii="宋体" w:hAnsi="宋体" w:cs="宋体"/>
          <w:sz w:val="22"/>
        </w:rPr>
      </w:pPr>
      <w:r>
        <w:rPr>
          <w:rFonts w:ascii="宋体" w:hAnsi="宋体" w:cs="宋体"/>
          <w:sz w:val="22"/>
        </w:rPr>
        <w:t xml:space="preserve">③</w:t>
      </w:r>
      <w:r>
        <w:rPr>
          <w:rFonts w:hint="eastAsia" w:ascii="宋体" w:hAnsi="宋体" w:cs="宋体"/>
          <w:sz w:val="22"/>
        </w:rPr>
        <w:t xml:space="preserve">采购代理机构。在采购文件中列示可以以履约保函（保险）形式代替提供履约保证金相关内容，在供应商获取采购文件、领取中标（成交）通知书等环节主动宣传相关政策。</w:t>
      </w:r>
      <w:r/>
    </w:p>
    <w:p>
      <w:pPr>
        <w:pStyle w:val="937"/>
        <w:ind w:firstLine="442"/>
        <w:spacing w:line="520" w:lineRule="exact"/>
        <w:rPr>
          <w:rFonts w:hAnsi="宋体" w:cs="宋体"/>
          <w:b/>
          <w:bCs/>
          <w:sz w:val="22"/>
          <w:szCs w:val="22"/>
        </w:rPr>
      </w:pPr>
      <w:r>
        <w:rPr>
          <w:rFonts w:hint="eastAsia" w:hAnsi="宋体" w:cs="宋体"/>
          <w:b/>
          <w:bCs/>
          <w:sz w:val="22"/>
          <w:szCs w:val="22"/>
        </w:rPr>
        <w:t xml:space="preserve">3.业务模式和流程</w:t>
      </w:r>
      <w:r/>
    </w:p>
    <w:p>
      <w:pPr>
        <w:ind w:firstLine="440"/>
        <w:jc w:val="left"/>
        <w:spacing w:line="520" w:lineRule="exact"/>
        <w:widowControl/>
        <w:rPr>
          <w:rFonts w:ascii="宋体" w:hAnsi="宋体" w:cs="宋体"/>
          <w:sz w:val="22"/>
        </w:rPr>
      </w:pPr>
      <w:r>
        <w:rPr>
          <w:rFonts w:hint="eastAsia" w:ascii="宋体" w:hAnsi="宋体" w:cs="宋体"/>
          <w:sz w:val="22"/>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pStyle w:val="704"/>
      </w:pPr>
      <w:r/>
      <w:r/>
    </w:p>
    <w:p>
      <w:r/>
      <w:r/>
    </w:p>
    <w:p>
      <w:pPr>
        <w:pStyle w:val="704"/>
      </w:pPr>
      <w:r/>
      <w:r/>
    </w:p>
    <w:p>
      <w:pPr>
        <w:pStyle w:val="704"/>
      </w:pPr>
      <w:r/>
      <w:r/>
    </w:p>
    <w:p>
      <w:pPr>
        <w:pStyle w:val="704"/>
      </w:pPr>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04"/>
              <w:ind w:firstLine="0"/>
              <w:rPr>
                <w:rFonts w:ascii="仿宋" w:hAnsi="仿宋" w:eastAsia="仿宋" w:cs="宋体"/>
                <w:sz w:val="28"/>
                <w:szCs w:val="28"/>
              </w:rPr>
            </w:pPr>
            <w:r/>
            <w:bookmarkStart w:id="0" w:name="_Toc28359002"/>
            <w:r/>
            <w:bookmarkStart w:id="1" w:name="_Toc35393621"/>
            <w:r/>
            <w:bookmarkStart w:id="2" w:name="_Toc38985263"/>
            <w:r/>
            <w:bookmarkStart w:id="3" w:name="_Toc28359079"/>
            <w:r/>
            <w:bookmarkStart w:id="4" w:name="_Toc35393790"/>
            <w:r/>
            <w:bookmarkStart w:id="5" w:name="_Hlk24379207"/>
            <w:r>
              <w:rPr>
                <w:rFonts w:hint="eastAsia" w:ascii="仿宋" w:hAnsi="仿宋" w:eastAsia="仿宋" w:cs="宋体"/>
                <w:sz w:val="28"/>
                <w:szCs w:val="28"/>
              </w:rPr>
              <w:t xml:space="preserve">项目概况：</w:t>
            </w:r>
            <w:r/>
          </w:p>
          <w:p>
            <w:pPr>
              <w:pStyle w:val="704"/>
              <w:ind w:firstLine="480"/>
            </w:pPr>
            <w:r>
              <w:rPr>
                <w:rFonts w:hint="eastAsia" w:ascii="仿宋" w:hAnsi="仿宋" w:eastAsia="仿宋" w:cs="宋体"/>
                <w:sz w:val="28"/>
                <w:szCs w:val="28"/>
              </w:rPr>
              <w:t xml:space="preserve">靖江市中医院智慧医疗支撑软件开发服务JSZC-321282-JZCG-G2024-0064 招标项目的潜在投标人应在苏采云获取招标文件，并于2025-</w:t>
            </w:r>
            <w:r>
              <w:rPr>
                <w:rFonts w:hint="eastAsia" w:ascii="仿宋" w:hAnsi="仿宋" w:eastAsia="仿宋" w:cs="宋体"/>
                <w:sz w:val="28"/>
                <w:szCs w:val="28"/>
              </w:rPr>
              <w:t xml:space="preserve">02-12</w:t>
            </w:r>
            <w:r>
              <w:rPr>
                <w:rFonts w:hint="eastAsia" w:ascii="仿宋" w:hAnsi="仿宋" w:eastAsia="仿宋" w:cs="宋体"/>
                <w:sz w:val="28"/>
                <w:szCs w:val="28"/>
              </w:rPr>
              <w:t xml:space="preserve"> 9:00 （北京时间）前递交投标文件。</w:t>
            </w:r>
            <w:r/>
          </w:p>
        </w:tc>
      </w:tr>
    </w:tbl>
    <w:p>
      <w:pPr>
        <w:pStyle w:val="704"/>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项目编号：JSZC-321282-JZCG-G2024-0064</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项目名称：靖江市中医院智慧医疗支撑软件开发服务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预算金额：3470万元。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最高限价：3470万元。</w:t>
      </w:r>
      <w:r/>
    </w:p>
    <w:p>
      <w:pPr>
        <w:ind w:firstLine="480"/>
        <w:spacing w:line="360" w:lineRule="auto"/>
        <w:rPr>
          <w:rFonts w:ascii="宋体" w:hAnsi="宋体" w:cs="宋体"/>
          <w:sz w:val="24"/>
          <w:szCs w:val="24"/>
        </w:rPr>
      </w:pPr>
      <w:r>
        <w:rPr>
          <w:rFonts w:hint="eastAsia" w:ascii="宋体" w:hAnsi="宋体" w:cs="宋体"/>
          <w:sz w:val="24"/>
          <w:szCs w:val="24"/>
        </w:rPr>
        <w:t xml:space="preserve">采购需求：</w:t>
      </w:r>
      <w:bookmarkEnd w:id="5"/>
      <w:r>
        <w:rPr>
          <w:rFonts w:hint="eastAsia" w:ascii="宋体" w:hAnsi="宋体" w:cs="宋体"/>
          <w:sz w:val="24"/>
          <w:szCs w:val="24"/>
        </w:rPr>
        <w:t xml:space="preserve">靖江市中医院智慧医疗支持撑软件开发服务, 通过基于电子病历五级和互联互通四级甲等的平台建设及相关信息系统的软硬件建设，实现新院业务系统数据的互联互通，为临床、教学、管理提供先进的信息化、智能化手段。详见招标文件第四章《项目需求》。</w:t>
      </w:r>
      <w:r/>
    </w:p>
    <w:p>
      <w:pPr>
        <w:pStyle w:val="704"/>
        <w:ind w:firstLine="480"/>
        <w:rPr>
          <w:rFonts w:cs="宋体"/>
          <w:sz w:val="24"/>
          <w:szCs w:val="24"/>
        </w:rPr>
      </w:pPr>
      <w:r>
        <w:rPr>
          <w:rFonts w:hint="eastAsia" w:cs="宋体"/>
          <w:sz w:val="24"/>
          <w:szCs w:val="24"/>
        </w:rPr>
        <w:t xml:space="preserve">合同履行期限：3年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本项目采购标的对应的中小企业划分标准所属行业为：软件和信息技术服务业或工业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ind w:left="420"/>
        <w:rPr>
          <w:rFonts w:ascii="黑体" w:hAnsi="黑体" w:eastAsia="黑体"/>
          <w:sz w:val="30"/>
          <w:szCs w:val="30"/>
        </w:rPr>
        <w:outlineLvl w:val="1"/>
      </w:pPr>
      <w:r/>
      <w:bookmarkStart w:id="6" w:name="_Toc28359080"/>
      <w:r/>
      <w:bookmarkStart w:id="7" w:name="_Toc35393791"/>
      <w:r/>
      <w:bookmarkStart w:id="8" w:name="_Toc28359003"/>
      <w:r/>
      <w:bookmarkStart w:id="9" w:name="_Toc38985264"/>
      <w:r/>
      <w:bookmarkStart w:id="10" w:name="_Toc35393622"/>
      <w:r>
        <w:rPr>
          <w:rFonts w:hint="eastAsia" w:ascii="黑体" w:hAnsi="黑体" w:eastAsia="黑体"/>
          <w:sz w:val="30"/>
          <w:szCs w:val="30"/>
        </w:rPr>
        <w:t xml:space="preserve">二、申请人的资格要求：</w:t>
      </w:r>
      <w:bookmarkEnd w:id="6"/>
      <w:r/>
      <w:bookmarkEnd w:id="7"/>
      <w:r/>
      <w:bookmarkEnd w:id="8"/>
      <w:r/>
      <w:bookmarkEnd w:id="9"/>
      <w:r/>
      <w:bookmarkEnd w:id="10"/>
      <w:r/>
      <w:r/>
    </w:p>
    <w:p>
      <w:pPr>
        <w:pStyle w:val="704"/>
        <w:ind w:left="420"/>
        <w:rPr>
          <w:rFonts w:cs="宋体"/>
          <w:sz w:val="24"/>
          <w:szCs w:val="24"/>
        </w:rPr>
      </w:pPr>
      <w:r/>
      <w:bookmarkStart w:id="11" w:name="_Toc28359004"/>
      <w:r/>
      <w:bookmarkStart w:id="12" w:name="_Toc28359081"/>
      <w:r/>
      <w:bookmarkStart w:id="13" w:name="_Toc38985265"/>
      <w:r/>
      <w:bookmarkStart w:id="14" w:name="_Toc35393792"/>
      <w:r/>
      <w:bookmarkStart w:id="15" w:name="_Toc35393623"/>
      <w:r>
        <w:rPr>
          <w:rFonts w:hint="eastAsia" w:cs="宋体"/>
          <w:sz w:val="24"/>
          <w:szCs w:val="24"/>
        </w:rPr>
        <w:t xml:space="preserve">（一）满足《中华人民共和国政府采购法》第二十二条规定：</w:t>
      </w:r>
      <w:r/>
    </w:p>
    <w:p>
      <w:pPr>
        <w:pStyle w:val="704"/>
        <w:ind w:left="420"/>
        <w:rPr>
          <w:rFonts w:cs="宋体"/>
          <w:sz w:val="24"/>
          <w:szCs w:val="24"/>
        </w:rPr>
      </w:pPr>
      <w:r>
        <w:rPr>
          <w:rFonts w:hint="eastAsia" w:cs="宋体"/>
          <w:sz w:val="24"/>
          <w:szCs w:val="24"/>
        </w:rPr>
        <w:t xml:space="preserve">1.具有独立承担民事责任的能力；（提供法人或者其他组织的营业执照等证明文件，自然人的身份证明）</w:t>
      </w:r>
      <w:r/>
    </w:p>
    <w:p>
      <w:pPr>
        <w:pStyle w:val="704"/>
        <w:ind w:left="420"/>
        <w:rPr>
          <w:rFonts w:cs="宋体"/>
          <w:sz w:val="24"/>
          <w:szCs w:val="24"/>
        </w:rPr>
      </w:pPr>
      <w:r>
        <w:rPr>
          <w:rFonts w:hint="eastAsia" w:cs="宋体"/>
          <w:sz w:val="24"/>
          <w:szCs w:val="24"/>
        </w:rPr>
        <w:t xml:space="preserve">2.具有良好的商业信誉和健全的财务会计制度；（适用承诺制）</w:t>
      </w:r>
      <w:r/>
    </w:p>
    <w:p>
      <w:pPr>
        <w:pStyle w:val="704"/>
        <w:ind w:left="420"/>
        <w:rPr>
          <w:rFonts w:cs="宋体"/>
          <w:sz w:val="24"/>
          <w:szCs w:val="24"/>
        </w:rPr>
      </w:pPr>
      <w:r>
        <w:rPr>
          <w:rFonts w:hint="eastAsia" w:cs="宋体"/>
          <w:sz w:val="24"/>
          <w:szCs w:val="24"/>
        </w:rPr>
        <w:t xml:space="preserve">3.具有履行合同所必需的设备和专业技术能力；（适用承诺制）</w:t>
      </w:r>
      <w:r/>
    </w:p>
    <w:p>
      <w:pPr>
        <w:pStyle w:val="704"/>
        <w:ind w:left="420"/>
        <w:rPr>
          <w:rFonts w:cs="宋体"/>
          <w:sz w:val="24"/>
          <w:szCs w:val="24"/>
        </w:rPr>
      </w:pPr>
      <w:r>
        <w:rPr>
          <w:rFonts w:hint="eastAsia" w:cs="宋体"/>
          <w:sz w:val="24"/>
          <w:szCs w:val="24"/>
        </w:rPr>
        <w:t xml:space="preserve">4.有依法缴纳税收和社会保障资金的良好记录；（适用承诺制）</w:t>
      </w:r>
      <w:r/>
    </w:p>
    <w:p>
      <w:pPr>
        <w:pStyle w:val="704"/>
        <w:ind w:left="420"/>
        <w:rPr>
          <w:rFonts w:cs="宋体"/>
          <w:sz w:val="24"/>
          <w:szCs w:val="24"/>
        </w:rPr>
      </w:pPr>
      <w:r>
        <w:rPr>
          <w:rFonts w:hint="eastAsia" w:cs="宋体"/>
          <w:sz w:val="24"/>
          <w:szCs w:val="24"/>
        </w:rPr>
        <w:t xml:space="preserve">5.参加政府采购活动前三年内，在经营活动中没有重大违法记录；（适用承诺制）</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704"/>
        <w:ind w:left="420"/>
        <w:rPr>
          <w:rFonts w:cs="宋体"/>
          <w:sz w:val="24"/>
          <w:szCs w:val="24"/>
        </w:rPr>
      </w:pPr>
      <w:r>
        <w:rPr>
          <w:rFonts w:hint="eastAsia" w:cs="宋体"/>
          <w:sz w:val="24"/>
          <w:szCs w:val="24"/>
        </w:rPr>
        <w:t xml:space="preserve">本项目无落实政府采购政策需满足的资格要求</w:t>
      </w:r>
      <w:r/>
    </w:p>
    <w:p>
      <w:pPr>
        <w:pStyle w:val="704"/>
        <w:ind w:left="420"/>
        <w:rPr>
          <w:sz w:val="24"/>
          <w:szCs w:val="24"/>
        </w:rPr>
      </w:pPr>
      <w:r>
        <w:rPr>
          <w:rFonts w:hint="eastAsia"/>
          <w:sz w:val="24"/>
          <w:szCs w:val="24"/>
        </w:rPr>
        <w:t xml:space="preserve">（三）本项目的特定资格要求：</w:t>
      </w:r>
      <w:r/>
    </w:p>
    <w:p>
      <w:pPr>
        <w:pStyle w:val="704"/>
        <w:ind w:left="420"/>
        <w:rPr>
          <w:sz w:val="24"/>
          <w:szCs w:val="24"/>
        </w:rPr>
      </w:pPr>
      <w:r>
        <w:rPr>
          <w:rFonts w:hint="eastAsia"/>
          <w:sz w:val="24"/>
          <w:szCs w:val="24"/>
        </w:rPr>
        <w:t xml:space="preserve"> 1.未被“信用中国”网站（www.creditchina.gov.cn）列入失信被执行人、重大税收违法案件当事人名单、政府采购严重失信行为记录名单。</w:t>
      </w:r>
      <w:r>
        <w:rPr>
          <w:rFonts w:hint="eastAsia" w:cs="宋体"/>
          <w:sz w:val="24"/>
          <w:szCs w:val="24"/>
        </w:rPr>
        <w:t xml:space="preserve">（投标文件中可提供网络查询截图方便查阅）</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1"/>
      <w:r/>
      <w:bookmarkEnd w:id="12"/>
      <w:r/>
      <w:bookmarkEnd w:id="13"/>
      <w:r/>
      <w:bookmarkEnd w:id="14"/>
      <w:r/>
      <w:bookmarkEnd w:id="15"/>
      <w:r/>
      <w:r/>
    </w:p>
    <w:p>
      <w:pPr>
        <w:ind w:left="420" w:firstLine="601"/>
        <w:spacing w:line="360" w:lineRule="auto"/>
        <w:rPr>
          <w:rFonts w:ascii="宋体" w:hAnsi="宋体" w:cs="宋体"/>
          <w:sz w:val="24"/>
          <w:szCs w:val="24"/>
        </w:rPr>
        <w:outlineLvl w:val="1"/>
      </w:pPr>
      <w:r/>
      <w:bookmarkStart w:id="16" w:name="_Toc28359005"/>
      <w:r/>
      <w:bookmarkStart w:id="17" w:name="_Toc28359082"/>
      <w:r/>
      <w:bookmarkStart w:id="18" w:name="_Toc38985266"/>
      <w:r/>
      <w:bookmarkStart w:id="19" w:name="_Toc35393624"/>
      <w:r/>
      <w:bookmarkStart w:id="20" w:name="_Toc35393793"/>
      <w:r>
        <w:rPr>
          <w:rFonts w:hint="eastAsia" w:ascii="宋体" w:hAnsi="宋体" w:cs="宋体"/>
          <w:sz w:val="24"/>
          <w:szCs w:val="24"/>
        </w:rPr>
        <w:t xml:space="preserve">时间：自招标文件公告发布之日起5个工作日</w:t>
      </w:r>
      <w:r/>
    </w:p>
    <w:p>
      <w:pPr>
        <w:ind w:left="420" w:firstLine="601"/>
        <w:spacing w:line="360" w:lineRule="auto"/>
        <w:rPr>
          <w:rFonts w:ascii="宋体" w:hAnsi="宋体" w:cs="宋体"/>
          <w:sz w:val="24"/>
          <w:szCs w:val="24"/>
        </w:rPr>
        <w:outlineLvl w:val="1"/>
      </w:pPr>
      <w:r>
        <w:rPr>
          <w:rFonts w:hint="eastAsia" w:ascii="宋体" w:hAnsi="宋体" w:cs="宋体"/>
          <w:sz w:val="24"/>
          <w:szCs w:val="24"/>
        </w:rPr>
        <w:t xml:space="preserve">地点：江苏政府采购网</w:t>
      </w:r>
      <w:r/>
    </w:p>
    <w:p>
      <w:pPr>
        <w:ind w:left="420" w:firstLine="601"/>
        <w:spacing w:line="360" w:lineRule="auto"/>
        <w:rPr>
          <w:rFonts w:ascii="宋体" w:hAnsi="宋体" w:cs="宋体"/>
          <w:sz w:val="24"/>
          <w:szCs w:val="24"/>
        </w:rPr>
        <w:outlineLvl w:val="1"/>
      </w:pPr>
      <w:r>
        <w:rPr>
          <w:rFonts w:hint="eastAsia" w:ascii="宋体" w:hAnsi="宋体" w:cs="宋体"/>
          <w:sz w:val="24"/>
          <w:szCs w:val="24"/>
        </w:rPr>
        <w:t xml:space="preserve">方式：在“江苏政府采购网”自行免费下载采购文件  </w:t>
      </w:r>
      <w:r/>
    </w:p>
    <w:p>
      <w:pPr>
        <w:ind w:left="420" w:firstLine="601"/>
        <w:spacing w:line="360" w:lineRule="auto"/>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16"/>
      <w:r/>
      <w:bookmarkEnd w:id="17"/>
      <w:r>
        <w:rPr>
          <w:rFonts w:hint="eastAsia" w:ascii="黑体" w:hAnsi="黑体" w:eastAsia="黑体"/>
          <w:sz w:val="30"/>
          <w:szCs w:val="30"/>
        </w:rPr>
        <w:t xml:space="preserve">截止时间、开标时间和地点</w:t>
      </w:r>
      <w:bookmarkEnd w:id="18"/>
      <w:r/>
      <w:bookmarkEnd w:id="19"/>
      <w:r/>
      <w:bookmarkEnd w:id="20"/>
      <w:r/>
      <w:r/>
    </w:p>
    <w:p>
      <w:pPr>
        <w:ind w:left="420" w:firstLine="600"/>
        <w:spacing w:line="360" w:lineRule="auto"/>
        <w:rPr>
          <w:rFonts w:ascii="宋体" w:hAnsi="宋体" w:cs="宋体"/>
          <w:sz w:val="24"/>
          <w:szCs w:val="24"/>
        </w:rPr>
        <w:outlineLvl w:val="1"/>
      </w:pPr>
      <w:r/>
      <w:bookmarkStart w:id="21" w:name="_Toc28359084"/>
      <w:r/>
      <w:bookmarkStart w:id="22" w:name="_Toc35393794"/>
      <w:r/>
      <w:bookmarkStart w:id="23" w:name="_Toc35393625"/>
      <w:r/>
      <w:bookmarkStart w:id="24" w:name="_Toc28359007"/>
      <w:r/>
      <w:bookmarkStart w:id="25" w:name="_Toc38985267"/>
      <w:r>
        <w:rPr>
          <w:rFonts w:hint="eastAsia" w:ascii="宋体" w:hAnsi="宋体" w:cs="宋体"/>
          <w:sz w:val="24"/>
          <w:szCs w:val="24"/>
        </w:rPr>
        <w:t xml:space="preserve">2025-</w:t>
      </w:r>
      <w:r>
        <w:rPr>
          <w:rFonts w:hint="eastAsia" w:ascii="宋体" w:hAnsi="宋体" w:cs="宋体"/>
          <w:sz w:val="24"/>
          <w:szCs w:val="24"/>
        </w:rPr>
        <w:t xml:space="preserve">02-12</w:t>
      </w:r>
      <w:r>
        <w:rPr>
          <w:rFonts w:hint="eastAsia" w:ascii="宋体" w:hAnsi="宋体" w:cs="宋体"/>
          <w:sz w:val="24"/>
          <w:szCs w:val="24"/>
        </w:rPr>
        <w:t xml:space="preserve"> 9:00  （北京时间）</w:t>
      </w:r>
      <w:r/>
    </w:p>
    <w:p>
      <w:pPr>
        <w:ind w:left="420" w:firstLine="480"/>
        <w:spacing w:line="360" w:lineRule="auto"/>
        <w:rPr>
          <w:rFonts w:ascii="宋体" w:hAnsi="宋体" w:cs="宋体"/>
          <w:sz w:val="24"/>
          <w:szCs w:val="24"/>
        </w:rPr>
        <w:outlineLvl w:val="1"/>
      </w:pPr>
      <w:r>
        <w:rPr>
          <w:rFonts w:hint="eastAsia" w:ascii="宋体" w:hAnsi="宋体" w:cs="宋体"/>
          <w:sz w:val="24"/>
          <w:szCs w:val="24"/>
        </w:rPr>
        <w:t xml:space="preserve">地点：“苏采云”政府采购交易系统</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21"/>
      <w:r/>
      <w:bookmarkEnd w:id="22"/>
      <w:r/>
      <w:bookmarkEnd w:id="23"/>
      <w:r/>
      <w:bookmarkEnd w:id="24"/>
      <w:r/>
      <w:bookmarkEnd w:id="25"/>
      <w:r/>
      <w:r/>
    </w:p>
    <w:p>
      <w:pPr>
        <w:ind w:left="420" w:firstLine="480"/>
        <w:jc w:val="left"/>
        <w:spacing w:line="360" w:lineRule="auto"/>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自本公告发布之日起5个工作日。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26"/>
      <w:r/>
      <w:bookmarkEnd w:id="27"/>
      <w:r/>
      <w:bookmarkEnd w:id="28"/>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29" w:name="_Toc35393627"/>
      <w:r/>
      <w:bookmarkStart w:id="30" w:name="_Toc38985269"/>
      <w:r/>
      <w:bookmarkStart w:id="31" w:name="_Toc35393796"/>
      <w:r/>
      <w:bookmarkStart w:id="32" w:name="_Toc28359008"/>
      <w:r/>
      <w:bookmarkStart w:id="33" w:name="_Toc28359085"/>
      <w:r>
        <w:rPr>
          <w:rFonts w:hint="eastAsia" w:ascii="黑体" w:hAnsi="黑体" w:eastAsia="黑体"/>
          <w:sz w:val="30"/>
          <w:szCs w:val="30"/>
        </w:rPr>
        <w:t xml:space="preserve">七、本次招标联系方式</w:t>
      </w:r>
      <w:bookmarkEnd w:id="29"/>
      <w:r/>
      <w:bookmarkEnd w:id="30"/>
      <w:r/>
      <w:bookmarkEnd w:id="31"/>
      <w:r/>
      <w:bookmarkEnd w:id="32"/>
      <w:r/>
      <w:bookmarkEnd w:id="33"/>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rPr>
          <w:rFonts w:cs="宋体" w:asciiTheme="minorEastAsia" w:hAnsiTheme="minorEastAsia" w:eastAsiaTheme="minorEastAsia"/>
          <w:sz w:val="24"/>
          <w:szCs w:val="24"/>
        </w:rPr>
        <w:t xml:space="preserve"> </w:t>
      </w:r>
      <w:r/>
    </w:p>
    <w:p>
      <w:pPr>
        <w:pStyle w:val="704"/>
        <w:ind w:left="420"/>
        <w:rPr>
          <w:rFonts w:cs="宋体"/>
          <w:sz w:val="24"/>
          <w:szCs w:val="24"/>
        </w:rPr>
      </w:pPr>
      <w:r>
        <w:rPr>
          <w:rFonts w:hint="eastAsia" w:cs="宋体"/>
          <w:sz w:val="24"/>
          <w:szCs w:val="24"/>
        </w:rPr>
        <w:t xml:space="preserve">单位名称：靖江市中医院</w:t>
      </w:r>
      <w:r/>
    </w:p>
    <w:p>
      <w:pPr>
        <w:pStyle w:val="704"/>
        <w:ind w:left="420"/>
        <w:rPr>
          <w:rFonts w:cs="宋体"/>
          <w:sz w:val="24"/>
          <w:szCs w:val="24"/>
        </w:rPr>
      </w:pPr>
      <w:r>
        <w:rPr>
          <w:rFonts w:hint="eastAsia" w:cs="宋体"/>
          <w:sz w:val="24"/>
          <w:szCs w:val="24"/>
        </w:rPr>
        <w:t xml:space="preserve">单位地址：靖江市康宁路29号</w:t>
      </w:r>
      <w:r/>
    </w:p>
    <w:p>
      <w:pPr>
        <w:pStyle w:val="704"/>
        <w:ind w:left="420"/>
        <w:rPr>
          <w:rFonts w:cs="宋体"/>
          <w:sz w:val="24"/>
          <w:szCs w:val="24"/>
        </w:rPr>
      </w:pPr>
      <w:r>
        <w:rPr>
          <w:rFonts w:hint="eastAsia" w:cs="宋体"/>
          <w:sz w:val="24"/>
          <w:szCs w:val="24"/>
        </w:rPr>
        <w:t xml:space="preserve">联系人：</w:t>
      </w:r>
      <w:r>
        <w:rPr>
          <w:rFonts w:cs="宋体"/>
          <w:sz w:val="24"/>
          <w:szCs w:val="24"/>
        </w:rPr>
        <w:t xml:space="preserve">李凯</w:t>
      </w:r>
      <w:r/>
    </w:p>
    <w:p>
      <w:pPr>
        <w:pStyle w:val="704"/>
        <w:ind w:left="420"/>
        <w:rPr>
          <w:rFonts w:cs="宋体"/>
          <w:sz w:val="24"/>
          <w:szCs w:val="24"/>
        </w:rPr>
      </w:pPr>
      <w:r>
        <w:rPr>
          <w:rFonts w:hint="eastAsia" w:cs="宋体"/>
          <w:sz w:val="24"/>
          <w:szCs w:val="24"/>
        </w:rPr>
        <w:t xml:space="preserve">联系电话：0523-</w:t>
      </w:r>
      <w:r>
        <w:rPr>
          <w:rFonts w:cs="宋体"/>
          <w:sz w:val="24"/>
          <w:szCs w:val="24"/>
        </w:rPr>
        <w:t xml:space="preserve">84996310</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704"/>
        <w:ind w:left="420"/>
        <w:rPr>
          <w:rFonts w:cs="宋体"/>
          <w:sz w:val="24"/>
          <w:szCs w:val="24"/>
        </w:rPr>
      </w:pPr>
      <w:r>
        <w:rPr>
          <w:rFonts w:hint="eastAsia" w:cs="宋体"/>
          <w:sz w:val="24"/>
          <w:szCs w:val="24"/>
        </w:rPr>
        <w:t xml:space="preserve">单位名称：靖江市公共资源交易中心</w:t>
      </w:r>
      <w:r/>
    </w:p>
    <w:p>
      <w:pPr>
        <w:pStyle w:val="704"/>
        <w:ind w:left="420"/>
        <w:rPr>
          <w:rFonts w:cs="宋体"/>
          <w:sz w:val="24"/>
          <w:szCs w:val="24"/>
        </w:rPr>
      </w:pPr>
      <w:r>
        <w:rPr>
          <w:rFonts w:hint="eastAsia" w:cs="宋体"/>
          <w:sz w:val="24"/>
          <w:szCs w:val="24"/>
        </w:rPr>
        <w:t xml:space="preserve">单位地址：靖江市江洲路政务服务中心三楼</w:t>
      </w:r>
      <w:r/>
    </w:p>
    <w:p>
      <w:pPr>
        <w:pStyle w:val="704"/>
        <w:ind w:left="420"/>
        <w:rPr>
          <w:rFonts w:cs="宋体"/>
          <w:sz w:val="24"/>
          <w:szCs w:val="24"/>
        </w:rPr>
      </w:pPr>
      <w:r>
        <w:rPr>
          <w:rFonts w:hint="eastAsia" w:cs="宋体"/>
          <w:sz w:val="24"/>
          <w:szCs w:val="24"/>
        </w:rPr>
        <w:t xml:space="preserve">联系人：张磊</w:t>
      </w:r>
      <w:r/>
    </w:p>
    <w:p>
      <w:pPr>
        <w:pStyle w:val="704"/>
        <w:ind w:left="420"/>
        <w:rPr>
          <w:rFonts w:cs="宋体"/>
          <w:sz w:val="24"/>
          <w:szCs w:val="24"/>
        </w:rPr>
      </w:pPr>
      <w:r>
        <w:rPr>
          <w:rFonts w:hint="eastAsia" w:cs="宋体"/>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704"/>
        <w:ind w:left="420"/>
        <w:rPr>
          <w:rFonts w:cs="宋体"/>
          <w:sz w:val="24"/>
          <w:szCs w:val="24"/>
        </w:rPr>
      </w:pPr>
      <w:r>
        <w:rPr>
          <w:rFonts w:hint="eastAsia" w:cs="宋体"/>
          <w:sz w:val="24"/>
          <w:szCs w:val="24"/>
        </w:rPr>
        <w:t xml:space="preserve">项目联系人：张磊</w:t>
      </w:r>
      <w:r/>
    </w:p>
    <w:p>
      <w:pPr>
        <w:pStyle w:val="704"/>
        <w:ind w:left="420"/>
        <w:rPr>
          <w:rFonts w:cs="宋体"/>
          <w:sz w:val="24"/>
          <w:szCs w:val="24"/>
        </w:rPr>
      </w:pPr>
      <w:r>
        <w:rPr>
          <w:rFonts w:hint="eastAsia" w:cs="宋体"/>
          <w:sz w:val="24"/>
          <w:szCs w:val="24"/>
        </w:rPr>
        <w:t xml:space="preserve">电话：0523-89182383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34" w:name="_Toc513029202"/>
      <w:r/>
      <w:bookmarkStart w:id="35" w:name="_Toc120614213"/>
      <w:r/>
      <w:bookmarkStart w:id="36" w:name="_Toc16938518"/>
      <w:r/>
      <w:bookmarkStart w:id="37" w:name="_Toc20823274"/>
      <w:r>
        <w:rPr>
          <w:rFonts w:hint="eastAsia" w:ascii="黑体" w:eastAsia="黑体"/>
          <w:bCs/>
          <w:sz w:val="44"/>
        </w:rPr>
        <w:t xml:space="preserve">投标人须知</w:t>
      </w:r>
      <w:bookmarkEnd w:id="34"/>
      <w:r/>
      <w:bookmarkEnd w:id="35"/>
      <w:r/>
      <w:bookmarkEnd w:id="36"/>
      <w:r/>
      <w:bookmarkEnd w:id="37"/>
      <w:r/>
      <w:r/>
    </w:p>
    <w:p>
      <w:pPr>
        <w:ind w:firstLine="640"/>
        <w:rPr>
          <w:sz w:val="32"/>
          <w:szCs w:val="32"/>
        </w:rPr>
        <w:outlineLvl w:val="1"/>
      </w:pPr>
      <w:r/>
      <w:bookmarkStart w:id="38" w:name="_Toc120614214"/>
      <w:r/>
      <w:bookmarkStart w:id="39" w:name="_Toc16938519"/>
      <w:r/>
      <w:bookmarkStart w:id="40" w:name="_Toc513029203"/>
      <w:r/>
      <w:bookmarkStart w:id="41" w:name="_Toc20823275"/>
      <w:r>
        <w:rPr>
          <w:rFonts w:hint="eastAsia"/>
          <w:sz w:val="32"/>
          <w:szCs w:val="32"/>
        </w:rPr>
        <w:t xml:space="preserve">一、总则</w:t>
      </w:r>
      <w:bookmarkEnd w:id="38"/>
      <w:r/>
      <w:bookmarkEnd w:id="39"/>
      <w:r/>
      <w:bookmarkEnd w:id="40"/>
      <w:r/>
      <w:bookmarkEnd w:id="41"/>
      <w:r/>
      <w:r/>
    </w:p>
    <w:p>
      <w:pPr>
        <w:ind w:firstLine="600"/>
        <w:rPr>
          <w:rFonts w:ascii="黑体" w:hAnsi="黑体" w:eastAsia="黑体"/>
          <w:sz w:val="30"/>
          <w:szCs w:val="30"/>
        </w:rPr>
      </w:pPr>
      <w:r/>
      <w:bookmarkStart w:id="42" w:name="_Hlt16619475"/>
      <w:r/>
      <w:bookmarkStart w:id="43" w:name="_Toc458694821"/>
      <w:r/>
      <w:bookmarkStart w:id="44" w:name="_Toc16938520"/>
      <w:r/>
      <w:bookmarkStart w:id="45" w:name="_Toc513029204"/>
      <w:r/>
      <w:bookmarkStart w:id="46" w:name="_Toc20823276"/>
      <w:r/>
      <w:bookmarkEnd w:id="42"/>
      <w:r>
        <w:rPr>
          <w:rFonts w:ascii="黑体" w:hAnsi="黑体" w:eastAsia="黑体"/>
          <w:sz w:val="30"/>
          <w:szCs w:val="30"/>
        </w:rPr>
        <w:t xml:space="preserve">1</w:t>
      </w:r>
      <w:bookmarkEnd w:id="43"/>
      <w:r>
        <w:rPr>
          <w:rFonts w:hint="eastAsia" w:ascii="黑体" w:hAnsi="黑体" w:eastAsia="黑体"/>
          <w:sz w:val="30"/>
          <w:szCs w:val="30"/>
        </w:rPr>
        <w:t xml:space="preserve">、招标方式</w:t>
      </w:r>
      <w:bookmarkEnd w:id="44"/>
      <w:r/>
      <w:bookmarkEnd w:id="45"/>
      <w:r/>
      <w:bookmarkEnd w:id="46"/>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47" w:name="_Toc16938521"/>
      <w:r/>
      <w:bookmarkStart w:id="48" w:name="_Toc20823277"/>
      <w:r/>
      <w:bookmarkStart w:id="49" w:name="_Toc513029205"/>
      <w:r>
        <w:rPr>
          <w:rFonts w:ascii="黑体" w:hAnsi="黑体" w:eastAsia="黑体"/>
          <w:sz w:val="30"/>
          <w:szCs w:val="30"/>
        </w:rPr>
        <w:t xml:space="preserve">2</w:t>
      </w:r>
      <w:r>
        <w:rPr>
          <w:rFonts w:hint="eastAsia" w:ascii="黑体" w:hAnsi="黑体" w:eastAsia="黑体"/>
          <w:sz w:val="30"/>
          <w:szCs w:val="30"/>
        </w:rPr>
        <w:t xml:space="preserve">、合格的投标人</w:t>
      </w:r>
      <w:bookmarkEnd w:id="47"/>
      <w:r/>
      <w:bookmarkEnd w:id="48"/>
      <w:r/>
      <w:bookmarkEnd w:id="49"/>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50" w:name="_Toc20823278"/>
      <w:r/>
      <w:bookmarkStart w:id="51" w:name="_Toc16938522"/>
      <w:r/>
      <w:bookmarkStart w:id="52" w:name="_Toc513029206"/>
      <w:r>
        <w:rPr>
          <w:rFonts w:ascii="黑体" w:hAnsi="黑体" w:eastAsia="黑体"/>
          <w:sz w:val="30"/>
          <w:szCs w:val="30"/>
        </w:rPr>
        <w:t xml:space="preserve">3</w:t>
      </w:r>
      <w:r>
        <w:rPr>
          <w:rFonts w:hint="eastAsia" w:ascii="黑体" w:hAnsi="黑体" w:eastAsia="黑体"/>
          <w:sz w:val="30"/>
          <w:szCs w:val="30"/>
        </w:rPr>
        <w:t xml:space="preserve">、适用法律</w:t>
      </w:r>
      <w:bookmarkEnd w:id="50"/>
      <w:r/>
      <w:bookmarkEnd w:id="51"/>
      <w:r/>
      <w:bookmarkEnd w:id="52"/>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53" w:name="_Toc513029207"/>
      <w:r/>
      <w:bookmarkStart w:id="54" w:name="_Toc16938523"/>
      <w:r/>
      <w:bookmarkStart w:id="55" w:name="_Toc20823279"/>
      <w:r/>
      <w:bookmarkStart w:id="56" w:name="_Toc462564067"/>
      <w:r>
        <w:rPr>
          <w:rFonts w:ascii="黑体" w:hAnsi="黑体" w:eastAsia="黑体"/>
          <w:sz w:val="30"/>
          <w:szCs w:val="30"/>
        </w:rPr>
        <w:t xml:space="preserve">4</w:t>
      </w:r>
      <w:r>
        <w:rPr>
          <w:rFonts w:hint="eastAsia" w:ascii="黑体" w:hAnsi="黑体" w:eastAsia="黑体"/>
          <w:sz w:val="30"/>
          <w:szCs w:val="30"/>
        </w:rPr>
        <w:t xml:space="preserve">、投标费用</w:t>
      </w:r>
      <w:bookmarkEnd w:id="53"/>
      <w:r/>
      <w:bookmarkEnd w:id="54"/>
      <w:r/>
      <w:bookmarkEnd w:id="55"/>
      <w:r/>
      <w:bookmarkEnd w:id="56"/>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57" w:name="_Toc120614215"/>
      <w:r/>
      <w:bookmarkStart w:id="58" w:name="_Toc16938525"/>
      <w:r/>
      <w:bookmarkStart w:id="59" w:name="_Toc20823281"/>
      <w:r/>
      <w:bookmarkStart w:id="60" w:name="_Toc513029209"/>
      <w:r>
        <w:rPr>
          <w:rFonts w:hint="eastAsia"/>
          <w:sz w:val="32"/>
          <w:szCs w:val="32"/>
        </w:rPr>
        <w:t xml:space="preserve">二、招标文件</w:t>
      </w:r>
      <w:bookmarkEnd w:id="57"/>
      <w:r/>
      <w:bookmarkEnd w:id="58"/>
      <w:r/>
      <w:bookmarkEnd w:id="59"/>
      <w:r/>
      <w:bookmarkEnd w:id="60"/>
      <w:r/>
      <w:r/>
    </w:p>
    <w:p>
      <w:pPr>
        <w:ind w:firstLine="600"/>
        <w:rPr>
          <w:rFonts w:ascii="黑体" w:hAnsi="黑体" w:eastAsia="黑体"/>
          <w:sz w:val="30"/>
          <w:szCs w:val="30"/>
        </w:rPr>
      </w:pPr>
      <w:r/>
      <w:bookmarkStart w:id="61" w:name="_Toc16938526"/>
      <w:r/>
      <w:bookmarkStart w:id="62" w:name="_Toc20823282"/>
      <w:r/>
      <w:bookmarkStart w:id="63" w:name="_Toc513029210"/>
      <w:r>
        <w:rPr>
          <w:rFonts w:ascii="黑体" w:hAnsi="黑体" w:eastAsia="黑体"/>
          <w:sz w:val="30"/>
          <w:szCs w:val="30"/>
        </w:rPr>
        <w:t xml:space="preserve">6</w:t>
      </w:r>
      <w:r>
        <w:rPr>
          <w:rFonts w:hint="eastAsia" w:ascii="黑体" w:hAnsi="黑体" w:eastAsia="黑体"/>
          <w:sz w:val="30"/>
          <w:szCs w:val="30"/>
        </w:rPr>
        <w:t xml:space="preserve">、招标文件构成</w:t>
      </w:r>
      <w:bookmarkEnd w:id="61"/>
      <w:r/>
      <w:bookmarkEnd w:id="62"/>
      <w:r/>
      <w:bookmarkEnd w:id="63"/>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00"/>
        <w:rPr>
          <w:rFonts w:ascii="黑体" w:hAnsi="黑体" w:eastAsia="黑体"/>
          <w:sz w:val="30"/>
          <w:szCs w:val="30"/>
        </w:rPr>
      </w:pPr>
      <w:r/>
      <w:bookmarkStart w:id="64" w:name="_Toc462564070"/>
      <w:r/>
      <w:bookmarkStart w:id="65" w:name="_Toc513029211"/>
      <w:r/>
      <w:bookmarkStart w:id="66" w:name="_Toc20823283"/>
      <w:r/>
      <w:bookmarkStart w:id="67" w:name="_Toc16938527"/>
      <w:r>
        <w:rPr>
          <w:rFonts w:ascii="黑体" w:hAnsi="黑体" w:eastAsia="黑体"/>
          <w:sz w:val="30"/>
          <w:szCs w:val="30"/>
        </w:rPr>
        <w:t xml:space="preserve">7</w:t>
      </w:r>
      <w:r>
        <w:rPr>
          <w:rFonts w:hint="eastAsia" w:ascii="黑体" w:hAnsi="黑体" w:eastAsia="黑体"/>
          <w:sz w:val="30"/>
          <w:szCs w:val="30"/>
        </w:rPr>
        <w:t xml:space="preserve">、招标文件的澄清</w:t>
      </w:r>
      <w:bookmarkEnd w:id="64"/>
      <w:r/>
      <w:bookmarkEnd w:id="65"/>
      <w:r/>
      <w:bookmarkEnd w:id="66"/>
      <w:r/>
      <w:bookmarkEnd w:id="67"/>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68" w:name="_Toc20823284"/>
      <w:r/>
      <w:bookmarkStart w:id="69" w:name="_Toc513029212"/>
      <w:r/>
      <w:bookmarkStart w:id="70" w:name="_Toc462564071"/>
      <w:r/>
      <w:bookmarkStart w:id="71" w:name="_Toc16938528"/>
      <w:r>
        <w:rPr>
          <w:rFonts w:ascii="黑体" w:hAnsi="黑体" w:eastAsia="黑体"/>
          <w:sz w:val="30"/>
          <w:szCs w:val="30"/>
        </w:rPr>
        <w:t xml:space="preserve">8</w:t>
      </w:r>
      <w:r>
        <w:rPr>
          <w:rFonts w:hint="eastAsia" w:ascii="黑体" w:hAnsi="黑体" w:eastAsia="黑体"/>
          <w:sz w:val="30"/>
          <w:szCs w:val="30"/>
        </w:rPr>
        <w:t xml:space="preserve">、招标文件的修改</w:t>
      </w:r>
      <w:bookmarkEnd w:id="68"/>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宋体"/>
          <w:sz w:val="24"/>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w:t>
      </w:r>
      <w:r/>
    </w:p>
    <w:p>
      <w:pPr>
        <w:ind w:firstLine="480"/>
        <w:spacing w:line="500" w:lineRule="exact"/>
        <w:rPr>
          <w:rFonts w:ascii="宋体" w:hAnsi="Arial"/>
          <w:sz w:val="28"/>
        </w:rPr>
      </w:pPr>
      <w:r>
        <w:rPr>
          <w:rFonts w:hint="eastAsia" w:ascii="宋体" w:hAnsi="宋体"/>
          <w:sz w:val="24"/>
        </w:rPr>
        <w:t xml:space="preserve">.标日期。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72" w:name="_Toc20823285"/>
      <w:r/>
      <w:bookmarkStart w:id="73" w:name="_Toc120614216"/>
      <w:r/>
      <w:bookmarkStart w:id="74" w:name="_Toc462564072"/>
      <w:r/>
      <w:bookmarkStart w:id="75" w:name="_Toc513029213"/>
      <w:r/>
      <w:bookmarkStart w:id="76" w:name="_Toc16938529"/>
      <w:r>
        <w:rPr>
          <w:rFonts w:hint="eastAsia"/>
          <w:sz w:val="32"/>
          <w:szCs w:val="32"/>
        </w:rPr>
        <w:t xml:space="preserve">三、投标文件的编制</w:t>
      </w:r>
      <w:bookmarkEnd w:id="72"/>
      <w:r/>
      <w:bookmarkEnd w:id="73"/>
      <w:r/>
      <w:bookmarkEnd w:id="74"/>
      <w:r/>
      <w:bookmarkEnd w:id="75"/>
      <w:r/>
      <w:bookmarkEnd w:id="76"/>
      <w:r/>
      <w:r/>
    </w:p>
    <w:p>
      <w:pPr>
        <w:ind w:firstLine="600"/>
        <w:rPr>
          <w:rFonts w:ascii="黑体" w:hAnsi="黑体" w:eastAsia="黑体"/>
          <w:sz w:val="30"/>
          <w:szCs w:val="30"/>
        </w:rPr>
      </w:pPr>
      <w:r/>
      <w:bookmarkStart w:id="77" w:name="_Toc513029214"/>
      <w:r/>
      <w:bookmarkStart w:id="78" w:name="_Toc462564073"/>
      <w:r/>
      <w:bookmarkStart w:id="79" w:name="_Toc16938530"/>
      <w:r/>
      <w:bookmarkStart w:id="80" w:name="_Toc20823286"/>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77"/>
      <w:r/>
      <w:bookmarkEnd w:id="78"/>
      <w:r/>
      <w:bookmarkEnd w:id="79"/>
      <w:r/>
      <w:bookmarkEnd w:id="80"/>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81" w:name="_Toc16938531"/>
      <w:r/>
      <w:bookmarkStart w:id="82" w:name="_Toc462564074"/>
      <w:r/>
      <w:bookmarkStart w:id="83" w:name="_Toc20823287"/>
      <w:r/>
      <w:bookmarkStart w:id="84" w:name="_Toc513029215"/>
      <w:r>
        <w:rPr>
          <w:rFonts w:ascii="黑体" w:hAnsi="黑体" w:eastAsia="黑体"/>
          <w:sz w:val="30"/>
          <w:szCs w:val="30"/>
        </w:rPr>
        <w:t xml:space="preserve">10</w:t>
      </w:r>
      <w:r>
        <w:rPr>
          <w:rFonts w:hint="eastAsia" w:ascii="黑体" w:hAnsi="黑体" w:eastAsia="黑体"/>
          <w:sz w:val="30"/>
          <w:szCs w:val="30"/>
        </w:rPr>
        <w:t xml:space="preserve">、投标文件构成</w:t>
      </w:r>
      <w:bookmarkEnd w:id="81"/>
      <w:r/>
      <w:bookmarkEnd w:id="82"/>
      <w:r/>
      <w:bookmarkEnd w:id="83"/>
      <w:r/>
      <w:bookmarkEnd w:id="84"/>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资格性审查对照表、符合性审查对照表、投标函、开标一览表、分项报价表、技术参数响应及偏离表、商务条款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85" w:name="_Hlt26668975"/>
      <w:r/>
      <w:bookmarkStart w:id="86" w:name="_Hlt26954838"/>
      <w:r/>
      <w:bookmarkStart w:id="87" w:name="_Hlt26670360"/>
      <w:r/>
      <w:bookmarkStart w:id="88" w:name="_Toc513029219"/>
      <w:r/>
      <w:bookmarkStart w:id="89" w:name="_Toc49090509"/>
      <w:r/>
      <w:bookmarkStart w:id="90" w:name="_Toc14577357"/>
      <w:r/>
      <w:bookmarkStart w:id="91" w:name="_Toc14577354"/>
      <w:r/>
      <w:bookmarkStart w:id="92" w:name="_Toc513029216"/>
      <w:r/>
      <w:bookmarkStart w:id="93" w:name="_Toc49090507"/>
      <w:r/>
      <w:bookmarkEnd w:id="85"/>
      <w:r/>
      <w:bookmarkEnd w:id="86"/>
      <w:r/>
      <w:bookmarkEnd w:id="87"/>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88"/>
      <w:r/>
      <w:bookmarkEnd w:id="89"/>
      <w:r/>
      <w:bookmarkEnd w:id="90"/>
      <w:r/>
      <w:r/>
    </w:p>
    <w:p>
      <w:pPr>
        <w:ind w:firstLine="480"/>
        <w:spacing w:line="500" w:lineRule="exact"/>
        <w:rPr>
          <w:rFonts w:ascii="宋体" w:hAnsi="宋体"/>
          <w:sz w:val="24"/>
        </w:rPr>
      </w:pPr>
      <w:r>
        <w:rPr>
          <w:rFonts w:hint="eastAsia" w:ascii="宋体" w:hAnsi="宋体"/>
          <w:sz w:val="24"/>
        </w:rPr>
        <w:t xml:space="preserve">11.1</w:t>
      </w:r>
      <w:bookmarkStart w:id="94" w:name="_Hlt26668999"/>
      <w:r/>
      <w:bookmarkEnd w:id="94"/>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91"/>
      <w:r/>
      <w:bookmarkEnd w:id="92"/>
      <w:r/>
      <w:bookmarkEnd w:id="93"/>
      <w:r/>
      <w:r/>
    </w:p>
    <w:p>
      <w:pPr>
        <w:ind w:firstLine="600"/>
        <w:rPr>
          <w:rFonts w:ascii="黑体" w:hAnsi="黑体" w:eastAsia="黑体"/>
          <w:sz w:val="30"/>
          <w:szCs w:val="30"/>
        </w:rPr>
      </w:pPr>
      <w:r/>
      <w:bookmarkStart w:id="95" w:name="_Toc14577355"/>
      <w:r/>
      <w:bookmarkStart w:id="96"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Start w:id="97" w:name="_Hlt26670373"/>
      <w:r/>
      <w:bookmarkEnd w:id="95"/>
      <w:r/>
      <w:bookmarkEnd w:id="97"/>
      <w:r>
        <w:rPr>
          <w:rFonts w:hint="eastAsia" w:ascii="黑体" w:hAnsi="黑体" w:eastAsia="黑体"/>
          <w:sz w:val="30"/>
          <w:szCs w:val="30"/>
        </w:rPr>
        <w:t xml:space="preserve">表</w:t>
      </w:r>
      <w:bookmarkEnd w:id="96"/>
      <w:r/>
      <w:r/>
    </w:p>
    <w:p>
      <w:pPr>
        <w:ind w:firstLine="480"/>
        <w:spacing w:line="500" w:lineRule="exact"/>
        <w:rPr>
          <w:rFonts w:ascii="宋体" w:hAnsi="宋体"/>
          <w:bCs/>
          <w:sz w:val="24"/>
        </w:rPr>
      </w:pPr>
      <w:r>
        <w:rPr>
          <w:rFonts w:hint="eastAsia" w:ascii="宋体" w:hAnsi="宋体"/>
          <w:bCs/>
          <w:sz w:val="24"/>
        </w:rPr>
        <w:t xml:space="preserve">12.1</w:t>
      </w:r>
      <w:bookmarkStart w:id="98" w:name="_Hlt26954846"/>
      <w:r/>
      <w:bookmarkStart w:id="99" w:name="_Hlt26954731"/>
      <w:r/>
      <w:bookmarkStart w:id="100" w:name="_Hlt26670482"/>
      <w:r/>
      <w:bookmarkStart w:id="101" w:name="_Hlt26670486"/>
      <w:r/>
      <w:bookmarkStart w:id="102" w:name="_Hlt26954848"/>
      <w:r/>
      <w:bookmarkEnd w:id="98"/>
      <w:r/>
      <w:bookmarkEnd w:id="99"/>
      <w:r/>
      <w:bookmarkEnd w:id="100"/>
      <w:r/>
      <w:bookmarkEnd w:id="101"/>
      <w:r/>
      <w:bookmarkEnd w:id="102"/>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对招标文件中的技术与商务条款要求逐项作出响应或偏离，并说明原因；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05" w:name="_Toc49090510"/>
      <w:r/>
      <w:bookmarkStart w:id="106" w:name="_Toc14577359"/>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5"/>
      <w:r/>
      <w:bookmarkEnd w:id="106"/>
      <w:r/>
      <w:r/>
    </w:p>
    <w:p>
      <w:pPr>
        <w:ind w:firstLine="600"/>
        <w:rPr>
          <w:rFonts w:ascii="黑体" w:hAnsi="黑体" w:eastAsia="黑体"/>
          <w:sz w:val="30"/>
          <w:szCs w:val="30"/>
        </w:rPr>
      </w:pPr>
      <w:r/>
      <w:bookmarkStart w:id="107" w:name="_Toc14577360"/>
      <w:r/>
      <w:bookmarkStart w:id="108" w:name="_Toc49090511"/>
      <w:r>
        <w:rPr>
          <w:rFonts w:ascii="黑体" w:hAnsi="黑体" w:eastAsia="黑体"/>
          <w:sz w:val="30"/>
          <w:szCs w:val="30"/>
        </w:rPr>
        <w:t xml:space="preserve">16</w:t>
      </w:r>
      <w:r>
        <w:rPr>
          <w:rFonts w:hint="eastAsia" w:ascii="黑体" w:hAnsi="黑体" w:eastAsia="黑体"/>
          <w:sz w:val="30"/>
          <w:szCs w:val="30"/>
        </w:rPr>
        <w:t xml:space="preserve">、投标有效期</w:t>
      </w:r>
      <w:bookmarkEnd w:id="107"/>
      <w:r/>
      <w:bookmarkEnd w:id="108"/>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09" w:name="_Hlt26954739"/>
      <w:r/>
      <w:bookmarkStart w:id="110" w:name="_Hlt26954852"/>
      <w:r/>
      <w:bookmarkStart w:id="111" w:name="_Toc120614217"/>
      <w:r/>
      <w:bookmarkStart w:id="112" w:name="_Toc513029224"/>
      <w:r/>
      <w:bookmarkStart w:id="113" w:name="_Toc16938540"/>
      <w:r/>
      <w:bookmarkStart w:id="114" w:name="_Toc20823296"/>
      <w:r/>
      <w:bookmarkEnd w:id="109"/>
      <w:r/>
      <w:bookmarkEnd w:id="110"/>
      <w:r>
        <w:rPr>
          <w:rFonts w:hint="eastAsia"/>
          <w:sz w:val="32"/>
          <w:szCs w:val="32"/>
        </w:rPr>
        <w:t xml:space="preserve">四、投标文件的递交</w:t>
      </w:r>
      <w:bookmarkEnd w:id="111"/>
      <w:r/>
      <w:bookmarkEnd w:id="112"/>
      <w:r/>
      <w:bookmarkEnd w:id="113"/>
      <w:r/>
      <w:bookmarkEnd w:id="114"/>
      <w:r/>
      <w:r/>
    </w:p>
    <w:p>
      <w:pPr>
        <w:ind w:firstLine="600"/>
        <w:rPr>
          <w:rFonts w:ascii="黑体" w:hAnsi="黑体" w:eastAsia="黑体"/>
          <w:sz w:val="30"/>
          <w:szCs w:val="30"/>
        </w:rPr>
      </w:pPr>
      <w:r/>
      <w:bookmarkStart w:id="115" w:name="_Toc513029225"/>
      <w:r/>
      <w:bookmarkStart w:id="116" w:name="_Toc16938541"/>
      <w:r/>
      <w:bookmarkStart w:id="117" w:name="_Toc462564084"/>
      <w:r/>
      <w:bookmarkStart w:id="118" w:name="_Toc20823297"/>
      <w:r>
        <w:rPr>
          <w:rFonts w:ascii="黑体" w:hAnsi="黑体" w:eastAsia="黑体"/>
          <w:sz w:val="30"/>
          <w:szCs w:val="30"/>
        </w:rPr>
        <w:t xml:space="preserve">18</w:t>
      </w:r>
      <w:r>
        <w:rPr>
          <w:rFonts w:hint="eastAsia" w:ascii="黑体" w:hAnsi="黑体" w:eastAsia="黑体"/>
          <w:sz w:val="30"/>
          <w:szCs w:val="30"/>
        </w:rPr>
        <w:t xml:space="preserve">、电子投标文件</w:t>
      </w:r>
      <w:bookmarkEnd w:id="115"/>
      <w:r/>
      <w:bookmarkEnd w:id="116"/>
      <w:r/>
      <w:bookmarkEnd w:id="117"/>
      <w:r/>
      <w:bookmarkEnd w:id="118"/>
      <w:r>
        <w:rPr>
          <w:rFonts w:hint="eastAsia" w:ascii="黑体" w:hAnsi="黑体" w:eastAsia="黑体"/>
          <w:sz w:val="30"/>
          <w:szCs w:val="30"/>
        </w:rPr>
        <w:t xml:space="preserve">的递交</w:t>
      </w:r>
      <w:r/>
    </w:p>
    <w:p>
      <w:pPr>
        <w:pStyle w:val="926"/>
        <w:ind w:left="525"/>
        <w:rPr>
          <w:rFonts w:ascii="宋体" w:hAnsi="宋体"/>
          <w:bCs/>
          <w:sz w:val="24"/>
          <w:szCs w:val="22"/>
        </w:rPr>
      </w:pPr>
      <w:r>
        <w:rPr>
          <w:rFonts w:hint="eastAsia" w:ascii="宋体" w:hAnsi="宋体"/>
          <w:bCs/>
          <w:sz w:val="24"/>
          <w:szCs w:val="22"/>
        </w:rPr>
        <w:t xml:space="preserve">18.1投标人应当按照《操作手册》规定，在投标截止时间前制作并上传电</w:t>
      </w:r>
      <w:r/>
    </w:p>
    <w:p>
      <w:pPr>
        <w:pStyle w:val="926"/>
        <w:rPr>
          <w:rFonts w:ascii="宋体" w:hAnsi="宋体"/>
          <w:bCs/>
          <w:sz w:val="24"/>
          <w:szCs w:val="22"/>
        </w:rPr>
      </w:pPr>
      <w:r>
        <w:rPr>
          <w:rFonts w:hint="eastAsia" w:ascii="宋体" w:hAnsi="宋体"/>
          <w:bCs/>
          <w:sz w:val="24"/>
          <w:szCs w:val="22"/>
        </w:rPr>
        <w:t xml:space="preserve">子投标文件。</w:t>
      </w:r>
      <w:bookmarkStart w:id="119" w:name="_Toc20823298"/>
      <w:r/>
      <w:bookmarkStart w:id="120" w:name="_Toc513029226"/>
      <w:r/>
      <w:bookmarkStart w:id="121" w:name="_Toc16938542"/>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19"/>
      <w:r/>
      <w:bookmarkEnd w:id="120"/>
      <w:r/>
      <w:bookmarkEnd w:id="121"/>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w:t>
      </w:r>
      <w:r>
        <w:rPr>
          <w:rFonts w:hint="eastAsia" w:ascii="宋体" w:hAnsi="宋体"/>
          <w:bCs/>
          <w:sz w:val="24"/>
        </w:rPr>
        <w:t xml:space="preserve">期为准。</w:t>
      </w:r>
      <w:r/>
    </w:p>
    <w:p>
      <w:pPr>
        <w:ind w:firstLine="600"/>
        <w:rPr>
          <w:rFonts w:ascii="黑体" w:hAnsi="黑体" w:eastAsia="黑体"/>
          <w:sz w:val="30"/>
          <w:szCs w:val="30"/>
        </w:rPr>
      </w:pPr>
      <w:r/>
      <w:bookmarkStart w:id="122" w:name="_Toc16938543"/>
      <w:r/>
      <w:bookmarkStart w:id="123" w:name="_Toc20823299"/>
      <w:r/>
      <w:bookmarkStart w:id="124" w:name="_Toc513029227"/>
      <w:r>
        <w:rPr>
          <w:rFonts w:ascii="黑体" w:hAnsi="黑体" w:eastAsia="黑体"/>
          <w:sz w:val="30"/>
          <w:szCs w:val="30"/>
        </w:rPr>
        <w:t xml:space="preserve">20</w:t>
      </w:r>
      <w:r>
        <w:rPr>
          <w:rFonts w:hint="eastAsia" w:ascii="黑体" w:hAnsi="黑体" w:eastAsia="黑体"/>
          <w:sz w:val="30"/>
          <w:szCs w:val="30"/>
        </w:rPr>
        <w:t xml:space="preserve">、投标文件</w:t>
      </w:r>
      <w:bookmarkEnd w:id="122"/>
      <w:r/>
      <w:bookmarkEnd w:id="123"/>
      <w:r/>
      <w:bookmarkEnd w:id="124"/>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25" w:name="_Toc20823300"/>
      <w:r/>
      <w:bookmarkStart w:id="126" w:name="_Toc513029228"/>
      <w:r/>
      <w:bookmarkStart w:id="127" w:name="_Toc16938544"/>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25"/>
      <w:r/>
      <w:bookmarkEnd w:id="126"/>
      <w:r/>
      <w:bookmarkEnd w:id="127"/>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28" w:name="_Toc120614218"/>
      <w:r/>
      <w:bookmarkStart w:id="129" w:name="_Toc513029229"/>
      <w:r/>
      <w:bookmarkStart w:id="130" w:name="_Toc20823301"/>
      <w:r/>
      <w:bookmarkStart w:id="131" w:name="_Toc16938545"/>
      <w:r>
        <w:rPr>
          <w:rFonts w:hint="eastAsia"/>
          <w:sz w:val="32"/>
          <w:szCs w:val="32"/>
        </w:rPr>
        <w:t xml:space="preserve">五、开标与评标</w:t>
      </w:r>
      <w:bookmarkEnd w:id="128"/>
      <w:r/>
      <w:bookmarkEnd w:id="129"/>
      <w:r/>
      <w:bookmarkEnd w:id="130"/>
      <w:r/>
      <w:bookmarkEnd w:id="131"/>
      <w:r/>
      <w:r/>
    </w:p>
    <w:p>
      <w:pPr>
        <w:ind w:firstLine="600"/>
        <w:rPr>
          <w:rFonts w:ascii="黑体" w:hAnsi="黑体" w:eastAsia="黑体"/>
          <w:sz w:val="30"/>
          <w:szCs w:val="30"/>
        </w:rPr>
      </w:pPr>
      <w:r/>
      <w:bookmarkStart w:id="132" w:name="_Toc513029230"/>
      <w:r/>
      <w:bookmarkStart w:id="133" w:name="_Toc16938546"/>
      <w:r/>
      <w:bookmarkStart w:id="134" w:name="_Toc20823302"/>
      <w:r>
        <w:rPr>
          <w:rFonts w:ascii="黑体" w:hAnsi="黑体" w:eastAsia="黑体"/>
          <w:sz w:val="30"/>
          <w:szCs w:val="30"/>
        </w:rPr>
        <w:t xml:space="preserve">22</w:t>
      </w:r>
      <w:r>
        <w:rPr>
          <w:rFonts w:hint="eastAsia" w:ascii="黑体" w:hAnsi="黑体" w:eastAsia="黑体"/>
          <w:sz w:val="30"/>
          <w:szCs w:val="30"/>
        </w:rPr>
        <w:t xml:space="preserve">、开标</w:t>
      </w:r>
      <w:bookmarkEnd w:id="132"/>
      <w:r/>
      <w:bookmarkEnd w:id="133"/>
      <w:r/>
      <w:bookmarkEnd w:id="134"/>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交易中心将在招标公告中规定的时间和地点组织公开开标。投标人应当按照《操作手册》规定，参加开标活动和在“苏采云”规定的时间内对投标文件进行解密。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22.2开标仪式由交易中心组织。“苏采云”将自动对项目进行开标，并宣读各投标人的《开标一览表》。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35" w:name="_Toc513029231"/>
      <w:r/>
      <w:bookmarkStart w:id="136" w:name="_Toc20823303"/>
      <w:r/>
      <w:bookmarkStart w:id="137" w:name="_Toc16938547"/>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sz w:val="24"/>
          <w:szCs w:val="24"/>
        </w:rPr>
        <w:t xml:space="preserve"> 23.1开标后，交易中心组织评标委员会（以下简称评委会）进行评标。</w:t>
      </w:r>
      <w:r/>
    </w:p>
    <w:p>
      <w:pPr>
        <w:spacing w:line="480" w:lineRule="exact"/>
        <w:rPr>
          <w:rFonts w:ascii="宋体" w:hAnsi="宋体"/>
          <w:sz w:val="24"/>
          <w:szCs w:val="24"/>
        </w:rPr>
      </w:pPr>
      <w:r>
        <w:rPr>
          <w:rFonts w:hint="eastAsia" w:ascii="宋体" w:hAnsi="宋体"/>
          <w:sz w:val="24"/>
          <w:szCs w:val="24"/>
        </w:rPr>
        <w:t xml:space="preserve"> 23.2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sz w:val="24"/>
          <w:szCs w:val="24"/>
        </w:rPr>
        <w:t xml:space="preserve"> 23.3评委会独立工作，负责评审所有投标文件并确定中标侯选人。</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35"/>
      <w:r/>
      <w:bookmarkEnd w:id="136"/>
      <w:r/>
      <w:bookmarkEnd w:id="137"/>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38" w:name="_Toc513029232"/>
      <w:r/>
      <w:bookmarkStart w:id="139" w:name="_Toc20823304"/>
      <w:r/>
      <w:bookmarkStart w:id="140" w:name="_Toc16938548"/>
      <w:r>
        <w:rPr>
          <w:rFonts w:ascii="黑体" w:hAnsi="黑体" w:eastAsia="黑体"/>
          <w:sz w:val="30"/>
          <w:szCs w:val="30"/>
        </w:rPr>
        <w:t xml:space="preserve">25</w:t>
      </w:r>
      <w:r>
        <w:rPr>
          <w:rFonts w:hint="eastAsia" w:ascii="黑体" w:hAnsi="黑体" w:eastAsia="黑体"/>
          <w:sz w:val="30"/>
          <w:szCs w:val="30"/>
        </w:rPr>
        <w:t xml:space="preserve">．投标的澄清</w:t>
      </w:r>
      <w:bookmarkEnd w:id="138"/>
      <w:r/>
      <w:bookmarkEnd w:id="139"/>
      <w:r/>
      <w:bookmarkEnd w:id="140"/>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cs="楷体"/>
          <w:sz w:val="24"/>
        </w:rPr>
        <w:t xml:space="preserve">苏采云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41" w:name="_Toc20823305"/>
      <w:r/>
      <w:bookmarkStart w:id="142" w:name="_Toc513029233"/>
      <w:r/>
      <w:bookmarkStart w:id="143" w:name="_Toc16938549"/>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41"/>
      <w:r/>
      <w:bookmarkEnd w:id="142"/>
      <w:r/>
      <w:bookmarkEnd w:id="143"/>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“苏采云”</w:t>
      </w:r>
      <w:r>
        <w:rPr>
          <w:rFonts w:hint="eastAsia" w:ascii="宋体" w:hAnsi="宋体"/>
          <w:bCs/>
          <w:sz w:val="24"/>
        </w:rPr>
        <w:t xml:space="preserve">中告知</w:t>
      </w:r>
      <w:r>
        <w:rPr>
          <w:rFonts w:hint="eastAsia" w:ascii="宋体" w:hAnsi="宋体"/>
          <w:bCs/>
          <w:sz w:val="24"/>
        </w:rPr>
        <w:t xml:space="preserve">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“苏采云”</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44" w:name="_Toc16938550"/>
      <w:r/>
      <w:bookmarkStart w:id="145" w:name="_Toc513029234"/>
      <w:r/>
      <w:bookmarkStart w:id="146" w:name="_Toc20823306"/>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w:t>
      </w:r>
      <w:r>
        <w:rPr>
          <w:rFonts w:hint="eastAsia" w:ascii="宋体" w:hAnsi="宋体"/>
          <w:sz w:val="24"/>
        </w:rPr>
        <w:t xml:space="preserve">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44"/>
      <w:r/>
      <w:bookmarkEnd w:id="145"/>
      <w:r/>
      <w:bookmarkEnd w:id="146"/>
      <w:r>
        <w:rPr>
          <w:rFonts w:hint="eastAsia" w:ascii="黑体" w:hAnsi="黑体" w:eastAsia="黑体"/>
          <w:sz w:val="30"/>
          <w:szCs w:val="30"/>
        </w:rPr>
        <w:t xml:space="preserve">无效投标条款和废标条款</w:t>
      </w:r>
      <w:r/>
    </w:p>
    <w:p>
      <w:pPr>
        <w:ind w:left="479"/>
        <w:spacing w:line="440" w:lineRule="exact"/>
        <w:rPr>
          <w:rFonts w:ascii="宋体" w:hAnsi="宋体"/>
          <w:b/>
          <w:bCs/>
          <w:sz w:val="24"/>
        </w:rPr>
        <w:outlineLvl w:val="2"/>
      </w:pPr>
      <w:r/>
      <w:bookmarkStart w:id="147" w:name="_Toc20823307"/>
      <w:r/>
      <w:bookmarkStart w:id="148" w:name="_Toc513029235"/>
      <w:r/>
      <w:bookmarkStart w:id="149" w:name="_Toc16938551"/>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投标人在“苏采云”规定的时间内未成功解密电子投标文件的。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本招标文件中斜体且有下划线部分为实质性要求和条件）</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50" w:name="_Toc120614219"/>
      <w:r>
        <w:rPr>
          <w:rFonts w:hint="eastAsia"/>
          <w:sz w:val="32"/>
          <w:szCs w:val="32"/>
        </w:rPr>
        <w:t xml:space="preserve">六、</w:t>
      </w:r>
      <w:bookmarkEnd w:id="147"/>
      <w:r/>
      <w:bookmarkEnd w:id="148"/>
      <w:r/>
      <w:bookmarkEnd w:id="149"/>
      <w:r>
        <w:rPr>
          <w:rFonts w:hint="eastAsia"/>
          <w:sz w:val="32"/>
          <w:szCs w:val="32"/>
        </w:rPr>
        <w:t xml:space="preserve">定标</w:t>
      </w:r>
      <w:bookmarkEnd w:id="150"/>
      <w:r/>
      <w:r/>
    </w:p>
    <w:p>
      <w:pPr>
        <w:ind w:firstLine="600"/>
        <w:rPr>
          <w:rFonts w:ascii="黑体" w:hAnsi="黑体" w:eastAsia="黑体"/>
          <w:sz w:val="30"/>
          <w:szCs w:val="30"/>
        </w:rPr>
      </w:pPr>
      <w:r/>
      <w:bookmarkStart w:id="151" w:name="_Toc513029238"/>
      <w:r/>
      <w:bookmarkStart w:id="152" w:name="_Toc16938554"/>
      <w:r/>
      <w:bookmarkStart w:id="153" w:name="_Toc20823310"/>
      <w:r>
        <w:rPr>
          <w:rFonts w:hint="eastAsia" w:ascii="黑体" w:hAnsi="黑体" w:eastAsia="黑体"/>
          <w:sz w:val="30"/>
          <w:szCs w:val="30"/>
        </w:rPr>
        <w:t xml:space="preserve">28、</w:t>
      </w:r>
      <w:bookmarkEnd w:id="151"/>
      <w:r>
        <w:rPr>
          <w:rFonts w:hint="eastAsia" w:ascii="黑体" w:hAnsi="黑体" w:eastAsia="黑体"/>
          <w:sz w:val="30"/>
          <w:szCs w:val="30"/>
        </w:rPr>
        <w:t xml:space="preserve">确定</w:t>
      </w:r>
      <w:bookmarkEnd w:id="152"/>
      <w:r/>
      <w:bookmarkEnd w:id="153"/>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54" w:name="_Toc200451960"/>
      <w:r>
        <w:rPr>
          <w:rFonts w:hint="eastAsia" w:ascii="宋体" w:hAnsi="宋体"/>
          <w:sz w:val="24"/>
          <w:szCs w:val="24"/>
        </w:rPr>
        <w:t xml:space="preserve">28.5.</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54"/>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中项目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w:t>
      </w:r>
      <w:r>
        <w:rPr>
          <w:rFonts w:hint="eastAsia" w:ascii="宋体" w:hAnsi="宋体"/>
          <w:sz w:val="24"/>
          <w:szCs w:val="24"/>
        </w:rPr>
        <w:t xml:space="preserve">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30.l中标结果确定后，交易中心发出中标公告的同时将通过“苏采云”系统向中标供应商发出中标通知书。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30.2请供应商自行登陆“苏采云“系统领取中标通知书，如因供应商失误造成的不利后果由供应商自行承担。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55" w:name="_Toc120614220"/>
      <w:r/>
      <w:bookmarkStart w:id="156" w:name="_Toc20823308"/>
      <w:r/>
      <w:bookmarkStart w:id="157" w:name="_Toc16938552"/>
      <w:r/>
      <w:bookmarkStart w:id="158" w:name="_Toc513029236"/>
      <w:r>
        <w:rPr>
          <w:rFonts w:hint="eastAsia"/>
          <w:sz w:val="32"/>
          <w:szCs w:val="32"/>
        </w:rPr>
        <w:t xml:space="preserve">七、授予合同</w:t>
      </w:r>
      <w:bookmarkEnd w:id="155"/>
      <w:r/>
      <w:bookmarkEnd w:id="156"/>
      <w:r/>
      <w:bookmarkEnd w:id="157"/>
      <w:r/>
      <w:bookmarkEnd w:id="158"/>
      <w:r/>
      <w:r/>
    </w:p>
    <w:p>
      <w:pPr>
        <w:ind w:firstLine="600"/>
        <w:rPr>
          <w:rFonts w:ascii="黑体" w:hAnsi="黑体" w:eastAsia="黑体"/>
          <w:sz w:val="30"/>
          <w:szCs w:val="30"/>
        </w:rPr>
      </w:pPr>
      <w:r/>
      <w:bookmarkStart w:id="159" w:name="_Toc20823309"/>
      <w:r/>
      <w:bookmarkStart w:id="160" w:name="_Toc16938553"/>
      <w:r/>
      <w:bookmarkStart w:id="161" w:name="_Toc513029237"/>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59"/>
      <w:r/>
      <w:bookmarkEnd w:id="160"/>
      <w:r/>
      <w:bookmarkEnd w:id="161"/>
      <w:r/>
      <w:r/>
    </w:p>
    <w:p>
      <w:pPr>
        <w:rPr>
          <w:highlight w:val="yellow"/>
        </w:rPr>
      </w:pPr>
      <w:r>
        <w:rPr>
          <w:highlight w:val="yellow"/>
        </w:rPr>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32"/>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32"/>
        <w:ind w:firstLine="480"/>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0"/>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0"/>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4"/>
        </w:rPr>
        <w:t xml:space="preserve">‣</w:t>
      </w:r>
      <w:r>
        <w:rPr>
          <w:rFonts w:hint="eastAsia" w:ascii="宋体" w:hAnsi="宋体"/>
          <w:bCs/>
          <w:sz w:val="24"/>
        </w:rPr>
        <w:t xml:space="preserve">》、《环境标志产品政府采购品目清单》以“中国政府采购网”（http://www.ccgp.gov.cn）公告的时间、内容为准。</w:t>
      </w:r>
      <w:r/>
    </w:p>
    <w:p>
      <w:pPr>
        <w:ind w:firstLine="480"/>
        <w:spacing w:line="480" w:lineRule="exact"/>
        <w:rPr>
          <w:rFonts w:ascii="宋体" w:hAnsi="宋体"/>
          <w:bCs/>
          <w:sz w:val="24"/>
        </w:rPr>
      </w:pPr>
      <w:r>
        <w:rPr>
          <w:rFonts w:hint="eastAsia" w:ascii="宋体" w:hAnsi="宋体"/>
          <w:bCs/>
          <w:sz w:val="24"/>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0"/>
        <w:spacing w:line="480" w:lineRule="exact"/>
        <w:rPr>
          <w:rFonts w:ascii="宋体" w:hAnsi="宋体"/>
          <w:bCs/>
          <w:sz w:val="24"/>
        </w:rPr>
      </w:pPr>
      <w:r>
        <w:rPr>
          <w:rFonts w:ascii="宋体" w:hAnsi="宋体"/>
          <w:bCs/>
          <w:sz w:val="24"/>
        </w:rPr>
        <w:t xml:space="preserve">34.4</w:t>
      </w:r>
      <w:r>
        <w:rPr>
          <w:rFonts w:hint="eastAsia" w:ascii="宋体" w:hAnsi="宋体"/>
          <w:bCs/>
          <w:sz w:val="24"/>
        </w:rPr>
        <w:t xml:space="preserve">落实《商品包装政府采购需求标准（试行）》、《快递包装政府采购需求标准（试行）》的相关政策，商品包装和快递包装应符合文件要求。</w:t>
      </w:r>
      <w:r/>
    </w:p>
    <w:p>
      <w:pPr>
        <w:ind w:firstLine="480"/>
        <w:spacing w:line="480" w:lineRule="exact"/>
        <w:rPr>
          <w:rFonts w:ascii="宋体" w:hAnsi="宋体"/>
          <w:bCs/>
          <w:sz w:val="24"/>
        </w:rPr>
      </w:pPr>
      <w:r>
        <w:rPr>
          <w:rFonts w:hint="eastAsia" w:ascii="宋体" w:hAnsi="宋体"/>
          <w:bCs/>
          <w:sz w:val="24"/>
        </w:rPr>
        <w:t xml:space="preserve">3</w:t>
      </w:r>
      <w:r>
        <w:rPr>
          <w:rFonts w:ascii="宋体" w:hAnsi="宋体"/>
          <w:bCs/>
          <w:sz w:val="24"/>
        </w:rPr>
        <w:t xml:space="preserve">4.5落实</w:t>
      </w:r>
      <w:r>
        <w:rPr>
          <w:rFonts w:hint="eastAsia" w:ascii="宋体" w:hAnsi="宋体"/>
          <w:bCs/>
          <w:sz w:val="24"/>
        </w:rPr>
        <w:t xml:space="preserve">财政部 生态环境部 工业和信息化部关于印发《绿色数据中心政府采购需求标准（试行）》的通知</w:t>
      </w:r>
      <w:r>
        <w:rPr>
          <w:rFonts w:ascii="宋体" w:hAnsi="宋体"/>
          <w:bCs/>
          <w:sz w:val="24"/>
        </w:rPr>
        <w:t xml:space="preserve">相关政策。</w:t>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pStyle w:val="731"/>
        <w:jc w:val="center"/>
        <w:spacing w:before="145" w:beforeAutospacing="0" w:after="145" w:afterAutospacing="0"/>
        <w:rPr>
          <w:rFonts w:ascii="宋体" w:hAnsi="宋体" w:cs="宋体"/>
          <w:b/>
          <w:bCs/>
          <w:color w:val="000000"/>
          <w:sz w:val="30"/>
          <w:szCs w:val="30"/>
        </w:rPr>
      </w:pPr>
      <w:r/>
      <w:bookmarkStart w:id="162" w:name="_Toc23712"/>
      <w:r/>
      <w:bookmarkStart w:id="163" w:name="_Toc20823315"/>
      <w:r/>
      <w:bookmarkStart w:id="164" w:name="_Toc4149"/>
      <w:r/>
      <w:bookmarkStart w:id="165" w:name="_Toc16938559"/>
      <w:r/>
      <w:bookmarkStart w:id="166" w:name="_Toc22986"/>
      <w:r/>
      <w:bookmarkStart w:id="167" w:name="_Toc9649"/>
      <w:r/>
      <w:bookmarkStart w:id="168" w:name="_Toc513029243"/>
      <w:r/>
      <w:bookmarkStart w:id="169" w:name="_Toc10559"/>
      <w:r>
        <w:rPr>
          <w:rFonts w:hint="eastAsia" w:ascii="宋体" w:hAnsi="宋体" w:cs="宋体"/>
          <w:color w:val="000000"/>
          <w:szCs w:val="24"/>
        </w:rPr>
        <w:t xml:space="preserve">以下为中标后签定本项目合同的通用条款，中标人不得提出实质性的修改。</w:t>
      </w:r>
      <w:bookmarkEnd w:id="162"/>
      <w:r/>
      <w:bookmarkEnd w:id="163"/>
      <w:r/>
      <w:bookmarkEnd w:id="164"/>
      <w:r/>
      <w:bookmarkEnd w:id="165"/>
      <w:r/>
      <w:bookmarkEnd w:id="166"/>
      <w:r/>
      <w:bookmarkEnd w:id="167"/>
      <w:r/>
      <w:bookmarkEnd w:id="168"/>
      <w:r/>
      <w:bookmarkEnd w:id="169"/>
      <w:r/>
      <w:r/>
    </w:p>
    <w:p>
      <w:pPr>
        <w:rPr>
          <w:sz w:val="28"/>
          <w:szCs w:val="28"/>
        </w:rPr>
      </w:pPr>
      <w:r>
        <w:rPr>
          <w:sz w:val="28"/>
          <w:szCs w:val="28"/>
        </w:rPr>
      </w:r>
      <w:r/>
    </w:p>
    <w:p>
      <w:pPr>
        <w:jc w:val="center"/>
        <w:spacing w:line="360" w:lineRule="auto"/>
        <w:rPr>
          <w:rFonts w:ascii="黑体" w:hAnsi="黑体" w:eastAsia="黑体" w:cs="宋体"/>
          <w:sz w:val="32"/>
          <w:szCs w:val="32"/>
        </w:rPr>
      </w:pPr>
      <w:r>
        <w:rPr>
          <w:rFonts w:hint="eastAsia" w:ascii="黑体" w:hAnsi="黑体" w:eastAsia="黑体" w:cs="宋体"/>
          <w:sz w:val="32"/>
          <w:szCs w:val="32"/>
        </w:rPr>
        <w:t xml:space="preserve">靖江市政府采购合同</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靖江市中医院智慧医疗支撑软件开发服务  </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靖江市中医院   </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根据《中华人民共和国政府采购法》、《</w:t>
      </w:r>
      <w:r>
        <w:rPr>
          <w:rFonts w:hint="eastAsia" w:ascii="宋体" w:hAnsi="宋体" w:cs="宋体"/>
          <w:color w:val="333333"/>
          <w:sz w:val="24"/>
          <w:szCs w:val="24"/>
          <w:shd w:val="clear" w:color="auto" w:fill="ffffff"/>
        </w:rPr>
        <w:t xml:space="preserve">中华人民共和国民法典</w:t>
      </w:r>
      <w:r>
        <w:rPr>
          <w:rFonts w:hint="eastAsia" w:ascii="宋体" w:hAnsi="宋体" w:cs="宋体"/>
          <w:sz w:val="24"/>
          <w:szCs w:val="24"/>
        </w:rPr>
        <w:t xml:space="preserve">》等法律法规的规定，甲乙双方按照靖江市公共资源交易中心</w:t>
      </w:r>
      <w:r>
        <w:rPr>
          <w:rFonts w:hint="eastAsia" w:ascii="宋体" w:hAnsi="宋体" w:cs="宋体"/>
          <w:sz w:val="24"/>
          <w:szCs w:val="24"/>
          <w:u w:val="single"/>
        </w:rPr>
        <w:t xml:space="preserve"> 靖江市中医院智慧医疗支撑软件开发服务 </w:t>
      </w:r>
      <w:r>
        <w:rPr>
          <w:rFonts w:hint="eastAsia" w:ascii="宋体" w:hAnsi="宋体" w:cs="宋体"/>
          <w:sz w:val="24"/>
          <w:szCs w:val="24"/>
        </w:rPr>
        <w:t xml:space="preserve">项目的公开招标结果签订本合同。</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第一条 合同文件</w:t>
      </w:r>
      <w:r/>
    </w:p>
    <w:p>
      <w:pPr>
        <w:ind w:firstLine="420"/>
        <w:spacing w:line="360" w:lineRule="auto"/>
        <w:rPr>
          <w:rFonts w:ascii="宋体" w:hAnsi="宋体" w:cs="宋体"/>
          <w:sz w:val="24"/>
          <w:szCs w:val="24"/>
        </w:rPr>
      </w:pPr>
      <w:r>
        <w:rPr>
          <w:rFonts w:hint="eastAsia" w:ascii="宋体" w:hAnsi="宋体" w:cs="宋体"/>
          <w:sz w:val="24"/>
          <w:szCs w:val="24"/>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号)采购文件；</w:t>
      </w:r>
      <w:r/>
    </w:p>
    <w:p>
      <w:pPr>
        <w:ind w:firstLine="420"/>
        <w:spacing w:line="360" w:lineRule="auto"/>
        <w:rPr>
          <w:rFonts w:ascii="宋体" w:hAnsi="宋体" w:cs="宋体"/>
          <w:sz w:val="24"/>
          <w:szCs w:val="24"/>
        </w:rPr>
      </w:pPr>
      <w:r>
        <w:rPr>
          <w:rFonts w:hint="eastAsia" w:ascii="宋体" w:hAnsi="宋体" w:cs="宋体"/>
          <w:sz w:val="24"/>
          <w:szCs w:val="24"/>
        </w:rPr>
        <w:t xml:space="preserve">2.公开招标文件；</w:t>
      </w:r>
      <w:r/>
    </w:p>
    <w:p>
      <w:pPr>
        <w:ind w:firstLine="420"/>
        <w:spacing w:line="360" w:lineRule="auto"/>
        <w:rPr>
          <w:rFonts w:ascii="宋体" w:hAnsi="宋体" w:cs="宋体"/>
          <w:sz w:val="24"/>
          <w:szCs w:val="24"/>
        </w:rPr>
      </w:pPr>
      <w:r>
        <w:rPr>
          <w:rFonts w:hint="eastAsia" w:ascii="宋体" w:hAnsi="宋体" w:cs="宋体"/>
          <w:sz w:val="24"/>
          <w:szCs w:val="24"/>
        </w:rPr>
        <w:t xml:space="preserve">3.乙方在参加采购活动时的书面承诺；</w:t>
      </w:r>
      <w:r/>
    </w:p>
    <w:p>
      <w:pPr>
        <w:ind w:firstLine="420"/>
        <w:spacing w:line="360" w:lineRule="auto"/>
        <w:rPr>
          <w:rFonts w:ascii="宋体" w:hAnsi="宋体" w:cs="宋体"/>
          <w:sz w:val="24"/>
          <w:szCs w:val="24"/>
        </w:rPr>
      </w:pPr>
      <w:r>
        <w:rPr>
          <w:rFonts w:hint="eastAsia" w:ascii="宋体" w:hAnsi="宋体" w:cs="宋体"/>
          <w:sz w:val="24"/>
          <w:szCs w:val="24"/>
        </w:rPr>
        <w:t xml:space="preserve">4.中标(成交)通知书； </w:t>
      </w:r>
      <w:r/>
    </w:p>
    <w:p>
      <w:pPr>
        <w:ind w:firstLine="420"/>
        <w:spacing w:line="360" w:lineRule="auto"/>
        <w:rPr>
          <w:rFonts w:ascii="宋体" w:hAnsi="宋体" w:cs="宋体"/>
          <w:sz w:val="24"/>
          <w:szCs w:val="24"/>
        </w:rPr>
      </w:pPr>
      <w:r>
        <w:rPr>
          <w:rFonts w:hint="eastAsia" w:ascii="宋体" w:hAnsi="宋体" w:cs="宋体"/>
          <w:sz w:val="24"/>
          <w:szCs w:val="24"/>
        </w:rPr>
        <w:t xml:space="preserve">5.合同补充条款或说明； </w:t>
      </w:r>
      <w:r/>
    </w:p>
    <w:p>
      <w:pPr>
        <w:ind w:firstLine="420"/>
        <w:spacing w:line="360" w:lineRule="auto"/>
        <w:rPr>
          <w:rFonts w:ascii="宋体" w:hAnsi="宋体" w:cs="宋体"/>
          <w:sz w:val="24"/>
          <w:szCs w:val="24"/>
        </w:rPr>
      </w:pPr>
      <w:r>
        <w:rPr>
          <w:rFonts w:hint="eastAsia" w:ascii="宋体" w:hAnsi="宋体" w:cs="宋体"/>
          <w:sz w:val="24"/>
          <w:szCs w:val="24"/>
        </w:rPr>
        <w:t xml:space="preserve">6.保密协议或条款；</w:t>
      </w:r>
      <w:r/>
    </w:p>
    <w:p>
      <w:pPr>
        <w:ind w:firstLine="420"/>
        <w:spacing w:line="360" w:lineRule="auto"/>
        <w:rPr>
          <w:rFonts w:ascii="宋体" w:hAnsi="宋体" w:cs="宋体"/>
          <w:sz w:val="24"/>
          <w:szCs w:val="24"/>
        </w:rPr>
      </w:pPr>
      <w:r>
        <w:rPr>
          <w:rFonts w:hint="eastAsia" w:ascii="宋体" w:hAnsi="宋体" w:cs="宋体"/>
          <w:sz w:val="24"/>
          <w:szCs w:val="24"/>
        </w:rPr>
        <w:t xml:space="preserve">7.相关附件、图纸及电子版资料。</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第二条 合同内容</w:t>
      </w:r>
      <w:r/>
    </w:p>
    <w:p>
      <w:pPr>
        <w:ind w:firstLine="420"/>
        <w:spacing w:line="360" w:lineRule="auto"/>
        <w:rPr>
          <w:rFonts w:ascii="宋体" w:hAnsi="宋体" w:cs="宋体"/>
          <w:sz w:val="24"/>
          <w:szCs w:val="24"/>
        </w:rPr>
      </w:pPr>
      <w:r>
        <w:rPr>
          <w:rFonts w:hint="eastAsia" w:ascii="宋体" w:hAnsi="宋体" w:cs="宋体"/>
          <w:sz w:val="24"/>
          <w:szCs w:val="24"/>
        </w:rPr>
        <w:t xml:space="preserve">服务名称：靖江市中医院智慧医疗支撑软件开发服务。</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第三条 合同总金额</w:t>
      </w:r>
      <w:r/>
    </w:p>
    <w:p>
      <w:pPr>
        <w:ind w:firstLine="420"/>
        <w:spacing w:line="360" w:lineRule="auto"/>
        <w:rPr>
          <w:rFonts w:ascii="宋体" w:hAnsi="宋体" w:cs="宋体"/>
          <w:sz w:val="24"/>
          <w:szCs w:val="24"/>
        </w:rPr>
      </w:pPr>
      <w:r>
        <w:rPr>
          <w:rFonts w:hint="eastAsia" w:ascii="宋体" w:hAnsi="宋体" w:cs="宋体"/>
          <w:sz w:val="24"/>
          <w:szCs w:val="24"/>
        </w:rPr>
        <w:t xml:space="preserve">本合同服务总金额：¥</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元整。</w:t>
      </w:r>
      <w:r/>
    </w:p>
    <w:p>
      <w:pPr>
        <w:ind w:firstLine="420"/>
        <w:spacing w:line="360" w:lineRule="auto"/>
        <w:rPr>
          <w:rFonts w:ascii="宋体" w:hAnsi="宋体" w:cs="宋体"/>
          <w:sz w:val="24"/>
          <w:szCs w:val="24"/>
        </w:rPr>
      </w:pPr>
      <w:r>
        <w:rPr>
          <w:rFonts w:hint="eastAsia" w:ascii="宋体" w:hAnsi="宋体" w:cs="宋体"/>
          <w:sz w:val="24"/>
          <w:szCs w:val="24"/>
        </w:rPr>
        <w:t xml:space="preserve">本合同总价款包括服务期间必须的日常易耗品、工具、调试费、培训费、以及供应商认为需要的其他费用等相关费用。</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第四条 履行合同地点</w:t>
      </w:r>
      <w:r/>
    </w:p>
    <w:p>
      <w:pPr>
        <w:ind w:firstLine="420"/>
        <w:spacing w:line="360" w:lineRule="auto"/>
        <w:rPr>
          <w:rFonts w:ascii="宋体" w:hAnsi="宋体" w:cs="宋体"/>
          <w:sz w:val="24"/>
          <w:szCs w:val="24"/>
        </w:rPr>
      </w:pPr>
      <w:r>
        <w:rPr>
          <w:rFonts w:hint="eastAsia" w:ascii="宋体" w:hAnsi="宋体" w:cs="宋体"/>
          <w:sz w:val="24"/>
          <w:szCs w:val="24"/>
        </w:rPr>
        <w:t xml:space="preserve">履行合同地点：靖江市中医院</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第五条 权利保证</w:t>
      </w:r>
      <w:r/>
    </w:p>
    <w:p>
      <w:pPr>
        <w:ind w:firstLine="480"/>
        <w:spacing w:line="360" w:lineRule="auto"/>
        <w:rPr>
          <w:rFonts w:ascii="宋体" w:hAnsi="宋体" w:cs="宋体"/>
          <w:sz w:val="24"/>
          <w:szCs w:val="24"/>
        </w:rPr>
      </w:pPr>
      <w:r>
        <w:rPr>
          <w:rFonts w:hint="eastAsia" w:ascii="宋体" w:hAnsi="宋体" w:cs="宋体"/>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spacing w:line="360" w:lineRule="auto"/>
        <w:rPr>
          <w:rFonts w:ascii="宋体" w:hAnsi="宋体" w:cs="宋体"/>
          <w:sz w:val="24"/>
          <w:szCs w:val="24"/>
        </w:rPr>
      </w:pPr>
      <w:r>
        <w:rPr>
          <w:rFonts w:hint="eastAsia" w:ascii="宋体" w:hAnsi="宋体" w:cs="宋体"/>
          <w:sz w:val="24"/>
          <w:szCs w:val="24"/>
        </w:rPr>
        <w:t xml:space="preserve">2.乙方保证所提供的服务或其任何一部分均不会侵犯任何第三方的专利权、 商标权或著作权。一旦出现侵权，索赔或诉讼，乙方应承担全部责任。乙方保证服务不存在危及人身及财产安全的隐患，不存在违反国家法规、法令、法律 以及行业规范所要求的有关安全条款，否则应承担全部法律责任。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第六条 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1.本合同项下所有款项均以人民币支付。</w:t>
      </w:r>
      <w:r/>
    </w:p>
    <w:p>
      <w:pPr>
        <w:ind w:firstLine="480"/>
        <w:spacing w:line="360" w:lineRule="auto"/>
        <w:rPr>
          <w:rFonts w:ascii="宋体" w:hAnsi="宋体" w:cs="宋体"/>
          <w:sz w:val="24"/>
          <w:szCs w:val="24"/>
        </w:rPr>
      </w:pPr>
      <w:r>
        <w:rPr>
          <w:rFonts w:hint="eastAsia" w:ascii="宋体" w:hAnsi="宋体" w:cs="宋体"/>
          <w:sz w:val="24"/>
          <w:szCs w:val="24"/>
        </w:rPr>
        <w:t xml:space="preserve">2.乙方向甲方提交下列文件材料，经甲方审核无误后支付采购资金：</w:t>
      </w:r>
      <w:r/>
    </w:p>
    <w:p>
      <w:pPr>
        <w:ind w:firstLine="480"/>
        <w:spacing w:line="360" w:lineRule="auto"/>
        <w:rPr>
          <w:rFonts w:ascii="宋体" w:hAnsi="宋体" w:cs="宋体"/>
          <w:sz w:val="24"/>
          <w:szCs w:val="24"/>
        </w:rPr>
      </w:pPr>
      <w:r>
        <w:rPr>
          <w:rFonts w:hint="eastAsia" w:ascii="宋体" w:hAnsi="宋体" w:cs="宋体"/>
          <w:sz w:val="24"/>
          <w:szCs w:val="24"/>
        </w:rPr>
        <w:t xml:space="preserve">(1)经甲方确认的发票。</w:t>
      </w:r>
      <w:r/>
    </w:p>
    <w:p>
      <w:pPr>
        <w:ind w:firstLine="480"/>
        <w:spacing w:line="360" w:lineRule="auto"/>
        <w:rPr>
          <w:rFonts w:ascii="宋体" w:hAnsi="宋体" w:cs="宋体"/>
          <w:sz w:val="24"/>
          <w:szCs w:val="24"/>
        </w:rPr>
      </w:pPr>
      <w:r>
        <w:rPr>
          <w:rFonts w:hint="eastAsia" w:ascii="宋体" w:hAnsi="宋体" w:cs="宋体"/>
          <w:sz w:val="24"/>
          <w:szCs w:val="24"/>
        </w:rPr>
        <w:t xml:space="preserve">(2)经甲乙双方确认签订的《验收报告》(或按项目进度阶段性《验收报告》);</w:t>
      </w:r>
      <w:r/>
    </w:p>
    <w:p>
      <w:pPr>
        <w:ind w:firstLine="480"/>
        <w:spacing w:line="360" w:lineRule="auto"/>
        <w:rPr>
          <w:rFonts w:ascii="宋体" w:hAnsi="宋体" w:cs="宋体"/>
          <w:sz w:val="24"/>
          <w:szCs w:val="24"/>
        </w:rPr>
      </w:pPr>
      <w:r>
        <w:rPr>
          <w:rFonts w:hint="eastAsia" w:ascii="宋体" w:hAnsi="宋体" w:cs="宋体"/>
          <w:sz w:val="24"/>
          <w:szCs w:val="24"/>
        </w:rPr>
        <w:t xml:space="preserve">(3)其他材料。</w:t>
      </w:r>
      <w:r/>
    </w:p>
    <w:p>
      <w:pPr>
        <w:ind w:firstLine="480"/>
        <w:spacing w:line="360" w:lineRule="auto"/>
        <w:rPr>
          <w:rFonts w:ascii="宋体" w:hAnsi="宋体" w:cs="宋体"/>
          <w:sz w:val="24"/>
          <w:szCs w:val="24"/>
        </w:rPr>
      </w:pPr>
      <w:r>
        <w:rPr>
          <w:rFonts w:hint="eastAsia" w:ascii="宋体" w:hAnsi="宋体" w:cs="宋体"/>
          <w:sz w:val="24"/>
          <w:szCs w:val="24"/>
        </w:rPr>
        <w:t xml:space="preserve">3.款项的支付进度应符合如下约定：</w:t>
      </w:r>
      <w:r/>
    </w:p>
    <w:p>
      <w:pPr>
        <w:ind w:firstLine="480"/>
        <w:spacing w:line="360" w:lineRule="auto"/>
        <w:rPr>
          <w:rFonts w:ascii="宋体" w:hAnsi="宋体" w:cs="宋体"/>
          <w:sz w:val="24"/>
          <w:szCs w:val="24"/>
        </w:rPr>
      </w:pPr>
      <w:r>
        <w:rPr>
          <w:rFonts w:hint="eastAsia" w:ascii="宋体" w:hAnsi="宋体" w:cs="宋体"/>
          <w:sz w:val="24"/>
          <w:szCs w:val="24"/>
        </w:rPr>
        <w:t xml:space="preserve">第一期款：合同签订后支付项目预付款，合同总金额的30%；</w:t>
      </w:r>
      <w:r/>
    </w:p>
    <w:p>
      <w:pPr>
        <w:ind w:firstLine="480"/>
        <w:spacing w:line="360" w:lineRule="auto"/>
        <w:rPr>
          <w:rFonts w:ascii="宋体" w:hAnsi="宋体" w:cs="宋体"/>
          <w:color w:val="ff0000"/>
          <w:sz w:val="24"/>
          <w:szCs w:val="24"/>
        </w:rPr>
      </w:pPr>
      <w:r>
        <w:rPr>
          <w:rFonts w:hint="eastAsia" w:ascii="宋体" w:hAnsi="宋体" w:cs="宋体"/>
          <w:sz w:val="24"/>
          <w:szCs w:val="24"/>
        </w:rPr>
        <w:t xml:space="preserve">第二期款：项目配套硬件设备全部到货并按照甲方要求安装实施到位，完成第一阶段验收后支付合同总金额的30%；</w:t>
      </w:r>
      <w:r/>
    </w:p>
    <w:p>
      <w:pPr>
        <w:ind w:firstLine="480"/>
        <w:spacing w:line="360" w:lineRule="auto"/>
        <w:rPr>
          <w:rFonts w:ascii="宋体" w:hAnsi="宋体" w:cs="宋体"/>
          <w:sz w:val="24"/>
          <w:szCs w:val="24"/>
        </w:rPr>
      </w:pPr>
      <w:r>
        <w:rPr>
          <w:rFonts w:hint="eastAsia" w:ascii="宋体" w:hAnsi="宋体" w:cs="宋体"/>
          <w:sz w:val="24"/>
          <w:szCs w:val="24"/>
        </w:rPr>
        <w:t xml:space="preserve">第三期款：所有系统全部上线并稳定运行3个月，经甲方组织专家评估并进行第二阶段验收后支付合同总额的20%；</w:t>
      </w:r>
      <w:r/>
    </w:p>
    <w:p>
      <w:pPr>
        <w:ind w:firstLine="480"/>
        <w:spacing w:line="360" w:lineRule="auto"/>
        <w:rPr>
          <w:rFonts w:ascii="宋体" w:hAnsi="宋体" w:cs="宋体"/>
          <w:sz w:val="24"/>
          <w:szCs w:val="24"/>
        </w:rPr>
      </w:pPr>
      <w:r>
        <w:rPr>
          <w:rFonts w:hint="eastAsia" w:ascii="宋体" w:hAnsi="宋体" w:cs="宋体"/>
          <w:sz w:val="24"/>
          <w:szCs w:val="24"/>
        </w:rPr>
        <w:t xml:space="preserve">第四期款：通过互联互通四级甲等相关评审后支付合同总额的15%；</w:t>
      </w:r>
      <w:r/>
    </w:p>
    <w:p>
      <w:pPr>
        <w:ind w:firstLine="480"/>
        <w:spacing w:line="360" w:lineRule="auto"/>
        <w:rPr>
          <w:rFonts w:ascii="宋体" w:hAnsi="宋体" w:cs="宋体"/>
          <w:sz w:val="24"/>
          <w:szCs w:val="24"/>
        </w:rPr>
      </w:pPr>
      <w:r>
        <w:rPr>
          <w:rFonts w:hint="eastAsia" w:ascii="宋体" w:hAnsi="宋体" w:cs="宋体"/>
          <w:sz w:val="24"/>
          <w:szCs w:val="24"/>
        </w:rPr>
        <w:t xml:space="preserve">第五期款：通过电子病历五级测评文审后支付合同总金额的5%；</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第七条 验收</w:t>
      </w:r>
      <w:r/>
    </w:p>
    <w:p>
      <w:pPr>
        <w:ind w:firstLine="480"/>
        <w:spacing w:line="360" w:lineRule="auto"/>
        <w:rPr>
          <w:rFonts w:ascii="宋体" w:hAnsi="宋体" w:cs="宋体"/>
          <w:sz w:val="24"/>
          <w:szCs w:val="24"/>
        </w:rPr>
      </w:pPr>
      <w:r>
        <w:rPr>
          <w:rFonts w:hint="eastAsia" w:ascii="宋体" w:hAnsi="宋体" w:cs="宋体"/>
          <w:sz w:val="24"/>
          <w:szCs w:val="24"/>
        </w:rPr>
        <w:t xml:space="preserve">1.服务期限：合同签订后10个工作日进场，合同签订后12月内交付，项目通过分阶段验收后进入免费维保期，免费维保期限为三年，交付期中甲乙双方应配合对方的合理要求，如因客观原因导致工期变化，双方协商。</w:t>
      </w:r>
      <w:r/>
    </w:p>
    <w:p>
      <w:pPr>
        <w:ind w:firstLine="480"/>
        <w:spacing w:line="360" w:lineRule="auto"/>
        <w:rPr>
          <w:rFonts w:ascii="宋体" w:hAnsi="宋体" w:cs="宋体"/>
          <w:sz w:val="24"/>
          <w:szCs w:val="24"/>
        </w:rPr>
      </w:pPr>
      <w:r>
        <w:rPr>
          <w:rFonts w:hint="eastAsia" w:ascii="宋体" w:hAnsi="宋体" w:cs="宋体"/>
          <w:sz w:val="24"/>
          <w:szCs w:val="24"/>
        </w:rPr>
        <w:t xml:space="preserve">若乙方原因导致评级不通过，乙方须继续提供评级服务，直到通过互联互通四级甲等测评和电子病历应用水平五级文审测评；若非乙方原因导致评级不通过，则甲方需要履行付款义务，后期乙方继续免费为甲方提供评级服务直至通过。</w:t>
      </w:r>
      <w:r/>
    </w:p>
    <w:p>
      <w:pPr>
        <w:ind w:firstLine="480"/>
        <w:spacing w:line="360" w:lineRule="auto"/>
        <w:rPr>
          <w:rFonts w:ascii="宋体" w:hAnsi="宋体" w:cs="宋体"/>
          <w:sz w:val="24"/>
          <w:szCs w:val="24"/>
        </w:rPr>
      </w:pPr>
      <w:r>
        <w:rPr>
          <w:rFonts w:hint="eastAsia" w:ascii="宋体" w:hAnsi="宋体" w:cs="宋体"/>
          <w:sz w:val="24"/>
          <w:szCs w:val="24"/>
        </w:rPr>
        <w:t xml:space="preserve">本项目所采购的软件开发服务，如在实施期间国家卫健委出台新的相关评级评审</w:t>
      </w:r>
      <w:r>
        <w:rPr>
          <w:rFonts w:hint="eastAsia" w:ascii="宋体" w:hAnsi="宋体" w:cs="宋体"/>
          <w:sz w:val="24"/>
          <w:szCs w:val="24"/>
        </w:rPr>
        <w:t xml:space="preserve">标准，中标人所提供的软件需满足国家发布的新评级评审相关要求。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分阶段验收：</w:t>
      </w:r>
      <w:r/>
    </w:p>
    <w:p>
      <w:pPr>
        <w:ind w:firstLine="480"/>
        <w:spacing w:line="360" w:lineRule="auto"/>
        <w:rPr>
          <w:rFonts w:ascii="宋体" w:hAnsi="宋体" w:cs="宋体"/>
          <w:sz w:val="24"/>
          <w:szCs w:val="24"/>
        </w:rPr>
      </w:pPr>
      <w:r>
        <w:rPr>
          <w:rFonts w:hint="eastAsia" w:ascii="宋体" w:hAnsi="宋体" w:cs="宋体"/>
          <w:sz w:val="24"/>
          <w:szCs w:val="24"/>
        </w:rPr>
        <w:t xml:space="preserve">（1）硬件设备全部到货并按照甲方要求安装实施到位为第一阶段验收标准；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（2）所有系统全部上线并稳定运行3个月，符合医院使用要求为第二阶段验收标准；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（3）通过互联互通四级甲等相关评审为第三阶段验收标准；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（4）通过电子病历应用水平五级测评文审为第四阶段验收标准；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3.乙方应对提供的服务成果作出全面自查和整理，并列出清单，作为甲方验收和使用的服务条件依据，清单应随提供的服务成果交给甲方。</w:t>
      </w:r>
      <w:r/>
    </w:p>
    <w:p>
      <w:pPr>
        <w:ind w:firstLine="480"/>
        <w:spacing w:line="360" w:lineRule="auto"/>
        <w:rPr>
          <w:rFonts w:ascii="宋体" w:hAnsi="宋体" w:cs="宋体"/>
          <w:sz w:val="24"/>
          <w:szCs w:val="24"/>
        </w:rPr>
      </w:pPr>
      <w:r>
        <w:rPr>
          <w:rFonts w:hint="eastAsia" w:ascii="宋体" w:hAnsi="宋体" w:cs="宋体"/>
          <w:sz w:val="24"/>
          <w:szCs w:val="24"/>
        </w:rPr>
        <w:t xml:space="preserve">4.验收时，甲乙双方必须同时在场，甲方成立验收小组，按照采购合同的约定对乙方履约情况进行验收。按照采购合同的约定对每一项技术、服务、安全标准的履约情况进行确认。乙方所提供的服务不符合合同内容规定的，甲方有权拒绝验收。乙方应及时按本合同内容规定和甲方要求免费进行整改，直至验收合格，方视为乙方按本合同规定完成服务。验收合格的，填写《验收报告》。在经过两次限期整改后，服务仍达不到合同文件规定内容的，甲方有权拒收，并可以解除合同；由此引起甲方损失及赔偿责任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5.验收结束后，甲方出具《验收报告》，列明各项标准的验收情况及项目总体评价，由验收双方共同签署。验收结果与采购合同约定的资金支付条件挂钩。</w:t>
      </w:r>
      <w:r/>
    </w:p>
    <w:p>
      <w:pPr>
        <w:ind w:firstLine="480"/>
        <w:spacing w:line="360" w:lineRule="auto"/>
        <w:rPr>
          <w:rFonts w:ascii="宋体" w:hAnsi="宋体" w:cs="宋体"/>
          <w:sz w:val="24"/>
          <w:szCs w:val="24"/>
        </w:rPr>
      </w:pPr>
      <w:r>
        <w:rPr>
          <w:rFonts w:hint="eastAsia" w:ascii="宋体" w:hAnsi="宋体" w:cs="宋体"/>
          <w:sz w:val="24"/>
          <w:szCs w:val="24"/>
        </w:rPr>
        <w:t xml:space="preserve">6.甲方对乙方提供的服务，乙方需负责安装并培训甲方的使用操作人员，并协助甲方一起调试，直到符合技术要求，甲方才做最终验收。</w:t>
      </w:r>
      <w:r/>
    </w:p>
    <w:p>
      <w:pPr>
        <w:ind w:firstLine="480"/>
        <w:spacing w:line="360" w:lineRule="auto"/>
        <w:rPr>
          <w:rFonts w:ascii="宋体" w:hAnsi="宋体" w:cs="宋体"/>
          <w:sz w:val="24"/>
          <w:szCs w:val="24"/>
        </w:rPr>
      </w:pPr>
      <w:r>
        <w:rPr>
          <w:rFonts w:hint="eastAsia" w:ascii="宋体" w:hAnsi="宋体" w:cs="宋体"/>
          <w:sz w:val="24"/>
          <w:szCs w:val="24"/>
        </w:rPr>
        <w:t xml:space="preserve">7.甲方可以视项目规模或复杂情况聘请专业人员参与验收，大型或复杂项目，以及涉及专业服务内容的应当邀请国家认可的第三方质量检测机构参与验收。</w:t>
      </w:r>
      <w:r/>
    </w:p>
    <w:p>
      <w:pPr>
        <w:ind w:firstLine="480"/>
        <w:spacing w:line="360" w:lineRule="auto"/>
        <w:rPr>
          <w:rFonts w:ascii="宋体" w:hAnsi="宋体" w:cs="宋体"/>
          <w:sz w:val="24"/>
          <w:szCs w:val="24"/>
        </w:rPr>
      </w:pPr>
      <w:r>
        <w:rPr>
          <w:rFonts w:hint="eastAsia" w:ascii="宋体" w:hAnsi="宋体" w:cs="宋体"/>
          <w:sz w:val="24"/>
          <w:szCs w:val="24"/>
        </w:rPr>
        <w:t xml:space="preserve">8.如项目实施情况需要分阶段验收，则根据实际情况分阶段出具《政府采购验收报告》。</w:t>
      </w:r>
      <w:r/>
    </w:p>
    <w:p>
      <w:pPr>
        <w:ind w:firstLine="480"/>
        <w:spacing w:line="360" w:lineRule="auto"/>
        <w:rPr>
          <w:rFonts w:ascii="宋体" w:hAnsi="宋体" w:cs="宋体"/>
          <w:sz w:val="24"/>
          <w:szCs w:val="24"/>
        </w:rPr>
      </w:pPr>
      <w:r>
        <w:rPr>
          <w:rFonts w:hint="eastAsia" w:ascii="宋体" w:hAnsi="宋体" w:cs="宋体"/>
          <w:sz w:val="24"/>
          <w:szCs w:val="24"/>
        </w:rPr>
        <w:t xml:space="preserve">9.如果合同双方对《验收报告》有分歧，应通过协商解决。</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第八条 项目管理服务</w:t>
      </w:r>
      <w:r/>
    </w:p>
    <w:p>
      <w:pPr>
        <w:ind w:firstLine="480"/>
        <w:spacing w:line="360" w:lineRule="auto"/>
        <w:rPr>
          <w:rFonts w:ascii="宋体" w:hAnsi="宋体" w:cs="宋体"/>
          <w:sz w:val="24"/>
          <w:szCs w:val="24"/>
        </w:rPr>
      </w:pPr>
      <w:r>
        <w:rPr>
          <w:rFonts w:hint="eastAsia" w:ascii="宋体" w:hAnsi="宋体" w:cs="宋体"/>
          <w:sz w:val="24"/>
          <w:szCs w:val="24"/>
        </w:rPr>
        <w:t xml:space="preserve">乙方要指定不少于一人全权全程负责本项目服务的落实，包括服务的咨询、 执行和后续工作。</w:t>
      </w:r>
      <w:r/>
    </w:p>
    <w:p>
      <w:pPr>
        <w:ind w:firstLine="480"/>
        <w:spacing w:line="360" w:lineRule="auto"/>
        <w:rPr>
          <w:rFonts w:ascii="宋体" w:hAnsi="宋体" w:cs="宋体"/>
          <w:sz w:val="24"/>
          <w:szCs w:val="24"/>
        </w:rPr>
      </w:pPr>
      <w:r>
        <w:rPr>
          <w:rFonts w:hint="eastAsia" w:ascii="宋体" w:hAnsi="宋体" w:cs="宋体"/>
          <w:sz w:val="24"/>
          <w:szCs w:val="24"/>
        </w:rPr>
        <w:t xml:space="preserve">项目负责人姓名：</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(项目负责人在进场前5天确定)</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第九条 </w:t>
      </w:r>
      <w:r>
        <w:rPr>
          <w:rFonts w:hint="eastAsia" w:ascii="宋体" w:hAnsi="宋体" w:cs="宋体"/>
          <w:b/>
          <w:bCs/>
          <w:sz w:val="24"/>
          <w:szCs w:val="24"/>
        </w:rPr>
        <w:t xml:space="preserve">质量保证及售后服务</w:t>
      </w:r>
      <w:r/>
    </w:p>
    <w:p>
      <w:pPr>
        <w:ind w:firstLine="480"/>
        <w:spacing w:line="360" w:lineRule="auto"/>
        <w:rPr>
          <w:rFonts w:ascii="宋体" w:hAnsi="宋体" w:cs="宋体"/>
          <w:sz w:val="24"/>
          <w:szCs w:val="24"/>
        </w:rPr>
      </w:pPr>
      <w:r>
        <w:rPr>
          <w:rFonts w:hint="eastAsia" w:ascii="宋体" w:hAnsi="宋体" w:cs="宋体"/>
          <w:sz w:val="24"/>
          <w:szCs w:val="24"/>
        </w:rPr>
        <w:t xml:space="preserve">1.乙方应按招标文件规定的服务及质量标准向甲方提供。</w:t>
      </w:r>
      <w:r/>
    </w:p>
    <w:p>
      <w:pPr>
        <w:ind w:firstLine="480"/>
        <w:spacing w:line="360" w:lineRule="auto"/>
        <w:rPr>
          <w:rFonts w:ascii="宋体" w:hAnsi="宋体" w:cs="宋体"/>
          <w:sz w:val="24"/>
          <w:szCs w:val="24"/>
        </w:rPr>
      </w:pPr>
      <w:r>
        <w:rPr>
          <w:rFonts w:hint="eastAsia" w:ascii="宋体" w:hAnsi="宋体" w:cs="宋体"/>
          <w:sz w:val="24"/>
          <w:szCs w:val="24"/>
        </w:rPr>
        <w:t xml:space="preserve">2.除特别说明外，质量保证期为自验收合格后</w:t>
      </w:r>
      <w:r>
        <w:rPr>
          <w:rFonts w:hint="eastAsia" w:ascii="宋体" w:hAnsi="宋体" w:cs="宋体"/>
          <w:sz w:val="24"/>
          <w:szCs w:val="24"/>
          <w:u w:val="single"/>
        </w:rPr>
        <w:t xml:space="preserve">3年</w:t>
      </w:r>
      <w:r>
        <w:rPr>
          <w:rFonts w:hint="eastAsia" w:ascii="宋体" w:hAnsi="宋体" w:cs="宋体"/>
          <w:sz w:val="24"/>
          <w:szCs w:val="24"/>
        </w:rPr>
        <w:t xml:space="preserve">，在此期间，乙方提供免费服务。</w:t>
      </w:r>
      <w:r/>
    </w:p>
    <w:p>
      <w:pPr>
        <w:ind w:firstLine="480"/>
        <w:spacing w:line="360" w:lineRule="auto"/>
        <w:rPr>
          <w:rFonts w:ascii="宋体" w:hAnsi="宋体" w:cs="宋体"/>
          <w:sz w:val="24"/>
          <w:szCs w:val="24"/>
        </w:rPr>
      </w:pPr>
      <w:r>
        <w:rPr>
          <w:rFonts w:hint="eastAsia" w:ascii="宋体" w:hAnsi="宋体" w:cs="宋体"/>
          <w:sz w:val="24"/>
          <w:szCs w:val="24"/>
        </w:rPr>
        <w:t xml:space="preserve">3.服务期内，乙方必须向甲方提供至少一名软件系统项目经理在项目周期内提供驻场服务，服务包括：</w:t>
      </w:r>
      <w:r/>
    </w:p>
    <w:p>
      <w:pPr>
        <w:ind w:firstLine="480"/>
        <w:spacing w:line="360" w:lineRule="auto"/>
        <w:rPr>
          <w:rFonts w:ascii="宋体" w:hAnsi="宋体" w:cs="宋体"/>
          <w:sz w:val="24"/>
          <w:szCs w:val="24"/>
        </w:rPr>
      </w:pPr>
      <w:r>
        <w:rPr>
          <w:rFonts w:hint="eastAsia" w:ascii="宋体" w:hAnsi="宋体" w:cs="宋体"/>
          <w:sz w:val="24"/>
          <w:szCs w:val="24"/>
        </w:rPr>
        <w:t xml:space="preserve">(1)所有版本和功能升级、系统及安全漏洞修复的现场和非现场技术服务；</w:t>
      </w:r>
      <w:r/>
    </w:p>
    <w:p>
      <w:pPr>
        <w:ind w:firstLine="480"/>
        <w:spacing w:line="360" w:lineRule="auto"/>
        <w:rPr>
          <w:rFonts w:ascii="宋体" w:hAnsi="宋体" w:cs="宋体"/>
          <w:sz w:val="24"/>
          <w:szCs w:val="24"/>
        </w:rPr>
      </w:pPr>
      <w:r>
        <w:rPr>
          <w:rFonts w:hint="eastAsia" w:ascii="宋体" w:hAnsi="宋体" w:cs="宋体"/>
          <w:sz w:val="24"/>
          <w:szCs w:val="24"/>
        </w:rPr>
        <w:t xml:space="preserve">(2)每半年，提供一份应用系统总体运行稳定性报告，一份数据库稳定性检查报告；</w:t>
      </w:r>
      <w:r/>
    </w:p>
    <w:p>
      <w:pPr>
        <w:ind w:firstLine="480"/>
        <w:spacing w:line="360" w:lineRule="auto"/>
        <w:rPr>
          <w:rFonts w:ascii="宋体" w:hAnsi="宋体" w:cs="宋体"/>
          <w:sz w:val="24"/>
          <w:szCs w:val="24"/>
        </w:rPr>
      </w:pPr>
      <w:r>
        <w:rPr>
          <w:rFonts w:hint="eastAsia" w:ascii="宋体" w:hAnsi="宋体" w:cs="宋体"/>
          <w:sz w:val="24"/>
          <w:szCs w:val="24"/>
        </w:rPr>
        <w:t xml:space="preserve">(3)任何时间，电话技术支持。</w:t>
      </w:r>
      <w:r/>
    </w:p>
    <w:p>
      <w:pPr>
        <w:ind w:firstLine="480"/>
        <w:spacing w:line="360" w:lineRule="auto"/>
        <w:rPr>
          <w:rFonts w:ascii="宋体" w:hAnsi="宋体" w:cs="宋体"/>
          <w:sz w:val="24"/>
          <w:szCs w:val="24"/>
        </w:rPr>
      </w:pPr>
      <w:r>
        <w:rPr>
          <w:rFonts w:hint="eastAsia" w:ascii="宋体" w:hAnsi="宋体" w:cs="宋体"/>
          <w:sz w:val="24"/>
          <w:szCs w:val="24"/>
        </w:rPr>
        <w:t xml:space="preserve">4.乙方必须遵守甲方的有关管理制度、操作规程。对于乙方违规操作造成甲方损失的，由乙方按照本合同第十二条的约定承担赔偿责任。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5.乙方负责提供现场操作、运行、维护、修理的培训方案及必需的培训资料。乙方负责对甲方受训人员进行操作培训、维修培训。</w:t>
      </w:r>
      <w:r/>
    </w:p>
    <w:p>
      <w:pPr>
        <w:ind w:firstLine="480"/>
        <w:spacing w:line="360" w:lineRule="auto"/>
        <w:rPr>
          <w:rFonts w:ascii="宋体" w:hAnsi="宋体" w:cs="宋体"/>
          <w:sz w:val="24"/>
          <w:szCs w:val="24"/>
        </w:rPr>
      </w:pPr>
      <w:r>
        <w:rPr>
          <w:rFonts w:hint="eastAsia" w:ascii="宋体" w:hAnsi="宋体" w:cs="宋体"/>
          <w:sz w:val="24"/>
          <w:szCs w:val="24"/>
        </w:rPr>
        <w:t xml:space="preserve">6.在质保期内，乙方应对项目出现的问题负责处理解决并承担一切费用。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第十条 分包</w:t>
      </w:r>
      <w:r/>
    </w:p>
    <w:p>
      <w:pPr>
        <w:ind w:firstLine="480"/>
        <w:spacing w:line="360" w:lineRule="auto"/>
        <w:rPr>
          <w:rFonts w:ascii="宋体" w:hAnsi="宋体" w:cs="宋体"/>
          <w:sz w:val="24"/>
          <w:szCs w:val="24"/>
        </w:rPr>
      </w:pPr>
      <w:r>
        <w:rPr>
          <w:rFonts w:hint="eastAsia" w:ascii="宋体" w:hAnsi="宋体" w:cs="宋体"/>
          <w:sz w:val="24"/>
          <w:szCs w:val="24"/>
        </w:rPr>
        <w:t xml:space="preserve">除采购文件事先说明、且经甲方事先书面同意外，乙方不得分包、转包其应履行的合同义务。</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第十一条 合同的生效</w:t>
      </w:r>
      <w:r/>
    </w:p>
    <w:p>
      <w:pPr>
        <w:ind w:firstLine="480"/>
        <w:spacing w:line="360" w:lineRule="auto"/>
        <w:rPr>
          <w:rFonts w:ascii="宋体" w:hAnsi="宋体" w:cs="宋体"/>
          <w:sz w:val="24"/>
          <w:szCs w:val="24"/>
        </w:rPr>
      </w:pPr>
      <w:r>
        <w:rPr>
          <w:rFonts w:hint="eastAsia" w:ascii="宋体" w:hAnsi="宋体" w:cs="宋体"/>
          <w:sz w:val="24"/>
          <w:szCs w:val="24"/>
        </w:rPr>
        <w:t xml:space="preserve">1.本合同经甲乙双方授权代表签字并加盖公章或合同专用章后生效。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2.生效后，除《政府采购法》第49条、第50条第二款规定的情形外，甲乙双方不得擅自变更、中止或终止合同。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第十二条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1.乙方按合同约定的时间和质量标准提供服务，而甲方无正当理由逾期支付服务费用的，应承担相应责任。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2.乙方未按合同约定的时间和质量标准提供服务，给甲方造成损失的，甲方可要求乙方按实赔偿；因乙方服务质量问题导致甲方无法实现合同目的的，甲方有权解除合同。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ascii="宋体" w:hAnsi="宋体" w:cs="宋体"/>
          <w:sz w:val="24"/>
          <w:szCs w:val="24"/>
        </w:rPr>
      </w:pPr>
      <w:r>
        <w:rPr>
          <w:rFonts w:hint="eastAsia" w:ascii="宋体" w:hAnsi="宋体" w:cs="宋体"/>
          <w:sz w:val="24"/>
          <w:szCs w:val="24"/>
        </w:rPr>
        <w:t xml:space="preserve">3.本合同中对于甲方付款和乙方交付使用有先决条件约定的，按约定执行。</w:t>
      </w:r>
      <w:r/>
    </w:p>
    <w:p>
      <w:pPr>
        <w:ind w:firstLine="420"/>
        <w:spacing w:line="360" w:lineRule="auto"/>
        <w:rPr>
          <w:rFonts w:ascii="宋体" w:hAnsi="宋体" w:cs="宋体"/>
          <w:sz w:val="24"/>
          <w:szCs w:val="24"/>
        </w:rPr>
      </w:pPr>
      <w:r>
        <w:rPr>
          <w:rFonts w:hint="eastAsia" w:ascii="宋体" w:hAnsi="宋体" w:cs="宋体"/>
          <w:sz w:val="24"/>
          <w:szCs w:val="24"/>
        </w:rPr>
        <w:t xml:space="preserve">4.其它未尽事宜，以《民法典》和《政府采购法》等有关法律法规规定为准，无相关规定的，双方协商解决。</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第十三条 不可抗力</w:t>
      </w:r>
      <w:r/>
    </w:p>
    <w:p>
      <w:pPr>
        <w:ind w:firstLine="420"/>
        <w:spacing w:line="360" w:lineRule="auto"/>
        <w:rPr>
          <w:rFonts w:ascii="宋体" w:hAnsi="宋体" w:cs="宋体"/>
          <w:sz w:val="24"/>
          <w:szCs w:val="24"/>
        </w:rPr>
      </w:pPr>
      <w:r>
        <w:rPr>
          <w:rFonts w:hint="eastAsia" w:ascii="宋体" w:hAnsi="宋体" w:cs="宋体"/>
          <w:sz w:val="24"/>
          <w:szCs w:val="24"/>
        </w:rPr>
        <w:t xml:space="preserve">签约双方的任何一方由于不可抗力事件影响而不能执行合同时，履行合同的期限</w:t>
      </w:r>
      <w:r>
        <w:rPr>
          <w:rFonts w:hint="eastAsia" w:ascii="宋体" w:hAnsi="宋体" w:cs="宋体"/>
          <w:sz w:val="24"/>
          <w:szCs w:val="24"/>
        </w:rPr>
        <w:t xml:space="preserve">应予以延长，其延长的期限应相当于事件所影响的时间。不可抗力事件系指甲乙双方在缔结合同时所不能预见的，并且它的发生及其后果是无法避免 和克服的事件，诸如战争、严重水灾、洪水、台风、地震等。</w:t>
      </w:r>
      <w:r/>
    </w:p>
    <w:p>
      <w:pPr>
        <w:ind w:firstLine="420"/>
        <w:spacing w:line="360" w:lineRule="auto"/>
        <w:rPr>
          <w:rFonts w:ascii="宋体" w:hAnsi="宋体" w:cs="宋体"/>
          <w:sz w:val="24"/>
          <w:szCs w:val="24"/>
        </w:rPr>
      </w:pPr>
      <w:r>
        <w:rPr>
          <w:rFonts w:hint="eastAsia" w:ascii="宋体" w:hAnsi="宋体" w:cs="宋体"/>
          <w:sz w:val="24"/>
          <w:szCs w:val="24"/>
        </w:rPr>
        <w:t xml:space="preserve">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在合理的时间内达成进一步履行合同的协议或解除合同。</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第十四条 争议的解决</w:t>
      </w:r>
      <w:r/>
    </w:p>
    <w:p>
      <w:pPr>
        <w:ind w:firstLine="420"/>
        <w:spacing w:line="360" w:lineRule="auto"/>
        <w:rPr>
          <w:rFonts w:ascii="宋体" w:hAnsi="宋体" w:cs="宋体"/>
          <w:sz w:val="24"/>
          <w:szCs w:val="24"/>
        </w:rPr>
      </w:pPr>
      <w:r>
        <w:rPr>
          <w:rFonts w:hint="eastAsia" w:ascii="宋体" w:hAnsi="宋体" w:cs="宋体"/>
          <w:sz w:val="24"/>
          <w:szCs w:val="24"/>
        </w:rPr>
        <w:t xml:space="preserve">1. 因服务质量问题发生争议的，应当邀请国家认可的质量检测机构对服务进行鉴定。服务符合标准的，鉴定费由甲方承担；不符合质量标准的，鉴定费由乙方承担。</w:t>
      </w:r>
      <w:r/>
    </w:p>
    <w:p>
      <w:pPr>
        <w:ind w:firstLine="420"/>
        <w:spacing w:line="360" w:lineRule="auto"/>
        <w:rPr>
          <w:rFonts w:ascii="宋体" w:hAnsi="宋体" w:cs="宋体"/>
          <w:sz w:val="24"/>
          <w:szCs w:val="24"/>
        </w:rPr>
      </w:pPr>
      <w:r>
        <w:rPr>
          <w:rFonts w:hint="eastAsia" w:ascii="宋体" w:hAnsi="宋体" w:cs="宋体"/>
          <w:sz w:val="24"/>
          <w:szCs w:val="24"/>
        </w:rPr>
        <w:t xml:space="preserve">2.在解释或者执行本合同的过程中发生争议时，双方应通过友好协商方式解决。如经协商后仍不能达成协议时，任何一方可以向甲方所在地法院提出诉讼。</w:t>
      </w:r>
      <w:r/>
    </w:p>
    <w:p>
      <w:pPr>
        <w:ind w:firstLine="420"/>
        <w:spacing w:line="360" w:lineRule="auto"/>
        <w:rPr>
          <w:rFonts w:ascii="宋体" w:hAnsi="宋体" w:cs="宋体"/>
          <w:sz w:val="24"/>
          <w:szCs w:val="24"/>
        </w:rPr>
      </w:pPr>
      <w:r>
        <w:rPr>
          <w:rFonts w:hint="eastAsia" w:ascii="宋体" w:hAnsi="宋体" w:cs="宋体"/>
          <w:sz w:val="24"/>
          <w:szCs w:val="24"/>
        </w:rPr>
        <w:t xml:space="preserve">3.在法院审理和仲裁期间，除有争议部分外，本合同其他部分可以履行的仍应按合同条款继续履行。</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第十五条 诚实信用</w:t>
      </w:r>
      <w:r/>
    </w:p>
    <w:p>
      <w:pPr>
        <w:ind w:firstLine="420"/>
        <w:spacing w:line="360" w:lineRule="auto"/>
        <w:rPr>
          <w:rFonts w:ascii="宋体" w:hAnsi="宋体" w:cs="宋体"/>
          <w:sz w:val="24"/>
          <w:szCs w:val="24"/>
        </w:rPr>
      </w:pPr>
      <w:r>
        <w:rPr>
          <w:rFonts w:hint="eastAsia" w:ascii="宋体" w:hAnsi="宋体" w:cs="宋体"/>
          <w:sz w:val="24"/>
          <w:szCs w:val="24"/>
        </w:rPr>
        <w:t xml:space="preserve">乙方应诚实信用，严格按照招标（采购）文件要求和投标（响应）承诺履行合同，不向甲方进行商业贿赂或者提供不正当利益。</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第十六条 其他</w:t>
      </w:r>
      <w:r/>
    </w:p>
    <w:p>
      <w:pPr>
        <w:ind w:firstLine="480"/>
        <w:spacing w:line="360" w:lineRule="auto"/>
        <w:rPr>
          <w:rFonts w:ascii="宋体" w:hAnsi="宋体" w:cs="宋体"/>
          <w:sz w:val="24"/>
          <w:szCs w:val="24"/>
        </w:rPr>
      </w:pPr>
      <w:r>
        <w:rPr>
          <w:rFonts w:hint="eastAsia" w:ascii="宋体" w:hAnsi="宋体" w:cs="宋体"/>
          <w:sz w:val="24"/>
          <w:szCs w:val="24"/>
        </w:rPr>
        <w:t xml:space="preserve">1.符合《政府采购法》第49条规定的，经双方协商，办理政府采购手续后， 可签订补充合同，所签订的补充合同与本合同具有同等法律效力。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2.本合同未尽事宜，遵照《民法典》有关条文执行。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3.本合同一式肆份，甲、乙双方各执贰份。</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甲方：                                  乙方： </w:t>
      </w:r>
      <w:r/>
    </w:p>
    <w:p>
      <w:pPr>
        <w:spacing w:line="360" w:lineRule="auto"/>
        <w:rPr>
          <w:rFonts w:ascii="宋体" w:hAnsi="宋体" w:cs="宋体"/>
          <w:sz w:val="24"/>
          <w:szCs w:val="24"/>
        </w:rPr>
      </w:pPr>
      <w:r>
        <w:rPr>
          <w:rFonts w:hint="eastAsia" w:ascii="宋体" w:hAnsi="宋体" w:cs="宋体"/>
          <w:sz w:val="24"/>
          <w:szCs w:val="24"/>
        </w:rPr>
        <w:t xml:space="preserve">地址：                                  地址： </w:t>
      </w:r>
      <w:r/>
    </w:p>
    <w:p>
      <w:pPr>
        <w:spacing w:line="360" w:lineRule="auto"/>
        <w:rPr>
          <w:rFonts w:ascii="宋体" w:hAnsi="宋体" w:cs="宋体"/>
          <w:sz w:val="24"/>
          <w:szCs w:val="24"/>
        </w:rPr>
      </w:pPr>
      <w:r>
        <w:rPr>
          <w:rFonts w:hint="eastAsia" w:ascii="宋体" w:hAnsi="宋体" w:cs="宋体"/>
          <w:sz w:val="24"/>
          <w:szCs w:val="24"/>
        </w:rPr>
        <w:t xml:space="preserve">法定代表人或授权代表：                  法定代表人或授权代表：</w:t>
      </w:r>
      <w:r/>
    </w:p>
    <w:p>
      <w:pPr>
        <w:spacing w:line="360" w:lineRule="auto"/>
        <w:rPr>
          <w:rFonts w:ascii="宋体" w:hAnsi="宋体" w:cs="宋体"/>
          <w:sz w:val="24"/>
          <w:szCs w:val="24"/>
        </w:rPr>
      </w:pPr>
      <w:r>
        <w:rPr>
          <w:rFonts w:hint="eastAsia" w:ascii="宋体" w:hAnsi="宋体" w:cs="宋体"/>
          <w:sz w:val="24"/>
          <w:szCs w:val="24"/>
        </w:rPr>
        <w:t xml:space="preserve">联系电话：                              联系电话： </w:t>
      </w:r>
      <w:r/>
    </w:p>
    <w:p>
      <w:pPr>
        <w:spacing w:line="360" w:lineRule="auto"/>
        <w:rPr>
          <w:rFonts w:ascii="宋体" w:hAnsi="宋体" w:cs="宋体"/>
          <w:sz w:val="24"/>
          <w:szCs w:val="24"/>
        </w:rPr>
      </w:pPr>
      <w:r>
        <w:rPr>
          <w:rFonts w:hint="eastAsia" w:ascii="宋体" w:hAnsi="宋体" w:cs="宋体"/>
          <w:sz w:val="24"/>
          <w:szCs w:val="24"/>
        </w:rPr>
        <w:t xml:space="preserve"> </w:t>
      </w:r>
      <w:r/>
    </w:p>
    <w:p>
      <w:pPr>
        <w:ind w:firstLine="4800"/>
        <w:spacing w:line="360" w:lineRule="auto"/>
        <w:rPr>
          <w:rFonts w:ascii="宋体" w:hAnsi="宋体" w:cs="宋体"/>
          <w:sz w:val="24"/>
          <w:szCs w:val="24"/>
        </w:rPr>
      </w:pPr>
      <w:r>
        <w:rPr>
          <w:rFonts w:hint="eastAsia" w:ascii="宋体" w:hAnsi="宋体" w:cs="宋体"/>
          <w:sz w:val="24"/>
          <w:szCs w:val="24"/>
        </w:rPr>
        <w:t xml:space="preserve">签订日期：   年  月  日 </w:t>
      </w:r>
      <w:r/>
    </w:p>
    <w:p>
      <w:pPr>
        <w:rPr>
          <w:sz w:val="28"/>
          <w:szCs w:val="28"/>
        </w:rPr>
        <w:sectPr>
          <w:footnotePr/>
          <w:endnotePr/>
          <w:type w:val="nextPage"/>
          <w:pgSz w:w="11906" w:h="16838" w:orient="portrait"/>
          <w:pgMar w:top="1134" w:right="1440" w:bottom="1134" w:left="1440" w:header="851" w:footer="992" w:gutter="0"/>
          <w:cols w:num="1" w:sep="0" w:space="425" w:equalWidth="1"/>
          <w:docGrid w:linePitch="360"/>
        </w:sectPr>
      </w:pPr>
      <w:r>
        <w:rPr>
          <w:sz w:val="28"/>
          <w:szCs w:val="28"/>
        </w:rPr>
      </w:r>
      <w:r/>
    </w:p>
    <w:p>
      <w:pPr>
        <w:jc w:val="center"/>
        <w:rPr>
          <w:rFonts w:ascii="黑体" w:eastAsia="黑体"/>
          <w:bCs/>
          <w:sz w:val="44"/>
        </w:rPr>
        <w:outlineLvl w:val="0"/>
      </w:pPr>
      <w:r>
        <w:rPr>
          <w:rFonts w:hint="eastAsia" w:ascii="黑体" w:eastAsia="黑体"/>
          <w:bCs/>
          <w:sz w:val="44"/>
        </w:rPr>
        <w:t xml:space="preserve">第四章 项目需求</w:t>
      </w:r>
      <w:r/>
    </w:p>
    <w:p>
      <w:pPr>
        <w:pStyle w:val="692"/>
        <w:jc w:val="center"/>
        <w:spacing w:line="360" w:lineRule="auto"/>
        <w:rPr>
          <w:rFonts w:ascii="宋体" w:eastAsia="宋体"/>
          <w:b/>
        </w:rPr>
      </w:pPr>
      <w:r>
        <w:rPr>
          <w:rFonts w:hint="eastAsia" w:ascii="宋体" w:eastAsia="宋体"/>
          <w:b/>
        </w:rPr>
        <w:t xml:space="preserve">一、项目需求</w:t>
      </w:r>
      <w:r/>
    </w:p>
    <w:p>
      <w:pPr>
        <w:numPr>
          <w:ilvl w:val="0"/>
          <w:numId w:val="4"/>
        </w:numPr>
        <w:spacing w:line="360" w:lineRule="auto"/>
        <w:rPr>
          <w:rFonts w:ascii="宋体" w:hAnsi="宋体" w:cs="宋体"/>
          <w:b/>
          <w:bCs/>
          <w:sz w:val="24"/>
          <w:szCs w:val="24"/>
        </w:rPr>
      </w:pPr>
      <w:r>
        <w:rPr>
          <w:rFonts w:hint="eastAsia" w:ascii="宋体" w:hAnsi="宋体" w:cs="宋体"/>
          <w:b/>
          <w:bCs/>
          <w:sz w:val="24"/>
          <w:szCs w:val="24"/>
        </w:rPr>
        <w:t xml:space="preserve">项目概述</w:t>
      </w:r>
      <w:r/>
    </w:p>
    <w:p>
      <w:pPr>
        <w:ind w:firstLine="566"/>
        <w:spacing w:line="360" w:lineRule="auto"/>
        <w:rPr>
          <w:rFonts w:ascii="宋体" w:hAnsi="宋体" w:cs="宋体"/>
          <w:sz w:val="24"/>
          <w:szCs w:val="24"/>
        </w:rPr>
      </w:pPr>
      <w:r>
        <w:rPr>
          <w:rFonts w:hint="eastAsia" w:ascii="宋体" w:hAnsi="宋体" w:cs="宋体"/>
          <w:sz w:val="24"/>
          <w:szCs w:val="24"/>
        </w:rPr>
        <w:t xml:space="preserve">靖江市中医院智慧医疗支持撑软件开发服务, 通过基于电子病历五级和互联互通四级甲等的平台建设及相关信息系统的软硬件建设，实现新院业务系统数据的互联互通，为临床、教学、管理提供先进的信息化、智能化手段。</w:t>
      </w:r>
      <w:r/>
    </w:p>
    <w:p>
      <w:pPr>
        <w:numPr>
          <w:ilvl w:val="0"/>
          <w:numId w:val="4"/>
        </w:numPr>
        <w:spacing w:line="360" w:lineRule="auto"/>
        <w:rPr>
          <w:rFonts w:ascii="宋体" w:hAnsi="宋体" w:cs="宋体"/>
          <w:b/>
          <w:bCs/>
          <w:sz w:val="24"/>
          <w:szCs w:val="24"/>
        </w:rPr>
      </w:pPr>
      <w:r/>
      <w:bookmarkStart w:id="170" w:name="_Toc20017"/>
      <w:r/>
      <w:bookmarkStart w:id="171" w:name="_Toc14138"/>
      <w:r/>
      <w:bookmarkStart w:id="172" w:name="_Toc21590"/>
      <w:r/>
      <w:bookmarkStart w:id="173" w:name="_Toc21919"/>
      <w:r>
        <w:rPr>
          <w:rFonts w:hint="eastAsia" w:ascii="宋体" w:hAnsi="宋体" w:cs="宋体"/>
          <w:b/>
          <w:bCs/>
          <w:sz w:val="24"/>
          <w:szCs w:val="24"/>
        </w:rPr>
        <w:t xml:space="preserve">项目目标</w:t>
      </w:r>
      <w:r/>
    </w:p>
    <w:p>
      <w:pPr>
        <w:ind w:firstLine="566"/>
        <w:spacing w:line="360" w:lineRule="auto"/>
        <w:rPr>
          <w:rFonts w:ascii="宋体" w:hAnsi="宋体" w:cs="宋体"/>
          <w:sz w:val="24"/>
          <w:szCs w:val="24"/>
        </w:rPr>
      </w:pPr>
      <w:r>
        <w:rPr>
          <w:rFonts w:hint="eastAsia" w:ascii="宋体" w:hAnsi="宋体" w:cs="宋体"/>
          <w:sz w:val="24"/>
          <w:szCs w:val="24"/>
        </w:rPr>
        <w:t xml:space="preserve">本项目 “以评促建、以评促用、以评促改、以评促学”原则，满足互联互通四级甲等、电子病历系统5级应用水平、智慧服务3级评级要求，通过大数据和人工智能等核心技术，不断积累并提高数据资产质量，并且围绕18项核心制度真正提高医院临床诊疗效率和质量，提高医院精细化管理水平，助力医院高质量发展，为医院信息化提升提供经验和样板。</w:t>
      </w:r>
      <w:r/>
    </w:p>
    <w:p>
      <w:pPr>
        <w:numPr>
          <w:ilvl w:val="0"/>
          <w:numId w:val="4"/>
        </w:numPr>
        <w:spacing w:line="360" w:lineRule="auto"/>
        <w:rPr>
          <w:rFonts w:ascii="宋体" w:hAnsi="宋体" w:cs="宋体"/>
          <w:b/>
          <w:bCs/>
          <w:sz w:val="24"/>
          <w:szCs w:val="24"/>
        </w:rPr>
      </w:pPr>
      <w:r/>
      <w:bookmarkStart w:id="174" w:name="_Toc12224"/>
      <w:r/>
      <w:bookmarkStart w:id="175" w:name="_Toc29784"/>
      <w:r/>
      <w:bookmarkStart w:id="176" w:name="_Toc15248"/>
      <w:r>
        <w:rPr>
          <w:rFonts w:hint="eastAsia" w:ascii="宋体" w:hAnsi="宋体" w:cs="宋体"/>
          <w:b/>
          <w:bCs/>
          <w:sz w:val="24"/>
          <w:szCs w:val="24"/>
        </w:rPr>
        <w:t xml:space="preserve">评级评审标准</w:t>
      </w:r>
      <w:bookmarkEnd w:id="174"/>
      <w:r/>
      <w:bookmarkEnd w:id="175"/>
      <w:r/>
      <w:bookmarkEnd w:id="176"/>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全国医院信息化建设标准与规范（2018版）</w:t>
      </w:r>
      <w:r/>
    </w:p>
    <w:p>
      <w:pPr>
        <w:ind w:firstLine="480"/>
        <w:spacing w:line="360" w:lineRule="auto"/>
        <w:rPr>
          <w:rFonts w:ascii="宋体" w:hAnsi="宋体" w:cs="宋体"/>
          <w:sz w:val="24"/>
          <w:szCs w:val="24"/>
        </w:rPr>
      </w:pPr>
      <w:r>
        <w:rPr>
          <w:rFonts w:hint="eastAsia" w:ascii="宋体" w:hAnsi="宋体" w:cs="宋体"/>
          <w:sz w:val="24"/>
          <w:szCs w:val="24"/>
        </w:rPr>
        <w:t xml:space="preserve">2018年4月，国家卫生健康委员会办公厅发布《全国医院信息化建设标准与规范（试行）》，明确医院信息化建设的建设内容和建设要求。针对目前医院信息化建设现状，着眼未来5—10年全国医院信息化应用发展要求，针对二级医院、三级乙等医院和三级甲等医院的临床业务、医院管理等工作，覆盖医院信息化建设的主要业务和建设要求，从软硬件建设、安全保障、新兴技术应用等方面规范了医院信息化建设的主要内容和要求。</w:t>
      </w:r>
      <w:r/>
    </w:p>
    <w:p>
      <w:pPr>
        <w:ind w:firstLine="482"/>
        <w:spacing w:line="360" w:lineRule="auto"/>
        <w:rPr>
          <w:rFonts w:ascii="宋体" w:hAnsi="宋体" w:cs="宋体"/>
          <w:b/>
          <w:bCs/>
          <w:sz w:val="24"/>
          <w:szCs w:val="24"/>
        </w:rPr>
      </w:pPr>
      <w:r/>
      <w:bookmarkStart w:id="177" w:name="_Toc10629710"/>
      <w:r/>
      <w:bookmarkStart w:id="178" w:name="_Toc8718"/>
      <w:r/>
      <w:bookmarkStart w:id="179" w:name="_Toc95386268"/>
      <w:r/>
      <w:bookmarkStart w:id="180" w:name="_Toc32051"/>
      <w:r/>
      <w:bookmarkStart w:id="181" w:name="_Toc7353946"/>
      <w:r/>
      <w:bookmarkStart w:id="182" w:name="_Toc95386233"/>
      <w:r>
        <w:rPr>
          <w:rFonts w:hint="eastAsia" w:ascii="宋体" w:hAnsi="宋体" w:cs="宋体"/>
          <w:b/>
          <w:bCs/>
          <w:sz w:val="24"/>
          <w:szCs w:val="24"/>
        </w:rPr>
        <w:t xml:space="preserve">电子病历系统功能应用水平分级评价</w:t>
      </w:r>
      <w:bookmarkEnd w:id="177"/>
      <w:r/>
      <w:bookmarkEnd w:id="178"/>
      <w:r/>
      <w:bookmarkEnd w:id="179"/>
      <w:r/>
      <w:bookmarkEnd w:id="180"/>
      <w:r/>
      <w:bookmarkEnd w:id="181"/>
      <w:r/>
      <w:bookmarkEnd w:id="182"/>
      <w:r>
        <w:rPr>
          <w:rFonts w:hint="eastAsia" w:ascii="宋体" w:hAnsi="宋体" w:cs="宋体"/>
          <w:b/>
          <w:bCs/>
          <w:sz w:val="24"/>
          <w:szCs w:val="24"/>
        </w:rPr>
        <w:t xml:space="preserve">（2018版）</w:t>
      </w:r>
      <w:r/>
    </w:p>
    <w:p>
      <w:pPr>
        <w:ind w:firstLine="480"/>
        <w:spacing w:line="360" w:lineRule="auto"/>
        <w:rPr>
          <w:rFonts w:ascii="宋体" w:hAnsi="宋体" w:cs="宋体"/>
          <w:sz w:val="24"/>
          <w:szCs w:val="24"/>
        </w:rPr>
      </w:pPr>
      <w:r>
        <w:rPr>
          <w:rFonts w:hint="eastAsia" w:ascii="宋体" w:hAnsi="宋体" w:cs="宋体"/>
          <w:sz w:val="24"/>
          <w:szCs w:val="24"/>
        </w:rPr>
        <w:t xml:space="preserve">以电子病历为核心的医院信息化建设是公立医院改革的重要内容之一，为保证我国以电子病历为核心的医院信息化建设工作顺利开展，逐步建立适合我国国情的电子病历系统应用水平评估和持续改进体系，制定分级评价方法和标准。</w:t>
      </w:r>
      <w:r/>
    </w:p>
    <w:p>
      <w:pPr>
        <w:ind w:firstLine="480"/>
        <w:spacing w:line="360" w:lineRule="auto"/>
        <w:rPr>
          <w:rFonts w:ascii="宋体" w:hAnsi="宋体" w:cs="宋体"/>
          <w:sz w:val="24"/>
          <w:szCs w:val="24"/>
        </w:rPr>
      </w:pPr>
      <w:r>
        <w:rPr>
          <w:rFonts w:hint="eastAsia" w:ascii="宋体" w:hAnsi="宋体" w:cs="宋体"/>
          <w:sz w:val="24"/>
          <w:szCs w:val="24"/>
        </w:rPr>
        <w:t xml:space="preserve">按照2018年修订的“征求意见稿”，电子病历系统应用水平划分为9个等级。每一等级的标准包括电子病历各个局部系统的要求和对医疗机构整体电子病历系统的要</w:t>
      </w:r>
      <w:r>
        <w:rPr>
          <w:rFonts w:hint="eastAsia" w:ascii="宋体" w:hAnsi="宋体" w:cs="宋体"/>
          <w:sz w:val="24"/>
          <w:szCs w:val="24"/>
        </w:rPr>
        <w:t xml:space="preserve">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医院信息互联互通标准化成熟度测评（2020版）</w:t>
      </w:r>
      <w:r/>
    </w:p>
    <w:p>
      <w:pPr>
        <w:ind w:firstLine="480"/>
        <w:spacing w:line="360" w:lineRule="auto"/>
        <w:rPr>
          <w:rFonts w:ascii="宋体" w:hAnsi="宋体" w:cs="宋体"/>
          <w:sz w:val="24"/>
          <w:szCs w:val="24"/>
        </w:rPr>
      </w:pPr>
      <w:r>
        <w:rPr>
          <w:rFonts w:hint="eastAsia" w:ascii="宋体" w:hAnsi="宋体" w:cs="宋体"/>
          <w:sz w:val="24"/>
          <w:szCs w:val="24"/>
        </w:rPr>
        <w:t xml:space="preserve">医院信息互联互通标准化成熟度测评（以下简称：医院信息互联互通测评）通过对各医疗机构组织建设的以电子病历和医院信息平台为核心的医院信息化项目进行标准符合性测试以及互联互通实际应用效果的评价，构建了一套科学的、系统的医院信息互联互通成熟度分级评价体系。</w:t>
      </w:r>
      <w:r/>
    </w:p>
    <w:p>
      <w:pPr>
        <w:ind w:firstLine="482"/>
        <w:spacing w:line="360" w:lineRule="auto"/>
        <w:rPr>
          <w:rFonts w:ascii="宋体" w:hAnsi="宋体" w:cs="宋体"/>
          <w:b/>
          <w:bCs/>
          <w:sz w:val="24"/>
          <w:szCs w:val="24"/>
        </w:rPr>
      </w:pPr>
      <w:r/>
      <w:bookmarkStart w:id="183" w:name="_Toc30859"/>
      <w:r/>
      <w:bookmarkStart w:id="184" w:name="_Toc23050"/>
      <w:r>
        <w:rPr>
          <w:rFonts w:hint="eastAsia" w:ascii="宋体" w:hAnsi="宋体" w:cs="宋体"/>
          <w:b/>
          <w:bCs/>
          <w:sz w:val="24"/>
          <w:szCs w:val="24"/>
        </w:rPr>
        <w:t xml:space="preserve">三级医院评审标准（2022年版）</w:t>
      </w:r>
      <w:r/>
    </w:p>
    <w:p>
      <w:pPr>
        <w:ind w:firstLine="480"/>
        <w:spacing w:line="360" w:lineRule="auto"/>
        <w:rPr>
          <w:rFonts w:ascii="宋体" w:hAnsi="宋体" w:cs="宋体"/>
          <w:sz w:val="24"/>
          <w:szCs w:val="24"/>
        </w:rPr>
      </w:pPr>
      <w:r>
        <w:rPr>
          <w:rFonts w:hint="eastAsia" w:ascii="宋体" w:hAnsi="宋体" w:cs="宋体"/>
          <w:sz w:val="24"/>
          <w:szCs w:val="24"/>
        </w:rPr>
        <w:t xml:space="preserve">2022年12月06日，国家卫生健康委印发《三级医院评审标准（2022年版）》，标准共3个部分107节，设置364条标准和监测指标。适用于三级医院，二级医院可参照使用。医政医管局随后进行政策解读指出，利用信息化手段开展医疗质量管理工作取得明显成效，能够推动医院评审更加科学、客观、精细、量化，应当纳入医院评审工作。</w:t>
      </w:r>
      <w:bookmarkEnd w:id="183"/>
      <w:r/>
      <w:bookmarkEnd w:id="184"/>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医院智慧服务分级评估标准体系（2019年版）</w:t>
      </w:r>
      <w:r/>
    </w:p>
    <w:p>
      <w:pPr>
        <w:ind w:firstLine="480"/>
        <w:spacing w:line="360" w:lineRule="auto"/>
        <w:rPr>
          <w:rFonts w:ascii="宋体" w:hAnsi="宋体" w:cs="宋体"/>
          <w:sz w:val="24"/>
          <w:szCs w:val="24"/>
        </w:rPr>
      </w:pPr>
      <w:r>
        <w:rPr>
          <w:rFonts w:hint="eastAsia" w:ascii="宋体" w:hAnsi="宋体" w:cs="宋体"/>
          <w:sz w:val="24"/>
          <w:szCs w:val="24"/>
        </w:rPr>
        <w:t xml:space="preserve">旨在指导医院以问题和需求为导向持续加强信息化建设、提供智慧服务，为进一步建立智慧医院奠定基础。对医院应用信息化为患者提供智慧服务的功能和患者感受到的效果两个方面进行评估，分为0级至5级。在智慧医院评审体系中，智慧服务分级评估对信息化的评价体现在患者服务的信息化、智慧化水平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医院智慧管理分级评估标准体系（2021年版）</w:t>
      </w:r>
      <w:r/>
    </w:p>
    <w:p>
      <w:pPr>
        <w:ind w:firstLine="480"/>
        <w:spacing w:line="360" w:lineRule="auto"/>
        <w:rPr>
          <w:rFonts w:ascii="宋体" w:hAnsi="宋体" w:cs="宋体"/>
          <w:sz w:val="24"/>
          <w:szCs w:val="24"/>
        </w:rPr>
      </w:pPr>
      <w:r>
        <w:rPr>
          <w:rFonts w:hint="eastAsia" w:ascii="宋体" w:hAnsi="宋体" w:cs="宋体"/>
          <w:sz w:val="24"/>
          <w:szCs w:val="24"/>
        </w:rPr>
        <w:t xml:space="preserve">最新发布的智慧管理是智慧医院建设的不可或缺重要组成部分，是加强智慧医院建设的顶层设计，要求充分利用智慧管理工具，提升医院精细化管理水平。标准针对医院管理的核心内容，从智慧管理的功能和效果两个方面进行评估，评估结果由低到高分为0级至5级。明确医院智慧管理各级别实现的功能，为医院加强智慧管理相关工作提供参照。医院评估医院智慧管理建设发展现状，建立医院智慧管理持续改进体系。</w:t>
      </w:r>
      <w:r/>
    </w:p>
    <w:p>
      <w:pPr>
        <w:numPr>
          <w:ilvl w:val="0"/>
          <w:numId w:val="4"/>
        </w:numPr>
        <w:spacing w:line="360" w:lineRule="auto"/>
        <w:rPr>
          <w:rFonts w:ascii="宋体" w:hAnsi="宋体" w:cs="宋体"/>
          <w:b/>
          <w:bCs/>
          <w:sz w:val="24"/>
          <w:szCs w:val="24"/>
        </w:rPr>
      </w:pPr>
      <w:r>
        <w:rPr>
          <w:rFonts w:hint="eastAsia" w:ascii="宋体" w:hAnsi="宋体" w:cs="宋体"/>
          <w:b/>
          <w:bCs/>
          <w:sz w:val="24"/>
          <w:szCs w:val="24"/>
        </w:rPr>
        <w:t xml:space="preserve">采购依据</w:t>
      </w:r>
      <w:r/>
    </w:p>
    <w:p>
      <w:pPr>
        <w:ind w:firstLine="566"/>
        <w:spacing w:line="360" w:lineRule="auto"/>
        <w:rPr>
          <w:rFonts w:ascii="宋体" w:hAnsi="宋体" w:cs="宋体"/>
          <w:sz w:val="24"/>
          <w:szCs w:val="24"/>
        </w:rPr>
      </w:pPr>
      <w:r>
        <w:rPr>
          <w:rFonts w:hint="eastAsia" w:ascii="宋体" w:hAnsi="宋体" w:cs="宋体"/>
          <w:sz w:val="24"/>
          <w:szCs w:val="24"/>
        </w:rPr>
        <w:t xml:space="preserve">（1）《“健康中国2030”规划纲要》</w:t>
      </w:r>
      <w:r/>
    </w:p>
    <w:p>
      <w:pPr>
        <w:ind w:firstLine="566"/>
        <w:spacing w:line="360" w:lineRule="auto"/>
        <w:rPr>
          <w:rFonts w:ascii="宋体" w:hAnsi="宋体" w:cs="宋体"/>
          <w:sz w:val="24"/>
          <w:szCs w:val="24"/>
        </w:rPr>
      </w:pPr>
      <w:r>
        <w:rPr>
          <w:rFonts w:hint="eastAsia" w:ascii="宋体" w:hAnsi="宋体" w:cs="宋体"/>
          <w:sz w:val="24"/>
          <w:szCs w:val="24"/>
        </w:rPr>
        <w:t xml:space="preserve">（2）《“十四五”卫生健康标准化工作规划》</w:t>
      </w:r>
      <w:r/>
    </w:p>
    <w:p>
      <w:pPr>
        <w:ind w:firstLine="566"/>
        <w:spacing w:line="360" w:lineRule="auto"/>
        <w:rPr>
          <w:rFonts w:ascii="宋体" w:hAnsi="宋体" w:cs="宋体"/>
          <w:sz w:val="24"/>
          <w:szCs w:val="24"/>
        </w:rPr>
      </w:pPr>
      <w:r>
        <w:rPr>
          <w:rFonts w:hint="eastAsia" w:ascii="宋体" w:hAnsi="宋体" w:cs="宋体"/>
          <w:sz w:val="24"/>
          <w:szCs w:val="24"/>
        </w:rPr>
        <w:t xml:space="preserve">（3）《关于印发公立医院高质量发展促进行动（2021-2025年）的通知》</w:t>
      </w:r>
      <w:r/>
    </w:p>
    <w:p>
      <w:pPr>
        <w:ind w:firstLine="566"/>
        <w:spacing w:line="360" w:lineRule="auto"/>
        <w:rPr>
          <w:rFonts w:ascii="宋体" w:hAnsi="宋体" w:cs="宋体"/>
          <w:sz w:val="24"/>
          <w:szCs w:val="24"/>
        </w:rPr>
      </w:pPr>
      <w:r>
        <w:rPr>
          <w:rFonts w:hint="eastAsia" w:ascii="宋体" w:hAnsi="宋体" w:cs="宋体"/>
          <w:sz w:val="24"/>
          <w:szCs w:val="24"/>
        </w:rPr>
        <w:t xml:space="preserve">（4）《三级医院评审标准(2020年版)实施细》</w:t>
      </w:r>
      <w:r/>
    </w:p>
    <w:p>
      <w:pPr>
        <w:ind w:firstLine="566"/>
        <w:spacing w:line="360" w:lineRule="auto"/>
        <w:rPr>
          <w:rFonts w:ascii="宋体" w:hAnsi="宋体" w:cs="宋体"/>
          <w:sz w:val="24"/>
          <w:szCs w:val="24"/>
        </w:rPr>
      </w:pPr>
      <w:r>
        <w:rPr>
          <w:rFonts w:hint="eastAsia" w:ascii="宋体" w:hAnsi="宋体" w:cs="宋体"/>
          <w:sz w:val="24"/>
          <w:szCs w:val="24"/>
        </w:rPr>
        <w:t xml:space="preserve">（5）《全国医院信息化建设标准与规范（2018年）》</w:t>
      </w:r>
      <w:r/>
    </w:p>
    <w:p>
      <w:pPr>
        <w:ind w:firstLine="566"/>
        <w:spacing w:line="360" w:lineRule="auto"/>
        <w:rPr>
          <w:rFonts w:ascii="宋体" w:hAnsi="宋体" w:cs="宋体"/>
          <w:sz w:val="24"/>
          <w:szCs w:val="24"/>
        </w:rPr>
      </w:pPr>
      <w:r>
        <w:rPr>
          <w:rFonts w:hint="eastAsia" w:ascii="宋体" w:hAnsi="宋体" w:cs="宋体"/>
          <w:sz w:val="24"/>
          <w:szCs w:val="24"/>
        </w:rPr>
        <w:t xml:space="preserve">（6）《电子病历系统功能应用水平分级评价方法及标准》2018年</w:t>
      </w:r>
      <w:r/>
    </w:p>
    <w:p>
      <w:pPr>
        <w:ind w:firstLine="566"/>
        <w:spacing w:line="360" w:lineRule="auto"/>
        <w:rPr>
          <w:rFonts w:ascii="宋体" w:hAnsi="宋体" w:cs="宋体"/>
          <w:sz w:val="24"/>
          <w:szCs w:val="24"/>
        </w:rPr>
      </w:pPr>
      <w:r>
        <w:rPr>
          <w:rFonts w:hint="eastAsia" w:ascii="宋体" w:hAnsi="宋体" w:cs="宋体"/>
          <w:sz w:val="24"/>
          <w:szCs w:val="24"/>
        </w:rPr>
        <w:t xml:space="preserve">（7）《医院信息互联互通标准化成熟度测评相关标准（2020年）》</w:t>
      </w:r>
      <w:r/>
    </w:p>
    <w:p>
      <w:pPr>
        <w:ind w:firstLine="566"/>
        <w:spacing w:line="360" w:lineRule="auto"/>
        <w:rPr>
          <w:rFonts w:ascii="宋体" w:hAnsi="宋体" w:cs="宋体"/>
          <w:sz w:val="24"/>
          <w:szCs w:val="24"/>
        </w:rPr>
      </w:pPr>
      <w:r>
        <w:rPr>
          <w:rFonts w:hint="eastAsia" w:ascii="宋体" w:hAnsi="宋体" w:cs="宋体"/>
          <w:sz w:val="24"/>
          <w:szCs w:val="24"/>
        </w:rPr>
        <w:t xml:space="preserve">（8）《关于促进“互联网+医疗健康”发展的意见》</w:t>
      </w:r>
      <w:r/>
    </w:p>
    <w:p>
      <w:pPr>
        <w:ind w:firstLine="566"/>
        <w:spacing w:line="360" w:lineRule="auto"/>
        <w:rPr>
          <w:rFonts w:ascii="宋体" w:hAnsi="宋体" w:cs="宋体"/>
          <w:sz w:val="24"/>
          <w:szCs w:val="24"/>
        </w:rPr>
      </w:pPr>
      <w:r>
        <w:rPr>
          <w:rFonts w:hint="eastAsia" w:ascii="宋体" w:hAnsi="宋体" w:cs="宋体"/>
          <w:sz w:val="24"/>
          <w:szCs w:val="24"/>
        </w:rPr>
        <w:t xml:space="preserve">（9）《国家卫生信息化标准基础框架》</w:t>
      </w:r>
      <w:r/>
    </w:p>
    <w:p>
      <w:pPr>
        <w:ind w:firstLine="566"/>
        <w:spacing w:line="360" w:lineRule="auto"/>
        <w:rPr>
          <w:rFonts w:ascii="宋体" w:hAnsi="宋体" w:cs="宋体"/>
          <w:sz w:val="24"/>
          <w:szCs w:val="24"/>
        </w:rPr>
      </w:pPr>
      <w:r>
        <w:rPr>
          <w:rFonts w:hint="eastAsia" w:ascii="宋体" w:hAnsi="宋体" w:cs="宋体"/>
          <w:sz w:val="24"/>
          <w:szCs w:val="24"/>
        </w:rPr>
        <w:t xml:space="preserve">（10）《中国卫生信息标准基础数据集》</w:t>
      </w:r>
      <w:r/>
    </w:p>
    <w:p>
      <w:pPr>
        <w:ind w:firstLine="566"/>
        <w:spacing w:line="360" w:lineRule="auto"/>
        <w:rPr>
          <w:rFonts w:ascii="宋体" w:hAnsi="宋体" w:cs="宋体"/>
          <w:sz w:val="24"/>
          <w:szCs w:val="24"/>
        </w:rPr>
      </w:pPr>
      <w:r>
        <w:rPr>
          <w:rFonts w:hint="eastAsia" w:ascii="宋体" w:hAnsi="宋体" w:cs="宋体"/>
          <w:sz w:val="24"/>
          <w:szCs w:val="24"/>
        </w:rPr>
        <w:t xml:space="preserve">（11）《中国医院信息基本数据集标准》</w:t>
      </w:r>
      <w:r/>
    </w:p>
    <w:p>
      <w:pPr>
        <w:ind w:firstLine="566"/>
        <w:spacing w:line="360" w:lineRule="auto"/>
        <w:rPr>
          <w:rFonts w:ascii="宋体" w:hAnsi="宋体" w:cs="宋体"/>
          <w:sz w:val="24"/>
          <w:szCs w:val="24"/>
        </w:rPr>
      </w:pPr>
      <w:r>
        <w:rPr>
          <w:rFonts w:hint="eastAsia" w:ascii="宋体" w:hAnsi="宋体" w:cs="宋体"/>
          <w:sz w:val="24"/>
          <w:szCs w:val="24"/>
        </w:rPr>
        <w:t xml:space="preserve">（12）《卫生信息数据规范指南》</w:t>
      </w:r>
      <w:r/>
    </w:p>
    <w:p>
      <w:pPr>
        <w:ind w:firstLine="566"/>
        <w:spacing w:line="360" w:lineRule="auto"/>
        <w:rPr>
          <w:rFonts w:ascii="宋体" w:hAnsi="宋体" w:cs="宋体"/>
          <w:sz w:val="24"/>
          <w:szCs w:val="24"/>
        </w:rPr>
      </w:pPr>
      <w:r>
        <w:rPr>
          <w:rFonts w:hint="eastAsia" w:ascii="宋体" w:hAnsi="宋体" w:cs="宋体"/>
          <w:sz w:val="24"/>
          <w:szCs w:val="24"/>
        </w:rPr>
        <w:t xml:space="preserve">（13）《电子病历基本架构与数据标准》</w:t>
      </w:r>
      <w:r/>
    </w:p>
    <w:p>
      <w:pPr>
        <w:ind w:firstLine="566"/>
        <w:spacing w:line="360" w:lineRule="auto"/>
        <w:rPr>
          <w:rFonts w:ascii="宋体" w:hAnsi="宋体" w:cs="宋体"/>
          <w:sz w:val="24"/>
          <w:szCs w:val="24"/>
        </w:rPr>
      </w:pPr>
      <w:r>
        <w:rPr>
          <w:rFonts w:hint="eastAsia" w:ascii="宋体" w:hAnsi="宋体" w:cs="宋体"/>
          <w:sz w:val="24"/>
          <w:szCs w:val="24"/>
        </w:rPr>
        <w:t xml:space="preserve">（14）国际疾病分类ICD-9和ICD-10</w:t>
      </w:r>
      <w:r/>
    </w:p>
    <w:p>
      <w:pPr>
        <w:ind w:firstLine="566"/>
        <w:spacing w:line="360" w:lineRule="auto"/>
        <w:rPr>
          <w:rFonts w:ascii="宋体" w:hAnsi="宋体" w:cs="宋体"/>
          <w:sz w:val="24"/>
          <w:szCs w:val="24"/>
        </w:rPr>
      </w:pPr>
      <w:r>
        <w:rPr>
          <w:rFonts w:hint="eastAsia" w:ascii="宋体" w:hAnsi="宋体" w:cs="宋体"/>
          <w:sz w:val="24"/>
          <w:szCs w:val="24"/>
        </w:rPr>
        <w:t xml:space="preserve">（15）医学数字化影像通讯标准 DICOM3</w:t>
      </w:r>
      <w:r/>
    </w:p>
    <w:p>
      <w:pPr>
        <w:ind w:firstLine="566"/>
        <w:spacing w:line="360" w:lineRule="auto"/>
        <w:rPr>
          <w:rFonts w:ascii="宋体" w:hAnsi="宋体" w:cs="宋体"/>
          <w:sz w:val="24"/>
          <w:szCs w:val="24"/>
        </w:rPr>
      </w:pPr>
      <w:r>
        <w:rPr>
          <w:rFonts w:hint="eastAsia" w:ascii="宋体" w:hAnsi="宋体" w:cs="宋体"/>
          <w:sz w:val="24"/>
          <w:szCs w:val="24"/>
        </w:rPr>
        <w:t xml:space="preserve">（16）系统化医学名称—临床术语标准 SNOMED CT</w:t>
      </w:r>
      <w:r/>
    </w:p>
    <w:p>
      <w:pPr>
        <w:ind w:firstLine="566"/>
        <w:spacing w:line="360" w:lineRule="auto"/>
        <w:rPr>
          <w:rFonts w:ascii="宋体" w:hAnsi="宋体" w:cs="宋体"/>
          <w:sz w:val="24"/>
          <w:szCs w:val="24"/>
        </w:rPr>
      </w:pPr>
      <w:r>
        <w:rPr>
          <w:rFonts w:hint="eastAsia" w:ascii="宋体" w:hAnsi="宋体" w:cs="宋体"/>
          <w:sz w:val="24"/>
          <w:szCs w:val="24"/>
        </w:rPr>
        <w:t xml:space="preserve">（17）观测指标标识符逻辑命名和编码标准 LOINC</w:t>
      </w:r>
      <w:r/>
    </w:p>
    <w:p>
      <w:pPr>
        <w:ind w:firstLine="566"/>
        <w:spacing w:line="360" w:lineRule="auto"/>
        <w:rPr>
          <w:rFonts w:ascii="宋体" w:hAnsi="宋体" w:cs="宋体"/>
          <w:sz w:val="24"/>
          <w:szCs w:val="24"/>
        </w:rPr>
      </w:pPr>
      <w:r>
        <w:rPr>
          <w:rFonts w:hint="eastAsia" w:ascii="宋体" w:hAnsi="宋体" w:cs="宋体"/>
          <w:sz w:val="24"/>
          <w:szCs w:val="24"/>
        </w:rPr>
        <w:t xml:space="preserve">（18）临床文档架构 CDA R2</w:t>
      </w:r>
      <w:r/>
    </w:p>
    <w:p>
      <w:pPr>
        <w:ind w:firstLine="566"/>
        <w:spacing w:line="360" w:lineRule="auto"/>
        <w:rPr>
          <w:rFonts w:ascii="宋体" w:hAnsi="宋体" w:cs="宋体"/>
          <w:sz w:val="24"/>
          <w:szCs w:val="24"/>
        </w:rPr>
      </w:pPr>
      <w:r>
        <w:rPr>
          <w:rFonts w:hint="eastAsia" w:ascii="宋体" w:hAnsi="宋体" w:cs="宋体"/>
          <w:sz w:val="24"/>
          <w:szCs w:val="24"/>
        </w:rPr>
        <w:t xml:space="preserve">（19）HL7 卫生信息交换标准（Health Level 7）</w:t>
      </w:r>
      <w:r/>
    </w:p>
    <w:p>
      <w:pPr>
        <w:ind w:firstLine="566"/>
        <w:spacing w:line="360" w:lineRule="auto"/>
        <w:rPr>
          <w:rFonts w:ascii="宋体" w:hAnsi="宋体" w:cs="宋体"/>
          <w:sz w:val="24"/>
          <w:szCs w:val="24"/>
        </w:rPr>
      </w:pPr>
      <w:r>
        <w:rPr>
          <w:rFonts w:hint="eastAsia" w:ascii="宋体" w:hAnsi="宋体" w:cs="宋体"/>
          <w:sz w:val="24"/>
          <w:szCs w:val="24"/>
        </w:rPr>
        <w:t xml:space="preserve">（20）CDISC：（CDISC - the Clinical Data Interchange Standards Consortium）临床数据交换标准</w:t>
      </w:r>
      <w:r/>
    </w:p>
    <w:p>
      <w:pPr>
        <w:ind w:firstLine="566"/>
        <w:spacing w:line="360" w:lineRule="auto"/>
        <w:rPr>
          <w:rFonts w:ascii="宋体" w:hAnsi="宋体" w:cs="宋体"/>
          <w:sz w:val="24"/>
          <w:szCs w:val="24"/>
        </w:rPr>
      </w:pPr>
      <w:r>
        <w:rPr>
          <w:rFonts w:hint="eastAsia" w:ascii="宋体" w:hAnsi="宋体" w:cs="宋体"/>
          <w:sz w:val="24"/>
          <w:szCs w:val="24"/>
        </w:rPr>
        <w:t xml:space="preserve">（21）《GB/T 30107-2013 健康信息学HL7 V3 参考信息模型》</w:t>
      </w:r>
      <w:r/>
    </w:p>
    <w:p>
      <w:pPr>
        <w:ind w:firstLine="566"/>
        <w:spacing w:line="360" w:lineRule="auto"/>
        <w:rPr>
          <w:rFonts w:ascii="宋体" w:hAnsi="宋体" w:cs="宋体"/>
          <w:sz w:val="24"/>
          <w:szCs w:val="24"/>
        </w:rPr>
      </w:pPr>
      <w:r>
        <w:rPr>
          <w:rFonts w:hint="eastAsia" w:ascii="宋体" w:hAnsi="宋体" w:cs="宋体"/>
          <w:sz w:val="24"/>
          <w:szCs w:val="24"/>
        </w:rPr>
        <w:t xml:space="preserve">（22）系统医学命名法—临床术语（SNOMED CT）</w:t>
      </w:r>
      <w:r/>
    </w:p>
    <w:p>
      <w:pPr>
        <w:ind w:firstLine="566"/>
        <w:spacing w:line="360" w:lineRule="auto"/>
        <w:rPr>
          <w:rFonts w:ascii="宋体" w:hAnsi="宋体" w:cs="宋体"/>
          <w:sz w:val="24"/>
          <w:szCs w:val="24"/>
        </w:rPr>
      </w:pPr>
      <w:r>
        <w:rPr>
          <w:rFonts w:hint="eastAsia" w:ascii="宋体" w:hAnsi="宋体" w:cs="宋体"/>
          <w:sz w:val="24"/>
          <w:szCs w:val="24"/>
        </w:rPr>
        <w:t xml:space="preserve">（23）观测指标标识符逻辑命名和编码（LOINC）</w:t>
      </w:r>
      <w:r/>
    </w:p>
    <w:p>
      <w:pPr>
        <w:ind w:firstLine="566"/>
        <w:spacing w:line="360" w:lineRule="auto"/>
        <w:rPr>
          <w:rFonts w:ascii="宋体" w:hAnsi="宋体" w:cs="宋体"/>
          <w:sz w:val="24"/>
          <w:szCs w:val="24"/>
        </w:rPr>
      </w:pPr>
      <w:r>
        <w:rPr>
          <w:rFonts w:hint="eastAsia" w:ascii="宋体" w:hAnsi="宋体" w:cs="宋体"/>
          <w:sz w:val="24"/>
          <w:szCs w:val="24"/>
        </w:rPr>
        <w:t xml:space="preserve">（24）《电子病历基本架构与数据标准（试行）》</w:t>
      </w:r>
      <w:r/>
    </w:p>
    <w:p>
      <w:pPr>
        <w:ind w:firstLine="566"/>
        <w:spacing w:line="360" w:lineRule="auto"/>
        <w:rPr>
          <w:rFonts w:ascii="宋体" w:hAnsi="宋体" w:cs="宋体"/>
          <w:sz w:val="24"/>
          <w:szCs w:val="24"/>
        </w:rPr>
      </w:pPr>
      <w:r>
        <w:rPr>
          <w:rFonts w:hint="eastAsia" w:ascii="宋体" w:hAnsi="宋体" w:cs="宋体"/>
          <w:sz w:val="24"/>
          <w:szCs w:val="24"/>
        </w:rPr>
        <w:t xml:space="preserve">（25）《WS 445.X-2014 电子病历基本数据集》</w:t>
      </w:r>
      <w:r/>
    </w:p>
    <w:p>
      <w:pPr>
        <w:ind w:firstLine="566"/>
        <w:spacing w:line="360" w:lineRule="auto"/>
        <w:rPr>
          <w:rFonts w:ascii="宋体" w:hAnsi="宋体" w:cs="宋体"/>
          <w:sz w:val="24"/>
          <w:szCs w:val="24"/>
        </w:rPr>
      </w:pPr>
      <w:r>
        <w:rPr>
          <w:rFonts w:hint="eastAsia" w:ascii="宋体" w:hAnsi="宋体" w:cs="宋体"/>
          <w:sz w:val="24"/>
          <w:szCs w:val="24"/>
        </w:rPr>
        <w:t xml:space="preserve">（26）《WS/T 500X-2016 电子病历共享文档规范》</w:t>
      </w:r>
      <w:r/>
    </w:p>
    <w:p>
      <w:pPr>
        <w:ind w:firstLine="566"/>
        <w:spacing w:line="360" w:lineRule="auto"/>
        <w:rPr>
          <w:rFonts w:ascii="宋体" w:hAnsi="宋体" w:cs="宋体"/>
          <w:sz w:val="24"/>
          <w:szCs w:val="24"/>
        </w:rPr>
      </w:pPr>
      <w:r>
        <w:rPr>
          <w:rFonts w:hint="eastAsia" w:ascii="宋体" w:hAnsi="宋体" w:cs="宋体"/>
          <w:sz w:val="24"/>
          <w:szCs w:val="24"/>
        </w:rPr>
        <w:t xml:space="preserve">（27）国际疾病分类（ICD）</w:t>
      </w:r>
      <w:r/>
    </w:p>
    <w:p>
      <w:pPr>
        <w:ind w:firstLine="566"/>
        <w:spacing w:line="360" w:lineRule="auto"/>
        <w:rPr>
          <w:rFonts w:ascii="宋体" w:hAnsi="宋体" w:cs="宋体"/>
          <w:sz w:val="24"/>
          <w:szCs w:val="24"/>
        </w:rPr>
      </w:pPr>
      <w:r>
        <w:rPr>
          <w:rFonts w:hint="eastAsia" w:ascii="宋体" w:hAnsi="宋体" w:cs="宋体"/>
          <w:sz w:val="24"/>
          <w:szCs w:val="24"/>
        </w:rPr>
        <w:t xml:space="preserve">（28）HL7临床文档架构CDA、持续医疗记录CCD</w:t>
      </w:r>
      <w:r/>
    </w:p>
    <w:p>
      <w:pPr>
        <w:ind w:firstLine="566"/>
        <w:spacing w:line="360" w:lineRule="auto"/>
        <w:rPr>
          <w:rFonts w:ascii="宋体" w:hAnsi="宋体" w:cs="宋体"/>
          <w:sz w:val="24"/>
          <w:szCs w:val="24"/>
        </w:rPr>
      </w:pPr>
      <w:r>
        <w:rPr>
          <w:rFonts w:hint="eastAsia" w:ascii="宋体" w:hAnsi="宋体" w:cs="宋体"/>
          <w:sz w:val="24"/>
          <w:szCs w:val="24"/>
        </w:rPr>
        <w:t xml:space="preserve">（29）《WS/T 447-2014 基于电子病历的医院信息平台技术规范》</w:t>
      </w:r>
      <w:r/>
    </w:p>
    <w:p>
      <w:pPr>
        <w:ind w:firstLine="566"/>
        <w:spacing w:line="360" w:lineRule="auto"/>
        <w:rPr>
          <w:rFonts w:ascii="宋体" w:hAnsi="宋体" w:cs="宋体"/>
          <w:sz w:val="24"/>
          <w:szCs w:val="24"/>
        </w:rPr>
      </w:pPr>
      <w:r>
        <w:rPr>
          <w:rFonts w:hint="eastAsia" w:ascii="宋体" w:hAnsi="宋体" w:cs="宋体"/>
          <w:sz w:val="24"/>
          <w:szCs w:val="24"/>
        </w:rPr>
        <w:t xml:space="preserve">（30）《基于电子病历的医院信息平台建设技术解决方案（第一版）》</w:t>
      </w:r>
      <w:r/>
    </w:p>
    <w:p>
      <w:pPr>
        <w:ind w:firstLine="566"/>
        <w:spacing w:line="360" w:lineRule="auto"/>
        <w:rPr>
          <w:rFonts w:ascii="宋体" w:hAnsi="宋体" w:cs="宋体"/>
          <w:sz w:val="24"/>
          <w:szCs w:val="24"/>
        </w:rPr>
      </w:pPr>
      <w:r>
        <w:rPr>
          <w:rFonts w:hint="eastAsia" w:ascii="宋体" w:hAnsi="宋体" w:cs="宋体"/>
          <w:sz w:val="24"/>
          <w:szCs w:val="24"/>
        </w:rPr>
        <w:t xml:space="preserve">（31）《医院信息平台应用功能指引》</w:t>
      </w:r>
      <w:r/>
    </w:p>
    <w:p>
      <w:pPr>
        <w:ind w:firstLine="566"/>
        <w:spacing w:line="360" w:lineRule="auto"/>
        <w:rPr>
          <w:rFonts w:ascii="宋体" w:hAnsi="宋体" w:cs="宋体"/>
          <w:sz w:val="24"/>
          <w:szCs w:val="24"/>
        </w:rPr>
      </w:pPr>
      <w:r>
        <w:rPr>
          <w:rFonts w:hint="eastAsia" w:ascii="宋体" w:hAnsi="宋体" w:cs="宋体"/>
          <w:sz w:val="24"/>
          <w:szCs w:val="24"/>
        </w:rPr>
        <w:t xml:space="preserve">（32）医疗卫生领域信息交换标准 HL7 V2</w:t>
      </w:r>
      <w:r/>
    </w:p>
    <w:p>
      <w:pPr>
        <w:ind w:firstLine="566"/>
        <w:spacing w:line="360" w:lineRule="auto"/>
        <w:rPr>
          <w:rFonts w:ascii="宋体" w:hAnsi="宋体" w:cs="宋体"/>
          <w:sz w:val="24"/>
          <w:szCs w:val="24"/>
        </w:rPr>
      </w:pPr>
      <w:r>
        <w:rPr>
          <w:rFonts w:hint="eastAsia" w:ascii="宋体" w:hAnsi="宋体" w:cs="宋体"/>
          <w:sz w:val="24"/>
          <w:szCs w:val="24"/>
        </w:rPr>
        <w:t xml:space="preserve">（33）医疗卫生领域信息交换标准 HL7 V3</w:t>
      </w:r>
      <w:r/>
    </w:p>
    <w:p>
      <w:pPr>
        <w:ind w:firstLine="566"/>
        <w:spacing w:line="360" w:lineRule="auto"/>
        <w:rPr>
          <w:rFonts w:ascii="宋体" w:hAnsi="宋体" w:cs="宋体"/>
          <w:sz w:val="24"/>
          <w:szCs w:val="24"/>
        </w:rPr>
      </w:pPr>
      <w:r>
        <w:rPr>
          <w:rFonts w:hint="eastAsia" w:ascii="宋体" w:hAnsi="宋体" w:cs="宋体"/>
          <w:sz w:val="24"/>
          <w:szCs w:val="24"/>
        </w:rPr>
        <w:t xml:space="preserve">（34）医学数字影像和通讯标准DICOM 3.0</w:t>
      </w:r>
      <w:r/>
    </w:p>
    <w:p>
      <w:pPr>
        <w:ind w:firstLine="566"/>
        <w:spacing w:line="360" w:lineRule="auto"/>
        <w:rPr>
          <w:rFonts w:ascii="宋体" w:hAnsi="宋体" w:cs="宋体"/>
          <w:sz w:val="24"/>
          <w:szCs w:val="24"/>
        </w:rPr>
      </w:pPr>
      <w:r>
        <w:rPr>
          <w:rFonts w:hint="eastAsia" w:ascii="宋体" w:hAnsi="宋体" w:cs="宋体"/>
          <w:sz w:val="24"/>
          <w:szCs w:val="24"/>
        </w:rPr>
        <w:t xml:space="preserve">（35）医疗健康信息集成规范IHE</w:t>
      </w:r>
      <w:r/>
    </w:p>
    <w:p>
      <w:pPr>
        <w:ind w:firstLine="566"/>
        <w:spacing w:line="360" w:lineRule="auto"/>
        <w:rPr>
          <w:rFonts w:ascii="宋体" w:hAnsi="宋体" w:cs="宋体"/>
          <w:sz w:val="24"/>
          <w:szCs w:val="24"/>
        </w:rPr>
      </w:pPr>
      <w:r>
        <w:rPr>
          <w:rFonts w:hint="eastAsia" w:ascii="宋体" w:hAnsi="宋体" w:cs="宋体"/>
          <w:sz w:val="24"/>
          <w:szCs w:val="24"/>
        </w:rPr>
        <w:t xml:space="preserve">（36）《信息安全等级保护管理办法》</w:t>
      </w:r>
      <w:r/>
    </w:p>
    <w:p>
      <w:pPr>
        <w:ind w:firstLine="566"/>
        <w:spacing w:line="360" w:lineRule="auto"/>
        <w:rPr>
          <w:rFonts w:ascii="宋体" w:hAnsi="宋体" w:cs="宋体"/>
          <w:sz w:val="24"/>
          <w:szCs w:val="24"/>
        </w:rPr>
      </w:pPr>
      <w:r>
        <w:rPr>
          <w:rFonts w:hint="eastAsia" w:ascii="宋体" w:hAnsi="宋体" w:cs="宋体"/>
          <w:sz w:val="24"/>
          <w:szCs w:val="24"/>
        </w:rPr>
        <w:t xml:space="preserve">（37）《卫生行业信息安全等级保护工作的指导意见》</w:t>
      </w:r>
      <w:r/>
    </w:p>
    <w:p>
      <w:pPr>
        <w:ind w:firstLine="566"/>
        <w:spacing w:line="360" w:lineRule="auto"/>
        <w:rPr>
          <w:rFonts w:ascii="宋体" w:hAnsi="宋体" w:cs="宋体"/>
          <w:sz w:val="24"/>
          <w:szCs w:val="24"/>
        </w:rPr>
      </w:pPr>
      <w:r>
        <w:rPr>
          <w:rFonts w:hint="eastAsia" w:ascii="宋体" w:hAnsi="宋体" w:cs="宋体"/>
          <w:sz w:val="24"/>
          <w:szCs w:val="24"/>
        </w:rPr>
        <w:t xml:space="preserve">（38）《卫生系统电子病历认证服务管理办法（试行）》</w:t>
      </w:r>
      <w:r/>
    </w:p>
    <w:p>
      <w:pPr>
        <w:ind w:firstLine="566"/>
        <w:spacing w:line="360" w:lineRule="auto"/>
        <w:rPr>
          <w:rFonts w:ascii="宋体" w:hAnsi="宋体" w:cs="宋体"/>
          <w:sz w:val="24"/>
          <w:szCs w:val="24"/>
        </w:rPr>
      </w:pPr>
      <w:r>
        <w:rPr>
          <w:rFonts w:hint="eastAsia" w:ascii="宋体" w:hAnsi="宋体" w:cs="宋体"/>
          <w:sz w:val="24"/>
          <w:szCs w:val="24"/>
        </w:rPr>
        <w:t xml:space="preserve">（39）《人口健康信息管理办法（试行）》</w:t>
      </w:r>
      <w:r/>
    </w:p>
    <w:p>
      <w:pPr>
        <w:ind w:firstLine="566"/>
        <w:spacing w:line="360" w:lineRule="auto"/>
        <w:rPr>
          <w:rFonts w:ascii="宋体" w:hAnsi="宋体" w:cs="宋体"/>
          <w:sz w:val="24"/>
          <w:szCs w:val="24"/>
        </w:rPr>
      </w:pPr>
      <w:r>
        <w:rPr>
          <w:rFonts w:hint="eastAsia" w:ascii="宋体" w:hAnsi="宋体" w:cs="宋体"/>
          <w:sz w:val="24"/>
          <w:szCs w:val="24"/>
        </w:rPr>
        <w:t xml:space="preserve">（40）《电子病历应用管理规范（试行）》</w:t>
      </w:r>
      <w:r/>
    </w:p>
    <w:p>
      <w:pPr>
        <w:ind w:firstLine="566"/>
        <w:spacing w:line="360" w:lineRule="auto"/>
        <w:rPr>
          <w:rFonts w:ascii="宋体" w:hAnsi="宋体" w:cs="宋体"/>
          <w:sz w:val="24"/>
          <w:szCs w:val="24"/>
        </w:rPr>
      </w:pPr>
      <w:r>
        <w:rPr>
          <w:rFonts w:hint="eastAsia" w:ascii="宋体" w:hAnsi="宋体" w:cs="宋体"/>
          <w:sz w:val="24"/>
          <w:szCs w:val="24"/>
        </w:rPr>
        <w:t xml:space="preserve">（41）《WS/T 501-2016 电子病历与医院信息平台标准符合性测试规范》</w:t>
      </w:r>
      <w:r/>
    </w:p>
    <w:p>
      <w:pPr>
        <w:ind w:firstLine="566"/>
        <w:spacing w:line="360" w:lineRule="auto"/>
        <w:rPr>
          <w:rFonts w:ascii="宋体" w:hAnsi="宋体" w:cs="宋体"/>
          <w:sz w:val="24"/>
          <w:szCs w:val="24"/>
        </w:rPr>
      </w:pPr>
      <w:r>
        <w:rPr>
          <w:rFonts w:hint="eastAsia" w:ascii="宋体" w:hAnsi="宋体" w:cs="宋体"/>
          <w:sz w:val="24"/>
          <w:szCs w:val="24"/>
        </w:rPr>
        <w:t xml:space="preserve">（42）《医院信息互联互通标准化成熟度测评方案（试行）》</w:t>
      </w:r>
      <w:r/>
    </w:p>
    <w:p>
      <w:pPr>
        <w:ind w:firstLine="566"/>
        <w:spacing w:line="360" w:lineRule="auto"/>
        <w:rPr>
          <w:rFonts w:ascii="宋体" w:hAnsi="宋体" w:cs="宋体"/>
          <w:sz w:val="24"/>
          <w:szCs w:val="24"/>
        </w:rPr>
      </w:pPr>
      <w:r>
        <w:rPr>
          <w:rFonts w:hint="eastAsia" w:ascii="宋体" w:hAnsi="宋体" w:cs="宋体"/>
          <w:sz w:val="24"/>
          <w:szCs w:val="24"/>
        </w:rPr>
        <w:t xml:space="preserve">（43）《GBT19668 信息化工程监理规范》</w:t>
      </w:r>
      <w:r/>
    </w:p>
    <w:p>
      <w:pPr>
        <w:spacing w:line="360" w:lineRule="auto"/>
        <w:rPr>
          <w:b/>
          <w:bCs/>
          <w:sz w:val="28"/>
          <w:szCs w:val="28"/>
        </w:rPr>
      </w:pPr>
      <w:r>
        <w:rPr>
          <w:b/>
          <w:bCs/>
          <w:sz w:val="28"/>
          <w:szCs w:val="28"/>
        </w:rPr>
      </w:r>
      <w:r/>
    </w:p>
    <w:p>
      <w:pPr>
        <w:spacing w:line="360" w:lineRule="auto"/>
        <w:rPr>
          <w:b/>
          <w:bCs/>
          <w:sz w:val="28"/>
          <w:szCs w:val="28"/>
        </w:rPr>
      </w:pPr>
      <w:r>
        <w:rPr>
          <w:rFonts w:hint="eastAsia"/>
          <w:b/>
          <w:bCs/>
          <w:sz w:val="28"/>
          <w:szCs w:val="28"/>
        </w:rPr>
        <w:t xml:space="preserve">二、项目采购清单</w:t>
      </w:r>
      <w:bookmarkEnd w:id="170"/>
      <w:r/>
      <w:bookmarkEnd w:id="171"/>
      <w:r/>
      <w:bookmarkEnd w:id="172"/>
      <w:r/>
      <w:bookmarkEnd w:id="173"/>
      <w:r/>
      <w:r/>
    </w:p>
    <w:tbl>
      <w:tblPr>
        <w:tblW w:w="9077" w:type="dxa"/>
        <w:tblInd w:w="113" w:type="dxa"/>
        <w:tblLook w:val="04A0" w:firstRow="1" w:lastRow="0" w:firstColumn="1" w:lastColumn="0" w:noHBand="0" w:noVBand="1"/>
      </w:tblPr>
      <w:tblGrid>
        <w:gridCol w:w="889"/>
        <w:gridCol w:w="1964"/>
        <w:gridCol w:w="4322"/>
        <w:gridCol w:w="767"/>
        <w:gridCol w:w="1135"/>
      </w:tblGrid>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b/>
                <w:bCs/>
                <w:color w:val="000000"/>
                <w:sz w:val="24"/>
                <w:szCs w:val="24"/>
              </w:rPr>
            </w:pPr>
            <w:r/>
            <w:bookmarkStart w:id="185" w:name="_Toc32398"/>
            <w:r/>
            <w:bookmarkStart w:id="186" w:name="_Toc15269"/>
            <w:r/>
            <w:bookmarkStart w:id="187" w:name="_Toc23107"/>
            <w:r/>
            <w:bookmarkStart w:id="188" w:name="_Toc20968"/>
            <w:r>
              <w:rPr>
                <w:rFonts w:hint="eastAsia" w:ascii="宋体" w:hAnsi="宋体" w:cs="宋体"/>
                <w:b/>
                <w:bCs/>
                <w:color w:val="000000"/>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大类</w:t>
            </w:r>
            <w:r/>
          </w:p>
        </w:tc>
        <w:tc>
          <w:tcPr>
            <w:shd w:val="clear" w:color="000000" w:fill="ffffff"/>
            <w:tcBorders>
              <w:top w:val="single" w:color="auto" w:sz="4" w:space="0"/>
              <w:left w:val="none" w:color="000000" w:sz="4" w:space="0"/>
              <w:bottom w:val="single" w:color="auto" w:sz="4" w:space="0"/>
              <w:right w:val="single" w:color="auto" w:sz="4" w:space="0"/>
            </w:tcBorders>
            <w:tcW w:w="432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系统描述</w:t>
            </w:r>
            <w:r/>
          </w:p>
        </w:tc>
        <w:tc>
          <w:tcPr>
            <w:shd w:val="clear" w:color="000000" w:fill="ffffff"/>
            <w:tcBorders>
              <w:top w:val="single" w:color="auto"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一、</w:t>
            </w:r>
            <w:r/>
          </w:p>
        </w:tc>
        <w:tc>
          <w:tcPr>
            <w:gridSpan w:val="2"/>
            <w:tcBorders>
              <w:top w:val="single" w:color="auto" w:sz="4" w:space="0"/>
              <w:left w:val="none" w:color="000000" w:sz="4" w:space="0"/>
              <w:bottom w:val="single" w:color="auto" w:sz="4" w:space="0"/>
              <w:right w:val="single" w:color="auto" w:sz="4" w:space="0"/>
            </w:tcBorders>
            <w:tcW w:w="6286"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软件技术开发：互联互通部分相关软件开发服务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信息集成平台</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集成引擎</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微服务开放平台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统一监控系统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云原生持续开发平台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一体化应用管理平台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单点登录系统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消息中心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智能主数据管理系统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数据质量管理系统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数据治理引擎</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互联互通共享</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医疗主管部门上报平台</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查看数据上报整体情况的统计分析</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bottom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bottom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数据上报整体流程管理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临床数据中心及应用</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临床数据中心CDR</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患者360视图</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闭环示踪系统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运营数据中心及</w:t>
            </w:r>
            <w:r>
              <w:rPr>
                <w:rFonts w:hint="eastAsia" w:ascii="宋体" w:hAnsi="宋体" w:cs="宋体"/>
                <w:color w:val="000000"/>
                <w:sz w:val="24"/>
                <w:szCs w:val="24"/>
              </w:rPr>
              <w:t xml:space="preserve">应用</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运营数据中心ODR</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自定义报表系统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院长驾驶舱</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医疗收入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医疗服务分析</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门诊运营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急诊运营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住院运营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检查运营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检验运营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移动决策</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基于信息集成平台的现有信息系统接入</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根据信息集成平台要求完成医院现有各系统的接入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二、</w:t>
            </w:r>
            <w:r/>
          </w:p>
        </w:tc>
        <w:tc>
          <w:tcPr>
            <w:gridSpan w:val="2"/>
            <w:tcBorders>
              <w:top w:val="single" w:color="auto" w:sz="4" w:space="0"/>
              <w:left w:val="none" w:color="000000" w:sz="4" w:space="0"/>
              <w:bottom w:val="single" w:color="auto" w:sz="4" w:space="0"/>
              <w:right w:val="single" w:color="auto" w:sz="4" w:space="0"/>
            </w:tcBorders>
            <w:tcW w:w="6286"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软件技术开发：智慧医疗部分相关软件开发服务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基于HIS的改造</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单点登录的改造(集成平台提供接口与方法，his根据平台提供方法进行接入，包括门诊挂号收费，门诊医生站，门诊电子病历、药房、处方发药，医生站，住院电子病历，护士站等)</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患者360的改造（集成药房，处方发药，住院医生站，电子病历、住院护士站，门诊医生站等系统的改造）</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16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基于信息集成平台</w:t>
            </w:r>
            <w:r>
              <w:rPr>
                <w:rFonts w:hint="eastAsia" w:ascii="宋体" w:hAnsi="宋体" w:cs="宋体"/>
                <w:color w:val="000000"/>
                <w:sz w:val="24"/>
                <w:szCs w:val="24"/>
              </w:rPr>
              <w:t xml:space="preserve">的HIS系统改造接入（包括：患者基本信息接收\住院登记\取消住院登记\挂号\退号\接收转科信息\取消患者出院\接收患者出院信息\接收诊断信息\删除诊断信息\接收过敏信息\删除过敏信息\接收医嘱信息\医嘱状态变更\接收检查申请单信息\文档注册\检查预约状态信息接收\取消检查预约\ \手术申请预约信息接收\门诊缴费\文档检索\文档调阅 \接收检验条码信息（医嘱、条码信息）\接收医嘱执行记录\候诊中\检查中\待病理\打印完\已删除\门诊缴费状态信息\发退药信息\生命体征信息\接收短信信息\输血状态信息变更的改造）</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189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信息集成平台的EMR系统改造接入（包括：治疗记录\一般手术记录\输血记录\待产记录\阴道分娩记录\剖宫产记录\手术知情告知书\输血治疗同意书\特殊检查及特殊治疗同意书\病危（重）通知书\其他知情同意书\住院病案首页\入院记录\24小时内入出院记录\24小时内入院死亡记录\首次病程记录\日常病程记录\上级医师查房记录\疑难病例讨论记录\交接班记录\转科记录\阶段小结\抢救记录\会诊记录\术前小结\术前讨论\术后首次病程记录\出院记录\死亡记录\死亡病例讨论记录\出院小结的改造）</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96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手术麻醉系统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原有5套手术室和2套复苏室系统迁移到新院区，新增4套病房手术室手术麻醉系统、4套病房复苏室系统、2套门诊手术室手术麻醉系统、2套门诊复苏室系统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96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LIS系统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接口及三年维护费用</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住院结构化病历</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临床医疗</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医疗科室质控</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质控管理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评分设置</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监测设置</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病历维护</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模板维护</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人员管理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日常办公</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运维管理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配置管理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门诊结构化病历</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基础框架</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门诊医疗</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病理系统的设计改造</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病理技术全流程管理系统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病理诊断全流程管理系统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PACS/RIS/超声/内镜/MRI系统升级改造</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临床WEB浏览服务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放射系统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超声系统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内镜系统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临床决策支持系统(CDSS及知识库)</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临床知识库</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院内自建知识库</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知识库临床应用集成</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辅助诊疗</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监测预警</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临床规则管理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重症监护信息系统（ICU）</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门户子系统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快捷操作栏</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科室概览子系统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护士工作站子系统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医生工作站子系统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文书质控子系统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统计查询子系统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科室质控子系统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智能排班子系统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设备管理子系统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耗材管理子系统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系统管理子系统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急诊临床信息系统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预检分诊</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急诊护理管理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仪器设备管理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治疗（康复）信息系统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接口模块</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消息中心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任务中心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个人中心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会话中心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患者360</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康复医生工作站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康复评估工作站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康复治疗工作站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康复护士工作站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报表中心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家庭训练管理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随访管理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建议医嘱</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智能排程管理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康复文书</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康复看板</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患者病历夹</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病历检索</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科室管理质控</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康复团队会议</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医务排班管理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移动护理信息系统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病人管理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输液医嘱执行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静配中心医嘱执行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针剂医嘱执行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口服药医嘱执行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护理医嘱执行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皮试医嘱执行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医嘱查询</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检验医嘱执行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输血医嘱执行</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等级护理巡视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体征管理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临床报告</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护理记录</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护理评估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跨科处置</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知情同意书</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消息通知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工作提醒</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随笔</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待测体征</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病人流转</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护理电子病历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护理管理端</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移动查房信息系统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导航一览</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医嘱查询</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医嘱开单</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电子病历浏览</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检验、检查报告查询</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病人基本信息查询</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手术排台信息查看</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临床路径管理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电子申请单的书写与查阅</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接口开发</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心电信息系统（全院电生理）</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预约分诊</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检查管理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诊断管理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病历管理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数据统计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设备管理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输液管理</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输液与移动输液系统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专科中心信息系统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业务系统数据集成服务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急救通道管理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物联网时间管理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卒中临床信息系统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胸痛临床信息系统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创伤临床信息系统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预住院中心管理系统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门诊医生工作站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入院准备中心</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住院登记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护士工作站</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检查预约</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门诊收费</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财务系统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数据处理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none" w:color="000000"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智慧中药房管理系统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患者服务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煎煮流程管理精细化与质量控制</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医院特殊场景支持</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财务对账管理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仓储批号管理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sz w:val="24"/>
                <w:szCs w:val="24"/>
                <w:lang w:eastAsia="zh-Hans"/>
              </w:rPr>
              <w:t xml:space="preserve">基础管理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sz w:val="24"/>
                <w:szCs w:val="24"/>
                <w:lang w:eastAsia="zh-Hans"/>
              </w:rPr>
              <w:t xml:space="preserve">中药代煎追溯大屏</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left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bCs/>
                <w:sz w:val="24"/>
                <w:szCs w:val="24"/>
              </w:rPr>
              <w:t xml:space="preserve">对接接口</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648"/>
        </w:trPr>
        <w:tc>
          <w:tcPr>
            <w:tcBorders>
              <w:left w:val="single" w:color="auto" w:sz="4" w:space="0"/>
              <w:bottom w:val="single" w:color="auto" w:sz="4" w:space="0"/>
              <w:right w:val="single" w:color="auto" w:sz="4" w:space="0"/>
            </w:tcBorders>
            <w:tcW w:w="889" w:type="dxa"/>
            <w:vAlign w:val="center"/>
            <w:vMerge w:val="continue"/>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Borders>
              <w:left w:val="single" w:color="auto" w:sz="4" w:space="0"/>
              <w:bottom w:val="single" w:color="auto" w:sz="4" w:space="0"/>
              <w:right w:val="single" w:color="auto" w:sz="4" w:space="0"/>
            </w:tcBorders>
            <w:tcW w:w="1964" w:type="dxa"/>
            <w:vAlign w:val="center"/>
            <w:vMerge w:val="continue"/>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rPr>
                <w:rFonts w:ascii="宋体" w:hAnsi="宋体" w:cs="宋体"/>
                <w:color w:val="000000"/>
                <w:sz w:val="24"/>
                <w:szCs w:val="24"/>
              </w:rPr>
            </w:pPr>
            <w:r>
              <w:rPr>
                <w:rStyle w:val="1028"/>
                <w:rFonts w:hint="eastAsia" w:ascii="宋体" w:hAnsi="宋体"/>
                <w:sz w:val="24"/>
                <w:szCs w:val="24"/>
              </w:rPr>
              <w:t xml:space="preserve">65寸电视屏幕：65英寸液晶LED电视、分辨率：3840*2160</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全院危急值管理系统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检验科危急值上报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其他检查科室危急值上报</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危急值发送</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危急值处理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危急值归档</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手术分级及闭环管理系统</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手术分级管理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手术微信审批与消息管理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麻醉医护一体化</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手术闭环管理</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全院医技预约信息平台</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医技统一预约平台</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预约规则引擎</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医技科室预约/签到子系统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临床无感知预约子系统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集中预约子系统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自助机预约/签到子系统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微信预约/签到子系统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三、</w:t>
            </w:r>
            <w:r/>
          </w:p>
        </w:tc>
        <w:tc>
          <w:tcPr>
            <w:gridSpan w:val="2"/>
            <w:tcBorders>
              <w:top w:val="single" w:color="auto" w:sz="4" w:space="0"/>
              <w:left w:val="none" w:color="000000" w:sz="4" w:space="0"/>
              <w:bottom w:val="single" w:color="auto" w:sz="4" w:space="0"/>
              <w:right w:val="single" w:color="auto" w:sz="4" w:space="0"/>
            </w:tcBorders>
            <w:tcW w:w="6286"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配套设备：IT基础设施及配套集成服务</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服务器软件</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国产数据库</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国产中间件</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国产服务器操作系统</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国产服务器杀毒软件</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硬件设备</w:t>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移动数据采集终端</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高性能应用超融合集群</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XC高性能应用超融合集群</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数据库服务器</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普通业务超融合集群</w:t>
            </w:r>
            <w:r/>
          </w:p>
        </w:tc>
        <w:tc>
          <w:tcPr>
            <w:shd w:val="clear" w:color="auto" w:fill="auto"/>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激光打印机</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激光多功能一体机</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条码打印机</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r>
      <w:tr>
        <w:trPr>
          <w:trHeight w:val="270"/>
        </w:trPr>
        <w:tc>
          <w:tcPr>
            <w:tcBorders>
              <w:top w:val="none" w:color="000000" w:sz="4" w:space="0"/>
              <w:left w:val="single" w:color="auto" w:sz="4" w:space="0"/>
              <w:bottom w:val="single" w:color="auto" w:sz="4" w:space="0"/>
              <w:right w:val="single" w:color="auto" w:sz="4" w:space="0"/>
            </w:tcBorders>
            <w:tcW w:w="889"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964"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标签打印机</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8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96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HIS数据库同步双活</w:t>
            </w:r>
            <w:r/>
          </w:p>
        </w:tc>
        <w:tc>
          <w:tcPr>
            <w:tcBorders>
              <w:top w:val="none" w:color="000000" w:sz="4" w:space="0"/>
              <w:left w:val="none" w:color="000000" w:sz="4" w:space="0"/>
              <w:bottom w:val="single" w:color="auto" w:sz="4" w:space="0"/>
              <w:right w:val="single" w:color="auto" w:sz="4" w:space="0"/>
            </w:tcBorders>
            <w:tcW w:w="432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原有小型机到X86服务器迁移服务，X86到小型机数据同步许可</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bl>
    <w:p>
      <w:pPr>
        <w:ind w:firstLine="482"/>
        <w:spacing w:line="360" w:lineRule="auto"/>
        <w:rPr>
          <w:rFonts w:ascii="宋体" w:hAnsi="宋体"/>
          <w:b/>
          <w:sz w:val="24"/>
          <w:szCs w:val="24"/>
        </w:rPr>
      </w:pPr>
      <w:r>
        <w:rPr>
          <w:rFonts w:ascii="宋体" w:hAnsi="宋体"/>
          <w:b/>
          <w:sz w:val="24"/>
          <w:szCs w:val="24"/>
        </w:rPr>
      </w:r>
      <w:r/>
    </w:p>
    <w:p>
      <w:pPr>
        <w:pStyle w:val="692"/>
        <w:jc w:val="left"/>
        <w:spacing w:line="360" w:lineRule="auto"/>
        <w:rPr>
          <w:sz w:val="32"/>
          <w:szCs w:val="32"/>
        </w:rPr>
      </w:pPr>
      <w:r>
        <w:rPr>
          <w:rFonts w:hint="eastAsia" w:ascii="宋体" w:eastAsia="宋体"/>
          <w:b/>
          <w:sz w:val="32"/>
          <w:szCs w:val="32"/>
        </w:rPr>
        <w:t xml:space="preserve">三、技术参数要求</w:t>
      </w:r>
      <w:bookmarkEnd w:id="185"/>
      <w:r/>
      <w:bookmarkEnd w:id="186"/>
      <w:r/>
      <w:bookmarkEnd w:id="187"/>
      <w:r/>
      <w:bookmarkEnd w:id="188"/>
      <w:r/>
      <w:r/>
    </w:p>
    <w:p>
      <w:pPr>
        <w:spacing w:line="360" w:lineRule="auto"/>
        <w:rPr>
          <w:rFonts w:ascii="宋体" w:hAnsi="宋体" w:cs="宋体"/>
          <w:b/>
          <w:bCs/>
          <w:sz w:val="28"/>
          <w:szCs w:val="28"/>
        </w:rPr>
      </w:pPr>
      <w:r/>
      <w:bookmarkStart w:id="189" w:name="_Toc10064"/>
      <w:r/>
      <w:bookmarkStart w:id="190" w:name="_Toc8548"/>
      <w:r/>
      <w:bookmarkStart w:id="191" w:name="_Toc26639"/>
      <w:r/>
      <w:bookmarkStart w:id="192" w:name="_Toc12488"/>
      <w:r/>
      <w:bookmarkStart w:id="193" w:name="_Toc19418"/>
      <w:r>
        <w:rPr>
          <w:rFonts w:hint="eastAsia" w:ascii="宋体" w:hAnsi="宋体" w:cs="宋体"/>
          <w:b/>
          <w:bCs/>
          <w:sz w:val="28"/>
          <w:szCs w:val="28"/>
        </w:rPr>
        <w:t xml:space="preserve">1．信息集成平台</w:t>
      </w:r>
      <w:bookmarkEnd w:id="189"/>
      <w:r/>
      <w:bookmarkEnd w:id="190"/>
      <w:r/>
      <w:bookmarkEnd w:id="191"/>
      <w:r/>
      <w:bookmarkEnd w:id="192"/>
      <w:r/>
      <w:bookmarkEnd w:id="193"/>
      <w:r/>
      <w:r/>
    </w:p>
    <w:p>
      <w:pPr>
        <w:spacing w:line="360" w:lineRule="auto"/>
        <w:rPr>
          <w:rFonts w:ascii="宋体" w:hAnsi="宋体" w:cs="宋体"/>
          <w:b/>
          <w:bCs/>
          <w:sz w:val="24"/>
          <w:szCs w:val="24"/>
        </w:rPr>
      </w:pPr>
      <w:r/>
      <w:bookmarkStart w:id="194" w:name="_Toc810"/>
      <w:r/>
      <w:bookmarkStart w:id="195" w:name="_Toc27536"/>
      <w:r/>
      <w:bookmarkStart w:id="196" w:name="_Toc25058"/>
      <w:r/>
      <w:bookmarkStart w:id="197" w:name="OLE_LINK1"/>
      <w:r>
        <w:rPr>
          <w:rFonts w:hint="eastAsia" w:ascii="宋体" w:hAnsi="宋体" w:cs="宋体"/>
          <w:b/>
          <w:bCs/>
          <w:sz w:val="24"/>
          <w:szCs w:val="24"/>
        </w:rPr>
        <w:t xml:space="preserve">1.1.集成引擎</w:t>
      </w:r>
      <w:bookmarkEnd w:id="194"/>
      <w:r/>
      <w:bookmarkEnd w:id="195"/>
      <w:r/>
      <w:bookmarkEnd w:id="196"/>
      <w:r/>
      <w:bookmarkEnd w:id="19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要求采用SOA架构，须遵循医疗健康信息传输标准HL7，消息封装采用XML、SOAP，安全方面支持采用CA证书管理，传输采用HTTP、HTTPS、MLLP等协议。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功能要求：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可扩充性和升级能力：系统建设采用零编程和面向服务设计技术，对于其可扩充性和升级能力必须有强力的支持；</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代码开发标准：OSGI开放式服务通路主动式框架是一个基于Java环境的严格的标准开发平台，投标产品必须按照OSGI框架进行开发，确保代码结构的标准化；</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产品开发技术：参与投标产品必须使用Java开源技术开发，避免侵犯第三方产权。不能使用私有技术开发；</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消息路由：通过对服务总线的建设，实现可视化的消息订阅功能，即消息路由，决定传入消息的最终目的地和相关系统；</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医疗信息交换标准协议服务：平台中间件需完整提供下列协议服务，包括消息及数据格式: HL7（版本V2、V3、FHIR等）、XML、IHE、ASTM等；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支持TCP/IP、JDBC、ODBC等标准协议；</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支持开发语言和网络技术: Java, HTML, JavaScript, CSS, XSLT；</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支持安全及授权协议: HTTPS、LDAP、PKI、SSL、IPSec；</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支持LDAP：支持通过LDAP协议配合客户的系统基础设施，使用统一的用户名和密码登录集成平台。用户名和密码都以加密的形式保存在内置数据库中，系统通过访问控制表的方式授权登录；</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10）</w:t>
      </w:r>
      <w:r>
        <w:rPr>
          <w:rFonts w:hint="eastAsia" w:ascii="宋体" w:hAnsi="宋体" w:cs="宋体"/>
          <w:color w:val="000000"/>
          <w:sz w:val="24"/>
          <w:szCs w:val="24"/>
        </w:rPr>
        <w:t xml:space="preserve">信息安全：支持实现安全网关，基于证书的安全数据传输，如TLS、SSL、HTTPS等，基于X.509证书的数字签名，实现消息内容加密及审计跟踪与节点验证；</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11）</w:t>
      </w:r>
      <w:r>
        <w:rPr>
          <w:rFonts w:hint="eastAsia" w:ascii="宋体" w:hAnsi="宋体" w:cs="宋体"/>
          <w:color w:val="000000"/>
          <w:sz w:val="24"/>
          <w:szCs w:val="24"/>
        </w:rPr>
        <w:t xml:space="preserve">端对端管理：开发、测试和部署的工具紧密集成；</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12）</w:t>
      </w:r>
      <w:r>
        <w:rPr>
          <w:rFonts w:hint="eastAsia" w:ascii="宋体" w:hAnsi="宋体" w:cs="宋体"/>
          <w:color w:val="000000"/>
          <w:sz w:val="24"/>
          <w:szCs w:val="24"/>
        </w:rPr>
        <w:t xml:space="preserve">监控及管理界面管理要求：集成平台拥有管理工具可以在任何带浏览器的设备上运行，支持Chrome、IE、FIREFOX、Safari等浏览器，并支持中英文展示；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13）</w:t>
      </w:r>
      <w:r>
        <w:rPr>
          <w:rFonts w:hint="eastAsia" w:ascii="宋体" w:hAnsi="宋体" w:cs="宋体"/>
          <w:color w:val="000000"/>
          <w:sz w:val="24"/>
          <w:szCs w:val="24"/>
        </w:rPr>
        <w:t xml:space="preserve">监控管理工具需具备以下功能：所有错误和审查日志、故障诊断工具、系统状态信息、信息搜寻功能、性能监控功能。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本项目需基于企业服务总线实现各个业务系统的标准化改造，面向医院业务系统的集成及平台的二次开发功能需包含以下功能：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964"/>
        <w:gridCol w:w="3083"/>
        <w:gridCol w:w="5031"/>
      </w:tblGrid>
      <w:tr>
        <w:trPr>
          <w:jc w:val="center"/>
          <w:trHeight w:val="216"/>
        </w:trPr>
        <w:tc>
          <w:tcPr>
            <w:tcBorders>
              <w:top w:val="single" w:color="000000" w:sz="8" w:space="0"/>
              <w:left w:val="single" w:color="000000" w:sz="8" w:space="0"/>
              <w:bottom w:val="single" w:color="000000" w:sz="8" w:space="0"/>
              <w:right w:val="single" w:color="000000" w:sz="8" w:space="0"/>
            </w:tcBorders>
            <w:tcW w:w="964"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083"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服务名称</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建设内容</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W w:w="308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全院主数据接口服务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检索药品收费项目、检验申请项目、检验标本、检查申请项目、医生信息、护士信息、科室信息、病区信息、收费项目信息等</w:t>
            </w:r>
            <w:r/>
          </w:p>
        </w:tc>
      </w:tr>
      <w:tr>
        <w:trPr>
          <w:jc w:val="center"/>
          <w:trHeight w:val="437"/>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检验申请单接口服务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门诊检验申请单</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住院检验申请单</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体检检验申请单</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检验报告共享接口服务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调阅检验报告</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发布检验报告</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检查申请单接口服务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门诊检查申请单</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住院检查申请单</w:t>
            </w:r>
            <w:r/>
          </w:p>
        </w:tc>
      </w:tr>
      <w:tr>
        <w:trPr>
          <w:jc w:val="center"/>
          <w:trHeight w:val="227"/>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体检检查申请单</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检查报告共享接口服务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调阅检查报告</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发布检查报告</w:t>
            </w:r>
            <w:r/>
          </w:p>
        </w:tc>
      </w:tr>
      <w:tr>
        <w:trPr>
          <w:jc w:val="center"/>
          <w:trHeight w:val="227"/>
        </w:trPr>
        <w:tc>
          <w:tcPr>
            <w:tcBorders>
              <w:top w:val="single" w:color="000000" w:sz="8" w:space="0"/>
              <w:left w:val="single" w:color="000000" w:sz="8" w:space="0"/>
              <w:bottom w:val="single" w:color="000000" w:sz="8" w:space="0"/>
              <w:right w:val="single" w:color="000000" w:sz="8" w:space="0"/>
            </w:tcBorders>
            <w:tcW w:w="96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8" w:space="0"/>
              <w:left w:val="single" w:color="000000" w:sz="8" w:space="0"/>
              <w:bottom w:val="single" w:color="000000" w:sz="8" w:space="0"/>
              <w:right w:val="single" w:color="000000" w:sz="8" w:space="0"/>
            </w:tcBorders>
            <w:tcW w:w="308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住院医嘱接口服务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住院患者医嘱</w:t>
            </w:r>
            <w:r/>
          </w:p>
        </w:tc>
      </w:tr>
      <w:tr>
        <w:trPr>
          <w:jc w:val="center"/>
          <w:trHeight w:val="227"/>
        </w:trPr>
        <w:tc>
          <w:tcPr>
            <w:tcBorders>
              <w:top w:val="single" w:color="000000" w:sz="8" w:space="0"/>
              <w:left w:val="single" w:color="000000" w:sz="8" w:space="0"/>
              <w:bottom w:val="single" w:color="000000" w:sz="8" w:space="0"/>
              <w:right w:val="single" w:color="000000" w:sz="8" w:space="0"/>
            </w:tcBorders>
            <w:tcW w:w="96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8" w:space="0"/>
              <w:left w:val="single" w:color="000000" w:sz="8" w:space="0"/>
              <w:bottom w:val="single" w:color="000000" w:sz="8" w:space="0"/>
              <w:right w:val="single" w:color="000000" w:sz="8" w:space="0"/>
            </w:tcBorders>
            <w:tcW w:w="308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门诊处方接口服务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门诊患者处方</w:t>
            </w:r>
            <w:r/>
          </w:p>
        </w:tc>
      </w:tr>
      <w:tr>
        <w:trPr>
          <w:jc w:val="center"/>
          <w:trHeight w:val="197"/>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电子病历接口服务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病案首页共享</w:t>
            </w:r>
            <w:r/>
          </w:p>
        </w:tc>
      </w:tr>
      <w:tr>
        <w:trPr>
          <w:jc w:val="center"/>
          <w:trHeight w:val="362"/>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电子病历全院共享、访问审计</w:t>
            </w:r>
            <w:r/>
          </w:p>
        </w:tc>
      </w:tr>
      <w:tr>
        <w:trPr>
          <w:jc w:val="center"/>
          <w:trHeight w:val="107"/>
        </w:trPr>
        <w:tc>
          <w:tcPr>
            <w:tcBorders>
              <w:top w:val="single" w:color="000000" w:sz="8" w:space="0"/>
              <w:left w:val="single" w:color="000000" w:sz="8" w:space="0"/>
              <w:bottom w:val="single" w:color="000000" w:sz="8" w:space="0"/>
              <w:right w:val="single" w:color="000000" w:sz="8" w:space="0"/>
            </w:tcBorders>
            <w:tcW w:w="96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8" w:space="0"/>
              <w:left w:val="single" w:color="000000" w:sz="8" w:space="0"/>
              <w:bottom w:val="single" w:color="000000" w:sz="8" w:space="0"/>
              <w:right w:val="single" w:color="000000" w:sz="8" w:space="0"/>
            </w:tcBorders>
            <w:tcW w:w="3083"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护理系统接口服务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床位、病情信息全院共享</w:t>
            </w:r>
            <w:r/>
          </w:p>
        </w:tc>
      </w:tr>
      <w:tr>
        <w:trPr>
          <w:jc w:val="center"/>
          <w:trHeight w:val="197"/>
        </w:trPr>
        <w:tc>
          <w:tcPr>
            <w:tcBorders>
              <w:top w:val="single" w:color="000000" w:sz="8" w:space="0"/>
              <w:left w:val="single" w:color="000000" w:sz="8" w:space="0"/>
              <w:bottom w:val="single" w:color="000000" w:sz="8" w:space="0"/>
              <w:right w:val="single" w:color="000000" w:sz="8" w:space="0"/>
            </w:tcBorders>
            <w:tcW w:w="96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083"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护理记录全院共享</w:t>
            </w:r>
            <w:r/>
          </w:p>
        </w:tc>
      </w:tr>
      <w:tr>
        <w:trPr>
          <w:jc w:val="center"/>
          <w:trHeight w:val="256"/>
        </w:trPr>
        <w:tc>
          <w:tcPr>
            <w:tcBorders>
              <w:top w:val="single" w:color="000000" w:sz="8" w:space="0"/>
              <w:left w:val="single" w:color="000000" w:sz="8" w:space="0"/>
              <w:bottom w:val="single" w:color="000000" w:sz="8" w:space="0"/>
              <w:right w:val="single" w:color="000000" w:sz="8" w:space="0"/>
            </w:tcBorders>
            <w:tcW w:w="96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308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其它接口服务</w:t>
            </w:r>
            <w:r/>
          </w:p>
        </w:tc>
        <w:tc>
          <w:tcPr>
            <w:tcBorders>
              <w:top w:val="single" w:color="000000" w:sz="8" w:space="0"/>
              <w:left w:val="single" w:color="000000" w:sz="8" w:space="0"/>
              <w:bottom w:val="single" w:color="000000" w:sz="8" w:space="0"/>
              <w:right w:val="single" w:color="000000" w:sz="8" w:space="0"/>
            </w:tcBorders>
            <w:tcW w:w="503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其它</w:t>
            </w:r>
            <w:r/>
          </w:p>
        </w:tc>
      </w:tr>
    </w:tbl>
    <w:p>
      <w:pPr>
        <w:spacing w:line="360" w:lineRule="auto"/>
        <w:rPr>
          <w:rFonts w:ascii="宋体" w:hAnsi="宋体" w:cs="宋体"/>
          <w:b/>
          <w:bCs/>
          <w:sz w:val="24"/>
          <w:szCs w:val="24"/>
        </w:rPr>
      </w:pPr>
      <w:r/>
      <w:bookmarkStart w:id="198" w:name="_Toc3007"/>
      <w:r/>
      <w:bookmarkStart w:id="199" w:name="_Toc6721"/>
      <w:r/>
      <w:bookmarkStart w:id="200" w:name="_Toc11388"/>
      <w:r>
        <w:rPr>
          <w:rFonts w:ascii="宋体" w:hAnsi="宋体" w:cs="宋体"/>
          <w:b/>
          <w:bCs/>
          <w:sz w:val="24"/>
          <w:szCs w:val="24"/>
        </w:rPr>
        <w:t xml:space="preserve">1.</w:t>
      </w:r>
      <w:r>
        <w:rPr>
          <w:rFonts w:hint="eastAsia" w:ascii="宋体" w:hAnsi="宋体" w:cs="宋体"/>
          <w:b/>
          <w:bCs/>
          <w:sz w:val="24"/>
          <w:szCs w:val="24"/>
        </w:rPr>
        <w:t xml:space="preserve">2</w:t>
      </w:r>
      <w:r>
        <w:rPr>
          <w:rFonts w:ascii="宋体" w:hAnsi="宋体" w:cs="宋体"/>
          <w:b/>
          <w:bCs/>
          <w:sz w:val="24"/>
          <w:szCs w:val="24"/>
        </w:rPr>
        <w:t xml:space="preserve">.</w:t>
      </w:r>
      <w:r>
        <w:rPr>
          <w:rFonts w:hint="eastAsia" w:ascii="宋体" w:hAnsi="宋体" w:cs="宋体"/>
          <w:b/>
          <w:bCs/>
          <w:sz w:val="24"/>
          <w:szCs w:val="24"/>
        </w:rPr>
        <w:t xml:space="preserve">微服务开放平台</w:t>
      </w:r>
      <w:bookmarkEnd w:id="198"/>
      <w:r/>
      <w:bookmarkEnd w:id="199"/>
      <w:r/>
      <w:bookmarkEnd w:id="20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提供数据共享交换平台内所有服务的权限管理、服务订阅与服务、接口组件管理，加入智能化的服务监测以及黑名单，引入开放的理念，打造数据共享交换平台内部的服务共享平台。</w:t>
      </w:r>
      <w:r/>
    </w:p>
    <w:p>
      <w:pPr>
        <w:spacing w:line="360" w:lineRule="auto"/>
        <w:rPr>
          <w:rFonts w:ascii="宋体" w:hAnsi="宋体" w:cs="宋体"/>
          <w:b/>
          <w:bCs/>
          <w:sz w:val="24"/>
          <w:szCs w:val="24"/>
        </w:rPr>
      </w:pPr>
      <w:r/>
      <w:bookmarkStart w:id="201" w:name="_Toc10302"/>
      <w:r/>
      <w:bookmarkStart w:id="202" w:name="_Toc514"/>
      <w:r>
        <w:rPr>
          <w:rFonts w:ascii="宋体" w:hAnsi="宋体" w:cs="宋体"/>
          <w:b/>
          <w:bCs/>
          <w:sz w:val="24"/>
          <w:szCs w:val="24"/>
        </w:rPr>
        <w:t xml:space="preserve">1.</w:t>
      </w:r>
      <w:r>
        <w:rPr>
          <w:rFonts w:hint="eastAsia" w:ascii="宋体" w:hAnsi="宋体" w:cs="宋体"/>
          <w:b/>
          <w:bCs/>
          <w:sz w:val="24"/>
          <w:szCs w:val="24"/>
        </w:rPr>
        <w:t xml:space="preserve">2</w:t>
      </w:r>
      <w:r>
        <w:rPr>
          <w:rFonts w:ascii="宋体" w:hAnsi="宋体" w:cs="宋体"/>
          <w:b/>
          <w:bCs/>
          <w:sz w:val="24"/>
          <w:szCs w:val="24"/>
        </w:rPr>
        <w:t xml:space="preserve">.1.</w:t>
      </w:r>
      <w:r>
        <w:rPr>
          <w:rFonts w:hint="eastAsia" w:ascii="宋体" w:hAnsi="宋体" w:cs="宋体"/>
          <w:b/>
          <w:bCs/>
          <w:sz w:val="24"/>
          <w:szCs w:val="24"/>
        </w:rPr>
        <w:t xml:space="preserve">微服务管理</w:t>
      </w:r>
      <w:bookmarkEnd w:id="201"/>
      <w:r/>
      <w:bookmarkEnd w:id="202"/>
      <w:r/>
      <w:r/>
    </w:p>
    <w:p>
      <w:pPr>
        <w:spacing w:line="360" w:lineRule="auto"/>
        <w:rPr>
          <w:rFonts w:ascii="宋体" w:hAnsi="宋体" w:cs="宋体"/>
          <w:b/>
          <w:bCs/>
          <w:sz w:val="24"/>
          <w:szCs w:val="24"/>
        </w:rPr>
      </w:pPr>
      <w:r>
        <w:rPr>
          <w:rFonts w:hint="eastAsia" w:ascii="宋体" w:hAnsi="宋体" w:cs="宋体"/>
          <w:b/>
          <w:bCs/>
          <w:sz w:val="24"/>
          <w:szCs w:val="24"/>
        </w:rPr>
        <w:t xml:space="preserve">(1)服务列表</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支持以列表形式展示所有服务和服务类型；可快速切换待发布的服务、等待下架的服务、已发布服务列表；可支持通过输入关键词快速筛选定位服务；</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支持对所有服务进行分类管理，并且支持在服务创建时快速创建新的分组；</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支持通过图形方式展示当前服务与上游服务和下游服务之间的服务交互链路图；</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支持Restful、Web Service等多种协议；支持根据不同协议设置请求响应型和消息订阅型对应的服务参数；</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支持微服务的注册、更新、启用和注销管理；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支持为微服务提供可视化测试，确保数据服务的准确性、稳定性和可用性；</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支持通过配置定时任务的方式管理微服务的定时上架、定时下架。</w:t>
      </w:r>
      <w:r/>
    </w:p>
    <w:p>
      <w:pPr>
        <w:spacing w:line="360" w:lineRule="auto"/>
        <w:rPr>
          <w:rFonts w:ascii="宋体" w:hAnsi="宋体" w:cs="宋体"/>
          <w:b/>
          <w:bCs/>
          <w:sz w:val="24"/>
          <w:szCs w:val="24"/>
        </w:rPr>
      </w:pPr>
      <w:r>
        <w:rPr>
          <w:rFonts w:hint="eastAsia" w:ascii="宋体" w:hAnsi="宋体" w:cs="宋体"/>
          <w:b/>
          <w:bCs/>
          <w:sz w:val="24"/>
          <w:szCs w:val="24"/>
        </w:rPr>
        <w:t xml:space="preserve">(2)应用管理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支持接入或提供服务应用的新增、删除、编辑功能；</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支持维护提供应用的厂商的新增、删除、编辑功能；</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支持维护服务和授权管理时快速创建应用。</w:t>
      </w:r>
      <w:r/>
    </w:p>
    <w:p>
      <w:pPr>
        <w:spacing w:line="360" w:lineRule="auto"/>
        <w:rPr>
          <w:rFonts w:ascii="宋体" w:hAnsi="宋体" w:cs="宋体"/>
          <w:b/>
          <w:bCs/>
          <w:sz w:val="24"/>
          <w:szCs w:val="24"/>
        </w:rPr>
      </w:pPr>
      <w:r/>
      <w:bookmarkStart w:id="203" w:name="_Toc7947"/>
      <w:r/>
      <w:bookmarkStart w:id="204" w:name="_Toc420"/>
      <w:r>
        <w:rPr>
          <w:rFonts w:hint="eastAsia" w:ascii="宋体" w:hAnsi="宋体" w:cs="宋体"/>
          <w:b/>
          <w:bCs/>
          <w:sz w:val="24"/>
          <w:szCs w:val="24"/>
        </w:rPr>
        <w:t xml:space="preserve">1.2.2.微服务监控</w:t>
      </w:r>
      <w:bookmarkEnd w:id="203"/>
      <w:r/>
      <w:bookmarkEnd w:id="204"/>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支持对微服务平台整体服务运行情况进行监控，包括服务交互的延时、调用成功率、交换次数等；支持下钻不同微服务到详细交互日志信息； </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支持通过查询关键词查询调用各个服务的交互日志，并支持关键字在日志中的快速定位；支持通过图形方式查看交互日志服务链路情况；</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支持图形方式展示微服务应用进行调用以及调用频次比例。</w:t>
      </w:r>
      <w:r/>
    </w:p>
    <w:p>
      <w:pPr>
        <w:spacing w:line="360" w:lineRule="auto"/>
        <w:rPr>
          <w:rFonts w:ascii="宋体" w:hAnsi="宋体" w:cs="宋体"/>
          <w:b/>
          <w:bCs/>
          <w:sz w:val="24"/>
          <w:szCs w:val="24"/>
        </w:rPr>
      </w:pPr>
      <w:r/>
      <w:bookmarkStart w:id="205" w:name="_Toc19336"/>
      <w:r/>
      <w:bookmarkStart w:id="206" w:name="_Toc25647"/>
      <w:r>
        <w:rPr>
          <w:rFonts w:hint="eastAsia" w:ascii="宋体" w:hAnsi="宋体" w:cs="宋体"/>
          <w:b/>
          <w:bCs/>
          <w:sz w:val="24"/>
          <w:szCs w:val="24"/>
        </w:rPr>
        <w:t xml:space="preserve">1.2.3.微服务运维</w:t>
      </w:r>
      <w:bookmarkEnd w:id="205"/>
      <w:r/>
      <w:bookmarkEnd w:id="206"/>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支持通过配置实现服务消费方的授权管理；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通过设置应用访问白名单、IP白名单等形式保障服务访问的安全性；</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为避免服务超承受压力调用，可通过整体限制调用流量或者按照应用限制调用流量两种方式进行调解；</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支持通过低代码或者可视化配置的形式快速对服务的出参进行变更，适配对接。</w:t>
      </w:r>
      <w:r/>
    </w:p>
    <w:p>
      <w:pPr>
        <w:spacing w:line="360" w:lineRule="auto"/>
        <w:rPr>
          <w:rFonts w:ascii="宋体" w:hAnsi="宋体" w:cs="宋体"/>
          <w:b/>
          <w:bCs/>
          <w:sz w:val="24"/>
          <w:szCs w:val="24"/>
        </w:rPr>
      </w:pPr>
      <w:r/>
      <w:bookmarkStart w:id="207" w:name="_Toc15915"/>
      <w:r/>
      <w:bookmarkStart w:id="208" w:name="_Toc31181"/>
      <w:r/>
      <w:bookmarkStart w:id="209" w:name="_Toc7598"/>
      <w:r>
        <w:rPr>
          <w:rFonts w:hint="eastAsia" w:ascii="宋体" w:hAnsi="宋体" w:cs="宋体"/>
          <w:b/>
          <w:bCs/>
          <w:sz w:val="24"/>
          <w:szCs w:val="24"/>
        </w:rPr>
        <w:t xml:space="preserve">1.3.统一监控系统</w:t>
      </w:r>
      <w:bookmarkEnd w:id="207"/>
      <w:r/>
      <w:bookmarkEnd w:id="208"/>
      <w:r/>
      <w:bookmarkEnd w:id="20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运行监控平台实现对整个数据共享交换平台软硬件性能情况的可视化集中监控，包括服务器CPU、内存、存储容量、IO读写性能的实时查看，以及各个接口交互响应时间的性能报告收集，方便系统管理员及时发现问题。</w:t>
      </w:r>
      <w:r/>
    </w:p>
    <w:p>
      <w:pPr>
        <w:spacing w:line="360" w:lineRule="auto"/>
        <w:rPr>
          <w:rFonts w:ascii="宋体" w:hAnsi="宋体" w:cs="宋体"/>
          <w:b/>
          <w:bCs/>
          <w:sz w:val="24"/>
          <w:szCs w:val="24"/>
        </w:rPr>
      </w:pPr>
      <w:r/>
      <w:bookmarkStart w:id="210" w:name="_Toc31118"/>
      <w:r/>
      <w:bookmarkStart w:id="211" w:name="_Toc24701"/>
      <w:r>
        <w:rPr>
          <w:rFonts w:hint="eastAsia" w:ascii="宋体" w:hAnsi="宋体" w:cs="宋体"/>
          <w:b/>
          <w:bCs/>
          <w:sz w:val="24"/>
          <w:szCs w:val="24"/>
        </w:rPr>
        <w:t xml:space="preserve">1.3.1.交互服务监控</w:t>
      </w:r>
      <w:bookmarkEnd w:id="210"/>
      <w:r/>
      <w:bookmarkEnd w:id="211"/>
      <w:r/>
      <w:r/>
    </w:p>
    <w:p>
      <w:pPr>
        <w:spacing w:line="360" w:lineRule="auto"/>
        <w:rPr>
          <w:rFonts w:ascii="宋体" w:hAnsi="宋体" w:cs="宋体"/>
          <w:b/>
          <w:bCs/>
          <w:sz w:val="24"/>
          <w:szCs w:val="24"/>
        </w:rPr>
      </w:pPr>
      <w:r>
        <w:rPr>
          <w:rFonts w:hint="eastAsia" w:ascii="宋体" w:hAnsi="宋体" w:cs="宋体"/>
          <w:b/>
          <w:bCs/>
          <w:sz w:val="24"/>
          <w:szCs w:val="24"/>
        </w:rPr>
        <w:t xml:space="preserve">(1)交互服务监控大屏</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支持实时展示信息平台中服务集成、运行、消费、交互等情况的汇总；</w:t>
      </w:r>
      <w:r/>
    </w:p>
    <w:p>
      <w:pPr>
        <w:ind w:left="479"/>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支持实时展示信息平台中数据集成、治理、质控、应用等情况的汇总；</w:t>
      </w:r>
      <w:r/>
    </w:p>
    <w:p>
      <w:pPr>
        <w:ind w:left="19" w:firstLine="458"/>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支持通过动态桑基图的表现形式展示所有系统和ESB的之间消息交互应用上下游关系；</w:t>
      </w:r>
      <w:r/>
    </w:p>
    <w:p>
      <w:pPr>
        <w:ind w:left="19" w:firstLine="458"/>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支持查看当天服务调用次数，历史服务调用均数，接入系统个数，服务总数；支持通过趋势图的方式查看服务成功和失败趋势，服务种类占比/活跃度；</w:t>
      </w:r>
      <w:r/>
    </w:p>
    <w:p>
      <w:pPr>
        <w:ind w:left="479"/>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支持实时轮播切换方式展示服务调用参数及负载状况； </w:t>
      </w:r>
      <w:r/>
    </w:p>
    <w:p>
      <w:pPr>
        <w:ind w:left="19" w:firstLine="458"/>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支持通过趋势图的方式展示消息负载趋势，能够显示当前的平台消息交换的压力；</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支持通过表格方式从高到低对所有服务调用次数进行排序，并且支持轮播切换的方式展示所有的服务情况；</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支持交互服务硬件运行状况监控；支持通过不同颜色展示服务器健康状况；支持根据不同服务器类型归类放置展示指标；可视化展示服务器关键参数（包括CPU、内存、硬盘使用率等）；</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支持对数据库运行状态展示及预警展示数据库运行参数，包括连接数、会话数、CPU、内存等；</w:t>
      </w:r>
      <w:r/>
    </w:p>
    <w:p>
      <w:pPr>
        <w:ind w:left="479"/>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支持实时展示ESB通讯点的健康状况，并通过轮询切换方式展示所有通讯点。</w:t>
      </w:r>
      <w:r/>
    </w:p>
    <w:p>
      <w:pPr>
        <w:spacing w:line="360" w:lineRule="auto"/>
        <w:rPr>
          <w:rFonts w:ascii="宋体" w:hAnsi="宋体" w:cs="宋体"/>
          <w:b/>
          <w:bCs/>
          <w:sz w:val="24"/>
          <w:szCs w:val="24"/>
        </w:rPr>
      </w:pPr>
      <w:r>
        <w:rPr>
          <w:rFonts w:hint="eastAsia" w:ascii="宋体" w:hAnsi="宋体" w:cs="宋体"/>
          <w:b/>
          <w:bCs/>
          <w:sz w:val="24"/>
          <w:szCs w:val="24"/>
        </w:rPr>
        <w:t xml:space="preserve">(2)交互服务监控</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支持通过趋势图的方式展示服务调用的平均耗时趋势并支持通过时间筛选当天、一周、月、年的情况；</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支持通过图形方式展示业务系统与集成平台之间的服务调用关系，支持查看精确到每条消息维度的服务链路</w:t>
      </w:r>
      <w:r>
        <w:rPr>
          <w:rFonts w:hint="eastAsia" w:ascii="宋体" w:hAnsi="宋体" w:cs="宋体"/>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支持展示服务关键指标，包含服务调用次数、服务异常次数、接入系统总数、接入服务总数</w:t>
      </w:r>
      <w:r>
        <w:rPr>
          <w:rFonts w:hint="eastAsia" w:ascii="宋体" w:hAnsi="宋体" w:cs="宋体"/>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对总体服务的调用次数、调用耗时、调用异常进行可视化的展示及排序；支持查看实时的服务调用趋势及调用的延时率、失败率及平均耗时；支持基于以上下钻到具体服务并查看特定服务的调用趋势及调用的延时率、失败率及平均耗时，消费系统的占比情况。</w:t>
      </w:r>
      <w:r/>
    </w:p>
    <w:p>
      <w:pPr>
        <w:spacing w:line="360" w:lineRule="auto"/>
        <w:rPr>
          <w:rFonts w:ascii="宋体" w:hAnsi="宋体" w:cs="宋体"/>
          <w:b/>
          <w:bCs/>
          <w:sz w:val="24"/>
          <w:szCs w:val="24"/>
        </w:rPr>
      </w:pPr>
      <w:r/>
      <w:bookmarkStart w:id="212" w:name="_Toc29155"/>
      <w:r/>
      <w:bookmarkStart w:id="213" w:name="_Toc16593"/>
      <w:r>
        <w:rPr>
          <w:rFonts w:ascii="宋体" w:hAnsi="宋体" w:cs="宋体"/>
          <w:b/>
          <w:bCs/>
          <w:sz w:val="24"/>
          <w:szCs w:val="24"/>
        </w:rPr>
        <w:t xml:space="preserve">1.4.2.</w:t>
      </w:r>
      <w:r>
        <w:rPr>
          <w:rFonts w:hint="eastAsia" w:ascii="宋体" w:hAnsi="宋体" w:cs="宋体"/>
          <w:b/>
          <w:bCs/>
          <w:sz w:val="24"/>
          <w:szCs w:val="24"/>
        </w:rPr>
        <w:t xml:space="preserve">基础设置监控</w:t>
      </w:r>
      <w:bookmarkEnd w:id="212"/>
      <w:r/>
      <w:bookmarkEnd w:id="213"/>
      <w:r/>
      <w:r/>
    </w:p>
    <w:p>
      <w:pPr>
        <w:spacing w:line="360" w:lineRule="auto"/>
        <w:rPr>
          <w:rFonts w:ascii="宋体" w:hAnsi="宋体" w:cs="宋体"/>
          <w:b/>
          <w:bCs/>
          <w:color w:val="000000"/>
          <w:sz w:val="24"/>
          <w:szCs w:val="24"/>
        </w:rPr>
      </w:pPr>
      <w:r>
        <w:rPr>
          <w:rFonts w:hint="eastAsia" w:ascii="宋体" w:hAnsi="宋体" w:cs="宋体"/>
          <w:b/>
          <w:bCs/>
          <w:color w:val="000000"/>
        </w:rPr>
        <w:t xml:space="preserve">（1）</w:t>
      </w:r>
      <w:r>
        <w:rPr>
          <w:rFonts w:hint="eastAsia" w:ascii="宋体" w:hAnsi="宋体" w:cs="宋体"/>
          <w:b/>
          <w:bCs/>
          <w:color w:val="000000"/>
          <w:sz w:val="24"/>
          <w:szCs w:val="24"/>
        </w:rPr>
        <w:t xml:space="preserve">集群监控</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支持对集群服务器相关的CPU、内存、网络、硬盘等服务器资源进行监控；</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支持对容器云的运行、实例的推送、运行的情况进行监控。</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（2）ETL监控</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支持通过数据集成引擎对数据汇集后数据的业务覆盖、体积占比、与源系统数据数量比对等监控</w:t>
      </w:r>
      <w:r>
        <w:rPr>
          <w:rFonts w:hint="eastAsia" w:ascii="宋体" w:hAnsi="宋体" w:cs="宋体"/>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支持通过</w:t>
      </w:r>
      <w:r>
        <w:rPr>
          <w:rFonts w:hint="eastAsia" w:ascii="宋体" w:hAnsi="宋体" w:cs="宋体"/>
          <w:sz w:val="24"/>
          <w:szCs w:val="24"/>
        </w:rPr>
        <w:t xml:space="preserve">桑基图的形式</w:t>
      </w:r>
      <w:r>
        <w:rPr>
          <w:rFonts w:hint="eastAsia" w:ascii="宋体" w:hAnsi="宋体" w:cs="宋体"/>
          <w:color w:val="000000"/>
          <w:sz w:val="24"/>
          <w:szCs w:val="24"/>
        </w:rPr>
        <w:t xml:space="preserve">展示ETL任务运行、任务血缘、任务运行日志明细等全方位监控</w:t>
      </w:r>
      <w:r>
        <w:rPr>
          <w:rFonts w:hint="eastAsia" w:ascii="宋体" w:hAnsi="宋体" w:cs="宋体"/>
          <w:sz w:val="24"/>
          <w:szCs w:val="24"/>
        </w:rPr>
        <w:t xml:space="preserve">；</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（3）ESB监控</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支持对ESB路由、通讯点、消息负载等运行状态的监控，可对ESB服务运行、服务全链路、服务消息明细、交换情况等全方位监控；支持通过服务类型、消费系统、状态、提供系统、时间、消息关键字快速检索ESB服务日志，查询结果支持消息格式的结构化展示。</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（4）CDA监控</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支持根据国家共享文档标准生成校验结果后，对共享文档质量情况按文档类型、医院以及质量维度进行可视化展示</w:t>
      </w:r>
      <w:r>
        <w:rPr>
          <w:rFonts w:hint="eastAsia" w:ascii="宋体" w:hAnsi="宋体" w:cs="宋体"/>
          <w:sz w:val="24"/>
          <w:szCs w:val="24"/>
        </w:rPr>
        <w:t xml:space="preserve">。</w:t>
      </w:r>
      <w:r/>
    </w:p>
    <w:p>
      <w:pPr>
        <w:spacing w:line="360" w:lineRule="auto"/>
        <w:rPr>
          <w:rFonts w:ascii="宋体" w:hAnsi="宋体" w:cs="宋体"/>
          <w:b/>
          <w:bCs/>
          <w:sz w:val="24"/>
          <w:szCs w:val="24"/>
        </w:rPr>
      </w:pPr>
      <w:r/>
      <w:bookmarkStart w:id="214" w:name="_Toc24446"/>
      <w:r/>
      <w:bookmarkStart w:id="215" w:name="_Toc15988"/>
      <w:r>
        <w:rPr>
          <w:rFonts w:ascii="宋体" w:hAnsi="宋体" w:cs="宋体"/>
          <w:b/>
          <w:bCs/>
          <w:sz w:val="24"/>
          <w:szCs w:val="24"/>
        </w:rPr>
        <w:t xml:space="preserve">1.4.3.</w:t>
      </w:r>
      <w:r>
        <w:rPr>
          <w:rFonts w:hint="eastAsia" w:ascii="宋体" w:hAnsi="宋体" w:cs="宋体"/>
          <w:b/>
          <w:bCs/>
          <w:sz w:val="24"/>
          <w:szCs w:val="24"/>
        </w:rPr>
        <w:t xml:space="preserve">监控配置</w:t>
      </w:r>
      <w:bookmarkEnd w:id="214"/>
      <w:r/>
      <w:bookmarkEnd w:id="215"/>
      <w:r/>
      <w:r/>
    </w:p>
    <w:p>
      <w:pPr>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支持通过图形化拖拽和低代码方式动态配置微服务监控面板的监控指标和展现形式</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支持监控面板配置的导入导出功能</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支持通过配置多种数据源扩展监控数据。</w:t>
      </w:r>
      <w:r/>
    </w:p>
    <w:p>
      <w:pPr>
        <w:spacing w:line="360" w:lineRule="auto"/>
        <w:rPr>
          <w:rFonts w:ascii="宋体" w:hAnsi="宋体" w:cs="宋体"/>
          <w:b/>
          <w:bCs/>
          <w:sz w:val="24"/>
          <w:szCs w:val="24"/>
        </w:rPr>
      </w:pPr>
      <w:r/>
      <w:bookmarkStart w:id="216" w:name="_Toc6841"/>
      <w:r/>
      <w:bookmarkStart w:id="217" w:name="_Toc19511"/>
      <w:r>
        <w:rPr>
          <w:rFonts w:ascii="宋体" w:hAnsi="宋体" w:cs="宋体"/>
          <w:b/>
          <w:bCs/>
          <w:sz w:val="24"/>
          <w:szCs w:val="24"/>
        </w:rPr>
        <w:t xml:space="preserve">1.4.4.</w:t>
      </w:r>
      <w:r>
        <w:rPr>
          <w:rFonts w:hint="eastAsia" w:ascii="宋体" w:hAnsi="宋体" w:cs="宋体"/>
          <w:b/>
          <w:bCs/>
          <w:sz w:val="24"/>
          <w:szCs w:val="24"/>
        </w:rPr>
        <w:t xml:space="preserve">智能监控预警机器人</w:t>
      </w:r>
      <w:bookmarkEnd w:id="216"/>
      <w:r/>
      <w:bookmarkEnd w:id="217"/>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支持对监控报表上的监控指标进行预警设置，包括预警内容、渠道、发送条件、发送人等</w:t>
      </w:r>
      <w:r>
        <w:rPr>
          <w:rFonts w:hint="eastAsia" w:ascii="宋体" w:hAnsi="宋体" w:cs="宋体"/>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支持当预警发生时，可通过预警群内机器人、微信、短信的形式发送预警消息并附上相关预警指标截图，告知用户具体预警信息提供群内快速排查问题的手段。</w:t>
      </w:r>
      <w:r/>
    </w:p>
    <w:p>
      <w:pPr>
        <w:spacing w:line="360" w:lineRule="auto"/>
        <w:rPr>
          <w:rFonts w:ascii="宋体" w:hAnsi="宋体" w:cs="宋体"/>
          <w:b/>
          <w:bCs/>
          <w:sz w:val="24"/>
          <w:szCs w:val="24"/>
        </w:rPr>
      </w:pPr>
      <w:r/>
      <w:bookmarkStart w:id="218" w:name="_Toc19480"/>
      <w:r/>
      <w:bookmarkStart w:id="219" w:name="_Toc22338"/>
      <w:r/>
      <w:bookmarkStart w:id="220" w:name="_Toc24721"/>
      <w:r>
        <w:rPr>
          <w:rFonts w:ascii="宋体" w:hAnsi="宋体" w:cs="宋体"/>
          <w:b/>
          <w:bCs/>
          <w:sz w:val="24"/>
          <w:szCs w:val="24"/>
        </w:rPr>
        <w:t xml:space="preserve">1.5.</w:t>
      </w:r>
      <w:r>
        <w:rPr>
          <w:rFonts w:hint="eastAsia" w:ascii="宋体" w:hAnsi="宋体" w:cs="宋体"/>
          <w:b/>
          <w:bCs/>
          <w:sz w:val="24"/>
          <w:szCs w:val="24"/>
        </w:rPr>
        <w:t xml:space="preserve">云原生持续开发平台</w:t>
      </w:r>
      <w:bookmarkEnd w:id="218"/>
      <w:r/>
      <w:bookmarkEnd w:id="219"/>
      <w:r/>
      <w:bookmarkEnd w:id="220"/>
      <w:r/>
      <w:r/>
    </w:p>
    <w:p>
      <w:pPr>
        <w:spacing w:line="360" w:lineRule="auto"/>
        <w:rPr>
          <w:rFonts w:ascii="宋体" w:hAnsi="宋体" w:cs="宋体"/>
          <w:b/>
          <w:bCs/>
          <w:sz w:val="24"/>
          <w:szCs w:val="24"/>
        </w:rPr>
      </w:pPr>
      <w:r/>
      <w:bookmarkStart w:id="221" w:name="_Toc23904"/>
      <w:r/>
      <w:bookmarkStart w:id="222" w:name="_Toc22894"/>
      <w:r>
        <w:rPr>
          <w:rFonts w:ascii="宋体" w:hAnsi="宋体" w:cs="宋体"/>
          <w:b/>
          <w:bCs/>
          <w:sz w:val="24"/>
          <w:szCs w:val="24"/>
        </w:rPr>
        <w:t xml:space="preserve">1.5.1.</w:t>
      </w:r>
      <w:r>
        <w:rPr>
          <w:rFonts w:hint="eastAsia" w:ascii="宋体" w:hAnsi="宋体" w:cs="宋体"/>
          <w:b/>
          <w:bCs/>
          <w:sz w:val="24"/>
          <w:szCs w:val="24"/>
        </w:rPr>
        <w:t xml:space="preserve">持续集成系统</w:t>
      </w:r>
      <w:bookmarkEnd w:id="221"/>
      <w:r/>
      <w:bookmarkEnd w:id="222"/>
      <w:r/>
      <w:r/>
    </w:p>
    <w:p>
      <w:pPr>
        <w:ind w:firstLine="419"/>
        <w:spacing w:line="360" w:lineRule="auto"/>
        <w:rPr>
          <w:rFonts w:ascii="宋体" w:hAnsi="宋体" w:cs="宋体"/>
          <w:color w:val="000000"/>
          <w:sz w:val="24"/>
          <w:szCs w:val="24"/>
        </w:rPr>
      </w:pPr>
      <w:r>
        <w:rPr>
          <w:rFonts w:hint="eastAsia" w:ascii="宋体" w:hAnsi="宋体" w:cs="宋体"/>
          <w:color w:val="000000"/>
          <w:sz w:val="24"/>
          <w:szCs w:val="24"/>
        </w:rPr>
        <w:t xml:space="preserve">持续集成系统由CI构建流程、产品版本管理和医院项目管理组成。为产品人员提供了产品/内容全生命周期的版本管理和依赖关系维护功能，为开发人员提供了使用云原生技术创建、测试微服务的简便方法，为项目现场实施工程师提供部署版本维护和部署包下载功能，部署包可在部署运维平台中直接部署。</w:t>
      </w:r>
      <w:r/>
    </w:p>
    <w:p>
      <w:pPr>
        <w:ind w:firstLine="480"/>
        <w:spacing w:line="360" w:lineRule="auto"/>
        <w:rPr>
          <w:rFonts w:ascii="宋体" w:hAnsi="宋体" w:cs="宋体"/>
          <w:sz w:val="24"/>
          <w:szCs w:val="24"/>
        </w:rPr>
      </w:pPr>
      <w:r>
        <w:rPr>
          <w:rFonts w:hint="eastAsia" w:ascii="宋体" w:hAnsi="宋体" w:cs="宋体"/>
          <w:sz w:val="24"/>
          <w:szCs w:val="24"/>
        </w:rPr>
        <w:t xml:space="preserve">（1）支持用微服务构建具有不同迭代周期的单体应用中的不同模块，适应敏捷迭代方式，降低服务耦合性，提升服务可扩展性和可重用性；</w:t>
      </w:r>
      <w:r/>
    </w:p>
    <w:p>
      <w:pPr>
        <w:ind w:firstLine="480"/>
        <w:spacing w:line="360" w:lineRule="auto"/>
        <w:rPr>
          <w:rFonts w:ascii="宋体" w:hAnsi="宋体" w:cs="宋体"/>
          <w:sz w:val="24"/>
          <w:szCs w:val="24"/>
        </w:rPr>
      </w:pPr>
      <w:r>
        <w:rPr>
          <w:rFonts w:hint="eastAsia" w:ascii="宋体" w:hAnsi="宋体" w:cs="宋体"/>
          <w:sz w:val="24"/>
          <w:szCs w:val="24"/>
        </w:rPr>
        <w:t xml:space="preserve">（2）支持与常见代码管理仓库集成包括Gitlab等，支持项目与代码仓库关联、代码分支指定、代码变更后自动触发镜像构建；</w:t>
      </w:r>
      <w:r/>
    </w:p>
    <w:p>
      <w:pPr>
        <w:ind w:firstLine="480"/>
        <w:spacing w:line="360" w:lineRule="auto"/>
        <w:rPr>
          <w:rFonts w:ascii="宋体" w:hAnsi="宋体" w:cs="宋体"/>
          <w:sz w:val="24"/>
          <w:szCs w:val="24"/>
        </w:rPr>
      </w:pPr>
      <w:r>
        <w:rPr>
          <w:rFonts w:hint="eastAsia" w:ascii="宋体" w:hAnsi="宋体" w:cs="宋体"/>
          <w:sz w:val="24"/>
          <w:szCs w:val="24"/>
        </w:rPr>
        <w:t xml:space="preserve">（3）支持镜像构建自动化流程，通过配置管理库下载源代码，自动化编译和构建，</w:t>
      </w:r>
      <w:r>
        <w:rPr>
          <w:rFonts w:hint="eastAsia" w:ascii="宋体" w:hAnsi="宋体" w:cs="宋体"/>
          <w:sz w:val="24"/>
          <w:szCs w:val="24"/>
        </w:rPr>
        <w:t xml:space="preserve">并制作新的容器镜像；</w:t>
      </w:r>
      <w:r/>
    </w:p>
    <w:p>
      <w:pPr>
        <w:ind w:firstLine="480"/>
        <w:spacing w:line="360" w:lineRule="auto"/>
        <w:rPr>
          <w:rFonts w:ascii="宋体" w:hAnsi="宋体" w:cs="宋体"/>
          <w:sz w:val="24"/>
          <w:szCs w:val="24"/>
        </w:rPr>
      </w:pPr>
      <w:r>
        <w:rPr>
          <w:rFonts w:hint="eastAsia" w:ascii="宋体" w:hAnsi="宋体" w:cs="宋体"/>
          <w:sz w:val="24"/>
          <w:szCs w:val="24"/>
        </w:rPr>
        <w:t xml:space="preserve">（4）支持Dockerfile，默认和自定义镜像tag，构建流程日志、构建记录展示、镜像新tag添加；</w:t>
      </w:r>
      <w:r/>
    </w:p>
    <w:p>
      <w:pPr>
        <w:ind w:firstLine="480"/>
        <w:spacing w:line="360" w:lineRule="auto"/>
        <w:rPr>
          <w:rFonts w:ascii="宋体" w:hAnsi="宋体" w:cs="宋体"/>
          <w:sz w:val="24"/>
          <w:szCs w:val="24"/>
        </w:rPr>
      </w:pPr>
      <w:r>
        <w:rPr>
          <w:rFonts w:hint="eastAsia" w:ascii="宋体" w:hAnsi="宋体" w:cs="宋体"/>
          <w:sz w:val="24"/>
          <w:szCs w:val="24"/>
        </w:rPr>
        <w:t xml:space="preserve">（5）支持编排模版管理功能，可查看、修改YAML文件进行部署编排；</w:t>
      </w:r>
      <w:r/>
    </w:p>
    <w:p>
      <w:pPr>
        <w:ind w:firstLine="480"/>
        <w:spacing w:line="360" w:lineRule="auto"/>
        <w:rPr>
          <w:rFonts w:ascii="宋体" w:hAnsi="宋体" w:cs="宋体"/>
          <w:sz w:val="24"/>
          <w:szCs w:val="24"/>
        </w:rPr>
      </w:pPr>
      <w:r>
        <w:rPr>
          <w:rFonts w:hint="eastAsia" w:ascii="宋体" w:hAnsi="宋体" w:cs="宋体"/>
          <w:sz w:val="24"/>
          <w:szCs w:val="24"/>
        </w:rPr>
        <w:t xml:space="preserve">（6）产品版本管理：支持新增产品，新增产品版本，查看版本内容，发布产品版本，下载产品版本，维护产品依赖，上传版本发布说明、部署文档、操作手册，发布发版邮件等功能。产品发布后部署包后可以直接与部署运维平台对接；</w:t>
      </w:r>
      <w:r/>
    </w:p>
    <w:p>
      <w:pPr>
        <w:ind w:firstLine="480"/>
        <w:spacing w:line="360" w:lineRule="auto"/>
        <w:rPr>
          <w:rFonts w:ascii="宋体" w:hAnsi="宋体" w:cs="宋体"/>
          <w:sz w:val="24"/>
          <w:szCs w:val="24"/>
        </w:rPr>
      </w:pPr>
      <w:r>
        <w:rPr>
          <w:rFonts w:hint="eastAsia" w:ascii="宋体" w:hAnsi="宋体" w:cs="宋体"/>
          <w:sz w:val="24"/>
          <w:szCs w:val="24"/>
        </w:rPr>
        <w:t xml:space="preserve">（7）医学内容版本管理：支持对医学内容包如医学术语、医学变量、医学规则等进行规范化的版本管理。支持新增内容、新增内容版本、查看版本内容、发布内容版本、下载内容版本、上传文件等功能；</w:t>
      </w:r>
      <w:r/>
    </w:p>
    <w:p>
      <w:pPr>
        <w:spacing w:line="360" w:lineRule="auto"/>
        <w:rPr>
          <w:rFonts w:ascii="宋体" w:hAnsi="宋体" w:cs="宋体"/>
          <w:b/>
          <w:bCs/>
          <w:sz w:val="24"/>
          <w:szCs w:val="24"/>
        </w:rPr>
      </w:pPr>
      <w:r/>
      <w:bookmarkStart w:id="223" w:name="_Toc7454"/>
      <w:r/>
      <w:bookmarkStart w:id="224" w:name="_Toc12590"/>
      <w:r>
        <w:rPr>
          <w:rFonts w:ascii="宋体" w:hAnsi="宋体" w:cs="宋体"/>
          <w:b/>
          <w:bCs/>
          <w:sz w:val="24"/>
          <w:szCs w:val="24"/>
        </w:rPr>
        <w:t xml:space="preserve">1.5.2.</w:t>
      </w:r>
      <w:r>
        <w:rPr>
          <w:rFonts w:hint="eastAsia" w:ascii="宋体" w:hAnsi="宋体" w:cs="宋体"/>
          <w:b/>
          <w:bCs/>
          <w:sz w:val="24"/>
          <w:szCs w:val="24"/>
        </w:rPr>
        <w:t xml:space="preserve">部署运维平台</w:t>
      </w:r>
      <w:bookmarkEnd w:id="223"/>
      <w:r/>
      <w:bookmarkEnd w:id="224"/>
      <w:r/>
      <w:r/>
    </w:p>
    <w:p>
      <w:pPr>
        <w:ind w:firstLine="419"/>
        <w:spacing w:line="360" w:lineRule="auto"/>
        <w:rPr>
          <w:rFonts w:ascii="宋体" w:hAnsi="宋体" w:cs="宋体"/>
          <w:color w:val="000000"/>
          <w:sz w:val="24"/>
          <w:szCs w:val="24"/>
        </w:rPr>
      </w:pPr>
      <w:r>
        <w:rPr>
          <w:rFonts w:hint="eastAsia" w:ascii="宋体" w:hAnsi="宋体" w:cs="宋体"/>
          <w:color w:val="000000"/>
          <w:sz w:val="24"/>
          <w:szCs w:val="24"/>
        </w:rPr>
        <w:t xml:space="preserve">部署运维平台由.Net Core、Kubernetes组成的一套应用容器化离线安装部署工具，面向开发人员和现场实施人员的一套适应医院环境的运维部署平台，屏蔽了部分Kubernetes的底层概念，方便实施人员理解并快速部署服务。提供应用管理、实例管理、租户管理等功能，部署后的应用可实现与统一门户直接对接。</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（1）</w:t>
      </w:r>
      <w:r>
        <w:rPr>
          <w:rFonts w:hint="eastAsia" w:ascii="宋体" w:hAnsi="宋体" w:cs="宋体"/>
          <w:color w:val="000000"/>
          <w:sz w:val="24"/>
          <w:szCs w:val="24"/>
        </w:rPr>
        <w:t xml:space="preserve">提供高性能可伸缩的容器应用管理服务，支持用Docker和Kubernetes进行容器化应用的生命周期管理，包括应用的创建、启停、删除等管理功能；</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（2）</w:t>
      </w:r>
      <w:r>
        <w:rPr>
          <w:rFonts w:hint="eastAsia" w:ascii="宋体" w:hAnsi="宋体" w:cs="宋体"/>
          <w:color w:val="000000"/>
          <w:sz w:val="24"/>
          <w:szCs w:val="24"/>
        </w:rPr>
        <w:t xml:space="preserve">支持上传应用包、查看版本列表、查看版本元数据；</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（3）</w:t>
      </w:r>
      <w:r>
        <w:rPr>
          <w:rFonts w:hint="eastAsia" w:ascii="宋体" w:hAnsi="宋体" w:cs="宋体"/>
          <w:color w:val="000000"/>
          <w:sz w:val="24"/>
          <w:szCs w:val="24"/>
        </w:rPr>
        <w:t xml:space="preserve">支持多实例部署，要求支持新增实例、维护项目环境、查看实例详情、重启、停止、恢复、删除实例操作等功能；</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（4）</w:t>
      </w:r>
      <w:r>
        <w:rPr>
          <w:rFonts w:hint="eastAsia" w:ascii="宋体" w:hAnsi="宋体" w:cs="宋体"/>
          <w:color w:val="000000"/>
          <w:sz w:val="24"/>
          <w:szCs w:val="24"/>
        </w:rPr>
        <w:t xml:space="preserve">支持通过产品页面设置实例的副本数量，实现多副本扩容，达到高可用、横向扩展的目标；</w:t>
      </w:r>
      <w:r/>
    </w:p>
    <w:p>
      <w:pPr>
        <w:ind w:left="875" w:hanging="396"/>
        <w:spacing w:line="360" w:lineRule="auto"/>
        <w:rPr>
          <w:rFonts w:ascii="宋体" w:hAnsi="宋体" w:cs="宋体"/>
          <w:color w:val="000000"/>
          <w:sz w:val="24"/>
          <w:szCs w:val="24"/>
        </w:rPr>
      </w:pPr>
      <w:r>
        <w:rPr>
          <w:rFonts w:ascii="宋体" w:hAnsi="宋体" w:cs="宋体"/>
          <w:bCs/>
          <w:color w:val="000000"/>
          <w:sz w:val="24"/>
          <w:szCs w:val="24"/>
        </w:rPr>
        <w:t xml:space="preserve">（5）</w:t>
      </w:r>
      <w:r>
        <w:rPr>
          <w:rFonts w:hint="eastAsia" w:ascii="宋体" w:hAnsi="宋体" w:cs="宋体"/>
          <w:color w:val="000000"/>
          <w:sz w:val="24"/>
          <w:szCs w:val="24"/>
        </w:rPr>
        <w:t xml:space="preserve">支持租户级、项目级、环境级的资源权限隔离和控制；</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（6）</w:t>
      </w:r>
      <w:r>
        <w:rPr>
          <w:rFonts w:hint="eastAsia" w:ascii="宋体" w:hAnsi="宋体" w:cs="宋体"/>
          <w:color w:val="000000"/>
          <w:sz w:val="24"/>
          <w:szCs w:val="24"/>
        </w:rPr>
        <w:t xml:space="preserve">支持基于Prometheus实现集群监控、数据库监控、服务器监控、容器监控，提升产品稳定性和可交付性：</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（7）</w:t>
      </w:r>
      <w:r>
        <w:rPr>
          <w:rFonts w:hint="eastAsia" w:ascii="宋体" w:hAnsi="宋体" w:cs="宋体"/>
          <w:color w:val="000000"/>
          <w:sz w:val="24"/>
          <w:szCs w:val="24"/>
        </w:rPr>
        <w:t xml:space="preserve">支持展示端口详情，各个外部服务队外暴露的端口使用情况；</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（8）</w:t>
      </w:r>
      <w:r>
        <w:rPr>
          <w:rFonts w:hint="eastAsia" w:ascii="宋体" w:hAnsi="宋体" w:cs="宋体"/>
          <w:color w:val="000000"/>
          <w:sz w:val="24"/>
          <w:szCs w:val="24"/>
        </w:rPr>
        <w:t xml:space="preserve">支持收集集群下的应用容器日志，通过日志采集、汇聚，实现日志实时收集，提高运维效率；</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（9）</w:t>
      </w:r>
      <w:r>
        <w:rPr>
          <w:rFonts w:hint="eastAsia" w:ascii="宋体" w:hAnsi="宋体" w:cs="宋体"/>
          <w:color w:val="000000"/>
          <w:sz w:val="24"/>
          <w:szCs w:val="24"/>
        </w:rPr>
        <w:t xml:space="preserve">提供应用级别、pod级别的事件记录，并且不受kubernetes的有限事件限制；</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（10）</w:t>
      </w:r>
      <w:r>
        <w:rPr>
          <w:rFonts w:hint="eastAsia" w:ascii="宋体" w:hAnsi="宋体" w:cs="宋体"/>
          <w:color w:val="000000"/>
          <w:sz w:val="24"/>
          <w:szCs w:val="24"/>
        </w:rPr>
        <w:t xml:space="preserve">支持超级管理员进行集群配置、系统设置、系统用户管理等操作；</w:t>
      </w:r>
      <w:r/>
    </w:p>
    <w:p>
      <w:pPr>
        <w:ind w:firstLine="480"/>
        <w:spacing w:line="360" w:lineRule="auto"/>
        <w:rPr>
          <w:rFonts w:ascii="宋体" w:hAnsi="宋体" w:cs="宋体"/>
          <w:color w:val="000000"/>
          <w:sz w:val="24"/>
          <w:szCs w:val="24"/>
        </w:rPr>
      </w:pPr>
      <w:r>
        <w:rPr>
          <w:rFonts w:ascii="宋体" w:hAnsi="宋体" w:cs="宋体"/>
          <w:bCs/>
          <w:color w:val="000000"/>
          <w:sz w:val="24"/>
          <w:szCs w:val="24"/>
        </w:rPr>
        <w:t xml:space="preserve">（11）</w:t>
      </w:r>
      <w:r>
        <w:rPr>
          <w:rFonts w:hint="eastAsia" w:ascii="宋体" w:hAnsi="宋体" w:cs="宋体"/>
          <w:color w:val="000000"/>
          <w:sz w:val="24"/>
          <w:szCs w:val="24"/>
        </w:rPr>
        <w:t xml:space="preserve">支持基于成员及角色的管理体系的租户成员管理，支持租户级别的系统配置。</w:t>
      </w:r>
      <w:r/>
    </w:p>
    <w:p>
      <w:pPr>
        <w:spacing w:line="360" w:lineRule="auto"/>
        <w:rPr>
          <w:rFonts w:ascii="宋体" w:hAnsi="宋体" w:cs="宋体"/>
          <w:b/>
          <w:bCs/>
          <w:sz w:val="24"/>
          <w:szCs w:val="24"/>
        </w:rPr>
      </w:pPr>
      <w:r/>
      <w:bookmarkStart w:id="225" w:name="_Toc30360"/>
      <w:r/>
      <w:bookmarkStart w:id="226" w:name="_Toc6096"/>
      <w:r/>
      <w:bookmarkStart w:id="227" w:name="_Toc17018"/>
      <w:r>
        <w:rPr>
          <w:rFonts w:ascii="宋体" w:hAnsi="宋体" w:cs="宋体"/>
          <w:b/>
          <w:bCs/>
          <w:sz w:val="24"/>
          <w:szCs w:val="24"/>
        </w:rPr>
        <w:t xml:space="preserve">1.6.</w:t>
      </w:r>
      <w:r>
        <w:rPr>
          <w:rFonts w:hint="eastAsia" w:ascii="宋体" w:hAnsi="宋体" w:cs="宋体"/>
          <w:b/>
          <w:bCs/>
          <w:sz w:val="24"/>
          <w:szCs w:val="24"/>
        </w:rPr>
        <w:t xml:space="preserve">一体化应用管理平台</w:t>
      </w:r>
      <w:bookmarkEnd w:id="225"/>
      <w:r/>
      <w:bookmarkEnd w:id="226"/>
      <w:r/>
      <w:bookmarkEnd w:id="227"/>
      <w:r/>
      <w:r/>
    </w:p>
    <w:p>
      <w:pPr>
        <w:spacing w:line="360" w:lineRule="auto"/>
        <w:rPr>
          <w:rFonts w:ascii="宋体" w:hAnsi="宋体" w:cs="宋体"/>
          <w:b/>
          <w:bCs/>
          <w:sz w:val="24"/>
          <w:szCs w:val="24"/>
        </w:rPr>
      </w:pPr>
      <w:r/>
      <w:bookmarkStart w:id="228" w:name="_Toc9386"/>
      <w:r/>
      <w:bookmarkStart w:id="229" w:name="_Toc7309"/>
      <w:r>
        <w:rPr>
          <w:rFonts w:ascii="宋体" w:hAnsi="宋体" w:cs="宋体"/>
          <w:b/>
          <w:bCs/>
          <w:sz w:val="24"/>
          <w:szCs w:val="24"/>
        </w:rPr>
        <w:t xml:space="preserve">1.6.1.</w:t>
      </w:r>
      <w:r>
        <w:rPr>
          <w:rFonts w:hint="eastAsia" w:ascii="宋体" w:hAnsi="宋体" w:cs="宋体"/>
          <w:b/>
          <w:bCs/>
          <w:sz w:val="24"/>
          <w:szCs w:val="24"/>
        </w:rPr>
        <w:t xml:space="preserve">统一应用门户</w:t>
      </w:r>
      <w:bookmarkEnd w:id="228"/>
      <w:r/>
      <w:bookmarkEnd w:id="22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院内统一门户基于单点登录以及统一的应用入口和用户权限管理，打造院内一站式工作空间。</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支持应用检索功能，通过模糊搜索为用户定位需要的应用；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支持常用应用功能，可从所有分类的应用中选取部分设置常用应用，支持常用应用在门户首页单独作为一个模块展示；</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支持在访问应用时在门户内无缝切换其他应用，无需打开浏览器新标签；</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支持在后台管理中对应用分类进行设置并在门户中以tab切换的方式展示；</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支持在后台管理中根据要求设置门户logo并在门户首页展示；</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支持在门户首页展示用户姓名、工号和所属的多个院区、科室。</w:t>
      </w:r>
      <w:r/>
    </w:p>
    <w:p>
      <w:pPr>
        <w:spacing w:line="360" w:lineRule="auto"/>
        <w:rPr>
          <w:rFonts w:ascii="宋体" w:hAnsi="宋体" w:cs="宋体"/>
          <w:b/>
          <w:bCs/>
          <w:sz w:val="24"/>
          <w:szCs w:val="24"/>
        </w:rPr>
      </w:pPr>
      <w:r/>
      <w:bookmarkStart w:id="230" w:name="_Toc29570"/>
      <w:r/>
      <w:bookmarkStart w:id="231" w:name="_Toc18237"/>
      <w:r>
        <w:rPr>
          <w:rFonts w:ascii="宋体" w:hAnsi="宋体" w:cs="宋体"/>
          <w:b/>
          <w:bCs/>
          <w:sz w:val="24"/>
          <w:szCs w:val="24"/>
        </w:rPr>
        <w:t xml:space="preserve">1.6.2.</w:t>
      </w:r>
      <w:r>
        <w:rPr>
          <w:rFonts w:hint="eastAsia" w:ascii="宋体" w:hAnsi="宋体" w:cs="宋体"/>
          <w:b/>
          <w:bCs/>
          <w:sz w:val="24"/>
          <w:szCs w:val="24"/>
        </w:rPr>
        <w:t xml:space="preserve">个人信息管理中心</w:t>
      </w:r>
      <w:bookmarkEnd w:id="230"/>
      <w:r/>
      <w:bookmarkEnd w:id="23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对接单点登录系统，提供员工个人信息管理功能；</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提供用户全生命周期管理和账户有限期管理功能；</w:t>
      </w:r>
      <w:r/>
    </w:p>
    <w:p>
      <w:pPr>
        <w:spacing w:line="360" w:lineRule="auto"/>
        <w:rPr>
          <w:rFonts w:ascii="宋体" w:hAnsi="宋体" w:cs="宋体"/>
          <w:b/>
          <w:bCs/>
          <w:sz w:val="24"/>
          <w:szCs w:val="24"/>
        </w:rPr>
      </w:pPr>
      <w:r/>
      <w:bookmarkStart w:id="232" w:name="_Toc20952"/>
      <w:r/>
      <w:bookmarkStart w:id="233" w:name="_Toc1101"/>
      <w:r>
        <w:rPr>
          <w:rFonts w:ascii="宋体" w:hAnsi="宋体" w:cs="宋体"/>
          <w:b/>
          <w:bCs/>
          <w:sz w:val="24"/>
          <w:szCs w:val="24"/>
        </w:rPr>
        <w:t xml:space="preserve">1.6.3.</w:t>
      </w:r>
      <w:r>
        <w:rPr>
          <w:rFonts w:hint="eastAsia" w:ascii="宋体" w:hAnsi="宋体" w:cs="宋体"/>
          <w:b/>
          <w:bCs/>
          <w:sz w:val="24"/>
          <w:szCs w:val="24"/>
        </w:rPr>
        <w:t xml:space="preserve">应用管理</w:t>
      </w:r>
      <w:bookmarkEnd w:id="232"/>
      <w:r/>
      <w:bookmarkEnd w:id="233"/>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支持对门户应用进行自定义分类，对应用分类可以进行新增、修改、删除、排序，应用分类需按照编辑结果展示在门户首页上；</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支持对应用入口名称、应用介绍、应用入口图片进行配置，配置结果将会展示在门户首页；</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支持对应用入口进行用户级和角色级的访问权限分配；</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支持配置应用打开方式为门户内打开或浏览器打开；</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支持通过固定、由用户输入、进入应用时输入、通过系统获取方式配置应用入口点参数；</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对C/S架构的应用需支持配置下载地址和安装路径，在安装路径没有找到该应</w:t>
      </w:r>
      <w:r>
        <w:rPr>
          <w:rFonts w:hint="eastAsia" w:ascii="宋体" w:hAnsi="宋体" w:cs="宋体"/>
          <w:sz w:val="24"/>
          <w:szCs w:val="24"/>
        </w:rPr>
        <w:t xml:space="preserve">用时，弹窗提示下载地址供用户自行下载安装；</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支持应用的全生命周期管理，上架、下架、停用等操作；</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支持通过产品页面对应用、应用服务和应用入口进行新增、删除、修改。</w:t>
      </w:r>
      <w:r/>
    </w:p>
    <w:p>
      <w:pPr>
        <w:spacing w:line="360" w:lineRule="auto"/>
        <w:rPr>
          <w:rFonts w:ascii="宋体" w:hAnsi="宋体" w:cs="宋体"/>
          <w:b/>
          <w:bCs/>
          <w:sz w:val="24"/>
          <w:szCs w:val="24"/>
        </w:rPr>
      </w:pPr>
      <w:r/>
      <w:bookmarkStart w:id="234" w:name="_Toc7730"/>
      <w:r/>
      <w:bookmarkStart w:id="235" w:name="_Toc15012"/>
      <w:r/>
      <w:bookmarkStart w:id="236" w:name="_Toc5159"/>
      <w:r>
        <w:rPr>
          <w:rFonts w:ascii="宋体" w:hAnsi="宋体" w:cs="宋体"/>
          <w:b/>
          <w:bCs/>
          <w:sz w:val="24"/>
          <w:szCs w:val="24"/>
        </w:rPr>
        <w:t xml:space="preserve">1.7.</w:t>
      </w:r>
      <w:r>
        <w:rPr>
          <w:rFonts w:hint="eastAsia" w:ascii="宋体" w:hAnsi="宋体" w:cs="宋体"/>
          <w:b/>
          <w:bCs/>
          <w:sz w:val="24"/>
          <w:szCs w:val="24"/>
        </w:rPr>
        <w:t xml:space="preserve">单点登录系统</w:t>
      </w:r>
      <w:bookmarkEnd w:id="234"/>
      <w:r/>
      <w:bookmarkEnd w:id="235"/>
      <w:r/>
      <w:bookmarkEnd w:id="236"/>
      <w:r/>
      <w:r/>
    </w:p>
    <w:p>
      <w:pPr>
        <w:spacing w:line="360" w:lineRule="auto"/>
        <w:rPr>
          <w:rFonts w:ascii="宋体" w:hAnsi="宋体" w:cs="宋体"/>
          <w:b/>
          <w:bCs/>
          <w:sz w:val="24"/>
          <w:szCs w:val="24"/>
        </w:rPr>
      </w:pPr>
      <w:r/>
      <w:bookmarkStart w:id="237" w:name="_Toc24310"/>
      <w:r/>
      <w:bookmarkStart w:id="238" w:name="_Toc24696"/>
      <w:r>
        <w:rPr>
          <w:rFonts w:ascii="宋体" w:hAnsi="宋体" w:cs="宋体"/>
          <w:b/>
          <w:bCs/>
          <w:sz w:val="24"/>
          <w:szCs w:val="24"/>
        </w:rPr>
        <w:t xml:space="preserve">1.7.1.</w:t>
      </w:r>
      <w:r>
        <w:rPr>
          <w:rFonts w:hint="eastAsia" w:ascii="宋体" w:hAnsi="宋体" w:cs="宋体"/>
          <w:b/>
          <w:bCs/>
          <w:sz w:val="24"/>
          <w:szCs w:val="24"/>
        </w:rPr>
        <w:t xml:space="preserve">单点登录</w:t>
      </w:r>
      <w:bookmarkEnd w:id="237"/>
      <w:r/>
      <w:bookmarkEnd w:id="23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单点登录主要提供统一登录门户，保证员工一致性、和不同第三方之间系统交互模式，为不同系统提供代理授权功能，可以直接在单点登录上为不同系统进行角色员工权限分发等工作。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要求在用户账密认证方式的基础上，支持接入其他第三方认证中心作为上游认证。</w:t>
      </w:r>
      <w:r/>
    </w:p>
    <w:p>
      <w:pPr>
        <w:spacing w:line="360" w:lineRule="auto"/>
        <w:rPr>
          <w:rFonts w:ascii="宋体" w:hAnsi="宋体" w:cs="宋体"/>
          <w:b/>
          <w:bCs/>
          <w:sz w:val="24"/>
          <w:szCs w:val="24"/>
        </w:rPr>
      </w:pPr>
      <w:r/>
      <w:bookmarkStart w:id="239" w:name="_Toc62"/>
      <w:r/>
      <w:bookmarkStart w:id="240" w:name="_Toc11332"/>
      <w:r>
        <w:rPr>
          <w:rFonts w:ascii="宋体" w:hAnsi="宋体" w:cs="宋体"/>
          <w:b/>
          <w:bCs/>
          <w:sz w:val="24"/>
          <w:szCs w:val="24"/>
        </w:rPr>
        <w:t xml:space="preserve">1.7.2.</w:t>
      </w:r>
      <w:r>
        <w:rPr>
          <w:rFonts w:hint="eastAsia" w:ascii="宋体" w:hAnsi="宋体" w:cs="宋体"/>
          <w:b/>
          <w:bCs/>
          <w:sz w:val="24"/>
          <w:szCs w:val="24"/>
        </w:rPr>
        <w:t xml:space="preserve">统一权限管理</w:t>
      </w:r>
      <w:bookmarkEnd w:id="239"/>
      <w:r/>
      <w:bookmarkEnd w:id="240"/>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支持基于资源-角色-用户的统一权限管理功能；</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对接部署运维平台，支持从部署运维平台到统一门户端到端的应用资源-角色-用户的权限注册服务；</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支持通过产品页面进行应用服务、应用入口的权限管控和分配；</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支持通过产品可视化展示和控制各应用操作权限，可以从用户、角色维度通过简单勾选的方式对应用内菜单和操作权限进行配置；</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支持从页面上通过excel形式批量导入用户和角色关联关系，方便进行角色分配。</w:t>
      </w:r>
      <w:r/>
    </w:p>
    <w:p>
      <w:pPr>
        <w:spacing w:line="360" w:lineRule="auto"/>
        <w:rPr>
          <w:rFonts w:ascii="宋体" w:hAnsi="宋体" w:cs="宋体"/>
          <w:b/>
          <w:bCs/>
          <w:sz w:val="24"/>
          <w:szCs w:val="24"/>
        </w:rPr>
      </w:pPr>
      <w:r/>
      <w:bookmarkStart w:id="241" w:name="_Toc24480"/>
      <w:r/>
      <w:bookmarkStart w:id="242" w:name="_Toc6000"/>
      <w:r/>
      <w:bookmarkStart w:id="243" w:name="_Toc9405"/>
      <w:r>
        <w:rPr>
          <w:rFonts w:ascii="宋体" w:hAnsi="宋体" w:cs="宋体"/>
          <w:b/>
          <w:bCs/>
          <w:sz w:val="24"/>
          <w:szCs w:val="24"/>
        </w:rPr>
        <w:t xml:space="preserve">1.8.</w:t>
      </w:r>
      <w:r>
        <w:rPr>
          <w:rFonts w:hint="eastAsia" w:ascii="宋体" w:hAnsi="宋体" w:cs="宋体"/>
          <w:b/>
          <w:bCs/>
          <w:sz w:val="24"/>
          <w:szCs w:val="24"/>
        </w:rPr>
        <w:t xml:space="preserve">消息中心</w:t>
      </w:r>
      <w:bookmarkEnd w:id="241"/>
      <w:r/>
      <w:bookmarkEnd w:id="242"/>
      <w:r/>
      <w:bookmarkEnd w:id="243"/>
      <w:r/>
      <w:r/>
    </w:p>
    <w:p>
      <w:pPr>
        <w:spacing w:line="360" w:lineRule="auto"/>
        <w:rPr>
          <w:rFonts w:ascii="宋体" w:hAnsi="宋体" w:cs="宋体"/>
          <w:b/>
          <w:bCs/>
          <w:sz w:val="24"/>
          <w:szCs w:val="24"/>
        </w:rPr>
      </w:pPr>
      <w:r/>
      <w:bookmarkStart w:id="244" w:name="_Toc11420"/>
      <w:r/>
      <w:bookmarkStart w:id="245" w:name="_Toc8255"/>
      <w:r>
        <w:rPr>
          <w:rFonts w:ascii="宋体" w:hAnsi="宋体" w:cs="宋体"/>
          <w:b/>
          <w:bCs/>
          <w:sz w:val="24"/>
          <w:szCs w:val="24"/>
        </w:rPr>
        <w:t xml:space="preserve">1.8.1.</w:t>
      </w:r>
      <w:r>
        <w:rPr>
          <w:rFonts w:hint="eastAsia" w:ascii="宋体" w:hAnsi="宋体" w:cs="宋体"/>
          <w:b/>
          <w:bCs/>
          <w:sz w:val="24"/>
          <w:szCs w:val="24"/>
        </w:rPr>
        <w:t xml:space="preserve">消息平台配置</w:t>
      </w:r>
      <w:bookmarkEnd w:id="244"/>
      <w:r/>
      <w:bookmarkEnd w:id="245"/>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支持不同业务的消息类型配置；</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支持不同消息类型的消息内容配置，可对接入的消息字段内容进行设置，并支持快捷的搜索功能；</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支持对接不同消息渠道，如短信、邮件、企业微信等；</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支持设置消息模版，可编辑模版文字内容，并可将消息字段作为参数维护至消息模版内。支持系统内部参数定义，便于动态生成消息内容，消息模版可设置支持的消息渠道。</w:t>
      </w:r>
      <w:r/>
    </w:p>
    <w:p>
      <w:pPr>
        <w:spacing w:line="360" w:lineRule="auto"/>
        <w:rPr>
          <w:rFonts w:ascii="宋体" w:hAnsi="宋体" w:cs="宋体"/>
          <w:b/>
          <w:bCs/>
          <w:sz w:val="24"/>
          <w:szCs w:val="24"/>
        </w:rPr>
      </w:pPr>
      <w:r/>
      <w:bookmarkStart w:id="246" w:name="_Toc18895"/>
      <w:r/>
      <w:bookmarkStart w:id="247" w:name="_Toc17619"/>
      <w:r>
        <w:rPr>
          <w:rFonts w:ascii="宋体" w:hAnsi="宋体" w:cs="宋体"/>
          <w:b/>
          <w:bCs/>
          <w:sz w:val="24"/>
          <w:szCs w:val="24"/>
        </w:rPr>
        <w:t xml:space="preserve">1.8.2.</w:t>
      </w:r>
      <w:r>
        <w:rPr>
          <w:rFonts w:hint="eastAsia" w:ascii="宋体" w:hAnsi="宋体" w:cs="宋体"/>
          <w:b/>
          <w:bCs/>
          <w:sz w:val="24"/>
          <w:szCs w:val="24"/>
        </w:rPr>
        <w:t xml:space="preserve">消息中心</w:t>
      </w:r>
      <w:bookmarkEnd w:id="246"/>
      <w:r/>
      <w:bookmarkEnd w:id="247"/>
      <w:r>
        <w:rPr>
          <w:rFonts w:hint="eastAsia" w:ascii="宋体" w:hAnsi="宋体" w:cs="宋体"/>
          <w:b/>
          <w:bCs/>
          <w:sz w:val="24"/>
          <w:szCs w:val="24"/>
        </w:rPr>
        <w:tab/>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支持与院内门户集成，可在门户首页展示用户接收到的消息总数；</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支持展示用户消息中心，可查看用户所有已读/未读的消息详情；</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支持通过关键字查询消息；</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消息详情支持跳转第三方业务系统。</w:t>
      </w:r>
      <w:r/>
    </w:p>
    <w:p>
      <w:pPr>
        <w:spacing w:line="360" w:lineRule="auto"/>
        <w:rPr>
          <w:rFonts w:ascii="宋体" w:hAnsi="宋体" w:cs="宋体"/>
          <w:b/>
          <w:bCs/>
          <w:sz w:val="24"/>
          <w:szCs w:val="24"/>
        </w:rPr>
      </w:pPr>
      <w:r/>
      <w:bookmarkStart w:id="248" w:name="_Toc31155"/>
      <w:r/>
      <w:bookmarkStart w:id="249" w:name="_Toc23426"/>
      <w:r/>
      <w:bookmarkStart w:id="250" w:name="_Toc22383"/>
      <w:r>
        <w:rPr>
          <w:rFonts w:ascii="宋体" w:hAnsi="宋体" w:cs="宋体"/>
          <w:b/>
          <w:bCs/>
          <w:sz w:val="24"/>
          <w:szCs w:val="24"/>
        </w:rPr>
        <w:t xml:space="preserve">1.9.</w:t>
      </w:r>
      <w:r>
        <w:rPr>
          <w:rFonts w:hint="eastAsia" w:ascii="宋体" w:hAnsi="宋体" w:cs="宋体"/>
          <w:b/>
          <w:bCs/>
          <w:sz w:val="24"/>
          <w:szCs w:val="24"/>
        </w:rPr>
        <w:t xml:space="preserve">智能主数据管理系统</w:t>
      </w:r>
      <w:bookmarkEnd w:id="248"/>
      <w:r/>
      <w:bookmarkEnd w:id="249"/>
      <w:r/>
      <w:bookmarkEnd w:id="250"/>
      <w:r/>
      <w:r/>
    </w:p>
    <w:p>
      <w:pPr>
        <w:spacing w:line="360" w:lineRule="auto"/>
        <w:rPr>
          <w:rFonts w:ascii="宋体" w:hAnsi="宋体" w:cs="宋体"/>
          <w:b/>
          <w:bCs/>
          <w:sz w:val="24"/>
          <w:szCs w:val="24"/>
        </w:rPr>
      </w:pPr>
      <w:r/>
      <w:bookmarkStart w:id="251" w:name="_Toc8638"/>
      <w:r/>
      <w:bookmarkStart w:id="252" w:name="_Toc1506"/>
      <w:r>
        <w:rPr>
          <w:rFonts w:ascii="宋体" w:hAnsi="宋体" w:cs="宋体"/>
          <w:b/>
          <w:bCs/>
          <w:sz w:val="24"/>
          <w:szCs w:val="24"/>
        </w:rPr>
        <w:t xml:space="preserve">1.9.1.</w:t>
      </w:r>
      <w:r>
        <w:rPr>
          <w:rFonts w:hint="eastAsia" w:ascii="宋体" w:hAnsi="宋体" w:cs="宋体"/>
          <w:b/>
          <w:bCs/>
          <w:sz w:val="24"/>
          <w:szCs w:val="24"/>
        </w:rPr>
        <w:t xml:space="preserve">字典管理</w:t>
      </w:r>
      <w:bookmarkEnd w:id="251"/>
      <w:r/>
      <w:bookmarkEnd w:id="252"/>
      <w:r/>
      <w:r/>
    </w:p>
    <w:p>
      <w:pPr>
        <w:spacing w:line="360" w:lineRule="auto"/>
        <w:rPr>
          <w:rFonts w:ascii="宋体" w:hAnsi="宋体" w:cs="宋体"/>
          <w:b/>
          <w:bCs/>
          <w:sz w:val="24"/>
          <w:szCs w:val="24"/>
        </w:rPr>
      </w:pPr>
      <w:r>
        <w:rPr>
          <w:rFonts w:hint="eastAsia" w:ascii="宋体" w:hAnsi="宋体" w:cs="宋体"/>
          <w:b/>
          <w:bCs/>
          <w:sz w:val="24"/>
          <w:szCs w:val="24"/>
        </w:rPr>
        <w:t xml:space="preserve">（1）机构信息管理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支持组织机构管理：维护院区、分院等医疗机构的信息；</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支持位置信息管理：维护楼层、区域、病房位置；</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支持科室管理：维护科室信息；</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支持应用系统管理：维护医疗机构所使用的医疗系统信息（生产厂商，系统类型，版本号等）。</w:t>
      </w:r>
      <w:r/>
    </w:p>
    <w:p>
      <w:pPr>
        <w:spacing w:line="360" w:lineRule="auto"/>
        <w:rPr>
          <w:rFonts w:ascii="宋体" w:hAnsi="宋体" w:cs="宋体"/>
          <w:b/>
          <w:bCs/>
          <w:sz w:val="24"/>
          <w:szCs w:val="24"/>
        </w:rPr>
      </w:pPr>
      <w:r>
        <w:rPr>
          <w:rFonts w:hint="eastAsia" w:ascii="宋体" w:hAnsi="宋体" w:cs="宋体"/>
          <w:b/>
          <w:bCs/>
          <w:sz w:val="24"/>
          <w:szCs w:val="24"/>
        </w:rPr>
        <w:t xml:space="preserve">（2）人员信息管理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支持人员管理：管理医疗人员的基本信息和启用/停用；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支持维护人员所属多科室信息；</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支持职称管理：维护人员对应的职称级别；</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支持人员类型管理：管理人员类别信息；</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医疗组管理：维护人员分组信息以及医疗组关联人员信息。</w:t>
      </w:r>
      <w:r/>
    </w:p>
    <w:p>
      <w:pPr>
        <w:spacing w:line="360" w:lineRule="auto"/>
        <w:rPr>
          <w:rFonts w:ascii="宋体" w:hAnsi="宋体" w:cs="宋体"/>
          <w:b/>
          <w:bCs/>
          <w:sz w:val="24"/>
          <w:szCs w:val="24"/>
        </w:rPr>
      </w:pPr>
      <w:r>
        <w:rPr>
          <w:rFonts w:hint="eastAsia" w:ascii="宋体" w:hAnsi="宋体" w:cs="宋体"/>
          <w:b/>
          <w:bCs/>
          <w:sz w:val="24"/>
          <w:szCs w:val="24"/>
        </w:rPr>
        <w:t xml:space="preserve">（3）代码系统管理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支持对代码系统进行新增、删除、导出、查看操作；</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支持批量导入字典项；</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支持对字典项拆分、合并、修改等操作。</w:t>
      </w:r>
      <w:r/>
    </w:p>
    <w:p>
      <w:pPr>
        <w:spacing w:line="360" w:lineRule="auto"/>
        <w:rPr>
          <w:rFonts w:ascii="宋体" w:hAnsi="宋体" w:cs="宋体"/>
          <w:b/>
          <w:bCs/>
          <w:sz w:val="24"/>
          <w:szCs w:val="24"/>
        </w:rPr>
      </w:pPr>
      <w:r>
        <w:rPr>
          <w:rFonts w:hint="eastAsia" w:ascii="宋体" w:hAnsi="宋体" w:cs="宋体"/>
          <w:b/>
          <w:bCs/>
          <w:sz w:val="24"/>
          <w:szCs w:val="24"/>
        </w:rPr>
        <w:t xml:space="preserve">（4）主数据流程</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支持主数据变更审核：对变更的主数据进行查看和审核；</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支持主数据发布：对已经通过审核的数据进行发布；</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支持主数据变更管理：查看主数据变更情况，可进行查询。</w:t>
      </w:r>
      <w:r/>
    </w:p>
    <w:p>
      <w:pPr>
        <w:spacing w:line="360" w:lineRule="auto"/>
        <w:rPr>
          <w:rFonts w:ascii="宋体" w:hAnsi="宋体" w:cs="宋体"/>
          <w:b/>
          <w:bCs/>
          <w:sz w:val="24"/>
          <w:szCs w:val="24"/>
        </w:rPr>
      </w:pPr>
      <w:r>
        <w:rPr>
          <w:rFonts w:hint="eastAsia" w:ascii="宋体" w:hAnsi="宋体" w:cs="宋体"/>
          <w:b/>
          <w:bCs/>
          <w:sz w:val="24"/>
          <w:szCs w:val="24"/>
        </w:rPr>
        <w:t xml:space="preserve">（5）数据同步</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支持维护数据订阅关系，支持通过消息队列、接口、ESB等方式订阅主数据分发。</w:t>
      </w:r>
      <w:r/>
    </w:p>
    <w:p>
      <w:pPr>
        <w:spacing w:line="360" w:lineRule="auto"/>
        <w:rPr>
          <w:rFonts w:ascii="宋体" w:hAnsi="宋体" w:cs="宋体"/>
          <w:b/>
          <w:bCs/>
          <w:sz w:val="24"/>
          <w:szCs w:val="24"/>
        </w:rPr>
      </w:pPr>
      <w:r>
        <w:rPr>
          <w:rFonts w:hint="eastAsia" w:ascii="宋体" w:hAnsi="宋体" w:cs="宋体"/>
          <w:b/>
          <w:bCs/>
          <w:sz w:val="24"/>
          <w:szCs w:val="24"/>
        </w:rPr>
        <w:t xml:space="preserve">（6）日志查询</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支持按照自动同步和手动同步方式筛选查看来源系统字典的同步状态。</w:t>
      </w:r>
      <w:r/>
    </w:p>
    <w:p>
      <w:pPr>
        <w:spacing w:line="360" w:lineRule="auto"/>
        <w:rPr>
          <w:rFonts w:ascii="宋体" w:hAnsi="宋体" w:cs="宋体"/>
          <w:b/>
          <w:bCs/>
          <w:sz w:val="24"/>
          <w:szCs w:val="24"/>
        </w:rPr>
      </w:pPr>
      <w:r>
        <w:rPr>
          <w:rFonts w:hint="eastAsia" w:ascii="宋体" w:hAnsi="宋体" w:cs="宋体"/>
          <w:b/>
          <w:bCs/>
          <w:sz w:val="24"/>
          <w:szCs w:val="24"/>
        </w:rPr>
        <w:t xml:space="preserve">（7）主数据模型</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包括代码值、代码名称并可自行增加扩展列，扩展列可设置独立字段或对其他字典进行引用；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要求支持配置数据模型基础信息，如字典是否需要审核和是否启用等。</w:t>
      </w:r>
      <w:r/>
    </w:p>
    <w:p>
      <w:pPr>
        <w:spacing w:line="360" w:lineRule="auto"/>
        <w:rPr>
          <w:rFonts w:ascii="宋体" w:hAnsi="宋体" w:cs="宋体"/>
          <w:b/>
          <w:bCs/>
          <w:sz w:val="24"/>
          <w:szCs w:val="24"/>
        </w:rPr>
      </w:pPr>
      <w:r/>
      <w:bookmarkStart w:id="253" w:name="_Toc2150"/>
      <w:r/>
      <w:bookmarkStart w:id="254" w:name="_Toc22505"/>
      <w:r>
        <w:rPr>
          <w:rFonts w:ascii="宋体" w:hAnsi="宋体" w:cs="宋体"/>
          <w:b/>
          <w:bCs/>
          <w:sz w:val="24"/>
          <w:szCs w:val="24"/>
        </w:rPr>
        <w:t xml:space="preserve">1.9.2.</w:t>
      </w:r>
      <w:r>
        <w:rPr>
          <w:rFonts w:hint="eastAsia" w:ascii="宋体" w:hAnsi="宋体" w:cs="宋体"/>
          <w:b/>
          <w:bCs/>
          <w:sz w:val="24"/>
          <w:szCs w:val="24"/>
        </w:rPr>
        <w:t xml:space="preserve">字典对照</w:t>
      </w:r>
      <w:bookmarkEnd w:id="253"/>
      <w:r/>
      <w:bookmarkEnd w:id="254"/>
      <w:r/>
      <w:r/>
    </w:p>
    <w:p>
      <w:pPr>
        <w:spacing w:line="360" w:lineRule="auto"/>
        <w:rPr>
          <w:rFonts w:ascii="宋体" w:hAnsi="宋体" w:cs="宋体"/>
          <w:b/>
          <w:bCs/>
          <w:sz w:val="24"/>
          <w:szCs w:val="24"/>
        </w:rPr>
      </w:pPr>
      <w:r>
        <w:rPr>
          <w:rFonts w:hint="eastAsia" w:ascii="宋体" w:hAnsi="宋体" w:cs="宋体"/>
          <w:b/>
          <w:bCs/>
          <w:sz w:val="24"/>
          <w:szCs w:val="24"/>
        </w:rPr>
        <w:t xml:space="preserve">(1)代码系统归一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实现各个不同业务系统的代码对照和归一：</w:t>
      </w:r>
      <w:r/>
    </w:p>
    <w:p>
      <w:pPr>
        <w:spacing w:line="360" w:lineRule="auto"/>
        <w:rPr>
          <w:rFonts w:ascii="宋体" w:hAnsi="宋体" w:cs="宋体"/>
          <w:b/>
          <w:bCs/>
          <w:sz w:val="24"/>
          <w:szCs w:val="24"/>
        </w:rPr>
      </w:pPr>
      <w:r>
        <w:rPr>
          <w:rFonts w:hint="eastAsia" w:ascii="宋体" w:hAnsi="宋体" w:cs="宋体"/>
          <w:b/>
          <w:bCs/>
          <w:sz w:val="24"/>
          <w:szCs w:val="24"/>
        </w:rPr>
        <w:t xml:space="preserve">(2)AI智能推荐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支持基于通用文本相似度算法实现的字典自动对照并显示出推荐结果，可以设置对推荐结果的数量进行设置。</w:t>
      </w:r>
      <w:r/>
    </w:p>
    <w:p>
      <w:pPr>
        <w:spacing w:line="360" w:lineRule="auto"/>
        <w:rPr>
          <w:rFonts w:ascii="宋体" w:hAnsi="宋体" w:cs="宋体"/>
          <w:b/>
          <w:bCs/>
          <w:sz w:val="24"/>
          <w:szCs w:val="24"/>
        </w:rPr>
      </w:pPr>
      <w:r/>
      <w:bookmarkStart w:id="255" w:name="_Toc27187"/>
      <w:r/>
      <w:bookmarkStart w:id="256" w:name="_Toc21788"/>
      <w:r>
        <w:rPr>
          <w:rFonts w:ascii="宋体" w:hAnsi="宋体" w:cs="宋体"/>
          <w:b/>
          <w:bCs/>
          <w:sz w:val="24"/>
          <w:szCs w:val="24"/>
        </w:rPr>
        <w:t xml:space="preserve">1.9.3.</w:t>
      </w:r>
      <w:r>
        <w:rPr>
          <w:rFonts w:hint="eastAsia" w:ascii="宋体" w:hAnsi="宋体" w:cs="宋体"/>
          <w:b/>
          <w:bCs/>
          <w:sz w:val="24"/>
          <w:szCs w:val="24"/>
        </w:rPr>
        <w:t xml:space="preserve">AI智能医学术语自动归一</w:t>
      </w:r>
      <w:bookmarkEnd w:id="255"/>
      <w:r/>
      <w:bookmarkEnd w:id="256"/>
      <w:r/>
      <w:r/>
    </w:p>
    <w:p>
      <w:pPr>
        <w:spacing w:line="360" w:lineRule="auto"/>
        <w:rPr>
          <w:rFonts w:ascii="宋体" w:hAnsi="宋体" w:cs="宋体"/>
          <w:b/>
          <w:bCs/>
          <w:sz w:val="24"/>
          <w:szCs w:val="24"/>
        </w:rPr>
      </w:pPr>
      <w:r>
        <w:rPr>
          <w:rFonts w:hint="eastAsia" w:ascii="宋体" w:hAnsi="宋体" w:cs="宋体"/>
          <w:b/>
          <w:bCs/>
          <w:sz w:val="24"/>
          <w:szCs w:val="24"/>
        </w:rPr>
        <w:t xml:space="preserve">（1）诊断自动归一化引擎</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支持通过产品页面触发基于语义分析和知识图谱的诊断术语自动对照，对照成功后显示对照结果和成功对照数量。</w:t>
      </w:r>
      <w:r/>
    </w:p>
    <w:p>
      <w:pPr>
        <w:spacing w:line="360" w:lineRule="auto"/>
        <w:rPr>
          <w:rFonts w:ascii="宋体" w:hAnsi="宋体" w:cs="宋体"/>
          <w:b/>
          <w:bCs/>
          <w:sz w:val="24"/>
          <w:szCs w:val="24"/>
        </w:rPr>
      </w:pPr>
      <w:r>
        <w:rPr>
          <w:rFonts w:hint="eastAsia" w:ascii="宋体" w:hAnsi="宋体" w:cs="宋体"/>
          <w:b/>
          <w:bCs/>
          <w:sz w:val="24"/>
          <w:szCs w:val="24"/>
        </w:rPr>
        <w:t xml:space="preserve">（2）药品自动归一化引擎</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支持通过产品页面触发基于语义分析和知识图谱的药品的术语自动对照，对照成功后显示对照结果和成功对照数量。</w:t>
      </w:r>
      <w:r/>
    </w:p>
    <w:p>
      <w:pPr>
        <w:spacing w:line="360" w:lineRule="auto"/>
        <w:rPr>
          <w:rFonts w:ascii="宋体" w:hAnsi="宋体" w:cs="宋体"/>
          <w:b/>
          <w:bCs/>
          <w:sz w:val="24"/>
          <w:szCs w:val="24"/>
        </w:rPr>
      </w:pPr>
      <w:r>
        <w:rPr>
          <w:rFonts w:hint="eastAsia" w:ascii="宋体" w:hAnsi="宋体" w:cs="宋体"/>
          <w:b/>
          <w:bCs/>
          <w:sz w:val="24"/>
          <w:szCs w:val="24"/>
        </w:rPr>
        <w:t xml:space="preserve">（3）检验自动归一化引擎</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支持通过产品页面触发基于语义分析和知识图谱的检验的术语自动对照，对照成功后显示对照结果和成功对照数量。</w:t>
      </w:r>
      <w:r/>
    </w:p>
    <w:p>
      <w:pPr>
        <w:spacing w:line="360" w:lineRule="auto"/>
        <w:rPr>
          <w:rFonts w:ascii="宋体" w:hAnsi="宋体" w:cs="宋体"/>
          <w:b/>
          <w:bCs/>
          <w:sz w:val="24"/>
          <w:szCs w:val="24"/>
        </w:rPr>
      </w:pPr>
      <w:r>
        <w:rPr>
          <w:rFonts w:hint="eastAsia" w:ascii="宋体" w:hAnsi="宋体" w:cs="宋体"/>
          <w:b/>
          <w:bCs/>
          <w:sz w:val="24"/>
          <w:szCs w:val="24"/>
        </w:rPr>
        <w:t xml:space="preserve">（4）手术自动归一化引擎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支持通过产品页面触发基于语义分析和知识图谱的手术的术语自动对照，对照成功后显示对照结果和成功对照数量。</w:t>
      </w:r>
      <w:r/>
    </w:p>
    <w:p>
      <w:pPr>
        <w:spacing w:line="360" w:lineRule="auto"/>
        <w:rPr>
          <w:rFonts w:ascii="宋体" w:hAnsi="宋体" w:cs="宋体"/>
          <w:b/>
          <w:bCs/>
          <w:sz w:val="24"/>
          <w:szCs w:val="24"/>
        </w:rPr>
      </w:pPr>
      <w:r/>
      <w:bookmarkStart w:id="257" w:name="_Toc9891"/>
      <w:r/>
      <w:bookmarkStart w:id="258" w:name="_Toc20013"/>
      <w:r/>
      <w:bookmarkStart w:id="259" w:name="_Toc5604"/>
      <w:r>
        <w:rPr>
          <w:rFonts w:ascii="宋体" w:hAnsi="宋体" w:cs="宋体"/>
          <w:b/>
          <w:bCs/>
          <w:sz w:val="24"/>
          <w:szCs w:val="24"/>
        </w:rPr>
        <w:t xml:space="preserve">1.10.</w:t>
      </w:r>
      <w:r>
        <w:rPr>
          <w:rFonts w:hint="eastAsia" w:ascii="宋体" w:hAnsi="宋体" w:cs="宋体"/>
          <w:b/>
          <w:bCs/>
          <w:sz w:val="24"/>
          <w:szCs w:val="24"/>
        </w:rPr>
        <w:t xml:space="preserve">元数据管理系统</w:t>
      </w:r>
      <w:bookmarkEnd w:id="257"/>
      <w:r/>
      <w:bookmarkEnd w:id="258"/>
      <w:r/>
      <w:bookmarkEnd w:id="259"/>
      <w:r/>
      <w:r/>
    </w:p>
    <w:p>
      <w:pPr>
        <w:spacing w:line="360" w:lineRule="auto"/>
        <w:rPr>
          <w:rFonts w:ascii="宋体" w:hAnsi="宋体" w:cs="宋体"/>
          <w:b/>
          <w:bCs/>
          <w:sz w:val="24"/>
          <w:szCs w:val="24"/>
        </w:rPr>
      </w:pPr>
      <w:r/>
      <w:bookmarkStart w:id="260" w:name="_Toc11717"/>
      <w:r/>
      <w:bookmarkStart w:id="261" w:name="_Toc10327"/>
      <w:r>
        <w:rPr>
          <w:rFonts w:ascii="宋体" w:hAnsi="宋体" w:cs="宋体"/>
          <w:b/>
          <w:bCs/>
          <w:sz w:val="24"/>
          <w:szCs w:val="24"/>
        </w:rPr>
        <w:t xml:space="preserve">1.10.1.</w:t>
      </w:r>
      <w:r>
        <w:rPr>
          <w:rFonts w:hint="eastAsia" w:ascii="宋体" w:hAnsi="宋体" w:cs="宋体"/>
          <w:b/>
          <w:bCs/>
          <w:sz w:val="24"/>
          <w:szCs w:val="24"/>
        </w:rPr>
        <w:t xml:space="preserve">数据模型构建</w:t>
      </w:r>
      <w:bookmarkEnd w:id="260"/>
      <w:r/>
      <w:bookmarkEnd w:id="26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支持物理模型和逻辑模型的手动构建或通过同步物理数据库来构建模型；</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支持展示模型的数据域、表、字段、索引、SQL语句、变更记录等信息；</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支持全局元数据查询检索，便于用户快速定位元数据；</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支持维护管理相关数据源访问方式管理，包括数据库的编码、名称、类型等。</w:t>
      </w:r>
      <w:r/>
    </w:p>
    <w:p>
      <w:pPr>
        <w:spacing w:line="360" w:lineRule="auto"/>
        <w:rPr>
          <w:rFonts w:ascii="宋体" w:hAnsi="宋体" w:cs="宋体"/>
          <w:b/>
          <w:bCs/>
          <w:sz w:val="24"/>
          <w:szCs w:val="24"/>
        </w:rPr>
      </w:pPr>
      <w:r/>
      <w:bookmarkStart w:id="262" w:name="_Toc14553"/>
      <w:r/>
      <w:bookmarkStart w:id="263" w:name="_Toc32048"/>
      <w:r>
        <w:rPr>
          <w:rFonts w:ascii="宋体" w:hAnsi="宋体" w:cs="宋体"/>
          <w:b/>
          <w:bCs/>
          <w:sz w:val="24"/>
          <w:szCs w:val="24"/>
        </w:rPr>
        <w:t xml:space="preserve">1.10.2.</w:t>
      </w:r>
      <w:r>
        <w:rPr>
          <w:rFonts w:hint="eastAsia" w:ascii="宋体" w:hAnsi="宋体" w:cs="宋体"/>
          <w:b/>
          <w:bCs/>
          <w:sz w:val="24"/>
          <w:szCs w:val="24"/>
        </w:rPr>
        <w:t xml:space="preserve">数据模型管理</w:t>
      </w:r>
      <w:bookmarkEnd w:id="262"/>
      <w:r/>
      <w:bookmarkEnd w:id="263"/>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支持对数据中心模型进行查看和维护，可查看字段的详情，可添加字段，编辑字段，可对字段列名、类型、值域及长度进行编辑等；字段支持直接绑定卫生信息数据元标准；</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支持模型版本管理，通过可视化的方式展示不同版本的变更信息，并支持用颜色标注差异内容；支持差异比对后导出增量更新SQL脚本；</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支持维护表之间的关联，并通过图形方式展示表之间的关联关系，形成模型地图。</w:t>
      </w:r>
      <w:r/>
    </w:p>
    <w:p>
      <w:pPr>
        <w:spacing w:line="360" w:lineRule="auto"/>
        <w:rPr>
          <w:rFonts w:ascii="宋体" w:hAnsi="宋体" w:cs="宋体"/>
          <w:b/>
          <w:bCs/>
          <w:sz w:val="24"/>
          <w:szCs w:val="24"/>
        </w:rPr>
      </w:pPr>
      <w:r/>
      <w:bookmarkStart w:id="264" w:name="_Toc6316"/>
      <w:r/>
      <w:bookmarkStart w:id="265" w:name="_Toc22132"/>
      <w:r>
        <w:rPr>
          <w:rFonts w:ascii="宋体" w:hAnsi="宋体" w:cs="宋体"/>
          <w:b/>
          <w:bCs/>
          <w:sz w:val="24"/>
          <w:szCs w:val="24"/>
        </w:rPr>
        <w:t xml:space="preserve">1.10.3.</w:t>
      </w:r>
      <w:r>
        <w:rPr>
          <w:rFonts w:hint="eastAsia" w:ascii="宋体" w:hAnsi="宋体" w:cs="宋体"/>
          <w:b/>
          <w:bCs/>
          <w:sz w:val="24"/>
          <w:szCs w:val="24"/>
        </w:rPr>
        <w:t xml:space="preserve">数据溯源分析</w:t>
      </w:r>
      <w:bookmarkEnd w:id="264"/>
      <w:r/>
      <w:bookmarkEnd w:id="265"/>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支持数据模型各层级（包括数据模型、数据域、数据表）数据血缘的展示和分析；</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支持提供基于图形化形式展示数据全链路的数据血缘关系功能，点击不同对象，可完整展示该对象的上下游关系，便于用户进行分析判断、溯源数据问题。</w:t>
      </w:r>
      <w:r/>
    </w:p>
    <w:p>
      <w:pPr>
        <w:spacing w:line="360" w:lineRule="auto"/>
        <w:rPr>
          <w:rFonts w:ascii="宋体" w:hAnsi="宋体" w:cs="宋体"/>
          <w:b/>
          <w:bCs/>
          <w:sz w:val="24"/>
          <w:szCs w:val="24"/>
        </w:rPr>
      </w:pPr>
      <w:r/>
      <w:bookmarkStart w:id="266" w:name="_Toc16492"/>
      <w:r/>
      <w:bookmarkStart w:id="267" w:name="_Toc23597"/>
      <w:r>
        <w:rPr>
          <w:rFonts w:ascii="宋体" w:hAnsi="宋体" w:cs="宋体"/>
          <w:b/>
          <w:bCs/>
          <w:sz w:val="24"/>
          <w:szCs w:val="24"/>
        </w:rPr>
        <w:t xml:space="preserve">1.10.4.</w:t>
      </w:r>
      <w:r>
        <w:rPr>
          <w:rFonts w:hint="eastAsia" w:ascii="宋体" w:hAnsi="宋体" w:cs="宋体"/>
          <w:b/>
          <w:bCs/>
          <w:sz w:val="24"/>
          <w:szCs w:val="24"/>
        </w:rPr>
        <w:t xml:space="preserve">数据元管理</w:t>
      </w:r>
      <w:bookmarkEnd w:id="266"/>
      <w:r/>
      <w:bookmarkEnd w:id="267"/>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支持国家标准数据集，包括：电子病历基本数据集和城乡居民健康档案基本数据集，用户也可根据需求补充其他数据标准；</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支持维护管理管理国家发布的各类标准数据元，以支撑互联互通测评、电子病历评级等国家的评级等。</w:t>
      </w:r>
      <w:r/>
    </w:p>
    <w:p>
      <w:pPr>
        <w:spacing w:line="360" w:lineRule="auto"/>
        <w:rPr>
          <w:rFonts w:ascii="宋体" w:hAnsi="宋体" w:cs="宋体"/>
          <w:b/>
          <w:bCs/>
          <w:sz w:val="24"/>
          <w:szCs w:val="24"/>
        </w:rPr>
      </w:pPr>
      <w:r/>
      <w:bookmarkStart w:id="268" w:name="_Toc21573"/>
      <w:r/>
      <w:bookmarkStart w:id="269" w:name="_Toc2965"/>
      <w:r/>
      <w:bookmarkStart w:id="270" w:name="_Toc22564"/>
      <w:r>
        <w:rPr>
          <w:rFonts w:ascii="宋体" w:hAnsi="宋体" w:cs="宋体"/>
          <w:b/>
          <w:bCs/>
          <w:sz w:val="24"/>
          <w:szCs w:val="24"/>
        </w:rPr>
        <w:t xml:space="preserve">1.11.</w:t>
      </w:r>
      <w:r>
        <w:rPr>
          <w:rFonts w:hint="eastAsia" w:ascii="宋体" w:hAnsi="宋体" w:cs="宋体"/>
          <w:b/>
          <w:bCs/>
          <w:sz w:val="24"/>
          <w:szCs w:val="24"/>
        </w:rPr>
        <w:t xml:space="preserve">智能患者主索引系统</w:t>
      </w:r>
      <w:bookmarkEnd w:id="268"/>
      <w:r/>
      <w:bookmarkEnd w:id="269"/>
      <w:r/>
      <w:bookmarkEnd w:id="270"/>
      <w:r/>
      <w:r/>
    </w:p>
    <w:p>
      <w:pPr>
        <w:ind w:firstLine="480"/>
        <w:spacing w:line="360" w:lineRule="auto"/>
        <w:rPr>
          <w:rFonts w:ascii="宋体" w:hAnsi="宋体" w:cs="宋体"/>
          <w:sz w:val="24"/>
          <w:szCs w:val="24"/>
        </w:rPr>
      </w:pPr>
      <w:r>
        <w:rPr>
          <w:rFonts w:hint="eastAsia" w:ascii="宋体" w:hAnsi="宋体" w:cs="宋体"/>
          <w:sz w:val="24"/>
          <w:szCs w:val="24"/>
        </w:rPr>
        <w:t xml:space="preserve">建立统一的患者主索引，以患者身份ID为主索引，支撑患者就诊信息的全面整合，便于临床、教学活动中展现统一、完整、连续的患者诊疗信息，可以智能地协助临床医护人员对病人有效地进行搜索，系统接口应遵循国际规范，支持HL7 V3和FHIR标准协议；支持Web Service服务接口。需满足以下功能需求：</w:t>
      </w:r>
      <w:r/>
    </w:p>
    <w:p>
      <w:pPr>
        <w:spacing w:line="360" w:lineRule="auto"/>
        <w:rPr>
          <w:rFonts w:ascii="宋体" w:hAnsi="宋体" w:cs="宋体"/>
          <w:b/>
          <w:bCs/>
          <w:sz w:val="24"/>
          <w:szCs w:val="24"/>
        </w:rPr>
      </w:pPr>
      <w:r/>
      <w:bookmarkStart w:id="271" w:name="_Toc19041"/>
      <w:r/>
      <w:bookmarkStart w:id="272" w:name="_Toc26386"/>
      <w:r>
        <w:rPr>
          <w:rFonts w:ascii="宋体" w:hAnsi="宋体" w:cs="宋体"/>
          <w:b/>
          <w:bCs/>
          <w:sz w:val="24"/>
          <w:szCs w:val="24"/>
        </w:rPr>
        <w:t xml:space="preserve">1.11.1.</w:t>
      </w:r>
      <w:r>
        <w:rPr>
          <w:rFonts w:hint="eastAsia" w:ascii="宋体" w:hAnsi="宋体" w:cs="宋体"/>
          <w:b/>
          <w:bCs/>
          <w:sz w:val="24"/>
          <w:szCs w:val="24"/>
        </w:rPr>
        <w:t xml:space="preserve">患者主索引管理</w:t>
      </w:r>
      <w:bookmarkEnd w:id="271"/>
      <w:r/>
      <w:bookmarkEnd w:id="272"/>
      <w:r/>
      <w:r/>
    </w:p>
    <w:p>
      <w:pPr>
        <w:spacing w:line="360" w:lineRule="auto"/>
        <w:rPr>
          <w:rFonts w:ascii="宋体" w:hAnsi="宋体" w:cs="宋体"/>
          <w:b/>
          <w:bCs/>
          <w:sz w:val="24"/>
          <w:szCs w:val="24"/>
        </w:rPr>
      </w:pPr>
      <w:r>
        <w:rPr>
          <w:rFonts w:hint="eastAsia" w:ascii="宋体" w:hAnsi="宋体" w:cs="宋体"/>
          <w:b/>
          <w:bCs/>
          <w:sz w:val="24"/>
          <w:szCs w:val="24"/>
        </w:rPr>
        <w:t xml:space="preserve">（1）患者管理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支持对两个患者的主索引信息进行手工及自动合并；</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支持将一个患者主索引进行手工拆分；</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支持疑似患者队列功能；支持通过人工的方式对疑似患者进行合操作；</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支持提供患者注册服务，将患者信息记录至EMPI库中，并建立主索引；支持通过接口方式注册患者主索引信息；</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支持通过手工方式修改患者主索引或者通过接口方式对主索引信息进行更新；</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患者更新通知:支持患者信息更新通知，确保各系统信息一致性；</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支持患者最佳记录纪录查询功能，并能够编辑患者最佳记录规则纪录。</w:t>
      </w:r>
      <w:r/>
    </w:p>
    <w:p>
      <w:pPr>
        <w:spacing w:line="360" w:lineRule="auto"/>
        <w:rPr>
          <w:rFonts w:ascii="宋体" w:hAnsi="宋体" w:cs="宋体"/>
          <w:b/>
          <w:bCs/>
          <w:sz w:val="24"/>
          <w:szCs w:val="24"/>
        </w:rPr>
      </w:pPr>
      <w:r>
        <w:rPr>
          <w:rFonts w:hint="eastAsia" w:ascii="宋体" w:hAnsi="宋体" w:cs="宋体"/>
          <w:b/>
          <w:bCs/>
          <w:sz w:val="24"/>
          <w:szCs w:val="24"/>
        </w:rPr>
        <w:t xml:space="preserve">（2）交叉索引查询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对患者标识的跨域检索，即通过业务系统内部的患者编号（例如门诊号、住院号等）对其他业务系统中的患者信息进行交叉检索支持患者主索引查询：包括根据选择的条件查询符合条件的患者主索引信息，查询选择患者的所有就诊信息，人口学信息以及就医简史等信息。</w:t>
      </w:r>
      <w:r/>
    </w:p>
    <w:p>
      <w:pPr>
        <w:spacing w:line="360" w:lineRule="auto"/>
        <w:rPr>
          <w:rFonts w:ascii="宋体" w:hAnsi="宋体" w:cs="宋体"/>
          <w:b/>
          <w:bCs/>
          <w:sz w:val="24"/>
          <w:szCs w:val="24"/>
        </w:rPr>
      </w:pPr>
      <w:r>
        <w:rPr>
          <w:rFonts w:hint="eastAsia" w:ascii="宋体" w:hAnsi="宋体" w:cs="宋体"/>
          <w:b/>
          <w:bCs/>
          <w:sz w:val="24"/>
          <w:szCs w:val="24"/>
        </w:rPr>
        <w:t xml:space="preserve">（3）患者模型管理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支持维护患者标准模型库，除标准患者主索引信息外，还支持添加自定义患者主索引属性，并可配置属性可见性、可查询性等功能；</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患者模型支持多机构管理模式并支持多机构的患者主索引匹配。</w:t>
      </w:r>
      <w:r/>
    </w:p>
    <w:p>
      <w:pPr>
        <w:spacing w:line="360" w:lineRule="auto"/>
        <w:rPr>
          <w:rFonts w:ascii="宋体" w:hAnsi="宋体" w:cs="宋体"/>
          <w:b/>
          <w:bCs/>
          <w:sz w:val="24"/>
          <w:szCs w:val="24"/>
        </w:rPr>
      </w:pPr>
      <w:r>
        <w:rPr>
          <w:rFonts w:hint="eastAsia" w:ascii="宋体" w:hAnsi="宋体" w:cs="宋体"/>
          <w:b/>
          <w:bCs/>
          <w:sz w:val="24"/>
          <w:szCs w:val="24"/>
        </w:rPr>
        <w:t xml:space="preserve">（4）统计分析</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支持通过图标方式提供患者主索引运行状况报告；通过趋势图方式展示一段时间区间内的主索引运行情况，包括：新增、合并、手动合数并等指标；</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支持查询患者信息操作日志查询，自动合并操作何疑似操作日志可查看具体比对过程何每个对比项目的得分情况。</w:t>
      </w:r>
      <w:r/>
    </w:p>
    <w:p>
      <w:pPr>
        <w:spacing w:line="360" w:lineRule="auto"/>
        <w:rPr>
          <w:rFonts w:ascii="宋体" w:hAnsi="宋体" w:cs="宋体"/>
          <w:b/>
          <w:bCs/>
          <w:sz w:val="24"/>
          <w:szCs w:val="24"/>
        </w:rPr>
      </w:pPr>
      <w:r/>
      <w:bookmarkStart w:id="273" w:name="_Toc6725"/>
      <w:r/>
      <w:bookmarkStart w:id="274" w:name="_Toc21808"/>
      <w:r>
        <w:rPr>
          <w:rFonts w:ascii="宋体" w:hAnsi="宋体" w:cs="宋体"/>
          <w:b/>
          <w:bCs/>
          <w:sz w:val="24"/>
          <w:szCs w:val="24"/>
        </w:rPr>
        <w:t xml:space="preserve">1.11.2.</w:t>
      </w:r>
      <w:r>
        <w:rPr>
          <w:rFonts w:hint="eastAsia" w:ascii="宋体" w:hAnsi="宋体" w:cs="宋体"/>
          <w:b/>
          <w:bCs/>
          <w:sz w:val="24"/>
          <w:szCs w:val="24"/>
        </w:rPr>
        <w:t xml:space="preserve">智能患者主索引匹配</w:t>
      </w:r>
      <w:bookmarkEnd w:id="273"/>
      <w:r/>
      <w:bookmarkEnd w:id="274"/>
      <w:r/>
      <w:r/>
    </w:p>
    <w:p>
      <w:pPr>
        <w:spacing w:line="360" w:lineRule="auto"/>
        <w:rPr>
          <w:rFonts w:ascii="宋体" w:hAnsi="宋体" w:cs="宋体"/>
          <w:b/>
          <w:bCs/>
          <w:sz w:val="24"/>
          <w:szCs w:val="24"/>
        </w:rPr>
      </w:pPr>
      <w:r>
        <w:rPr>
          <w:rFonts w:hint="eastAsia" w:ascii="宋体" w:hAnsi="宋体" w:cs="宋体"/>
          <w:b/>
          <w:bCs/>
          <w:sz w:val="24"/>
          <w:szCs w:val="24"/>
        </w:rPr>
        <w:t xml:space="preserve">（1）手动匹配规则设置</w:t>
      </w:r>
      <w:r/>
    </w:p>
    <w:p>
      <w:pPr>
        <w:ind w:firstLine="480"/>
        <w:spacing w:line="360" w:lineRule="auto"/>
        <w:rPr>
          <w:rFonts w:ascii="宋体" w:hAnsi="宋体" w:cs="宋体"/>
          <w:sz w:val="24"/>
          <w:szCs w:val="24"/>
        </w:rPr>
      </w:pPr>
      <w:r>
        <w:rPr>
          <w:rFonts w:hint="eastAsia" w:ascii="宋体" w:hAnsi="宋体" w:cs="宋体"/>
          <w:sz w:val="24"/>
          <w:szCs w:val="24"/>
        </w:rPr>
        <w:t xml:space="preserve">支持对患者标识符的管理以及可根据不同的属性生成权重和匹配分值匹配规则的设置管理功能。</w:t>
      </w:r>
      <w:r/>
    </w:p>
    <w:p>
      <w:pPr>
        <w:spacing w:line="360" w:lineRule="auto"/>
        <w:rPr>
          <w:rFonts w:ascii="宋体" w:hAnsi="宋体" w:cs="宋体"/>
          <w:b/>
          <w:bCs/>
          <w:sz w:val="24"/>
          <w:szCs w:val="24"/>
        </w:rPr>
      </w:pPr>
      <w:r>
        <w:rPr>
          <w:rFonts w:hint="eastAsia" w:ascii="宋体" w:hAnsi="宋体" w:cs="宋体"/>
          <w:b/>
          <w:bCs/>
          <w:sz w:val="24"/>
          <w:szCs w:val="24"/>
        </w:rPr>
        <w:t xml:space="preserve">（2）智能患者主索引匹配</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支持根据丢失率计算、方差统计、相关系数统计、多重共线性统计方法的智能</w:t>
      </w:r>
      <w:r>
        <w:rPr>
          <w:rFonts w:hint="eastAsia" w:ascii="宋体" w:hAnsi="宋体" w:cs="宋体"/>
          <w:sz w:val="24"/>
          <w:szCs w:val="24"/>
        </w:rPr>
        <w:t xml:space="preserve">化规则生成器； </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支持通过按步骤指引模式进行模型在线训练、在线人工标注、配置准确率和召回率的在线验证后给出适合医院主数据的智能匹配规则；</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支持通过对模型训练后的结果与人工标注后的结果进行分析展示，体现不同匹配规则算法的效果。</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sz w:val="24"/>
          <w:szCs w:val="24"/>
        </w:rPr>
        <w:t xml:space="preserve">3）匹配规则版本管理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系统支持记录匹配规则的修改版本；</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系统支持通过选择不同版本查看追溯不同匹配规则的配置差异。</w:t>
      </w:r>
      <w:r/>
    </w:p>
    <w:p>
      <w:pPr>
        <w:spacing w:line="360" w:lineRule="auto"/>
        <w:rPr>
          <w:rFonts w:ascii="宋体" w:hAnsi="宋体" w:cs="宋体"/>
          <w:b/>
          <w:bCs/>
          <w:sz w:val="24"/>
          <w:szCs w:val="24"/>
        </w:rPr>
      </w:pPr>
      <w:r/>
      <w:bookmarkStart w:id="275" w:name="_Toc4102"/>
      <w:r/>
      <w:bookmarkStart w:id="276" w:name="_Toc5533"/>
      <w:r/>
      <w:bookmarkStart w:id="277" w:name="_Toc32354"/>
      <w:r>
        <w:rPr>
          <w:rFonts w:ascii="宋体" w:hAnsi="宋体" w:cs="宋体"/>
          <w:b/>
          <w:bCs/>
          <w:sz w:val="24"/>
          <w:szCs w:val="24"/>
        </w:rPr>
        <w:t xml:space="preserve">1.12.</w:t>
      </w:r>
      <w:r>
        <w:rPr>
          <w:rFonts w:hint="eastAsia" w:ascii="宋体" w:hAnsi="宋体" w:cs="宋体"/>
          <w:b/>
          <w:bCs/>
          <w:sz w:val="24"/>
          <w:szCs w:val="24"/>
        </w:rPr>
        <w:t xml:space="preserve">数据质量管理系统</w:t>
      </w:r>
      <w:bookmarkEnd w:id="275"/>
      <w:r/>
      <w:bookmarkEnd w:id="276"/>
      <w:r/>
      <w:bookmarkEnd w:id="277"/>
      <w:r/>
      <w:r/>
    </w:p>
    <w:p>
      <w:pPr>
        <w:spacing w:line="360" w:lineRule="auto"/>
        <w:rPr>
          <w:rFonts w:ascii="宋体" w:hAnsi="宋体" w:cs="宋体"/>
          <w:b/>
          <w:bCs/>
          <w:sz w:val="24"/>
          <w:szCs w:val="24"/>
        </w:rPr>
      </w:pPr>
      <w:r/>
      <w:bookmarkStart w:id="278" w:name="_Toc31314"/>
      <w:r/>
      <w:bookmarkStart w:id="279" w:name="_Toc31523"/>
      <w:r>
        <w:rPr>
          <w:rFonts w:ascii="宋体" w:hAnsi="宋体" w:cs="宋体"/>
          <w:b/>
          <w:bCs/>
          <w:sz w:val="24"/>
          <w:szCs w:val="24"/>
        </w:rPr>
        <w:t xml:space="preserve">1.12.1.</w:t>
      </w:r>
      <w:r>
        <w:rPr>
          <w:rFonts w:hint="eastAsia" w:ascii="宋体" w:hAnsi="宋体" w:cs="宋体"/>
          <w:b/>
          <w:bCs/>
          <w:sz w:val="24"/>
          <w:szCs w:val="24"/>
        </w:rPr>
        <w:t xml:space="preserve">质控管理</w:t>
      </w:r>
      <w:bookmarkEnd w:id="278"/>
      <w:r/>
      <w:bookmarkEnd w:id="279"/>
      <w:r/>
      <w:r/>
    </w:p>
    <w:p>
      <w:pPr>
        <w:spacing w:line="360" w:lineRule="auto"/>
        <w:rPr>
          <w:rFonts w:ascii="宋体" w:hAnsi="宋体" w:cs="宋体"/>
          <w:b/>
          <w:bCs/>
          <w:sz w:val="24"/>
          <w:szCs w:val="24"/>
        </w:rPr>
      </w:pPr>
      <w:r>
        <w:rPr>
          <w:rFonts w:hint="eastAsia" w:ascii="宋体" w:hAnsi="宋体" w:cs="宋体"/>
          <w:b/>
          <w:bCs/>
          <w:sz w:val="24"/>
          <w:szCs w:val="24"/>
        </w:rPr>
        <w:t xml:space="preserve">（1）规则管理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支持数据质控规则管理，支持根据医院数据情况的新增质控规则；</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支持跨库、跨表之间的规则设置；</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数据质量规则类型涵盖规范性、完整性、准确性、一致性、时效性、可访问性，应包且不限于含：</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数据格式校验：通过自定义正则表达式或选择系统内置的常用正则表达式实现数据校验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数据量一致性：通过选择相同或者不同数据库内的对象进行数据量的一致性的校验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单字段/多字段填充性：通过选择单个字段或者多个字段并设置排除特殊空值对数据填充性进行校验。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字典值域：支持对校验对象的值域范围和值域覆盖性进行校验，应支持对接主数据管理系统并可进行输入关键字选择校验值域字典。</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日期有效性：通过选择相同或者不同数据库内的对象进行日期之间的逻辑有效性校验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数值重复：通过设置多个校验对象对数据进行重复性校验。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数据关联性：通过设置主表外键关联关系后对校验对象进行关联性校验。</w:t>
      </w:r>
      <w:r/>
    </w:p>
    <w:p>
      <w:pPr>
        <w:pStyle w:val="7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自定义规则：支持通过输入SQL语句实现数据质量校验规则的定义。</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校验规则应支持定义时间聚合列实现数据质量校验过程中限定校验时间范围；</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校验规则应支持设置排除异常值、设置自定义范围灵活实现校验规则；</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支持多级阈值设置；</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支持通过选择数据源的方式进行规则测试并能进行SQL语句预览。</w:t>
      </w:r>
      <w:r/>
    </w:p>
    <w:p>
      <w:pPr>
        <w:spacing w:line="360" w:lineRule="auto"/>
        <w:rPr>
          <w:rFonts w:ascii="宋体" w:hAnsi="宋体" w:cs="宋体"/>
          <w:b/>
          <w:bCs/>
          <w:sz w:val="24"/>
          <w:szCs w:val="24"/>
        </w:rPr>
      </w:pPr>
      <w:r>
        <w:rPr>
          <w:rFonts w:hint="eastAsia" w:ascii="宋体" w:hAnsi="宋体" w:cs="宋体"/>
          <w:b/>
          <w:bCs/>
          <w:sz w:val="24"/>
          <w:szCs w:val="24"/>
        </w:rPr>
        <w:t xml:space="preserve">（2）规则组管理</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支持根据不同业务系统对接的需求定义规则组，可以自由将各种质控规则纳入规则组，并且根据规则组发送预警情况；</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支持手动或者定时任务方式执行质控规则；</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支持多机构的质控规则和质控组管理，并可根据不同机构展示对应的质控报告。</w:t>
      </w:r>
      <w:r/>
    </w:p>
    <w:p>
      <w:pPr>
        <w:spacing w:line="360" w:lineRule="auto"/>
        <w:rPr>
          <w:rFonts w:ascii="宋体" w:hAnsi="宋体" w:cs="宋体"/>
          <w:b/>
          <w:bCs/>
          <w:sz w:val="24"/>
          <w:szCs w:val="24"/>
        </w:rPr>
      </w:pPr>
      <w:r/>
      <w:bookmarkStart w:id="280" w:name="_Toc9572"/>
      <w:r/>
      <w:bookmarkStart w:id="281" w:name="_Toc3562"/>
      <w:r>
        <w:rPr>
          <w:rFonts w:ascii="宋体" w:hAnsi="宋体" w:cs="宋体"/>
          <w:b/>
          <w:bCs/>
          <w:sz w:val="24"/>
          <w:szCs w:val="24"/>
        </w:rPr>
        <w:t xml:space="preserve">1.12.2.</w:t>
      </w:r>
      <w:r>
        <w:rPr>
          <w:rFonts w:hint="eastAsia" w:ascii="宋体" w:hAnsi="宋体" w:cs="宋体"/>
          <w:b/>
          <w:bCs/>
          <w:sz w:val="24"/>
          <w:szCs w:val="24"/>
        </w:rPr>
        <w:t xml:space="preserve">质控报告</w:t>
      </w:r>
      <w:bookmarkEnd w:id="280"/>
      <w:r/>
      <w:bookmarkEnd w:id="28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支持根据数据集成和治理过程中的数据质控自动生成可视化质控报告；报告支持以规范性、完整性、准确性、一致性、时效性、可访问性维度进行统计；</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支持通过质控报告展示具体异常数据并能通过颜色标注异常数据字段；支持预览异常数据SQL语句便于定位数据问题并及时处理问题；</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支持提供数据质控规则的周期性运行报表，查看规则组的执行情况、预警情况、数据问题的处理情况等；</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支持提供异常数据质量处理流程，帮助用户实现从发现问题、定位问题、解决问题的数据质量问题全流程闭环管理。</w:t>
      </w:r>
      <w:r/>
    </w:p>
    <w:p>
      <w:pPr>
        <w:spacing w:line="360" w:lineRule="auto"/>
        <w:rPr>
          <w:rFonts w:ascii="宋体" w:hAnsi="宋体" w:cs="宋体"/>
          <w:b/>
          <w:bCs/>
          <w:sz w:val="24"/>
          <w:szCs w:val="24"/>
        </w:rPr>
      </w:pPr>
      <w:r/>
      <w:bookmarkStart w:id="282" w:name="_Toc2892"/>
      <w:r/>
      <w:bookmarkStart w:id="283" w:name="_Toc26756"/>
      <w:r>
        <w:rPr>
          <w:rFonts w:ascii="宋体" w:hAnsi="宋体" w:cs="宋体"/>
          <w:b/>
          <w:bCs/>
          <w:sz w:val="24"/>
          <w:szCs w:val="24"/>
        </w:rPr>
        <w:t xml:space="preserve">1.12.3.</w:t>
      </w:r>
      <w:r>
        <w:rPr>
          <w:rFonts w:hint="eastAsia" w:ascii="宋体" w:hAnsi="宋体" w:cs="宋体"/>
          <w:b/>
          <w:bCs/>
          <w:sz w:val="24"/>
          <w:szCs w:val="24"/>
        </w:rPr>
        <w:t xml:space="preserve">预警管理</w:t>
      </w:r>
      <w:bookmarkEnd w:id="282"/>
      <w:r/>
      <w:bookmarkEnd w:id="283"/>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支持并能够将质控报告中的预警信息发送到医院指定的数据管理员，支持通过邮件、短信、微信方式的预警对象设置；</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支持对每一条规则进行预警设置，包括预警阈值、预警内容、渠道、发送条件、发送人等；</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当预警发生时，可通过预警群内机器人消息、微信、短信的形式，告知用户具体预警信息，并提供群内快速排查问题的手段。</w:t>
      </w:r>
      <w:r/>
    </w:p>
    <w:p>
      <w:pPr>
        <w:spacing w:line="360" w:lineRule="auto"/>
        <w:rPr>
          <w:rFonts w:ascii="宋体" w:hAnsi="宋体" w:cs="宋体"/>
          <w:b/>
          <w:bCs/>
          <w:sz w:val="24"/>
          <w:szCs w:val="24"/>
        </w:rPr>
      </w:pPr>
      <w:r/>
      <w:bookmarkStart w:id="284" w:name="_Toc8790"/>
      <w:r/>
      <w:bookmarkStart w:id="285" w:name="_Toc2921"/>
      <w:r>
        <w:rPr>
          <w:rFonts w:ascii="宋体" w:hAnsi="宋体" w:cs="宋体"/>
          <w:b/>
          <w:bCs/>
          <w:sz w:val="24"/>
          <w:szCs w:val="24"/>
        </w:rPr>
        <w:t xml:space="preserve">1.12.4.</w:t>
      </w:r>
      <w:r>
        <w:rPr>
          <w:rFonts w:hint="eastAsia" w:ascii="宋体" w:hAnsi="宋体" w:cs="宋体"/>
          <w:b/>
          <w:bCs/>
          <w:sz w:val="24"/>
          <w:szCs w:val="24"/>
        </w:rPr>
        <w:t xml:space="preserve">数据模型质控</w:t>
      </w:r>
      <w:bookmarkEnd w:id="284"/>
      <w:r/>
      <w:bookmarkEnd w:id="28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支持据基于已有的数据模型对数据库进行基础性的质控，可分析、检测和判断数据库与数据模型要求的一致性和具体差异，快速发现数据模型搭建过程中的基础问题。</w:t>
      </w:r>
      <w:r/>
    </w:p>
    <w:p>
      <w:pPr>
        <w:spacing w:line="360" w:lineRule="auto"/>
        <w:rPr>
          <w:rFonts w:ascii="宋体" w:hAnsi="宋体" w:cs="宋体"/>
          <w:b/>
          <w:bCs/>
          <w:sz w:val="24"/>
          <w:szCs w:val="24"/>
        </w:rPr>
      </w:pPr>
      <w:r/>
      <w:bookmarkStart w:id="286" w:name="_Toc2075"/>
      <w:r/>
      <w:bookmarkStart w:id="287" w:name="_Toc18582"/>
      <w:r>
        <w:rPr>
          <w:rFonts w:ascii="宋体" w:hAnsi="宋体" w:cs="宋体"/>
          <w:b/>
          <w:bCs/>
          <w:sz w:val="24"/>
          <w:szCs w:val="24"/>
        </w:rPr>
        <w:t xml:space="preserve">1.12.5.</w:t>
      </w:r>
      <w:r>
        <w:rPr>
          <w:rFonts w:hint="eastAsia" w:ascii="宋体" w:hAnsi="宋体" w:cs="宋体"/>
          <w:b/>
          <w:bCs/>
          <w:sz w:val="24"/>
          <w:szCs w:val="24"/>
        </w:rPr>
        <w:t xml:space="preserve">数据波动分析</w:t>
      </w:r>
      <w:bookmarkEnd w:id="286"/>
      <w:r/>
      <w:bookmarkEnd w:id="28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可分别针对不同数据进行周期性的波动监测分析，设置数据波动范围的预警阈值，查看数据的周期性波动情况，可帮助运维人员发现数据集成的异常、辅助业务人员了解业务量的波动情况并快速发现和定位业务问题。</w:t>
      </w:r>
      <w:r/>
    </w:p>
    <w:p>
      <w:pPr>
        <w:spacing w:line="360" w:lineRule="auto"/>
        <w:rPr>
          <w:rFonts w:ascii="宋体" w:hAnsi="宋体" w:cs="宋体"/>
          <w:b/>
          <w:bCs/>
          <w:sz w:val="24"/>
          <w:szCs w:val="24"/>
        </w:rPr>
      </w:pPr>
      <w:r/>
      <w:bookmarkStart w:id="288" w:name="_Toc6471"/>
      <w:r/>
      <w:bookmarkStart w:id="289" w:name="_Toc2291"/>
      <w:r/>
      <w:bookmarkStart w:id="290" w:name="_Toc9041"/>
      <w:r>
        <w:rPr>
          <w:rFonts w:ascii="宋体" w:hAnsi="宋体" w:cs="宋体"/>
          <w:b/>
          <w:bCs/>
          <w:sz w:val="24"/>
          <w:szCs w:val="24"/>
        </w:rPr>
        <w:t xml:space="preserve">1.13.</w:t>
      </w:r>
      <w:r>
        <w:rPr>
          <w:rFonts w:hint="eastAsia" w:ascii="宋体" w:hAnsi="宋体" w:cs="宋体"/>
          <w:b/>
          <w:bCs/>
          <w:sz w:val="24"/>
          <w:szCs w:val="24"/>
        </w:rPr>
        <w:t xml:space="preserve">数据治理可视化系统</w:t>
      </w:r>
      <w:bookmarkEnd w:id="288"/>
      <w:r/>
      <w:bookmarkEnd w:id="289"/>
      <w:r/>
      <w:bookmarkEnd w:id="290"/>
      <w:r/>
      <w:r/>
    </w:p>
    <w:p>
      <w:pPr>
        <w:spacing w:line="360" w:lineRule="auto"/>
        <w:rPr>
          <w:rFonts w:ascii="宋体" w:hAnsi="宋体" w:cs="宋体"/>
          <w:b/>
          <w:bCs/>
          <w:sz w:val="24"/>
          <w:szCs w:val="24"/>
        </w:rPr>
      </w:pPr>
      <w:r/>
      <w:bookmarkStart w:id="291" w:name="_Toc3827"/>
      <w:r/>
      <w:bookmarkStart w:id="292" w:name="_Toc6525"/>
      <w:r>
        <w:rPr>
          <w:rFonts w:ascii="宋体" w:hAnsi="宋体" w:cs="宋体"/>
          <w:b/>
          <w:bCs/>
          <w:sz w:val="24"/>
          <w:szCs w:val="24"/>
        </w:rPr>
        <w:t xml:space="preserve">1.13.1.</w:t>
      </w:r>
      <w:r>
        <w:rPr>
          <w:rFonts w:hint="eastAsia" w:ascii="宋体" w:hAnsi="宋体" w:cs="宋体"/>
          <w:b/>
          <w:bCs/>
          <w:sz w:val="24"/>
          <w:szCs w:val="24"/>
        </w:rPr>
        <w:t xml:space="preserve">数据治理门户大屏</w:t>
      </w:r>
      <w:bookmarkEnd w:id="291"/>
      <w:r/>
      <w:bookmarkEnd w:id="292"/>
      <w:r/>
      <w:r/>
    </w:p>
    <w:p>
      <w:pPr>
        <w:spacing w:before="78" w:after="78"/>
        <w:rPr>
          <w:rFonts w:ascii="宋体" w:hAnsi="宋体" w:cs="宋体"/>
          <w:color w:val="000000"/>
          <w:sz w:val="24"/>
          <w:szCs w:val="24"/>
        </w:rPr>
      </w:pPr>
      <w:r>
        <w:rPr>
          <w:rFonts w:ascii="宋体" w:hAnsi="宋体" w:cs="宋体"/>
          <w:color w:val="000000"/>
          <w:sz w:val="24"/>
          <w:szCs w:val="24"/>
        </w:rPr>
        <w:tab/>
      </w:r>
      <w:r>
        <w:rPr>
          <w:rFonts w:hint="eastAsia" w:ascii="宋体" w:hAnsi="宋体" w:cs="宋体"/>
          <w:color w:val="000000"/>
          <w:sz w:val="24"/>
          <w:szCs w:val="24"/>
        </w:rPr>
        <w:t xml:space="preserve">通过可视化的方式展示整个数据中心治理情况情况进行展示和分析</w:t>
      </w:r>
      <w:r/>
    </w:p>
    <w:p>
      <w:pPr>
        <w:ind w:firstLine="480"/>
        <w:spacing w:line="360" w:lineRule="auto"/>
        <w:rPr>
          <w:rFonts w:ascii="宋体" w:hAnsi="宋体" w:cs="宋体"/>
          <w:sz w:val="24"/>
          <w:szCs w:val="24"/>
        </w:rPr>
      </w:pPr>
      <w:r>
        <w:rPr>
          <w:rFonts w:hint="eastAsia" w:ascii="宋体" w:hAnsi="宋体" w:cs="宋体"/>
          <w:sz w:val="24"/>
          <w:szCs w:val="24"/>
        </w:rPr>
        <w:t xml:space="preserve">1）可展示当前数据中心数据集成情况，包括数据总量、总患者人数、患者人次、文本记录总数，以及当日新增情况；</w:t>
      </w:r>
      <w:r/>
    </w:p>
    <w:p>
      <w:pPr>
        <w:ind w:firstLine="480"/>
        <w:spacing w:line="360" w:lineRule="auto"/>
        <w:rPr>
          <w:rFonts w:ascii="宋体" w:hAnsi="宋体" w:cs="宋体"/>
          <w:sz w:val="24"/>
          <w:szCs w:val="24"/>
        </w:rPr>
      </w:pPr>
      <w:r>
        <w:rPr>
          <w:rFonts w:hint="eastAsia" w:ascii="宋体" w:hAnsi="宋体" w:cs="宋体"/>
          <w:sz w:val="24"/>
          <w:szCs w:val="24"/>
        </w:rPr>
        <w:t xml:space="preserve">2）可展示病文本结构化治理情况，可通过日期范围以日、周、月维度展示文本结构化数据和变量提取情况；</w:t>
      </w:r>
      <w:r/>
    </w:p>
    <w:p>
      <w:pPr>
        <w:ind w:firstLine="480"/>
        <w:spacing w:line="360" w:lineRule="auto"/>
        <w:rPr>
          <w:rFonts w:ascii="宋体" w:hAnsi="宋体" w:cs="宋体"/>
          <w:sz w:val="24"/>
          <w:szCs w:val="24"/>
        </w:rPr>
      </w:pPr>
      <w:r>
        <w:rPr>
          <w:rFonts w:hint="eastAsia" w:ascii="宋体" w:hAnsi="宋体" w:cs="宋体"/>
          <w:sz w:val="24"/>
          <w:szCs w:val="24"/>
        </w:rPr>
        <w:t xml:space="preserve">3）可展示术语归一化情况，包括诊断标化、检验标准化、药品标准化、手术标准化；</w:t>
      </w:r>
      <w:r/>
    </w:p>
    <w:p>
      <w:pPr>
        <w:ind w:firstLine="480"/>
        <w:spacing w:line="360" w:lineRule="auto"/>
        <w:rPr>
          <w:rFonts w:ascii="宋体" w:hAnsi="宋体" w:cs="宋体"/>
          <w:sz w:val="24"/>
          <w:szCs w:val="24"/>
        </w:rPr>
      </w:pPr>
      <w:r>
        <w:rPr>
          <w:rFonts w:hint="eastAsia" w:ascii="宋体" w:hAnsi="宋体" w:cs="宋体"/>
          <w:sz w:val="24"/>
          <w:szCs w:val="24"/>
        </w:rPr>
        <w:t xml:space="preserve">4）可展示数据集成情况，包括病历文书、病案首页、放射报告、超声报告，内镜报告、病理报告、心店报告、检验报告、手术记录、诊断明细等数据，并支持点击对应数据主题展示每日的数据集成趋势情况。</w:t>
      </w:r>
      <w:r/>
    </w:p>
    <w:p>
      <w:pPr>
        <w:spacing w:line="360" w:lineRule="auto"/>
        <w:rPr>
          <w:rFonts w:ascii="宋体" w:hAnsi="宋体" w:cs="宋体"/>
          <w:b/>
          <w:bCs/>
          <w:sz w:val="24"/>
          <w:szCs w:val="24"/>
        </w:rPr>
      </w:pPr>
      <w:r/>
      <w:bookmarkStart w:id="293" w:name="_Toc11391"/>
      <w:r/>
      <w:bookmarkStart w:id="294" w:name="_Toc18010"/>
      <w:r>
        <w:rPr>
          <w:rFonts w:ascii="宋体" w:hAnsi="宋体" w:cs="宋体"/>
          <w:b/>
          <w:bCs/>
          <w:sz w:val="24"/>
          <w:szCs w:val="24"/>
        </w:rPr>
        <w:t xml:space="preserve">1.13.2.</w:t>
      </w:r>
      <w:r>
        <w:rPr>
          <w:rFonts w:hint="eastAsia" w:ascii="宋体" w:hAnsi="宋体" w:cs="宋体"/>
          <w:b/>
          <w:bCs/>
          <w:sz w:val="24"/>
          <w:szCs w:val="24"/>
        </w:rPr>
        <w:t xml:space="preserve">数据标准可视化</w:t>
      </w:r>
      <w:bookmarkEnd w:id="293"/>
      <w:r/>
      <w:bookmarkEnd w:id="294"/>
      <w:r/>
      <w:r/>
    </w:p>
    <w:p>
      <w:pPr>
        <w:spacing w:line="360" w:lineRule="auto"/>
        <w:rPr>
          <w:rFonts w:ascii="宋体" w:hAnsi="宋体" w:cs="宋体"/>
          <w:color w:val="000000"/>
          <w:sz w:val="24"/>
          <w:szCs w:val="24"/>
        </w:rPr>
      </w:pPr>
      <w:r>
        <w:rPr>
          <w:rFonts w:hint="eastAsia" w:ascii="宋体" w:hAnsi="宋体" w:cs="宋体"/>
          <w:color w:val="000000"/>
          <w:sz w:val="24"/>
          <w:szCs w:val="24"/>
        </w:rPr>
        <w:tab/>
        <w:t xml:space="preserve">通过可视化方式对数据标准化情况进行展示和分析</w:t>
      </w:r>
      <w:r/>
    </w:p>
    <w:p>
      <w:pPr>
        <w:ind w:firstLine="480"/>
        <w:spacing w:line="360" w:lineRule="auto"/>
        <w:rPr>
          <w:rFonts w:ascii="宋体" w:hAnsi="宋体" w:cs="宋体"/>
          <w:sz w:val="24"/>
          <w:szCs w:val="24"/>
        </w:rPr>
      </w:pPr>
      <w:r>
        <w:rPr>
          <w:rFonts w:hint="eastAsia" w:ascii="宋体" w:hAnsi="宋体" w:cs="宋体"/>
          <w:sz w:val="24"/>
          <w:szCs w:val="24"/>
        </w:rPr>
        <w:t xml:space="preserve">1）可展示诊断、检验、药品、手术等医学术语归一化情况进行展示，并可下钻查看不同的标准术语与院内术语的对照情况，并可溯源到主数据管理系统查看归一化详情况；</w:t>
      </w:r>
      <w:r/>
    </w:p>
    <w:p>
      <w:pPr>
        <w:ind w:firstLine="480"/>
        <w:spacing w:line="360" w:lineRule="auto"/>
        <w:rPr>
          <w:rFonts w:ascii="宋体" w:hAnsi="宋体" w:cs="宋体"/>
          <w:sz w:val="24"/>
          <w:szCs w:val="24"/>
        </w:rPr>
      </w:pPr>
      <w:r>
        <w:rPr>
          <w:rFonts w:hint="eastAsia" w:ascii="宋体" w:hAnsi="宋体" w:cs="宋体"/>
          <w:sz w:val="24"/>
          <w:szCs w:val="24"/>
        </w:rPr>
        <w:t xml:space="preserve">2）可根据国际标准、国家标准、行业标准、院内字典分类统计展示不同分类的字典数量，并可下钻查看对应的详细标准清单；</w:t>
      </w:r>
      <w:r/>
    </w:p>
    <w:p>
      <w:pPr>
        <w:ind w:firstLine="480"/>
        <w:spacing w:line="360" w:lineRule="auto"/>
        <w:rPr>
          <w:rFonts w:ascii="宋体" w:hAnsi="宋体" w:cs="宋体"/>
          <w:sz w:val="24"/>
          <w:szCs w:val="24"/>
        </w:rPr>
      </w:pPr>
      <w:r>
        <w:rPr>
          <w:rFonts w:hint="eastAsia" w:ascii="宋体" w:hAnsi="宋体" w:cs="宋体"/>
          <w:sz w:val="24"/>
          <w:szCs w:val="24"/>
        </w:rPr>
        <w:t xml:space="preserve">3）可展示数据字典条目和字典对照条目数量的排行统计情况。</w:t>
      </w:r>
      <w:r/>
    </w:p>
    <w:p>
      <w:pPr>
        <w:spacing w:line="360" w:lineRule="auto"/>
        <w:rPr>
          <w:rFonts w:ascii="宋体" w:hAnsi="宋体" w:cs="宋体"/>
          <w:b/>
          <w:bCs/>
          <w:sz w:val="24"/>
          <w:szCs w:val="24"/>
        </w:rPr>
      </w:pPr>
      <w:r/>
      <w:bookmarkStart w:id="295" w:name="_Toc10204"/>
      <w:r/>
      <w:bookmarkStart w:id="296" w:name="_Toc27676"/>
      <w:r>
        <w:rPr>
          <w:rFonts w:ascii="宋体" w:hAnsi="宋体" w:cs="宋体"/>
          <w:b/>
          <w:bCs/>
          <w:sz w:val="24"/>
          <w:szCs w:val="24"/>
        </w:rPr>
        <w:t xml:space="preserve">1.13.3.</w:t>
      </w:r>
      <w:r>
        <w:rPr>
          <w:rFonts w:hint="eastAsia" w:ascii="宋体" w:hAnsi="宋体" w:cs="宋体"/>
          <w:b/>
          <w:bCs/>
          <w:sz w:val="24"/>
          <w:szCs w:val="24"/>
        </w:rPr>
        <w:t xml:space="preserve">医学自然语言处理可视化</w:t>
      </w:r>
      <w:bookmarkEnd w:id="295"/>
      <w:r/>
      <w:bookmarkEnd w:id="296"/>
      <w:r/>
      <w:r/>
    </w:p>
    <w:p>
      <w:pPr>
        <w:spacing w:line="360" w:lineRule="auto"/>
        <w:rPr>
          <w:rFonts w:ascii="宋体" w:hAnsi="宋体" w:cs="宋体"/>
          <w:color w:val="000000"/>
          <w:sz w:val="24"/>
          <w:szCs w:val="24"/>
        </w:rPr>
      </w:pPr>
      <w:r>
        <w:rPr>
          <w:rFonts w:hint="eastAsia" w:ascii="宋体" w:hAnsi="宋体" w:cs="宋体"/>
          <w:color w:val="000000"/>
          <w:sz w:val="24"/>
          <w:szCs w:val="24"/>
        </w:rPr>
        <w:tab/>
        <w:t xml:space="preserve">通过可视化方式对医学自然语言处理情况进行展示和分析</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可展示文本结构化的患者总数、文本类型、结构化文本数、提取变量数；</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可展示不同文本类型的文本总量、提取变量数、可支持标准化数，点击对应的</w:t>
      </w:r>
      <w:r>
        <w:rPr>
          <w:rFonts w:hint="eastAsia" w:ascii="宋体" w:hAnsi="宋体" w:cs="宋体"/>
          <w:color w:val="000000"/>
          <w:sz w:val="24"/>
          <w:szCs w:val="24"/>
        </w:rPr>
        <w:t xml:space="preserve">文本类型还可展示提取出的变量样例；</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可根据就诊卡号、患者号、住院号、文本类型等情况查询详细的文本结构化统计明细信息；</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支持单份文本分析结果进行可视化展示，包括医学实体识别、医学实体与关联识别、概念展示等；支持治理好的文本变量的溯源功能，精确定位抽取的变量在原文中的位置，并高亮显示；</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支持基于RDF框架构建的医学术语知识图谱，通过泛语义解析的方式进行医学术语知识及变量的存储、推理和查询；</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支持根据模版导入医学文本进行实时文本结构化分析，并可直接下载结构化变量结果。</w:t>
      </w:r>
      <w:r/>
    </w:p>
    <w:p>
      <w:pPr>
        <w:spacing w:line="360" w:lineRule="auto"/>
        <w:rPr>
          <w:rFonts w:ascii="宋体" w:hAnsi="宋体" w:cs="宋体"/>
          <w:b/>
          <w:bCs/>
          <w:sz w:val="24"/>
          <w:szCs w:val="24"/>
        </w:rPr>
      </w:pPr>
      <w:r/>
      <w:bookmarkStart w:id="297" w:name="_Toc96"/>
      <w:r/>
      <w:bookmarkStart w:id="298" w:name="_Toc12149"/>
      <w:r/>
      <w:bookmarkStart w:id="299" w:name="_Toc30669"/>
      <w:r>
        <w:rPr>
          <w:rFonts w:ascii="宋体" w:hAnsi="宋体" w:cs="宋体"/>
          <w:b/>
          <w:bCs/>
          <w:sz w:val="24"/>
          <w:szCs w:val="24"/>
        </w:rPr>
        <w:t xml:space="preserve">1.14.</w:t>
      </w:r>
      <w:r>
        <w:rPr>
          <w:rFonts w:hint="eastAsia" w:ascii="宋体" w:hAnsi="宋体" w:cs="宋体"/>
          <w:b/>
          <w:bCs/>
          <w:sz w:val="24"/>
          <w:szCs w:val="24"/>
        </w:rPr>
        <w:t xml:space="preserve">数据资产管理系统</w:t>
      </w:r>
      <w:bookmarkEnd w:id="297"/>
      <w:r/>
      <w:bookmarkEnd w:id="298"/>
      <w:r/>
      <w:bookmarkEnd w:id="299"/>
      <w:r/>
      <w:r/>
    </w:p>
    <w:p>
      <w:pPr>
        <w:spacing w:line="360" w:lineRule="auto"/>
        <w:rPr>
          <w:rFonts w:ascii="宋体" w:hAnsi="宋体" w:cs="宋体"/>
          <w:b/>
          <w:bCs/>
          <w:sz w:val="24"/>
          <w:szCs w:val="24"/>
        </w:rPr>
      </w:pPr>
      <w:r/>
      <w:bookmarkStart w:id="300" w:name="_Toc6095"/>
      <w:r/>
      <w:bookmarkStart w:id="301" w:name="_Toc807"/>
      <w:r>
        <w:rPr>
          <w:rFonts w:ascii="宋体" w:hAnsi="宋体" w:cs="宋体"/>
          <w:b/>
          <w:bCs/>
          <w:sz w:val="24"/>
          <w:szCs w:val="24"/>
        </w:rPr>
        <w:t xml:space="preserve">1.14.1.</w:t>
      </w:r>
      <w:r>
        <w:rPr>
          <w:rFonts w:hint="eastAsia" w:ascii="宋体" w:hAnsi="宋体" w:cs="宋体"/>
          <w:b/>
          <w:bCs/>
          <w:sz w:val="24"/>
          <w:szCs w:val="24"/>
        </w:rPr>
        <w:t xml:space="preserve">数据资产全景</w:t>
      </w:r>
      <w:bookmarkEnd w:id="300"/>
      <w:r/>
      <w:bookmarkEnd w:id="30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支持体系化的展示数据资产的整体情况，包括资产的总量、使用情况、资产质量、生产成本、效益等等。</w:t>
      </w:r>
      <w:r/>
    </w:p>
    <w:p>
      <w:pPr>
        <w:spacing w:line="360" w:lineRule="auto"/>
        <w:rPr>
          <w:rFonts w:ascii="宋体" w:hAnsi="宋体" w:cs="宋体"/>
          <w:b/>
          <w:bCs/>
          <w:sz w:val="24"/>
          <w:szCs w:val="24"/>
        </w:rPr>
      </w:pPr>
      <w:r/>
      <w:bookmarkStart w:id="302" w:name="_Toc18040"/>
      <w:r/>
      <w:bookmarkStart w:id="303" w:name="_Toc2958"/>
      <w:r>
        <w:rPr>
          <w:rFonts w:ascii="宋体" w:hAnsi="宋体" w:cs="宋体"/>
          <w:b/>
          <w:bCs/>
          <w:sz w:val="24"/>
          <w:szCs w:val="24"/>
        </w:rPr>
        <w:t xml:space="preserve">1.14.2.</w:t>
      </w:r>
      <w:r>
        <w:rPr>
          <w:rFonts w:hint="eastAsia" w:ascii="宋体" w:hAnsi="宋体" w:cs="宋体"/>
          <w:b/>
          <w:bCs/>
          <w:sz w:val="24"/>
          <w:szCs w:val="24"/>
        </w:rPr>
        <w:t xml:space="preserve">数据资产地图</w:t>
      </w:r>
      <w:bookmarkEnd w:id="302"/>
      <w:r/>
      <w:bookmarkEnd w:id="303"/>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支持通过关键字快速查找、检索数据资产，检索内容包括：模型、业务域、表、字段、数据标准、数据元；</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支持查看具体各项数据资产的详细信息、使用情况、数据质量报告等信息。</w:t>
      </w:r>
      <w:r/>
    </w:p>
    <w:p>
      <w:pPr>
        <w:spacing w:line="360" w:lineRule="auto"/>
        <w:rPr>
          <w:rFonts w:ascii="宋体" w:hAnsi="宋体" w:cs="宋体"/>
          <w:b/>
          <w:bCs/>
          <w:sz w:val="24"/>
          <w:szCs w:val="24"/>
        </w:rPr>
      </w:pPr>
      <w:r/>
      <w:bookmarkStart w:id="304" w:name="_Toc18077"/>
      <w:r/>
      <w:bookmarkStart w:id="305" w:name="_Toc24343"/>
      <w:r>
        <w:rPr>
          <w:rFonts w:ascii="宋体" w:hAnsi="宋体" w:cs="宋体"/>
          <w:b/>
          <w:bCs/>
          <w:sz w:val="24"/>
          <w:szCs w:val="24"/>
        </w:rPr>
        <w:t xml:space="preserve">1.14.3.</w:t>
      </w:r>
      <w:r>
        <w:rPr>
          <w:rFonts w:hint="eastAsia" w:ascii="宋体" w:hAnsi="宋体" w:cs="宋体"/>
          <w:b/>
          <w:bCs/>
          <w:sz w:val="24"/>
          <w:szCs w:val="24"/>
        </w:rPr>
        <w:t xml:space="preserve">数据使用管理</w:t>
      </w:r>
      <w:bookmarkEnd w:id="304"/>
      <w:r/>
      <w:bookmarkEnd w:id="30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支持数据中心各项数据资产的使用管理，包括使用的申请、审核、回收、使用统计等。</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使用时间范围、使用时长，数据用途创建数据使用申请。申请数据范围支持数据模型、数据元、值域；数据模型支持按数据域、表、字段控制数据使用权限申请，数据元支持按数据集、字段控制数据使用权限，值域支持按照字典、术语控制数据使用权限；</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支持数据管理人员查看数据使用申请信息；支持审批或者驳回数据使用申请并录入审批意见；</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支持数据使用人员查看数据使用申请状态，审批结果等信息；</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审批通过后，支持数据使用人员在有效时间内导出数据；</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支持通过图表方式展示数据使用情况统计；</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支持通过选择数据资产或通过SQL语句产生数据服务提供给第三方系统调用，并可对数据服务访问进行权限管理和日志监控。</w:t>
      </w:r>
      <w:r/>
    </w:p>
    <w:p>
      <w:pPr>
        <w:spacing w:line="360" w:lineRule="auto"/>
        <w:rPr>
          <w:rFonts w:ascii="宋体" w:hAnsi="宋体" w:cs="宋体"/>
          <w:b/>
          <w:bCs/>
          <w:sz w:val="24"/>
          <w:szCs w:val="24"/>
        </w:rPr>
      </w:pPr>
      <w:r/>
      <w:bookmarkStart w:id="306" w:name="_Toc18711"/>
      <w:r/>
      <w:bookmarkStart w:id="307" w:name="_Toc14658"/>
      <w:r/>
      <w:bookmarkStart w:id="308" w:name="_Toc366"/>
      <w:r>
        <w:rPr>
          <w:rFonts w:ascii="宋体" w:hAnsi="宋体" w:cs="宋体"/>
          <w:b/>
          <w:bCs/>
          <w:sz w:val="24"/>
          <w:szCs w:val="24"/>
        </w:rPr>
        <w:t xml:space="preserve">1.15.</w:t>
      </w:r>
      <w:r>
        <w:rPr>
          <w:rFonts w:hint="eastAsia" w:ascii="宋体" w:hAnsi="宋体" w:cs="宋体"/>
          <w:b/>
          <w:bCs/>
          <w:sz w:val="24"/>
          <w:szCs w:val="24"/>
        </w:rPr>
        <w:t xml:space="preserve">数据治理引擎</w:t>
      </w:r>
      <w:bookmarkEnd w:id="306"/>
      <w:r/>
      <w:bookmarkEnd w:id="307"/>
      <w:r/>
      <w:bookmarkEnd w:id="308"/>
      <w:r/>
      <w:r/>
    </w:p>
    <w:p>
      <w:pPr>
        <w:spacing w:line="360" w:lineRule="auto"/>
        <w:rPr>
          <w:rFonts w:ascii="宋体" w:hAnsi="宋体" w:cs="宋体"/>
          <w:b/>
          <w:bCs/>
          <w:sz w:val="24"/>
          <w:szCs w:val="24"/>
        </w:rPr>
      </w:pPr>
      <w:r/>
      <w:bookmarkStart w:id="309" w:name="_Toc23042"/>
      <w:r/>
      <w:bookmarkStart w:id="310" w:name="_Toc458"/>
      <w:r>
        <w:rPr>
          <w:rFonts w:ascii="宋体" w:hAnsi="宋体" w:cs="宋体"/>
          <w:b/>
          <w:bCs/>
          <w:sz w:val="24"/>
          <w:szCs w:val="24"/>
        </w:rPr>
        <w:t xml:space="preserve">1.15.1.</w:t>
      </w:r>
      <w:r>
        <w:rPr>
          <w:rFonts w:hint="eastAsia" w:ascii="宋体" w:hAnsi="宋体" w:cs="宋体"/>
          <w:b/>
          <w:bCs/>
          <w:sz w:val="24"/>
          <w:szCs w:val="24"/>
        </w:rPr>
        <w:t xml:space="preserve">智能数据治理引擎</w:t>
      </w:r>
      <w:bookmarkEnd w:id="309"/>
      <w:r/>
      <w:bookmarkEnd w:id="31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治理引擎为处理医院历史和实时数据提供一个可视化、高性能、高吞吐和低延迟的智能化工具。通过数据治理引擎能够及时发现并反馈数据问题，有效提高医院数据质量，满足公立医院绩效考核、医院运营管理数据分析、医疗安全管理分析等不同业务场景的精细化管理应用需求，将海量的业务数据与引擎模型和医院管理实践紧密结合，并配套专业化的数据分析服务能力提供有效的信息给决策者进行分析决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具体要求如下：</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要求具备从不同数据源（ORACLE、SQLSERVER、MySQL、VIEW、消息、HL7、WS）中进行指定规则的数据提取作业；采集时不是必须需要第三方系统提供技术和接口开发支持；</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抽取后的数据可以为数据转换环节进行处理提供输入，也可以直接进行处理或者加载；</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支持在数据整合的过程，侧重于将来源于不同业务系统的相同类型的数据进行统一处理；</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数据粒度转换需要按照数据仓库粒度对数据进行统一归整；</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转换规则计算按照设计的计算规则对数据进行重新计算；</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具备将采集、转换后的数据源文件保存到不同数据库（RDBMS、MPP等）中；</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支持在数据采集过程中通过对数据源与目标数据库之间的数据进行对比分析，从而进一步来分析、发现与解决在数据抽取过程可能产生的异常错误信息；</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数据校验内容有类型，长度，是否为空，精度，范围，格式等信息，如果数据不符合，会进行过滤，只有正确的数据才能继续使用；</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对于错误的数据，可以进行输出，包括错误原因和错误字段序号等信息，也可以进行自动重试并跟踪重试进度；</w:t>
      </w:r>
      <w:r/>
    </w:p>
    <w:p>
      <w:pPr>
        <w:pStyle w:val="769"/>
        <w:ind w:left="0" w:firstLine="480"/>
        <w:spacing w:line="360" w:lineRule="auto"/>
        <w:rPr>
          <w:rFonts w:ascii="宋体" w:hAnsi="宋体" w:cs="宋体"/>
          <w:color w:val="000000"/>
          <w:sz w:val="24"/>
          <w:szCs w:val="24"/>
        </w:rPr>
      </w:pPr>
      <w:r>
        <w:rPr>
          <w:rFonts w:ascii="宋体" w:hAnsi="宋体" w:cs="宋体"/>
          <w:color w:val="000000"/>
          <w:sz w:val="24"/>
          <w:szCs w:val="24"/>
        </w:rPr>
        <w:t xml:space="preserve">10）</w:t>
      </w:r>
      <w:r>
        <w:rPr>
          <w:rFonts w:hint="eastAsia" w:ascii="宋体" w:hAnsi="宋体" w:cs="宋体"/>
          <w:color w:val="000000"/>
          <w:sz w:val="24"/>
          <w:szCs w:val="24"/>
        </w:rPr>
        <w:t xml:space="preserve">相关的错误类型和数量等统计信息也会绑定到流程变量中，以便后续节点进行判断使用；</w:t>
      </w:r>
      <w:r/>
    </w:p>
    <w:p>
      <w:pPr>
        <w:spacing w:line="360" w:lineRule="auto"/>
        <w:rPr>
          <w:rFonts w:ascii="宋体" w:hAnsi="宋体" w:cs="宋体"/>
          <w:b/>
          <w:bCs/>
          <w:sz w:val="24"/>
          <w:szCs w:val="24"/>
        </w:rPr>
      </w:pPr>
      <w:r/>
      <w:bookmarkStart w:id="311" w:name="_Toc6586"/>
      <w:r/>
      <w:bookmarkStart w:id="312" w:name="_Toc3630"/>
      <w:r>
        <w:rPr>
          <w:rFonts w:ascii="宋体" w:hAnsi="宋体" w:cs="宋体"/>
          <w:b/>
          <w:bCs/>
          <w:sz w:val="24"/>
          <w:szCs w:val="24"/>
        </w:rPr>
        <w:t xml:space="preserve">1.15.2.</w:t>
      </w:r>
      <w:r>
        <w:rPr>
          <w:rFonts w:hint="eastAsia" w:ascii="宋体" w:hAnsi="宋体" w:cs="宋体"/>
          <w:b/>
          <w:bCs/>
          <w:sz w:val="24"/>
          <w:szCs w:val="24"/>
        </w:rPr>
        <w:t xml:space="preserve">数据安全管理引擎</w:t>
      </w:r>
      <w:bookmarkEnd w:id="311"/>
      <w:r/>
      <w:bookmarkEnd w:id="31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安全管理系引擎由数据脱敏管理、数据加密管理、白名单管理和用户安全审计组成。为医院管理人员提供了多种数据脱敏及数据加密机制，支持根据实际需求灵活配置符合医院使用场景的多种数据安全管理方案，可为具有不同安全管控强度要求的系统分别配置相应的安全策略。</w:t>
      </w:r>
      <w:r/>
    </w:p>
    <w:p>
      <w:pPr>
        <w:spacing w:line="360" w:lineRule="auto"/>
        <w:rPr>
          <w:rFonts w:ascii="宋体" w:hAnsi="宋体" w:cs="宋体"/>
          <w:b/>
          <w:bCs/>
          <w:sz w:val="24"/>
          <w:szCs w:val="24"/>
        </w:rPr>
      </w:pPr>
      <w:r>
        <w:rPr>
          <w:rFonts w:hint="eastAsia" w:ascii="宋体" w:hAnsi="宋体" w:cs="宋体"/>
          <w:b/>
          <w:bCs/>
          <w:sz w:val="24"/>
          <w:szCs w:val="24"/>
        </w:rPr>
        <w:t xml:space="preserve">（1）数据脱敏管理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支持对姓名、手机号码、身份证号、日期、地址等结构化数据中的隐私信息配置数据脱敏服务，可针对用户、系统等不同维度配置数据脱敏管理方案；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同时支持对病历文本等非结构化数据中的隐私信息进行发现和定位，并对其进行数据脱敏服务的相关配置。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可针对被脱敏的数据配置其是否可展示、可导出等业务应用属性。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数据脱敏服务可接入到应用系统中，在应用系统中进行相应的管理配置。</w:t>
      </w:r>
      <w:r/>
    </w:p>
    <w:p>
      <w:pPr>
        <w:spacing w:line="360" w:lineRule="auto"/>
        <w:rPr>
          <w:rFonts w:ascii="宋体" w:hAnsi="宋体" w:cs="宋体"/>
          <w:b/>
          <w:bCs/>
          <w:sz w:val="24"/>
          <w:szCs w:val="24"/>
        </w:rPr>
      </w:pPr>
      <w:r>
        <w:rPr>
          <w:rFonts w:hint="eastAsia" w:ascii="宋体" w:hAnsi="宋体" w:cs="宋体"/>
          <w:b/>
          <w:bCs/>
          <w:sz w:val="24"/>
          <w:szCs w:val="24"/>
        </w:rPr>
        <w:t xml:space="preserve">（2）数据加解密管理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系统支持SM2、SM3、SM4等国内通用加解密算法以及AES、RSA、MD5等国际通用加密算法，可支持对称加密、非对称加密等多种不同的加密方式，可根据不同的应用场景实现不同的数据加解密需求。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数据加密方案支持针对用户和系统的维度进行灵活的配置管理。</w:t>
      </w:r>
      <w:r/>
    </w:p>
    <w:p>
      <w:pPr>
        <w:spacing w:line="360" w:lineRule="auto"/>
        <w:rPr>
          <w:rFonts w:ascii="宋体" w:hAnsi="宋体" w:cs="宋体"/>
          <w:b/>
          <w:bCs/>
          <w:sz w:val="24"/>
          <w:szCs w:val="24"/>
        </w:rPr>
      </w:pPr>
      <w:r>
        <w:rPr>
          <w:rFonts w:hint="eastAsia" w:ascii="宋体" w:hAnsi="宋体" w:cs="宋体"/>
          <w:b/>
          <w:bCs/>
          <w:sz w:val="24"/>
          <w:szCs w:val="24"/>
        </w:rPr>
        <w:t xml:space="preserve">（3）白名单管理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支持针对院内的敏感用户配置对应的白名单，可对其进行特殊管理。业务系统可接入白名单的相关服务，在数据使用的过程中通过白名单服务将敏感数据直接过滤，避免敏感数据的外泄。</w:t>
      </w:r>
      <w:r/>
    </w:p>
    <w:p>
      <w:pPr>
        <w:spacing w:line="360" w:lineRule="auto"/>
        <w:rPr>
          <w:rFonts w:ascii="宋体" w:hAnsi="宋体" w:cs="宋体"/>
          <w:b/>
          <w:bCs/>
          <w:sz w:val="24"/>
          <w:szCs w:val="24"/>
        </w:rPr>
      </w:pPr>
      <w:r>
        <w:rPr>
          <w:rFonts w:hint="eastAsia" w:ascii="宋体" w:hAnsi="宋体" w:cs="宋体"/>
          <w:b/>
          <w:bCs/>
          <w:sz w:val="24"/>
          <w:szCs w:val="24"/>
        </w:rPr>
        <w:t xml:space="preserve">（4）用户安全审计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用户安全审计包括了数据使用统计和操作日志两部分，可查看数据安全相关服务的使用情况、服务涉及的数据量以及与安全相关的各类操作日志。</w:t>
      </w:r>
      <w:r/>
    </w:p>
    <w:p>
      <w:pPr>
        <w:spacing w:line="360" w:lineRule="auto"/>
        <w:rPr>
          <w:rFonts w:ascii="宋体" w:hAnsi="宋体" w:cs="宋体"/>
          <w:b/>
          <w:bCs/>
          <w:sz w:val="24"/>
          <w:szCs w:val="24"/>
        </w:rPr>
      </w:pPr>
      <w:r/>
      <w:bookmarkStart w:id="313" w:name="_Toc17536"/>
      <w:r/>
      <w:bookmarkStart w:id="314" w:name="_Toc477"/>
      <w:r/>
      <w:bookmarkStart w:id="315" w:name="_Toc26782"/>
      <w:r>
        <w:rPr>
          <w:rFonts w:ascii="宋体" w:hAnsi="宋体" w:cs="宋体"/>
          <w:b/>
          <w:bCs/>
          <w:sz w:val="24"/>
          <w:szCs w:val="24"/>
        </w:rPr>
        <w:t xml:space="preserve">1.16.</w:t>
      </w:r>
      <w:r>
        <w:rPr>
          <w:rFonts w:hint="eastAsia" w:ascii="宋体" w:hAnsi="宋体" w:cs="宋体"/>
          <w:b/>
          <w:bCs/>
          <w:sz w:val="24"/>
          <w:szCs w:val="24"/>
        </w:rPr>
        <w:t xml:space="preserve">互联互通共享</w:t>
      </w:r>
      <w:bookmarkEnd w:id="313"/>
      <w:r/>
      <w:bookmarkEnd w:id="314"/>
      <w:r/>
      <w:bookmarkEnd w:id="315"/>
      <w:r/>
      <w:r/>
    </w:p>
    <w:p>
      <w:pPr>
        <w:spacing w:line="360" w:lineRule="auto"/>
        <w:rPr>
          <w:rFonts w:ascii="宋体" w:hAnsi="宋体" w:cs="宋体"/>
          <w:b/>
          <w:bCs/>
          <w:sz w:val="24"/>
          <w:szCs w:val="24"/>
        </w:rPr>
      </w:pPr>
      <w:r/>
      <w:bookmarkStart w:id="316" w:name="_Toc22632"/>
      <w:r/>
      <w:bookmarkStart w:id="317" w:name="_Toc22231"/>
      <w:r>
        <w:rPr>
          <w:rFonts w:ascii="宋体" w:hAnsi="宋体" w:cs="宋体"/>
          <w:b/>
          <w:bCs/>
          <w:sz w:val="24"/>
          <w:szCs w:val="24"/>
        </w:rPr>
        <w:t xml:space="preserve">1.16.1.</w:t>
      </w:r>
      <w:r>
        <w:rPr>
          <w:rFonts w:hint="eastAsia" w:ascii="宋体" w:hAnsi="宋体" w:cs="宋体"/>
          <w:b/>
          <w:bCs/>
          <w:sz w:val="24"/>
          <w:szCs w:val="24"/>
        </w:rPr>
        <w:t xml:space="preserve">互联互通共享服务</w:t>
      </w:r>
      <w:bookmarkEnd w:id="316"/>
      <w:r/>
      <w:bookmarkEnd w:id="317"/>
      <w:r/>
      <w:r/>
    </w:p>
    <w:p>
      <w:pPr>
        <w:spacing w:line="360" w:lineRule="auto"/>
        <w:rPr>
          <w:rFonts w:ascii="宋体" w:hAnsi="宋体" w:cs="宋体"/>
          <w:b/>
          <w:bCs/>
          <w:sz w:val="24"/>
          <w:szCs w:val="24"/>
        </w:rPr>
      </w:pPr>
      <w:r>
        <w:rPr>
          <w:rFonts w:hint="eastAsia" w:ascii="宋体" w:hAnsi="宋体" w:cs="宋体"/>
          <w:b/>
          <w:bCs/>
          <w:sz w:val="24"/>
          <w:szCs w:val="24"/>
        </w:rPr>
        <w:t xml:space="preserve">（1）共享服务标准化建设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卫计委互联互通《医院信息平台交互规范》要求，开发统一的标准共享服务，实现与业务系统和数据中心的集成。医院信息平台交互规范包括新增个人身份注册服务、个人信息更新服务、个人身份合并服务、个人基本信息查询服务、新增医护人员注册服务和出院信息查询服务等共享服务，并能通过映射转换支持将非标准的消息转化为标准定义的消息。</w:t>
      </w:r>
      <w:r/>
    </w:p>
    <w:p>
      <w:pPr>
        <w:spacing w:line="360" w:lineRule="auto"/>
        <w:rPr>
          <w:rFonts w:ascii="宋体" w:hAnsi="宋体" w:cs="宋体"/>
          <w:b/>
          <w:bCs/>
          <w:sz w:val="24"/>
          <w:szCs w:val="24"/>
        </w:rPr>
      </w:pPr>
      <w:r>
        <w:rPr>
          <w:rFonts w:hint="eastAsia" w:ascii="宋体" w:hAnsi="宋体" w:cs="宋体"/>
          <w:b/>
          <w:bCs/>
          <w:sz w:val="24"/>
          <w:szCs w:val="24"/>
        </w:rPr>
        <w:t xml:space="preserve">（2）互联互通评分管理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基于《医院信息互联互通标准化成熟度测评方案（2020年版）》的等级评定要求，展示互联互通各个等级的评分要求和评分规则，并能够结合医院现有信息化现状进行互联互通评分预估，为医院后续升级改造提供参考依据。</w:t>
      </w:r>
      <w:r/>
    </w:p>
    <w:p>
      <w:pPr>
        <w:spacing w:line="360" w:lineRule="auto"/>
        <w:rPr>
          <w:rFonts w:ascii="宋体" w:hAnsi="宋体" w:cs="宋体"/>
          <w:b/>
          <w:bCs/>
          <w:sz w:val="24"/>
          <w:szCs w:val="24"/>
        </w:rPr>
      </w:pPr>
      <w:r>
        <w:rPr>
          <w:rFonts w:hint="eastAsia" w:ascii="宋体" w:hAnsi="宋体" w:cs="宋体"/>
          <w:b/>
          <w:bCs/>
          <w:sz w:val="24"/>
          <w:szCs w:val="24"/>
        </w:rPr>
        <w:t xml:space="preserve">（3）数据集标准化管理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针对医院项目信息化现状，依照互联互通标准化成熟度测评的要求，通过对数据集的覆盖范围及数据元、数据元值域的符合情况，对集成平台数据集的符合情况进行对比分析，完成标准化数据集的构建。</w:t>
      </w:r>
      <w:r/>
    </w:p>
    <w:p>
      <w:pPr>
        <w:spacing w:line="360" w:lineRule="auto"/>
        <w:rPr>
          <w:rFonts w:ascii="宋体" w:hAnsi="宋体" w:cs="宋体"/>
          <w:b/>
          <w:bCs/>
          <w:sz w:val="24"/>
          <w:szCs w:val="24"/>
        </w:rPr>
      </w:pPr>
      <w:r>
        <w:rPr>
          <w:rFonts w:hint="eastAsia" w:ascii="宋体" w:hAnsi="宋体" w:cs="宋体"/>
          <w:b/>
          <w:bCs/>
          <w:sz w:val="24"/>
          <w:szCs w:val="24"/>
        </w:rPr>
        <w:t xml:space="preserve">（4）共享文档标准化管理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针对医院项目信息化现状，依照互联互通标准化成熟度测评的要求，通过对共享文档的覆盖范围及数据、文档格式的符合情况，对集成平台共享文档的符合情况进行对比分析，构建标准的电子共享文档库。</w:t>
      </w:r>
      <w:r/>
    </w:p>
    <w:p>
      <w:pPr>
        <w:spacing w:line="360" w:lineRule="auto"/>
        <w:rPr>
          <w:rFonts w:ascii="宋体" w:hAnsi="宋体" w:cs="宋体"/>
          <w:b/>
          <w:bCs/>
          <w:sz w:val="24"/>
          <w:szCs w:val="24"/>
        </w:rPr>
      </w:pPr>
      <w:r/>
      <w:bookmarkStart w:id="318" w:name="_Toc26761"/>
      <w:r/>
      <w:bookmarkStart w:id="319" w:name="_Toc22897"/>
      <w:r>
        <w:rPr>
          <w:rFonts w:ascii="宋体" w:hAnsi="宋体" w:cs="宋体"/>
          <w:b/>
          <w:bCs/>
          <w:sz w:val="24"/>
          <w:szCs w:val="24"/>
        </w:rPr>
        <w:t xml:space="preserve">1.16.2.</w:t>
      </w:r>
      <w:r>
        <w:rPr>
          <w:rFonts w:hint="eastAsia" w:ascii="宋体" w:hAnsi="宋体" w:cs="宋体"/>
          <w:b/>
          <w:bCs/>
          <w:sz w:val="24"/>
          <w:szCs w:val="24"/>
        </w:rPr>
        <w:t xml:space="preserve">临床共享文档库（CDA）</w:t>
      </w:r>
      <w:bookmarkEnd w:id="318"/>
      <w:r/>
      <w:bookmarkEnd w:id="31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根据卫计委“《WS/T 447-2014基于电子病历的医院信息平台技术规范》 、《电子病历共享文档规范》、《电子病历与医院信息平台标准符合性</w:t>
      </w:r>
      <w:r>
        <w:rPr>
          <w:rFonts w:hint="eastAsia" w:ascii="宋体" w:hAnsi="宋体" w:cs="宋体"/>
          <w:color w:val="000000"/>
          <w:sz w:val="24"/>
          <w:szCs w:val="24"/>
        </w:rPr>
        <w:t xml:space="preserve">测试规范》、《电子健康档案与区域卫生信息平台标准符合性测试规范》 WS/T 500.1-2016——WS/T 500.53-2016、WS/T 501—2016电子病历与医院信息平台标准符合性测试规范、WS/T 502—2016电子健康档案与区域卫生信息平台标准符合性测试规范、WS/T 517—2016 基层医疗卫生信息系统基本功能规范、WS/T 526—2016 妇幼保健服务信息系统基本功能规范”相关规范要求建立独立的数据存储文档，包括电子病历文档注册库和存储库，保存的电子文档遵循相应类别的电子文档标准。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（1）共享文档模板管理：支持依据国家电子病历共享文档规范对共享文档模板进</w:t>
      </w:r>
      <w:r>
        <w:rPr>
          <w:rFonts w:hint="eastAsia" w:ascii="宋体" w:hAnsi="宋体" w:cs="宋体"/>
          <w:color w:val="000000"/>
          <w:sz w:val="24"/>
          <w:szCs w:val="24"/>
        </w:rPr>
        <w:t xml:space="preserve">行统一管理，支持配置模板和样例数据的导入导出；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（2）共享文档生成管理：支持依照配置的不同病历种类的共享文档模板，生成对应的CDA文档；支持根据特定条件过滤生成特定患者、特定类型的共享文档，也支持根据时间参数批量生成特定时间段共享文档；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（3）支持实时查看生成任务的生成进度，并支持多任务条件下的任务列表管理；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（4）支持查看文档生成失败的日志及失败的原因；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支持按文档生成时间、文档类别、病历生成时间、患者就诊日期、就诊流水号、就诊类型、文档流水号、文档校验状态、患者ID、患者身份证号、患者姓名等多条件下查询共享文档及查看文档的原始内容及解析后的格式化摘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（6）支持对导出文档进行脱敏字段配置、文件夹命名规则配置、文件名命名配置、文件名序列规则配置、错误标记配置；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（7）支持可视化图表方式，从时间、病历类别等维度统计平台生成共享文档数量、体积以及变化趋势，支持下钻；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（8）共享文档校验：支持对已经生成的共享文档进行批量的质量校验，确保共享文档的符合标准性与可用性；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（9）支持查看共享文档库中的校验进展，支持查看每次校验任务的进度，支持查看每份文档的校验结果及校验未通过的原因；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（10）患者文档分布：支持通过excel表格的展现形式通过前端动态录入的用户操作以查看特定患者的53类文档分布情况；</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（11）支持通过脱敏配置和模板配置导出共享文档；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（12）根据卫计委《WS/T 447-2014基于电子病历的医院信息平台技术规范》规范要求，建立独立的数据存储文档，包括电子病历文档注册库和存储库，保存的电子文档遵循相应类别的电子文档标准。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1710"/>
        <w:gridCol w:w="7419"/>
      </w:tblGrid>
      <w:tr>
        <w:trPr>
          <w:jc w:val="center"/>
          <w:trHeight w:val="188"/>
        </w:trPr>
        <w:tc>
          <w:tcPr>
            <w:shd w:val="clear" w:color="a6a6a6" w:fill="a6a6a6"/>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共享文档编码</w:t>
            </w:r>
            <w:r/>
          </w:p>
        </w:tc>
        <w:tc>
          <w:tcPr>
            <w:shd w:val="clear" w:color="a6a6a6" w:fill="a6a6a6"/>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共享文档名称</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病历摘要 </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门（急）诊病历</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急诊留观病历</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EMR04</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西药处方</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EMR05</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中药处方</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检查记录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EMR07</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检验记录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EMR08</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治疗记录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EMR09</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一般手术记录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麻醉术前访视记录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麻醉记录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麻醉术后访视记录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输血记录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EMR14</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待产记录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EMR15</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阴道分娩记录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剖宫产记录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EMR17</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一般护理记录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EMR18</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病重（病危）护理记录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EMR19</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手术护理记录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生命体征测量记录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出入量记录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高值耗材使用记录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入院评估</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EMR24</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护理计划</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EMR25</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出院评估与指导</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手术知情告知书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EMR27</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麻醉知情同意书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EMR28</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输血治疗同意书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EMR29</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特殊检查及特殊治疗同意书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病危（重）通知书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其他知情同意书</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住院病案首页</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中医住院病案首页</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EMR34</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入院记录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EMR35</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24h内入出院记录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24h内入院死亡记录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EMR37</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首次病程记录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EMR38</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日常病程记录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EMR39</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上级医师查房记录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疑难病例讨论记录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交接班记录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转科记录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阶段小结</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EMR44</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抢救记录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EMR45</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会诊记录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术前小结</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EMR47</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术前讨论</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EMR48</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术后首次病程记录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EMR49</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出院记录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EMR50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死亡记录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EMR51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死亡病例讨论记录</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EMR52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住院医嘱</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EMR53</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出院小结</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EHR2</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出生医学证明</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EHR10</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传染病报告</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EHR11</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死亡医学证明</w:t>
            </w:r>
            <w:r/>
          </w:p>
        </w:tc>
      </w:tr>
      <w:tr>
        <w:trPr>
          <w:jc w:val="center"/>
          <w:trHeight w:val="131"/>
        </w:trPr>
        <w:tc>
          <w:tcPr>
            <w:shd w:val="clear" w:color="ffffff" w:fill="ffffff"/>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EHR16</w:t>
            </w:r>
            <w:r/>
          </w:p>
        </w:tc>
        <w:tc>
          <w:tcPr>
            <w:shd w:val="clear" w:color="ffffff" w:fill="ffffff"/>
            <w:tcBorders>
              <w:top w:val="single" w:color="000000" w:sz="8" w:space="0"/>
              <w:left w:val="single" w:color="000000" w:sz="8" w:space="0"/>
              <w:bottom w:val="single" w:color="000000" w:sz="8" w:space="0"/>
              <w:right w:val="single" w:color="000000" w:sz="8" w:space="0"/>
            </w:tcBorders>
            <w:tcW w:w="7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成人体检</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bookmarkStart w:id="320" w:name="_Toc15371"/>
      <w:r/>
      <w:bookmarkStart w:id="321" w:name="_Toc5951"/>
      <w:r>
        <w:rPr>
          <w:rFonts w:ascii="宋体" w:hAnsi="宋体" w:cs="宋体"/>
          <w:b/>
          <w:bCs/>
          <w:sz w:val="24"/>
          <w:szCs w:val="24"/>
        </w:rPr>
        <w:t xml:space="preserve">1.16.3.</w:t>
      </w:r>
      <w:r>
        <w:rPr>
          <w:rFonts w:hint="eastAsia" w:ascii="宋体" w:hAnsi="宋体" w:cs="宋体"/>
          <w:b/>
          <w:bCs/>
          <w:sz w:val="24"/>
          <w:szCs w:val="24"/>
        </w:rPr>
        <w:t xml:space="preserve">智能测评辅助工具</w:t>
      </w:r>
      <w:bookmarkEnd w:id="320"/>
      <w:r/>
      <w:bookmarkEnd w:id="32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提供基于国家互联互通评级、电子病历评级、智慧管理评级、智慧服务评级等评级要求的评测辅助工具。通过系统医院可对测评得分进行预估，分析并出具医院信息化现状与测评要求的差异点报告。</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（1）测评评估记录管理：支持展示所有开展中的测评记录和评估结果，并可导出相应的测评报告；</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（2）各项评测指标的得分情况和汇总得分情况以及信息化现状与测评要求的差异点分析等信息；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（3）测评评估：支持基于测评标准的问卷填写功能，系统自动根据填写结果计算测评预估评分；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（4）测评标准管理：可管理维护不同的测评标准和测评指标信息，并支持测评标准的版本管理。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（5）测评问卷维护：支持对不同测评标准进行问卷模板维护，支持表格、公式计算、级联逻辑等维护功能，并且支持与系统字典进行绑定填充问卷内容的选项字典的填充。</w:t>
      </w:r>
      <w:r/>
    </w:p>
    <w:p>
      <w:pPr>
        <w:spacing w:line="360" w:lineRule="auto"/>
        <w:rPr>
          <w:rFonts w:ascii="宋体" w:hAnsi="宋体" w:cs="宋体"/>
          <w:b/>
          <w:bCs/>
          <w:sz w:val="24"/>
          <w:szCs w:val="24"/>
        </w:rPr>
      </w:pPr>
      <w:r/>
      <w:bookmarkStart w:id="322" w:name="_Toc497"/>
      <w:r/>
      <w:bookmarkStart w:id="323" w:name="_Toc23041"/>
      <w:r/>
      <w:bookmarkStart w:id="324" w:name="_Toc18445"/>
      <w:r/>
      <w:bookmarkStart w:id="325" w:name="_Toc4459"/>
      <w:r/>
      <w:bookmarkStart w:id="326" w:name="_Toc26090"/>
      <w:r>
        <w:rPr>
          <w:rFonts w:ascii="宋体" w:hAnsi="宋体" w:cs="宋体"/>
          <w:b/>
          <w:bCs/>
          <w:sz w:val="24"/>
          <w:szCs w:val="24"/>
        </w:rPr>
        <w:t xml:space="preserve">2．</w:t>
      </w:r>
      <w:r>
        <w:rPr>
          <w:rFonts w:hint="eastAsia" w:ascii="宋体" w:hAnsi="宋体" w:cs="宋体"/>
          <w:b/>
          <w:bCs/>
          <w:sz w:val="24"/>
          <w:szCs w:val="24"/>
        </w:rPr>
        <w:t xml:space="preserve">临床数据中心及应用</w:t>
      </w:r>
      <w:bookmarkEnd w:id="322"/>
      <w:r/>
      <w:bookmarkEnd w:id="323"/>
      <w:r/>
      <w:bookmarkEnd w:id="324"/>
      <w:r/>
      <w:bookmarkEnd w:id="325"/>
      <w:r/>
      <w:bookmarkEnd w:id="326"/>
      <w:r/>
      <w:r/>
    </w:p>
    <w:p>
      <w:pPr>
        <w:spacing w:line="360" w:lineRule="auto"/>
        <w:rPr>
          <w:rFonts w:ascii="宋体" w:hAnsi="宋体" w:cs="宋体"/>
          <w:b/>
          <w:bCs/>
          <w:sz w:val="24"/>
          <w:szCs w:val="24"/>
        </w:rPr>
      </w:pPr>
      <w:r/>
      <w:bookmarkStart w:id="327" w:name="_Toc22194"/>
      <w:r/>
      <w:bookmarkStart w:id="328" w:name="_Toc20463"/>
      <w:r/>
      <w:bookmarkStart w:id="329" w:name="_Toc5874"/>
      <w:r>
        <w:rPr>
          <w:rFonts w:ascii="宋体" w:hAnsi="宋体" w:cs="宋体"/>
          <w:b/>
          <w:bCs/>
          <w:sz w:val="24"/>
          <w:szCs w:val="24"/>
        </w:rPr>
        <w:t xml:space="preserve">2.1.</w:t>
      </w:r>
      <w:r>
        <w:rPr>
          <w:rFonts w:hint="eastAsia" w:ascii="宋体" w:hAnsi="宋体" w:cs="宋体"/>
          <w:b/>
          <w:bCs/>
          <w:sz w:val="24"/>
          <w:szCs w:val="24"/>
        </w:rPr>
        <w:t xml:space="preserve">临床数据中心CDR</w:t>
      </w:r>
      <w:bookmarkEnd w:id="327"/>
      <w:r/>
      <w:bookmarkEnd w:id="328"/>
      <w:r/>
      <w:bookmarkEnd w:id="32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目前医院的临床信息系统经过多年的建设，且在长期的应用中积累了大量宝贵的</w:t>
      </w:r>
      <w:r>
        <w:rPr>
          <w:rFonts w:hint="eastAsia" w:ascii="宋体" w:hAnsi="宋体" w:cs="宋体"/>
          <w:color w:val="000000"/>
          <w:sz w:val="24"/>
          <w:szCs w:val="24"/>
        </w:rPr>
        <w:t xml:space="preserve">临床信息，但这些信息分散存储在电子病历、收费、医嘱、药品、检验、检查、手术等信息系统中，造成临床医生在临床诊断时，如需查看患者的历次诊疗信息，既往病史，检查/检验结果时，需要跳转多个系统，对临床医生的诊断操作造成了很大的不便。建立面向临床科室的临床数据中心，以电子病历为核心，支持标准的临床文档架构（CDA）、HL7消息等，按照标准数据格式整合医疗业务和医院管理的数据，以实现全院临床信息的整合和有效管理，也可以用于二次利用。</w:t>
      </w:r>
      <w:r/>
    </w:p>
    <w:p>
      <w:pPr>
        <w:spacing w:line="360" w:lineRule="auto"/>
        <w:rPr>
          <w:rFonts w:ascii="宋体" w:hAnsi="宋体" w:cs="宋体"/>
          <w:b/>
          <w:bCs/>
          <w:sz w:val="24"/>
          <w:szCs w:val="24"/>
        </w:rPr>
      </w:pPr>
      <w:r/>
      <w:bookmarkStart w:id="330" w:name="_Toc25709"/>
      <w:r/>
      <w:bookmarkStart w:id="331" w:name="_Toc17980"/>
      <w:r>
        <w:rPr>
          <w:rFonts w:ascii="宋体" w:hAnsi="宋体" w:cs="宋体"/>
          <w:b/>
          <w:bCs/>
          <w:sz w:val="24"/>
          <w:szCs w:val="24"/>
        </w:rPr>
        <w:t xml:space="preserve">2.1.1.</w:t>
      </w:r>
      <w:r>
        <w:rPr>
          <w:rFonts w:hint="eastAsia" w:ascii="宋体" w:hAnsi="宋体" w:cs="宋体"/>
          <w:b/>
          <w:bCs/>
          <w:sz w:val="24"/>
          <w:szCs w:val="24"/>
        </w:rPr>
        <w:t xml:space="preserve">临床数据集成和治理</w:t>
      </w:r>
      <w:bookmarkEnd w:id="330"/>
      <w:r/>
      <w:bookmarkEnd w:id="33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包括包含卫生事件、病历摘要、就诊记录、门诊病历、住院病历、电子处方、电子医嘱、检验报告、检查报告、手麻记录、超声报告、内镜报告、病理报告、心电图等数据。</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数据存储：实现对医院正在运行的业务系统包括HIS、LIS、PACS系统中所关注的患者临床历史数据的有效存储，其中影像数据保存结构化索引信息，要求满足现有数据量的合理存储及未来5年的数据管理；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数据更新：提供对医院业务系统中相关历史数据整合，实现对医院正在运行的业务系统的在线数据及时更新；</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所有汇集数据要求形成最小的、可复用的数据元素，以提高数据利用的效率；</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通过全院临床数据中心建设，形成一套医院自身的IT系统建设规范，以支撑未来新增业务系统的扩张和延伸；</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具有可扩展性，可随未来业务增长，不断接入新的信息系统，采集数据并展示。对新接入的信息系统，不需改变其原有的内部架构，只需增加接入接口和信息编码转换程序。</w:t>
      </w:r>
      <w:r/>
    </w:p>
    <w:p>
      <w:pPr>
        <w:spacing w:line="360" w:lineRule="auto"/>
        <w:rPr>
          <w:rFonts w:ascii="宋体" w:hAnsi="宋体" w:cs="宋体"/>
          <w:b/>
          <w:bCs/>
          <w:sz w:val="24"/>
          <w:szCs w:val="24"/>
        </w:rPr>
      </w:pPr>
      <w:r/>
      <w:bookmarkStart w:id="332" w:name="_Toc2229"/>
      <w:r/>
      <w:bookmarkStart w:id="333" w:name="_Toc29496"/>
      <w:r>
        <w:rPr>
          <w:rFonts w:ascii="宋体" w:hAnsi="宋体" w:cs="宋体"/>
          <w:b/>
          <w:bCs/>
          <w:sz w:val="24"/>
          <w:szCs w:val="24"/>
        </w:rPr>
        <w:t xml:space="preserve">2.1.2.</w:t>
      </w:r>
      <w:r>
        <w:rPr>
          <w:rFonts w:hint="eastAsia" w:ascii="宋体" w:hAnsi="宋体" w:cs="宋体"/>
          <w:b/>
          <w:bCs/>
          <w:sz w:val="24"/>
          <w:szCs w:val="24"/>
        </w:rPr>
        <w:t xml:space="preserve">临床数据中心可视化</w:t>
      </w:r>
      <w:bookmarkEnd w:id="332"/>
      <w:r/>
      <w:bookmarkEnd w:id="333"/>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通过可视化的方式对临床数据中心集成情况进行展示和分析</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可展示数据集成基本情况，包括集成来源数、集成任务数、集成数据年限、集成数据表数、日均集成数据增长量以及同比情况；</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可展示数据标准化情况，包括字典标准化情况、术语标准化情况、语义归一化情况；</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可展示数据质量情况，包括数据质量波动情况以及每个临床数据域的数据质量</w:t>
      </w:r>
      <w:r>
        <w:rPr>
          <w:rFonts w:hint="eastAsia" w:ascii="宋体" w:hAnsi="宋体" w:cs="宋体"/>
          <w:color w:val="000000"/>
          <w:sz w:val="24"/>
          <w:szCs w:val="24"/>
        </w:rPr>
        <w:t xml:space="preserve">的份以及同比情况；</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可展示当前临床数据中心整体累计数据集成量、以及数据治理任务次数、数据质量合格率、数据存储占用情况。</w:t>
      </w:r>
      <w:r/>
    </w:p>
    <w:p>
      <w:pPr>
        <w:spacing w:line="360" w:lineRule="auto"/>
        <w:rPr>
          <w:rFonts w:ascii="宋体" w:hAnsi="宋体" w:cs="宋体"/>
          <w:b/>
          <w:bCs/>
          <w:sz w:val="24"/>
          <w:szCs w:val="24"/>
        </w:rPr>
      </w:pPr>
      <w:r/>
      <w:bookmarkStart w:id="334" w:name="_Toc16734"/>
      <w:r/>
      <w:bookmarkStart w:id="335" w:name="_Toc7411"/>
      <w:r/>
      <w:bookmarkStart w:id="336" w:name="_Toc22099"/>
      <w:r>
        <w:rPr>
          <w:rFonts w:ascii="宋体" w:hAnsi="宋体" w:cs="宋体"/>
          <w:b/>
          <w:bCs/>
          <w:sz w:val="24"/>
          <w:szCs w:val="24"/>
        </w:rPr>
        <w:t xml:space="preserve">2.2.</w:t>
      </w:r>
      <w:r>
        <w:rPr>
          <w:rFonts w:hint="eastAsia" w:ascii="宋体" w:hAnsi="宋体" w:cs="宋体"/>
          <w:b/>
          <w:bCs/>
          <w:sz w:val="24"/>
          <w:szCs w:val="24"/>
        </w:rPr>
        <w:t xml:space="preserve">患者360视图（临床全息视图）</w:t>
      </w:r>
      <w:bookmarkEnd w:id="334"/>
      <w:r/>
      <w:bookmarkEnd w:id="335"/>
      <w:r/>
      <w:bookmarkEnd w:id="33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患者360视图围绕患者为中心对不同业务系统不同时间所产生的诊疗数据进行组织，并按照不同用户如临床用户、医务管理用户、医技药辅助科室等的实际应用习惯，支持从多个角度对患者诊疗数据进行基本查询、高级检索、快捷浏览等。患者360视图需要具备以下功能：</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将病人历次诊疗信息整合在一个视图内，通过多维度视图对患者的跨医院系统的全部诊疗信息进行查阅。支持患者诊疗详情浏览，点击进入一个病人的资料能够浏览病人全部的诊断、用药、过敏、就诊记录；</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患者360视图可以通过界面集成的方式嵌入到医院的电子病历、临床护理、手麻系统等；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支持跨平台技术实现，包括：PC平台、移动平台（IOS/Android）。</w:t>
      </w:r>
      <w:r/>
    </w:p>
    <w:p>
      <w:pPr>
        <w:spacing w:line="360" w:lineRule="auto"/>
        <w:rPr>
          <w:rFonts w:ascii="宋体" w:hAnsi="宋体" w:cs="宋体"/>
          <w:b/>
          <w:bCs/>
          <w:sz w:val="24"/>
          <w:szCs w:val="24"/>
        </w:rPr>
      </w:pPr>
      <w:r/>
      <w:bookmarkStart w:id="337" w:name="_Toc1684"/>
      <w:r/>
      <w:bookmarkStart w:id="338" w:name="_Toc24315"/>
      <w:r>
        <w:rPr>
          <w:rFonts w:ascii="宋体" w:hAnsi="宋体" w:cs="宋体"/>
          <w:b/>
          <w:bCs/>
          <w:sz w:val="24"/>
          <w:szCs w:val="24"/>
        </w:rPr>
        <w:t xml:space="preserve">2.2.1.</w:t>
      </w:r>
      <w:r>
        <w:rPr>
          <w:rFonts w:hint="eastAsia" w:ascii="宋体" w:hAnsi="宋体" w:cs="宋体"/>
          <w:b/>
          <w:bCs/>
          <w:sz w:val="24"/>
          <w:szCs w:val="24"/>
        </w:rPr>
        <w:t xml:space="preserve">患者管理</w:t>
      </w:r>
      <w:bookmarkEnd w:id="337"/>
      <w:r/>
      <w:bookmarkEnd w:id="338"/>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支持通过病历卡或列表的形式查看患者就诊记录，可根据患者就诊类型筛选住院患者、门诊患者以及全部患者；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支持查看用户所属科室门诊患者，可以通过选择就诊范围筛选一段时间内的就诊患者；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支持查看用户所属科室的住院患者，可根据在院状态选择在院/出院/全部筛选相应状态的患者；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患者检索：支持多维度对患者进行检索，并对患者信息进行脱敏，要求支持查询的维度包括姓名、就诊卡号、就诊科室、主要诊断、手术、身份证号、主索引号；支持通过高级检索搜索患者，支持通过出生日期、HIS患者编号、门诊号、住院号、empi号、就诊时间、出院日期、电话等高级选项筛选患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支持在我的患者和检索结果页面将患者就诊记录勾选收藏到病历夹中；</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可查看当前用户有权限查看的的所有病历夹，病历夹支持分为院级、科级、个人级，科级病历夹仅能被该科室医生查看，支持设置临时或永久病历夹。</w:t>
      </w:r>
      <w:r/>
    </w:p>
    <w:p>
      <w:pPr>
        <w:spacing w:line="360" w:lineRule="auto"/>
        <w:rPr>
          <w:rFonts w:ascii="宋体" w:hAnsi="宋体" w:cs="宋体"/>
          <w:b/>
          <w:bCs/>
          <w:sz w:val="24"/>
          <w:szCs w:val="24"/>
        </w:rPr>
      </w:pPr>
      <w:r/>
      <w:bookmarkStart w:id="339" w:name="_Toc19914"/>
      <w:r/>
      <w:bookmarkStart w:id="340" w:name="_Toc23312"/>
      <w:r>
        <w:rPr>
          <w:rFonts w:ascii="宋体" w:hAnsi="宋体" w:cs="宋体"/>
          <w:b/>
          <w:bCs/>
          <w:sz w:val="24"/>
          <w:szCs w:val="24"/>
        </w:rPr>
        <w:t xml:space="preserve">2.2.2.</w:t>
      </w:r>
      <w:r>
        <w:rPr>
          <w:rFonts w:hint="eastAsia" w:ascii="宋体" w:hAnsi="宋体" w:cs="宋体"/>
          <w:b/>
          <w:bCs/>
          <w:sz w:val="24"/>
          <w:szCs w:val="24"/>
        </w:rPr>
        <w:t xml:space="preserve">概要视图</w:t>
      </w:r>
      <w:bookmarkEnd w:id="339"/>
      <w:r/>
      <w:bookmarkEnd w:id="34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通过患者概况视图可查看患者的人口学信息、联系人信息、过敏史、历史诊断、就诊时间轴、就诊标签等。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要求通过过敏史，可查看过敏源、过敏类别、过敏表现、就诊类型和就诊时间；</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要求通过历史诊断概要可以跳转到综合视图中查看该患者全部诊断详情；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要求支持灵活配置就诊维度诊疗模块和患者维度其他资料；</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要求通过时间轴和表格的方式查看患者的历次就诊信息，可通过1年、5年、全部进行筛选，时间轴上就诊类型（急诊、门诊、住院）通过不同颜色进行标示，住院时长根据条形图长度标示；单条就诊记录要求可以跳转到就诊视图中查看文书、检验、检查等诊疗详情。</w:t>
      </w:r>
      <w:r/>
    </w:p>
    <w:p>
      <w:pPr>
        <w:spacing w:line="360" w:lineRule="auto"/>
        <w:rPr>
          <w:rFonts w:ascii="宋体" w:hAnsi="宋体" w:cs="宋体"/>
          <w:b/>
          <w:bCs/>
          <w:sz w:val="24"/>
          <w:szCs w:val="24"/>
        </w:rPr>
      </w:pPr>
      <w:r/>
      <w:bookmarkStart w:id="341" w:name="_Toc23603"/>
      <w:r/>
      <w:bookmarkStart w:id="342" w:name="_Toc19191"/>
      <w:r>
        <w:rPr>
          <w:rFonts w:ascii="宋体" w:hAnsi="宋体" w:cs="宋体"/>
          <w:b/>
          <w:bCs/>
          <w:sz w:val="24"/>
          <w:szCs w:val="24"/>
        </w:rPr>
        <w:t xml:space="preserve">2.2.3.</w:t>
      </w:r>
      <w:r>
        <w:rPr>
          <w:rFonts w:hint="eastAsia" w:ascii="宋体" w:hAnsi="宋体" w:cs="宋体"/>
          <w:b/>
          <w:bCs/>
          <w:sz w:val="24"/>
          <w:szCs w:val="24"/>
        </w:rPr>
        <w:t xml:space="preserve">就诊视图</w:t>
      </w:r>
      <w:bookmarkEnd w:id="341"/>
      <w:r/>
      <w:bookmarkEnd w:id="342"/>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展示患者同时间不同类型的诊疗数据，包括三测单、出入量、病历文书、诊断、医嘱处方、检验、检查、手术等；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支持分类查看患者的病案首页、会诊记录、病程记录等病历文书，除了结构化数据展示外，还需支持html, pdf, txt, xml文件格式的病历嵌入展示；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支持按照查看长期医嘱、临时医嘱和处方，支持按照医嘱名称、类别、状态、开立时间、用法进行筛选；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支持对检验报告按照检验名称和报告类型筛选查看，支持对检查报告按照检查名称进行筛选查看；</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支持通过配置入口查看检验、检查院士报告和影像链接；</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支持对危急、异常标志的检验和检查报告进行可视化区分，在检验报告中通过结果值与正常值的颜色对比提醒临床医护人员；</w:t>
      </w:r>
      <w:r/>
    </w:p>
    <w:p>
      <w:pPr>
        <w:spacing w:line="360" w:lineRule="auto"/>
        <w:rPr>
          <w:rFonts w:ascii="宋体" w:hAnsi="宋体" w:cs="宋体"/>
          <w:b/>
          <w:bCs/>
          <w:sz w:val="24"/>
          <w:szCs w:val="24"/>
        </w:rPr>
      </w:pPr>
      <w:r/>
      <w:bookmarkStart w:id="343" w:name="_Toc23608"/>
      <w:r/>
      <w:bookmarkStart w:id="344" w:name="_Toc2777"/>
      <w:r>
        <w:rPr>
          <w:rFonts w:ascii="宋体" w:hAnsi="宋体" w:cs="宋体"/>
          <w:b/>
          <w:bCs/>
          <w:sz w:val="24"/>
          <w:szCs w:val="24"/>
        </w:rPr>
        <w:t xml:space="preserve">2.2.4.</w:t>
      </w:r>
      <w:r>
        <w:rPr>
          <w:rFonts w:hint="eastAsia" w:ascii="宋体" w:hAnsi="宋体" w:cs="宋体"/>
          <w:b/>
          <w:bCs/>
          <w:sz w:val="24"/>
          <w:szCs w:val="24"/>
        </w:rPr>
        <w:t xml:space="preserve">综合视图</w:t>
      </w:r>
      <w:bookmarkEnd w:id="343"/>
      <w:r/>
      <w:bookmarkEnd w:id="34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支持查看患者历次就诊中病历文书、医嘱处方、诊断、手术、检验、检查、治疗记录、知情同意书的集合，点击病历列表导航展示对应的病历文书详情页面。 要求就诊视图和综合视图支持不切换模块跳转，如某次就诊记录检验模块，可以一键点击“查看全部记录“跳转”跳转到综合视图检验模块。</w:t>
      </w:r>
      <w:r/>
    </w:p>
    <w:p>
      <w:pPr>
        <w:spacing w:line="360" w:lineRule="auto"/>
        <w:rPr>
          <w:rFonts w:ascii="宋体" w:hAnsi="宋体" w:cs="宋体"/>
          <w:b/>
          <w:bCs/>
          <w:sz w:val="24"/>
          <w:szCs w:val="24"/>
        </w:rPr>
      </w:pPr>
      <w:r/>
      <w:bookmarkStart w:id="345" w:name="_Toc10340"/>
      <w:r/>
      <w:bookmarkStart w:id="346" w:name="_Toc5199"/>
      <w:r>
        <w:rPr>
          <w:rFonts w:ascii="宋体" w:hAnsi="宋体" w:cs="宋体"/>
          <w:b/>
          <w:bCs/>
          <w:sz w:val="24"/>
          <w:szCs w:val="24"/>
        </w:rPr>
        <w:t xml:space="preserve">2.2.5.</w:t>
      </w:r>
      <w:r>
        <w:rPr>
          <w:rFonts w:hint="eastAsia" w:ascii="宋体" w:hAnsi="宋体" w:cs="宋体"/>
          <w:b/>
          <w:bCs/>
          <w:sz w:val="24"/>
          <w:szCs w:val="24"/>
        </w:rPr>
        <w:t xml:space="preserve">系统配置</w:t>
      </w:r>
      <w:bookmarkEnd w:id="345"/>
      <w:r/>
      <w:bookmarkEnd w:id="346"/>
      <w:r/>
      <w:r/>
    </w:p>
    <w:p>
      <w:pPr>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用户使用审计</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用户使用统计：支持从院级和科级对用户访问量进行统计。院级统计展示一段时间内用户总访问量、日均访问量、总访问用户、日均访问用户、总停留时长、日均停留时长，可以按照访问量时间趋势、调用来源系统、调用模块等多维度查看用户使用情况；科级统计展示各科室访问量和各科室用户访问量排名，方便医院对使用量进行精确统计；</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用户操作日志：支持对用户敏感操作和访问记录进行模块级、患者级留痕，便于溯源查看权限回收的及时性和分配的合理性。</w:t>
      </w:r>
      <w:r/>
    </w:p>
    <w:p>
      <w:pPr>
        <w:spacing w:line="360" w:lineRule="auto"/>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患者隐私保护和病历浏览权限</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支持对结构化病历和非结构化病历进行匿名化设置，针对出生地、出生日期、家庭地址、手机号等隐私信息做自定义匿名化配置；</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支持在患者3</w:t>
      </w:r>
      <w:r>
        <w:rPr>
          <w:rFonts w:ascii="宋体" w:hAnsi="宋体" w:cs="宋体"/>
          <w:color w:val="000000"/>
          <w:sz w:val="24"/>
          <w:szCs w:val="24"/>
        </w:rPr>
        <w:t xml:space="preserve">60</w:t>
      </w:r>
      <w:r>
        <w:rPr>
          <w:rFonts w:hint="eastAsia" w:ascii="宋体" w:hAnsi="宋体" w:cs="宋体"/>
          <w:color w:val="000000"/>
          <w:sz w:val="24"/>
          <w:szCs w:val="24"/>
        </w:rPr>
        <w:t xml:space="preserve">视图中全局禁用复制；</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支持按科室、诊断、患者不公开病历；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支持在医生所属科室的基础上临时开放病历文书调阅权限。</w:t>
      </w:r>
      <w:r/>
    </w:p>
    <w:p>
      <w:pPr>
        <w:spacing w:line="360" w:lineRule="auto"/>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病历结构化配置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支持将病历文书设置为结构化格式，要求支持设置包括字典、段落标题、首行缩进、表格、列表、下划线文本等样式，通过拖拽的方式调节展示顺序，设置完成后可在页面上通过所配置的样式展示病历文书。</w:t>
      </w:r>
      <w:r/>
    </w:p>
    <w:p>
      <w:pPr>
        <w:spacing w:line="360" w:lineRule="auto"/>
        <w:rPr>
          <w:rFonts w:ascii="宋体" w:hAnsi="宋体" w:cs="宋体"/>
          <w:b/>
          <w:bCs/>
          <w:sz w:val="24"/>
          <w:szCs w:val="24"/>
        </w:rPr>
      </w:pPr>
      <w:r/>
      <w:bookmarkStart w:id="347" w:name="_Toc15431"/>
      <w:r/>
      <w:bookmarkStart w:id="348" w:name="_Toc28127"/>
      <w:r>
        <w:rPr>
          <w:rFonts w:ascii="宋体" w:hAnsi="宋体" w:cs="宋体"/>
          <w:b/>
          <w:bCs/>
          <w:sz w:val="24"/>
          <w:szCs w:val="24"/>
        </w:rPr>
        <w:t xml:space="preserve">2.2.6.</w:t>
      </w:r>
      <w:r>
        <w:rPr>
          <w:rFonts w:hint="eastAsia" w:ascii="宋体" w:hAnsi="宋体" w:cs="宋体"/>
          <w:b/>
          <w:bCs/>
          <w:sz w:val="24"/>
          <w:szCs w:val="24"/>
        </w:rPr>
        <w:t xml:space="preserve">PACS浏览器</w:t>
      </w:r>
      <w:bookmarkEnd w:id="347"/>
      <w:r/>
      <w:bookmarkEnd w:id="34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影像工作站提供医学影像（DICOM）的接入、解析和调阅功能，为临床医生提供阅片诊断功能，提供第三方调阅接口，支持嵌入到多个业务系统中使用，方便医生查阅影像辅助临床决策。</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支持对接患者360视图，通过患者360视图直接打开患者的超声、病理、内镜及心电等检查影像；</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影像展示：展示患者检查项目中的所有影像，包括三维立体切面后的二位图像方位、患者姓名、检查项目、当前图层/总图层、缩放比和影像拍摄日期等关键信息；</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基础工具：支持缩放、局部放大、移动、水平翻转、垂直翻转、顺时针旋转、调节对比度、切换图层、全屏展示；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标注：支持通过箭头方式对图像进行标注；</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测量：支持测量矩形和椭圆绘制区域面积、长度、角度、CT值；</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支持一键清除影像标注和重置影像。</w:t>
      </w:r>
      <w:r/>
    </w:p>
    <w:p>
      <w:pPr>
        <w:spacing w:line="360" w:lineRule="auto"/>
        <w:rPr>
          <w:rFonts w:ascii="宋体" w:hAnsi="宋体" w:cs="宋体"/>
          <w:b/>
          <w:bCs/>
          <w:sz w:val="24"/>
          <w:szCs w:val="24"/>
        </w:rPr>
      </w:pPr>
      <w:r/>
      <w:bookmarkStart w:id="349" w:name="_Toc25099"/>
      <w:r/>
      <w:bookmarkStart w:id="350" w:name="_Toc10650"/>
      <w:r>
        <w:rPr>
          <w:rFonts w:ascii="宋体" w:hAnsi="宋体" w:cs="宋体"/>
          <w:b/>
          <w:bCs/>
          <w:sz w:val="24"/>
          <w:szCs w:val="24"/>
        </w:rPr>
        <w:t xml:space="preserve">2.2.7.</w:t>
      </w:r>
      <w:r>
        <w:rPr>
          <w:rFonts w:hint="eastAsia" w:ascii="宋体" w:hAnsi="宋体" w:cs="宋体"/>
          <w:b/>
          <w:bCs/>
          <w:sz w:val="24"/>
          <w:szCs w:val="24"/>
        </w:rPr>
        <w:t xml:space="preserve">专病视图</w:t>
      </w:r>
      <w:bookmarkEnd w:id="349"/>
      <w:r/>
      <w:bookmarkEnd w:id="350"/>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支持以专病维度查看本次就诊中和某个单病种有关的临床病历信息；</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支持根据专病特点添加关注的指标，要求支持添加的指标包括生命体征、检验、检查、药品、护理、操作、手术、病理与电生理； </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支持根据多个诊断或单个诊断配置专病视图展示条件。</w:t>
      </w:r>
      <w:r/>
    </w:p>
    <w:p>
      <w:pPr>
        <w:spacing w:line="360" w:lineRule="auto"/>
        <w:rPr>
          <w:rFonts w:ascii="宋体" w:hAnsi="宋体" w:cs="宋体"/>
          <w:b/>
          <w:bCs/>
          <w:sz w:val="24"/>
          <w:szCs w:val="24"/>
        </w:rPr>
      </w:pPr>
      <w:r/>
      <w:bookmarkStart w:id="351" w:name="_Toc28707"/>
      <w:r/>
      <w:bookmarkStart w:id="352" w:name="_Toc6874"/>
      <w:r/>
      <w:bookmarkStart w:id="353" w:name="_Toc18585"/>
      <w:r>
        <w:rPr>
          <w:rFonts w:ascii="宋体" w:hAnsi="宋体" w:cs="宋体"/>
          <w:b/>
          <w:bCs/>
          <w:sz w:val="24"/>
          <w:szCs w:val="24"/>
        </w:rPr>
        <w:t xml:space="preserve">2.3.</w:t>
      </w:r>
      <w:r>
        <w:rPr>
          <w:rFonts w:hint="eastAsia" w:ascii="宋体" w:hAnsi="宋体" w:cs="宋体"/>
          <w:b/>
          <w:bCs/>
          <w:sz w:val="24"/>
          <w:szCs w:val="24"/>
        </w:rPr>
        <w:t xml:space="preserve">闭环示踪系统</w:t>
      </w:r>
      <w:bookmarkEnd w:id="351"/>
      <w:r/>
      <w:bookmarkEnd w:id="352"/>
      <w:r/>
      <w:bookmarkEnd w:id="353"/>
      <w:r/>
      <w:r/>
    </w:p>
    <w:p>
      <w:pPr>
        <w:spacing w:line="360" w:lineRule="auto"/>
        <w:rPr>
          <w:rFonts w:ascii="宋体" w:hAnsi="宋体" w:cs="宋体"/>
          <w:b/>
          <w:bCs/>
          <w:sz w:val="24"/>
          <w:szCs w:val="24"/>
        </w:rPr>
      </w:pPr>
      <w:r/>
      <w:bookmarkStart w:id="354" w:name="_Toc30320"/>
      <w:r/>
      <w:bookmarkStart w:id="355" w:name="_Toc18150"/>
      <w:r>
        <w:rPr>
          <w:rFonts w:ascii="宋体" w:hAnsi="宋体" w:cs="宋体"/>
          <w:b/>
          <w:bCs/>
          <w:sz w:val="24"/>
          <w:szCs w:val="24"/>
        </w:rPr>
        <w:t xml:space="preserve">2.3.1.</w:t>
      </w:r>
      <w:r>
        <w:rPr>
          <w:rFonts w:hint="eastAsia" w:ascii="宋体" w:hAnsi="宋体" w:cs="宋体"/>
          <w:b/>
          <w:bCs/>
          <w:sz w:val="24"/>
          <w:szCs w:val="24"/>
        </w:rPr>
        <w:t xml:space="preserve">闭环视图</w:t>
      </w:r>
      <w:bookmarkEnd w:id="354"/>
      <w:r/>
      <w:bookmarkEnd w:id="355"/>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支持关联医嘱、手术记录、检验报告、检查报告查看闭环；</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支持以患者维度集成历次就诊中的所有闭环视图，通过闭环分类查看历次就诊中的所有闭环记录，支持从闭环跳转到相应的检查、检验和手术；</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整合医院各业务线闭环数据，支持从科室、闭环类型等维度分析闭环各个环节执行完成率，为医务科评估管理流程改进提供依据。要求通过统计分析界面可以查看平均节点完成率、闭环各节点完成率、闭环节点平均完成率科室排名、闭环节点平均完成率医生排名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闭环视图包括但不限于以下闭环：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769"/>
        <w:gridCol w:w="1559"/>
        <w:gridCol w:w="6736"/>
      </w:tblGrid>
      <w:tr>
        <w:trPr>
          <w:jc w:val="center"/>
          <w:trHeight w:val="480"/>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b/>
                <w:bCs/>
                <w:color w:val="000000"/>
                <w:sz w:val="24"/>
                <w:szCs w:val="24"/>
              </w:rPr>
            </w:pPr>
            <w:r>
              <w:rPr>
                <w:rFonts w:hint="eastAsia" w:ascii="宋体" w:hAnsi="宋体" w:cs="宋体"/>
                <w:b/>
                <w:bCs/>
                <w:color w:val="000000"/>
                <w:sz w:val="24"/>
                <w:szCs w:val="24"/>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b/>
                <w:bCs/>
                <w:color w:val="000000"/>
                <w:sz w:val="24"/>
                <w:szCs w:val="24"/>
              </w:rPr>
            </w:pPr>
            <w:r>
              <w:rPr>
                <w:rFonts w:hint="eastAsia" w:ascii="宋体" w:hAnsi="宋体" w:cs="宋体"/>
                <w:b/>
                <w:bCs/>
                <w:color w:val="000000"/>
                <w:sz w:val="24"/>
                <w:szCs w:val="24"/>
              </w:rPr>
              <w:t xml:space="preserve">闭环名称</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jc w:val="center"/>
              <w:spacing w:before="78" w:after="78"/>
              <w:rPr>
                <w:rFonts w:ascii="宋体" w:hAnsi="宋体" w:cs="Calibri"/>
                <w:b/>
                <w:bCs/>
                <w:color w:val="000000"/>
                <w:sz w:val="24"/>
                <w:szCs w:val="24"/>
              </w:rPr>
            </w:pPr>
            <w:r>
              <w:rPr>
                <w:rFonts w:hint="eastAsia" w:ascii="宋体" w:hAnsi="宋体" w:cs="宋体"/>
                <w:b/>
                <w:bCs/>
                <w:color w:val="000000"/>
                <w:sz w:val="24"/>
                <w:szCs w:val="24"/>
              </w:rPr>
              <w:t xml:space="preserve">闭环说明</w:t>
            </w:r>
            <w:r/>
          </w:p>
        </w:tc>
      </w:tr>
      <w:tr>
        <w:trPr>
          <w:jc w:val="center"/>
          <w:trHeight w:val="480"/>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Calibri"/>
                <w:color w:val="000000"/>
                <w:sz w:val="24"/>
                <w:szCs w:val="24"/>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宋体"/>
                <w:color w:val="000000"/>
                <w:sz w:val="24"/>
                <w:szCs w:val="24"/>
              </w:rPr>
              <w:t xml:space="preserve">用药医嘱闭环</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spacing w:before="78" w:after="78"/>
              <w:rPr>
                <w:rFonts w:ascii="宋体" w:hAnsi="宋体" w:cs="Calibri"/>
                <w:color w:val="000000"/>
                <w:sz w:val="24"/>
                <w:szCs w:val="24"/>
              </w:rPr>
            </w:pPr>
            <w:r>
              <w:rPr>
                <w:rFonts w:hint="eastAsia" w:ascii="宋体" w:hAnsi="宋体" w:cs="宋体"/>
                <w:color w:val="000000"/>
                <w:sz w:val="24"/>
                <w:szCs w:val="24"/>
              </w:rPr>
              <w:t xml:space="preserve">用药医嘱闭环根据医院情况实现以下节点的展示：医嘱录入、医嘱审核、医嘱执行、药师审核、审方挂起、处方审核、药房发药、病区领药、配送装箱、配送转运、配送签收、口服药</w:t>
            </w:r>
            <w:r>
              <w:rPr>
                <w:rFonts w:ascii="宋体" w:hAnsi="宋体" w:cs="Calibri"/>
                <w:color w:val="000000"/>
                <w:sz w:val="24"/>
                <w:szCs w:val="24"/>
              </w:rPr>
              <w:t xml:space="preserve">/</w:t>
            </w:r>
            <w:r>
              <w:rPr>
                <w:rFonts w:hint="eastAsia" w:ascii="宋体" w:hAnsi="宋体" w:cs="宋体"/>
                <w:color w:val="000000"/>
                <w:sz w:val="24"/>
                <w:szCs w:val="24"/>
              </w:rPr>
              <w:t xml:space="preserve">静脉药物摆药、服</w:t>
            </w:r>
            <w:r>
              <w:rPr>
                <w:rFonts w:ascii="宋体" w:hAnsi="宋体" w:cs="Calibri"/>
                <w:color w:val="000000"/>
                <w:sz w:val="24"/>
                <w:szCs w:val="24"/>
              </w:rPr>
              <w:t xml:space="preserve">/</w:t>
            </w:r>
            <w:r>
              <w:rPr>
                <w:rFonts w:hint="eastAsia" w:ascii="宋体" w:hAnsi="宋体" w:cs="宋体"/>
                <w:color w:val="000000"/>
                <w:sz w:val="24"/>
                <w:szCs w:val="24"/>
              </w:rPr>
              <w:t xml:space="preserve">注射药执行、停止医嘱。</w:t>
            </w:r>
            <w:r/>
          </w:p>
        </w:tc>
      </w:tr>
      <w:tr>
        <w:trPr>
          <w:jc w:val="center"/>
          <w:trHeight w:val="480"/>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Calibri"/>
                <w:color w:val="000000"/>
                <w:sz w:val="24"/>
                <w:szCs w:val="24"/>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宋体"/>
                <w:color w:val="000000"/>
                <w:sz w:val="24"/>
                <w:szCs w:val="24"/>
              </w:rPr>
              <w:t xml:space="preserve">用血闭环</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spacing w:before="78" w:after="78"/>
              <w:rPr>
                <w:rFonts w:ascii="宋体" w:hAnsi="宋体" w:cs="Calibri"/>
                <w:color w:val="000000"/>
                <w:sz w:val="24"/>
                <w:szCs w:val="24"/>
              </w:rPr>
            </w:pPr>
            <w:r>
              <w:rPr>
                <w:rFonts w:hint="eastAsia" w:ascii="宋体" w:hAnsi="宋体" w:cs="宋体"/>
                <w:color w:val="000000"/>
                <w:sz w:val="24"/>
                <w:szCs w:val="24"/>
              </w:rPr>
              <w:t xml:space="preserve">用血闭环根据医院情况实现以下节点的展示：用血医嘱录入、用血医嘱审核、输血申请单提交、输血科审核、知情同意、血样采集、标本送检、输血科复核、交叉配血、生成取血单、发血、输血前复核、输血执行、输血巡视、输血结束、输血不良反应上报。</w:t>
            </w:r>
            <w:r/>
          </w:p>
        </w:tc>
      </w:tr>
      <w:tr>
        <w:trPr>
          <w:jc w:val="center"/>
          <w:trHeight w:val="480"/>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Calibri"/>
                <w:color w:val="000000"/>
                <w:sz w:val="24"/>
                <w:szCs w:val="24"/>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宋体"/>
                <w:color w:val="000000"/>
                <w:sz w:val="24"/>
                <w:szCs w:val="24"/>
              </w:rPr>
              <w:t xml:space="preserve">检验闭环</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spacing w:before="78" w:after="78"/>
              <w:rPr>
                <w:rFonts w:ascii="宋体" w:hAnsi="宋体" w:cs="Calibri"/>
                <w:color w:val="000000"/>
                <w:sz w:val="24"/>
                <w:szCs w:val="24"/>
              </w:rPr>
            </w:pPr>
            <w:r>
              <w:rPr>
                <w:rFonts w:hint="eastAsia" w:ascii="宋体" w:hAnsi="宋体" w:cs="宋体"/>
                <w:color w:val="000000"/>
                <w:sz w:val="24"/>
                <w:szCs w:val="24"/>
              </w:rPr>
              <w:t xml:space="preserve">检验闭环根据医院情况实现以下节点的展示：电子申请、预约检验、患者到检、试管码条打印、标本签收、标本入库、初始报告、报告审核、危急值复核、报告发布、报告打印。</w:t>
            </w:r>
            <w:r/>
          </w:p>
        </w:tc>
      </w:tr>
      <w:tr>
        <w:trPr>
          <w:jc w:val="center"/>
          <w:trHeight w:val="1220"/>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Calibri"/>
                <w:color w:val="000000"/>
                <w:sz w:val="24"/>
                <w:szCs w:val="24"/>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宋体"/>
                <w:color w:val="000000"/>
                <w:sz w:val="24"/>
                <w:szCs w:val="24"/>
              </w:rPr>
              <w:t xml:space="preserve">检查闭环</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spacing w:before="78" w:after="78"/>
              <w:rPr>
                <w:rFonts w:ascii="宋体" w:hAnsi="宋体" w:cs="Calibri"/>
                <w:color w:val="000000"/>
                <w:sz w:val="24"/>
                <w:szCs w:val="24"/>
              </w:rPr>
            </w:pPr>
            <w:r>
              <w:rPr>
                <w:rFonts w:hint="eastAsia" w:ascii="宋体" w:hAnsi="宋体" w:cs="宋体"/>
                <w:color w:val="000000"/>
                <w:sz w:val="24"/>
                <w:szCs w:val="24"/>
              </w:rPr>
              <w:t xml:space="preserve">检查闭环根据医院情况实现以下节点的展示：电子申请、预约检查、检查派单、检查项目绑定、患者触发、各影像科医生登记、患者核对、检查完成、初始报告、报告审核、危急值复核、报告发布。</w:t>
            </w:r>
            <w:r/>
          </w:p>
        </w:tc>
      </w:tr>
      <w:tr>
        <w:trPr>
          <w:jc w:val="center"/>
          <w:trHeight w:val="1411"/>
        </w:trPr>
        <w:tc>
          <w:tcPr>
            <w:shd w:val="clear" w:color="ffffff" w:fill="ffffff"/>
            <w:tcBorders>
              <w:top w:val="single" w:color="000000" w:sz="8" w:space="0"/>
              <w:left w:val="single" w:color="000000" w:sz="8" w:space="0"/>
              <w:bottom w:val="single" w:color="000000" w:sz="8" w:space="0"/>
              <w:right w:val="single" w:color="000000" w:sz="8" w:space="0"/>
            </w:tcBorders>
            <w:tcW w:w="76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Calibri"/>
                <w:color w:val="000000"/>
                <w:sz w:val="24"/>
                <w:szCs w:val="24"/>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W w:w="1559" w:type="dxa"/>
            <w:vAlign w:val="center"/>
            <w:textDirection w:val="lrTb"/>
            <w:noWrap w:val="false"/>
          </w:tcPr>
          <w:p>
            <w:pPr>
              <w:jc w:val="center"/>
              <w:spacing w:before="78" w:after="78"/>
              <w:rPr>
                <w:rFonts w:ascii="宋体" w:hAnsi="宋体" w:cs="Calibri"/>
                <w:color w:val="000000"/>
                <w:sz w:val="24"/>
                <w:szCs w:val="24"/>
              </w:rPr>
            </w:pPr>
            <w:r>
              <w:rPr>
                <w:rFonts w:hint="eastAsia" w:ascii="宋体" w:hAnsi="宋体" w:cs="宋体"/>
                <w:color w:val="000000"/>
                <w:sz w:val="24"/>
                <w:szCs w:val="24"/>
              </w:rPr>
              <w:t xml:space="preserve">手术麻醉闭环</w:t>
            </w:r>
            <w:r/>
          </w:p>
        </w:tc>
        <w:tc>
          <w:tcPr>
            <w:shd w:val="clear" w:color="ffffff" w:fill="ffffff"/>
            <w:tcBorders>
              <w:top w:val="single" w:color="000000" w:sz="8" w:space="0"/>
              <w:left w:val="single" w:color="000000" w:sz="8" w:space="0"/>
              <w:bottom w:val="single" w:color="000000" w:sz="8" w:space="0"/>
              <w:right w:val="single" w:color="000000" w:sz="8" w:space="0"/>
            </w:tcBorders>
            <w:tcW w:w="6736" w:type="dxa"/>
            <w:textDirection w:val="lrTb"/>
            <w:noWrap w:val="false"/>
          </w:tcPr>
          <w:p>
            <w:pPr>
              <w:spacing w:before="78" w:after="78"/>
              <w:rPr>
                <w:rFonts w:ascii="宋体" w:hAnsi="宋体" w:cs="Calibri"/>
                <w:color w:val="000000"/>
                <w:sz w:val="24"/>
                <w:szCs w:val="24"/>
              </w:rPr>
            </w:pPr>
            <w:r>
              <w:rPr>
                <w:rFonts w:hint="eastAsia" w:ascii="宋体" w:hAnsi="宋体" w:cs="宋体"/>
                <w:color w:val="000000"/>
                <w:sz w:val="24"/>
                <w:szCs w:val="24"/>
              </w:rPr>
              <w:t xml:space="preserve">手术麻醉闭环根据医院情况实现以下节点的展示：术前同意、手术申请、手术排期、术前访视、手术室指派护工接病人、入手术室、入手术间、麻醉前核查、麻醉开始、划皮前核查、手术开始、术中谈话、手术结束、麻醉结束、离室前核查、出手术间、入复苏室、出复苏室、患者回病房。</w:t>
            </w:r>
            <w:r/>
          </w:p>
        </w:tc>
      </w:tr>
    </w:tbl>
    <w:p>
      <w:pPr>
        <w:spacing w:line="360" w:lineRule="auto"/>
        <w:rPr>
          <w:rFonts w:ascii="宋体" w:hAnsi="宋体" w:cs="宋体"/>
          <w:b/>
          <w:bCs/>
          <w:sz w:val="24"/>
          <w:szCs w:val="24"/>
        </w:rPr>
      </w:pPr>
      <w:r/>
      <w:bookmarkStart w:id="356" w:name="_Toc15372"/>
      <w:r/>
      <w:bookmarkStart w:id="357" w:name="_Toc1409"/>
      <w:r>
        <w:rPr>
          <w:rFonts w:ascii="宋体" w:hAnsi="宋体" w:cs="宋体"/>
          <w:b/>
          <w:bCs/>
          <w:sz w:val="24"/>
          <w:szCs w:val="24"/>
        </w:rPr>
        <w:t xml:space="preserve">2.3.2.</w:t>
      </w:r>
      <w:r>
        <w:rPr>
          <w:rFonts w:hint="eastAsia" w:ascii="宋体" w:hAnsi="宋体" w:cs="宋体"/>
          <w:b/>
          <w:bCs/>
          <w:sz w:val="24"/>
          <w:szCs w:val="24"/>
        </w:rPr>
        <w:t xml:space="preserve">可视化闭环配置管理</w:t>
      </w:r>
      <w:bookmarkEnd w:id="356"/>
      <w:r/>
      <w:bookmarkEnd w:id="357"/>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支持通过产品页面对闭环进行可视化配置，可维护各种类型闭环的主流程、子流程、分支流程和节点配置； </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支持根据业务需要对闭环进行新增、删除、编辑，支持对闭环标记基于互联互通要求的医嘱或重点业务标签；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支持对闭环进行正常流程、异常中止流程以及子闭环流程的可视化配置。</w:t>
      </w:r>
      <w:r/>
    </w:p>
    <w:p>
      <w:pPr>
        <w:spacing w:line="360" w:lineRule="auto"/>
        <w:rPr>
          <w:rFonts w:ascii="宋体" w:hAnsi="宋体" w:cs="宋体"/>
          <w:b/>
          <w:bCs/>
          <w:sz w:val="24"/>
          <w:szCs w:val="24"/>
        </w:rPr>
      </w:pPr>
      <w:r/>
      <w:bookmarkStart w:id="358" w:name="_Toc9047"/>
      <w:r/>
      <w:bookmarkStart w:id="359" w:name="_Toc9883"/>
      <w:r/>
      <w:bookmarkStart w:id="360" w:name="_Toc17515"/>
      <w:r/>
      <w:bookmarkStart w:id="361" w:name="_Toc15021"/>
      <w:r/>
      <w:bookmarkStart w:id="362" w:name="_Toc8269"/>
      <w:r>
        <w:rPr>
          <w:rFonts w:ascii="宋体" w:hAnsi="宋体" w:cs="宋体"/>
          <w:b/>
          <w:bCs/>
          <w:sz w:val="24"/>
          <w:szCs w:val="24"/>
        </w:rPr>
        <w:t xml:space="preserve">3．</w:t>
      </w:r>
      <w:r>
        <w:rPr>
          <w:rFonts w:hint="eastAsia" w:ascii="宋体" w:hAnsi="宋体" w:cs="宋体"/>
          <w:b/>
          <w:bCs/>
          <w:sz w:val="24"/>
          <w:szCs w:val="24"/>
        </w:rPr>
        <w:t xml:space="preserve">运营数据中心及应用</w:t>
      </w:r>
      <w:bookmarkEnd w:id="358"/>
      <w:r/>
      <w:bookmarkEnd w:id="359"/>
      <w:r/>
      <w:bookmarkEnd w:id="360"/>
      <w:r/>
      <w:bookmarkEnd w:id="361"/>
      <w:r/>
      <w:bookmarkEnd w:id="362"/>
      <w:r/>
      <w:r/>
    </w:p>
    <w:p>
      <w:pPr>
        <w:spacing w:line="360" w:lineRule="auto"/>
        <w:rPr>
          <w:rFonts w:ascii="宋体" w:hAnsi="宋体" w:cs="宋体"/>
          <w:b/>
          <w:bCs/>
          <w:sz w:val="24"/>
          <w:szCs w:val="24"/>
        </w:rPr>
      </w:pPr>
      <w:r/>
      <w:bookmarkStart w:id="363" w:name="_Toc5608"/>
      <w:r/>
      <w:bookmarkStart w:id="364" w:name="_Toc5417"/>
      <w:r/>
      <w:bookmarkStart w:id="365" w:name="_Toc1729"/>
      <w:r>
        <w:rPr>
          <w:rFonts w:ascii="宋体" w:hAnsi="宋体" w:cs="宋体"/>
          <w:b/>
          <w:bCs/>
          <w:sz w:val="24"/>
          <w:szCs w:val="24"/>
        </w:rPr>
        <w:t xml:space="preserve">3.1.</w:t>
      </w:r>
      <w:r>
        <w:rPr>
          <w:rFonts w:hint="eastAsia" w:ascii="宋体" w:hAnsi="宋体" w:cs="宋体"/>
          <w:b/>
          <w:bCs/>
          <w:sz w:val="24"/>
          <w:szCs w:val="24"/>
        </w:rPr>
        <w:t xml:space="preserve">运营数据中心（ODR）</w:t>
      </w:r>
      <w:bookmarkEnd w:id="363"/>
      <w:r/>
      <w:bookmarkEnd w:id="364"/>
      <w:r/>
      <w:bookmarkEnd w:id="36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通过对医院运营业务、临床业务数据的抽取，建立运营数据中心，为不同层级用户，提供不同业务视角的指标监管、分析、预警、预测等多种决策支持功能。</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要求根据实际业务需要，基于标准应用的业务模型和客户自定义的业务，从</w:t>
      </w:r>
      <w:r>
        <w:rPr>
          <w:rFonts w:ascii="宋体" w:hAnsi="宋体" w:cs="宋体"/>
          <w:color w:val="000000"/>
          <w:sz w:val="24"/>
          <w:szCs w:val="24"/>
        </w:rPr>
        <w:t xml:space="preserve">HIS</w:t>
      </w:r>
      <w:r>
        <w:rPr>
          <w:rFonts w:hint="eastAsia" w:ascii="宋体" w:hAnsi="宋体" w:cs="宋体"/>
          <w:color w:val="000000"/>
          <w:sz w:val="24"/>
          <w:szCs w:val="24"/>
        </w:rPr>
        <w:t xml:space="preserve">、</w:t>
      </w:r>
      <w:r>
        <w:rPr>
          <w:rFonts w:ascii="宋体" w:hAnsi="宋体" w:cs="宋体"/>
          <w:color w:val="000000"/>
          <w:sz w:val="24"/>
          <w:szCs w:val="24"/>
        </w:rPr>
        <w:t xml:space="preserve">CIS</w:t>
      </w:r>
      <w:r>
        <w:rPr>
          <w:rFonts w:hint="eastAsia" w:ascii="宋体" w:hAnsi="宋体" w:cs="宋体"/>
          <w:color w:val="000000"/>
          <w:sz w:val="24"/>
          <w:szCs w:val="24"/>
        </w:rPr>
        <w:t xml:space="preserve">、</w:t>
      </w:r>
      <w:r>
        <w:rPr>
          <w:rFonts w:ascii="宋体" w:hAnsi="宋体" w:cs="宋体"/>
          <w:color w:val="000000"/>
          <w:sz w:val="24"/>
          <w:szCs w:val="24"/>
        </w:rPr>
        <w:t xml:space="preserve">LIS</w:t>
      </w:r>
      <w:r>
        <w:rPr>
          <w:rFonts w:hint="eastAsia" w:ascii="宋体" w:hAnsi="宋体" w:cs="宋体"/>
          <w:color w:val="000000"/>
          <w:sz w:val="24"/>
          <w:szCs w:val="24"/>
        </w:rPr>
        <w:t xml:space="preserve">、</w:t>
      </w:r>
      <w:r>
        <w:rPr>
          <w:rFonts w:ascii="宋体" w:hAnsi="宋体" w:cs="宋体"/>
          <w:color w:val="000000"/>
          <w:sz w:val="24"/>
          <w:szCs w:val="24"/>
        </w:rPr>
        <w:t xml:space="preserve">RIS/PACS</w:t>
      </w:r>
      <w:r>
        <w:rPr>
          <w:rFonts w:hint="eastAsia" w:ascii="宋体" w:hAnsi="宋体" w:cs="宋体"/>
          <w:color w:val="000000"/>
          <w:sz w:val="24"/>
          <w:szCs w:val="24"/>
        </w:rPr>
        <w:t xml:space="preserve">、临床数据中心等关键业务与平台系统数据库中进行基础业务数据、指标数据的抽取、清洗、转换，分层处理与存储，形成支撑决策业务应用的主题数据集，支持大数据架构的数据分析平台建设，支持数据分析的实时计算，需提供详细技术方案；</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系统应支持对不同来源的数据按照主题的方式来进行组织和处理，按照决策支持分析需求搭建数据中心。系统应采用成熟的</w:t>
      </w:r>
      <w:r>
        <w:rPr>
          <w:rFonts w:ascii="宋体" w:hAnsi="宋体" w:cs="宋体"/>
          <w:color w:val="000000"/>
          <w:sz w:val="24"/>
          <w:szCs w:val="24"/>
        </w:rPr>
        <w:t xml:space="preserve">ETL</w:t>
      </w:r>
      <w:r>
        <w:rPr>
          <w:rFonts w:hint="eastAsia" w:ascii="宋体" w:hAnsi="宋体" w:cs="宋体"/>
          <w:color w:val="000000"/>
          <w:sz w:val="24"/>
          <w:szCs w:val="24"/>
        </w:rPr>
        <w:t xml:space="preserve">工具与技术，能够完成对多种异构数据源进行定制化采集、实现可调度的工作流操作，可实现自动化作业管理；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处理过程应包括：数据采集，数据处理，数据存储，数据展示，日志记录与调阅等；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基于统一的医疗信息平台实现院内异构系统的数据整合，与医院</w:t>
      </w:r>
      <w:r>
        <w:rPr>
          <w:rFonts w:ascii="宋体" w:hAnsi="宋体" w:cs="宋体"/>
          <w:color w:val="000000"/>
          <w:sz w:val="24"/>
          <w:szCs w:val="24"/>
        </w:rPr>
        <w:t xml:space="preserve">HIS</w:t>
      </w:r>
      <w:r>
        <w:rPr>
          <w:rFonts w:hint="eastAsia" w:ascii="宋体" w:hAnsi="宋体" w:cs="宋体"/>
          <w:color w:val="000000"/>
          <w:sz w:val="24"/>
          <w:szCs w:val="24"/>
        </w:rPr>
        <w:t xml:space="preserve">、</w:t>
      </w:r>
      <w:r>
        <w:rPr>
          <w:rFonts w:ascii="宋体" w:hAnsi="宋体" w:cs="宋体"/>
          <w:color w:val="000000"/>
          <w:sz w:val="24"/>
          <w:szCs w:val="24"/>
        </w:rPr>
        <w:t xml:space="preserve">EMR</w:t>
      </w:r>
      <w:r>
        <w:rPr>
          <w:rFonts w:hint="eastAsia" w:ascii="宋体" w:hAnsi="宋体" w:cs="宋体"/>
          <w:color w:val="000000"/>
          <w:sz w:val="24"/>
          <w:szCs w:val="24"/>
        </w:rPr>
        <w:t xml:space="preserve">等系统的标准化数据接口都包含在本项目建设范围中。</w:t>
      </w:r>
      <w:r/>
    </w:p>
    <w:p>
      <w:pPr>
        <w:spacing w:line="360" w:lineRule="auto"/>
        <w:rPr>
          <w:rFonts w:ascii="宋体" w:hAnsi="宋体" w:cs="宋体"/>
          <w:b/>
          <w:bCs/>
          <w:sz w:val="24"/>
          <w:szCs w:val="24"/>
        </w:rPr>
      </w:pPr>
      <w:r/>
      <w:bookmarkStart w:id="366" w:name="_Toc4713"/>
      <w:r/>
      <w:bookmarkStart w:id="367" w:name="_Toc25613"/>
      <w:r/>
      <w:bookmarkStart w:id="368" w:name="_Toc28019"/>
      <w:r>
        <w:rPr>
          <w:rFonts w:ascii="宋体" w:hAnsi="宋体" w:cs="宋体"/>
          <w:b/>
          <w:bCs/>
          <w:sz w:val="24"/>
          <w:szCs w:val="24"/>
        </w:rPr>
        <w:t xml:space="preserve">3.2.</w:t>
      </w:r>
      <w:r>
        <w:rPr>
          <w:rFonts w:hint="eastAsia" w:ascii="宋体" w:hAnsi="宋体" w:cs="宋体"/>
          <w:b/>
          <w:bCs/>
          <w:sz w:val="24"/>
          <w:szCs w:val="24"/>
        </w:rPr>
        <w:t xml:space="preserve">自定义报表系统</w:t>
      </w:r>
      <w:bookmarkEnd w:id="366"/>
      <w:r/>
      <w:bookmarkEnd w:id="367"/>
      <w:r/>
      <w:bookmarkEnd w:id="368"/>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支持Oracle,</w:t>
      </w:r>
      <w:r>
        <w:rPr>
          <w:rFonts w:ascii="宋体" w:hAnsi="宋体" w:cs="宋体"/>
          <w:color w:val="000000"/>
          <w:sz w:val="24"/>
          <w:szCs w:val="24"/>
        </w:rPr>
        <w:t xml:space="preserve"> </w:t>
      </w:r>
      <w:r>
        <w:rPr>
          <w:rFonts w:hint="eastAsia" w:ascii="宋体" w:hAnsi="宋体" w:cs="宋体"/>
          <w:color w:val="000000"/>
          <w:sz w:val="24"/>
          <w:szCs w:val="24"/>
        </w:rPr>
        <w:t xml:space="preserve">SQLServer,</w:t>
      </w:r>
      <w:r>
        <w:rPr>
          <w:rFonts w:ascii="宋体" w:hAnsi="宋体" w:cs="宋体"/>
          <w:color w:val="000000"/>
          <w:sz w:val="24"/>
          <w:szCs w:val="24"/>
        </w:rPr>
        <w:t xml:space="preserve"> </w:t>
      </w:r>
      <w:r>
        <w:rPr>
          <w:rFonts w:hint="eastAsia" w:ascii="宋体" w:hAnsi="宋体" w:cs="宋体"/>
          <w:color w:val="000000"/>
          <w:sz w:val="24"/>
          <w:szCs w:val="24"/>
        </w:rPr>
        <w:t xml:space="preserve">MySQL,</w:t>
      </w:r>
      <w:r>
        <w:rPr>
          <w:rFonts w:ascii="宋体" w:hAnsi="宋体" w:cs="宋体"/>
          <w:color w:val="000000"/>
          <w:sz w:val="24"/>
          <w:szCs w:val="24"/>
        </w:rPr>
        <w:t xml:space="preserve"> </w:t>
      </w:r>
      <w:r>
        <w:rPr>
          <w:rFonts w:hint="eastAsia" w:ascii="宋体" w:hAnsi="宋体" w:cs="宋体"/>
          <w:color w:val="000000"/>
          <w:sz w:val="24"/>
          <w:szCs w:val="24"/>
        </w:rPr>
        <w:t xml:space="preserve">SqlServer,</w:t>
      </w:r>
      <w:r>
        <w:rPr>
          <w:rFonts w:ascii="宋体" w:hAnsi="宋体" w:cs="宋体"/>
          <w:color w:val="000000"/>
          <w:sz w:val="24"/>
          <w:szCs w:val="24"/>
        </w:rPr>
        <w:t xml:space="preserve"> </w:t>
      </w:r>
      <w:r>
        <w:rPr>
          <w:rFonts w:hint="eastAsia" w:ascii="宋体" w:hAnsi="宋体" w:cs="宋体"/>
          <w:color w:val="000000"/>
          <w:sz w:val="24"/>
          <w:szCs w:val="24"/>
        </w:rPr>
        <w:t xml:space="preserve">Postgresql,</w:t>
      </w:r>
      <w:r>
        <w:rPr>
          <w:rFonts w:ascii="宋体" w:hAnsi="宋体" w:cs="宋体"/>
          <w:color w:val="000000"/>
          <w:sz w:val="24"/>
          <w:szCs w:val="24"/>
        </w:rPr>
        <w:t xml:space="preserve"> </w:t>
      </w:r>
      <w:r>
        <w:rPr>
          <w:rFonts w:hint="eastAsia" w:ascii="宋体" w:hAnsi="宋体" w:cs="宋体"/>
          <w:color w:val="000000"/>
          <w:sz w:val="24"/>
          <w:szCs w:val="24"/>
        </w:rPr>
        <w:t xml:space="preserve">ClickHouse,</w:t>
      </w:r>
      <w:r>
        <w:rPr>
          <w:rFonts w:ascii="宋体" w:hAnsi="宋体" w:cs="宋体"/>
          <w:color w:val="000000"/>
          <w:sz w:val="24"/>
          <w:szCs w:val="24"/>
        </w:rPr>
        <w:t xml:space="preserve"> </w:t>
      </w:r>
      <w:r>
        <w:rPr>
          <w:rFonts w:hint="eastAsia" w:ascii="宋体" w:hAnsi="宋体" w:cs="宋体"/>
          <w:color w:val="000000"/>
          <w:sz w:val="24"/>
          <w:szCs w:val="24"/>
        </w:rPr>
        <w:t xml:space="preserve">Vertica等主流数据库；</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内置柱状图、雷达图、气泡图、漏斗图、旭日图等多种可视化图表，同时支持用户直接在浏览器前端进行地图自定义设计，通过拖拽维度和数值为用户智能推荐合适的可视化图表，快速进行仪表盘制作与分析；</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支持快速计算指标同比和环比的增长值以、增长率、对比值；</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支持不同仪表盘自由组装成不同分析主题的综合数据分析看板，仪表盘需要支持跨分析主题进行复用。</w:t>
      </w:r>
      <w:r/>
    </w:p>
    <w:p>
      <w:pPr>
        <w:spacing w:line="360" w:lineRule="auto"/>
        <w:rPr>
          <w:rFonts w:ascii="宋体" w:hAnsi="宋体" w:cs="宋体"/>
          <w:b/>
          <w:bCs/>
          <w:sz w:val="24"/>
          <w:szCs w:val="24"/>
        </w:rPr>
      </w:pPr>
      <w:r/>
      <w:bookmarkStart w:id="369" w:name="_Toc14070"/>
      <w:r/>
      <w:bookmarkStart w:id="370" w:name="_Toc31551"/>
      <w:r/>
      <w:bookmarkStart w:id="371" w:name="_Toc32677"/>
      <w:r>
        <w:rPr>
          <w:rFonts w:ascii="宋体" w:hAnsi="宋体" w:cs="宋体"/>
          <w:b/>
          <w:bCs/>
          <w:sz w:val="24"/>
          <w:szCs w:val="24"/>
        </w:rPr>
        <w:t xml:space="preserve">3.3.</w:t>
      </w:r>
      <w:r>
        <w:rPr>
          <w:rFonts w:hint="eastAsia" w:ascii="宋体" w:hAnsi="宋体" w:cs="宋体"/>
          <w:b/>
          <w:bCs/>
          <w:sz w:val="24"/>
          <w:szCs w:val="24"/>
        </w:rPr>
        <w:t xml:space="preserve">院长驾驶舱</w:t>
      </w:r>
      <w:bookmarkEnd w:id="369"/>
      <w:r/>
      <w:bookmarkEnd w:id="370"/>
      <w:r/>
      <w:bookmarkEnd w:id="371"/>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具有全院效益分析功能，通过仪表盘展示全院收入、支持情况，并能够进行同期对比；</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具有全院门诊、急诊、住院患者的疾病分布情况展示；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具有医院患者流向分布的展示功能，可以通过图形化界面展示患者来源、就诊途径、就诊类型、患者去向；</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能够实现全院工作量的实时统计，包括门急诊总人次、在院人次；</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具有手术操作情况的展示功能，能够展示本日、本月、本年度累计的手术例数。</w:t>
      </w:r>
      <w:r/>
    </w:p>
    <w:p>
      <w:pPr>
        <w:spacing w:line="360" w:lineRule="auto"/>
        <w:rPr>
          <w:rFonts w:ascii="宋体" w:hAnsi="宋体" w:cs="宋体"/>
          <w:b/>
          <w:bCs/>
          <w:sz w:val="24"/>
          <w:szCs w:val="24"/>
        </w:rPr>
      </w:pPr>
      <w:r/>
      <w:bookmarkStart w:id="372" w:name="_Toc30484"/>
      <w:r/>
      <w:bookmarkStart w:id="373" w:name="_Toc26956"/>
      <w:r/>
      <w:bookmarkStart w:id="374" w:name="_Toc3419"/>
      <w:r>
        <w:rPr>
          <w:rFonts w:ascii="宋体" w:hAnsi="宋体" w:cs="宋体"/>
          <w:b/>
          <w:bCs/>
          <w:sz w:val="24"/>
          <w:szCs w:val="24"/>
        </w:rPr>
        <w:t xml:space="preserve">3.4.</w:t>
      </w:r>
      <w:r>
        <w:rPr>
          <w:rFonts w:hint="eastAsia" w:ascii="宋体" w:hAnsi="宋体" w:cs="宋体"/>
          <w:b/>
          <w:bCs/>
          <w:sz w:val="24"/>
          <w:szCs w:val="24"/>
        </w:rPr>
        <w:t xml:space="preserve">医疗收入主题</w:t>
      </w:r>
      <w:bookmarkEnd w:id="372"/>
      <w:r/>
      <w:bookmarkEnd w:id="373"/>
      <w:r/>
      <w:bookmarkEnd w:id="37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医疗总收入，全院药占比全院耗占比，门诊收入占医疗收入占比，全院医疗服务收入占比，全院检查收入占比，全院检验收入占比，全院有效收入占比等分析。</w:t>
      </w:r>
      <w:r/>
    </w:p>
    <w:p>
      <w:pPr>
        <w:spacing w:line="360" w:lineRule="auto"/>
        <w:rPr>
          <w:rFonts w:ascii="宋体" w:hAnsi="宋体" w:cs="宋体"/>
          <w:b/>
          <w:bCs/>
          <w:sz w:val="24"/>
          <w:szCs w:val="24"/>
        </w:rPr>
      </w:pPr>
      <w:r/>
      <w:bookmarkStart w:id="375" w:name="_Toc31131"/>
      <w:r/>
      <w:bookmarkStart w:id="376" w:name="_Toc2517"/>
      <w:r/>
      <w:bookmarkStart w:id="377" w:name="_Toc24864"/>
      <w:r>
        <w:rPr>
          <w:rFonts w:ascii="宋体" w:hAnsi="宋体" w:cs="宋体"/>
          <w:b/>
          <w:bCs/>
          <w:sz w:val="24"/>
          <w:szCs w:val="24"/>
        </w:rPr>
        <w:t xml:space="preserve">3.5.</w:t>
      </w:r>
      <w:r>
        <w:rPr>
          <w:rFonts w:hint="eastAsia" w:ascii="宋体" w:hAnsi="宋体" w:cs="宋体"/>
          <w:b/>
          <w:bCs/>
          <w:sz w:val="24"/>
          <w:szCs w:val="24"/>
        </w:rPr>
        <w:t xml:space="preserve">医疗服务主题分析</w:t>
      </w:r>
      <w:bookmarkEnd w:id="375"/>
      <w:r/>
      <w:bookmarkEnd w:id="376"/>
      <w:r/>
      <w:bookmarkEnd w:id="377"/>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门诊情况分析，具有患者的待诊人次、就诊人次、就诊率和累计门诊人次统计功能，并能够通过图形化界面展示就诊趋势；</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住院床位情况，具有空床数、床位空置率、累计入院人次信息统计功能，并能</w:t>
      </w:r>
      <w:r>
        <w:rPr>
          <w:rFonts w:hint="eastAsia" w:ascii="宋体" w:hAnsi="宋体" w:cs="宋体"/>
          <w:color w:val="000000"/>
          <w:sz w:val="24"/>
          <w:szCs w:val="24"/>
        </w:rPr>
        <w:t xml:space="preserve">够通过图形化界面展示趋势；</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住院床位近两周情况，具有空床数、出院人数、入院人数统计功能，能够通过图形化界面展示趋势。</w:t>
      </w:r>
      <w:r/>
    </w:p>
    <w:p>
      <w:pPr>
        <w:spacing w:line="360" w:lineRule="auto"/>
        <w:rPr>
          <w:rFonts w:ascii="宋体" w:hAnsi="宋体" w:cs="宋体"/>
          <w:b/>
          <w:bCs/>
          <w:sz w:val="24"/>
          <w:szCs w:val="24"/>
        </w:rPr>
      </w:pPr>
      <w:r/>
      <w:bookmarkStart w:id="378" w:name="_Toc21494"/>
      <w:r/>
      <w:bookmarkStart w:id="379" w:name="_Toc94"/>
      <w:r/>
      <w:bookmarkStart w:id="380" w:name="_Toc1237"/>
      <w:r>
        <w:rPr>
          <w:rFonts w:ascii="宋体" w:hAnsi="宋体" w:cs="宋体"/>
          <w:b/>
          <w:bCs/>
          <w:sz w:val="24"/>
          <w:szCs w:val="24"/>
        </w:rPr>
        <w:t xml:space="preserve">3.6.</w:t>
      </w:r>
      <w:r>
        <w:rPr>
          <w:rFonts w:hint="eastAsia" w:ascii="宋体" w:hAnsi="宋体" w:cs="宋体"/>
          <w:b/>
          <w:bCs/>
          <w:sz w:val="24"/>
          <w:szCs w:val="24"/>
        </w:rPr>
        <w:t xml:space="preserve">门诊运营主题</w:t>
      </w:r>
      <w:bookmarkEnd w:id="378"/>
      <w:r/>
      <w:bookmarkEnd w:id="379"/>
      <w:r/>
      <w:bookmarkEnd w:id="38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包括门诊总人次、门诊总收入、门诊次均费用、门诊次均药费、门诊药占比、门诊耗材占比；支持按科室展示本同期对比；</w:t>
      </w:r>
      <w:r/>
    </w:p>
    <w:p>
      <w:pPr>
        <w:spacing w:line="360" w:lineRule="auto"/>
        <w:rPr>
          <w:rFonts w:ascii="宋体" w:hAnsi="宋体" w:cs="宋体"/>
          <w:b/>
          <w:bCs/>
          <w:sz w:val="24"/>
          <w:szCs w:val="24"/>
        </w:rPr>
      </w:pPr>
      <w:r/>
      <w:bookmarkStart w:id="381" w:name="_Toc13608"/>
      <w:r/>
      <w:bookmarkStart w:id="382" w:name="_Toc16005"/>
      <w:r/>
      <w:bookmarkStart w:id="383" w:name="_Toc19376"/>
      <w:r>
        <w:rPr>
          <w:rFonts w:ascii="宋体" w:hAnsi="宋体" w:cs="宋体"/>
          <w:b/>
          <w:bCs/>
          <w:sz w:val="24"/>
          <w:szCs w:val="24"/>
        </w:rPr>
        <w:t xml:space="preserve">3.7.</w:t>
      </w:r>
      <w:r>
        <w:rPr>
          <w:rFonts w:hint="eastAsia" w:ascii="宋体" w:hAnsi="宋体" w:cs="宋体"/>
          <w:b/>
          <w:bCs/>
          <w:sz w:val="24"/>
          <w:szCs w:val="24"/>
        </w:rPr>
        <w:t xml:space="preserve">急诊运营主题</w:t>
      </w:r>
      <w:bookmarkEnd w:id="381"/>
      <w:r/>
      <w:bookmarkEnd w:id="382"/>
      <w:r/>
      <w:bookmarkEnd w:id="383"/>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包括急诊总人次、急诊总收入、急诊次均费用、急诊次均药费、急药占比；支持按科室展示本同期对比；</w:t>
      </w:r>
      <w:r/>
    </w:p>
    <w:p>
      <w:pPr>
        <w:spacing w:line="360" w:lineRule="auto"/>
        <w:rPr>
          <w:rFonts w:ascii="宋体" w:hAnsi="宋体" w:cs="宋体"/>
          <w:b/>
          <w:bCs/>
          <w:sz w:val="24"/>
          <w:szCs w:val="24"/>
        </w:rPr>
      </w:pPr>
      <w:r/>
      <w:bookmarkStart w:id="384" w:name="_Toc25017"/>
      <w:r/>
      <w:bookmarkStart w:id="385" w:name="_Toc24636"/>
      <w:r/>
      <w:bookmarkStart w:id="386" w:name="_Toc25538"/>
      <w:r>
        <w:rPr>
          <w:rFonts w:ascii="宋体" w:hAnsi="宋体" w:cs="宋体"/>
          <w:b/>
          <w:bCs/>
          <w:sz w:val="24"/>
          <w:szCs w:val="24"/>
        </w:rPr>
        <w:t xml:space="preserve">3.8.</w:t>
      </w:r>
      <w:r>
        <w:rPr>
          <w:rFonts w:hint="eastAsia" w:ascii="宋体" w:hAnsi="宋体" w:cs="宋体"/>
          <w:b/>
          <w:bCs/>
          <w:sz w:val="24"/>
          <w:szCs w:val="24"/>
        </w:rPr>
        <w:t xml:space="preserve">住院运营主题</w:t>
      </w:r>
      <w:bookmarkEnd w:id="384"/>
      <w:r/>
      <w:bookmarkEnd w:id="385"/>
      <w:r/>
      <w:bookmarkEnd w:id="38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包括住院均次费用、出院人次、住院收入、出院患者平均住院日、住院药占比和住院耗材占比；支持按住院科室展示本同期对比；支持按患者例数和总金额两个维度来展示科室情况；</w:t>
      </w:r>
      <w:r/>
    </w:p>
    <w:p>
      <w:pPr>
        <w:spacing w:line="360" w:lineRule="auto"/>
        <w:rPr>
          <w:rFonts w:ascii="宋体" w:hAnsi="宋体" w:cs="宋体"/>
          <w:b/>
          <w:bCs/>
          <w:sz w:val="24"/>
          <w:szCs w:val="24"/>
        </w:rPr>
      </w:pPr>
      <w:r/>
      <w:bookmarkStart w:id="387" w:name="_Toc3584"/>
      <w:r/>
      <w:bookmarkStart w:id="388" w:name="_Toc25158"/>
      <w:r/>
      <w:bookmarkStart w:id="389" w:name="_Toc18518"/>
      <w:r>
        <w:rPr>
          <w:rFonts w:ascii="宋体" w:hAnsi="宋体" w:cs="宋体"/>
          <w:b/>
          <w:bCs/>
          <w:sz w:val="24"/>
          <w:szCs w:val="24"/>
        </w:rPr>
        <w:t xml:space="preserve">3.9.</w:t>
      </w:r>
      <w:r>
        <w:rPr>
          <w:rFonts w:hint="eastAsia" w:ascii="宋体" w:hAnsi="宋体" w:cs="宋体"/>
          <w:b/>
          <w:bCs/>
          <w:sz w:val="24"/>
          <w:szCs w:val="24"/>
        </w:rPr>
        <w:t xml:space="preserve">手术运营主题</w:t>
      </w:r>
      <w:bookmarkEnd w:id="387"/>
      <w:r/>
      <w:bookmarkEnd w:id="388"/>
      <w:r/>
      <w:bookmarkEnd w:id="38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包括出院患者手术例数、出院患者手术占比、住院三四级手术率、出院患者微创手术占比、手术患者并发症发生率、手术患者死亡率；支持按患者例数和总金额两个维度来展示医生的手术情况；</w:t>
      </w:r>
      <w:r/>
    </w:p>
    <w:p>
      <w:pPr>
        <w:spacing w:line="360" w:lineRule="auto"/>
        <w:rPr>
          <w:rFonts w:ascii="宋体" w:hAnsi="宋体" w:cs="宋体"/>
          <w:b/>
          <w:bCs/>
          <w:sz w:val="24"/>
          <w:szCs w:val="24"/>
        </w:rPr>
      </w:pPr>
      <w:r/>
      <w:bookmarkStart w:id="390" w:name="_Toc12672"/>
      <w:r/>
      <w:bookmarkStart w:id="391" w:name="_Toc10072"/>
      <w:r/>
      <w:bookmarkStart w:id="392" w:name="_Toc29579"/>
      <w:r>
        <w:rPr>
          <w:rFonts w:ascii="宋体" w:hAnsi="宋体" w:cs="宋体"/>
          <w:b/>
          <w:bCs/>
          <w:sz w:val="24"/>
          <w:szCs w:val="24"/>
        </w:rPr>
        <w:t xml:space="preserve">3.10.</w:t>
      </w:r>
      <w:r>
        <w:rPr>
          <w:rFonts w:hint="eastAsia" w:ascii="宋体" w:hAnsi="宋体" w:cs="宋体"/>
          <w:b/>
          <w:bCs/>
          <w:sz w:val="24"/>
          <w:szCs w:val="24"/>
        </w:rPr>
        <w:t xml:space="preserve">检查运营主题</w:t>
      </w:r>
      <w:bookmarkEnd w:id="390"/>
      <w:r/>
      <w:bookmarkEnd w:id="391"/>
      <w:r/>
      <w:bookmarkEnd w:id="39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包括门诊检查人次、住院检查人次、急诊检查人次、体检检查人次、检查人次数；支持指标的可视化趋势分析；</w:t>
      </w:r>
      <w:r/>
    </w:p>
    <w:p>
      <w:pPr>
        <w:spacing w:line="360" w:lineRule="auto"/>
        <w:rPr>
          <w:rFonts w:ascii="宋体" w:hAnsi="宋体" w:cs="宋体"/>
          <w:b/>
          <w:bCs/>
          <w:sz w:val="24"/>
          <w:szCs w:val="24"/>
        </w:rPr>
      </w:pPr>
      <w:r/>
      <w:bookmarkStart w:id="393" w:name="_Toc1230"/>
      <w:r/>
      <w:bookmarkStart w:id="394" w:name="_Toc21183"/>
      <w:r/>
      <w:bookmarkStart w:id="395" w:name="_Toc14639"/>
      <w:r>
        <w:rPr>
          <w:rFonts w:ascii="宋体" w:hAnsi="宋体" w:cs="宋体"/>
          <w:b/>
          <w:bCs/>
          <w:sz w:val="24"/>
          <w:szCs w:val="24"/>
        </w:rPr>
        <w:t xml:space="preserve">3.11.</w:t>
      </w:r>
      <w:r>
        <w:rPr>
          <w:rFonts w:hint="eastAsia" w:ascii="宋体" w:hAnsi="宋体" w:cs="宋体"/>
          <w:b/>
          <w:bCs/>
          <w:sz w:val="24"/>
          <w:szCs w:val="24"/>
        </w:rPr>
        <w:t xml:space="preserve">检验运营主题</w:t>
      </w:r>
      <w:bookmarkEnd w:id="393"/>
      <w:r/>
      <w:bookmarkEnd w:id="394"/>
      <w:r/>
      <w:bookmarkEnd w:id="39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包括检验人次、门诊检验人次、住院检验人次、急诊检验人次、体检检验人次、检验项次、门诊检验项次、住院检验项次、急诊检验项次、体检检验项次；支持指标的可视化趋势分析。</w:t>
      </w:r>
      <w:r/>
    </w:p>
    <w:p>
      <w:pPr>
        <w:spacing w:line="360" w:lineRule="auto"/>
        <w:rPr>
          <w:rFonts w:ascii="宋体" w:hAnsi="宋体" w:cs="宋体"/>
          <w:b/>
          <w:bCs/>
          <w:sz w:val="24"/>
          <w:szCs w:val="24"/>
        </w:rPr>
      </w:pPr>
      <w:r/>
      <w:bookmarkStart w:id="396" w:name="_Toc23265"/>
      <w:r/>
      <w:bookmarkStart w:id="397" w:name="_Toc12428"/>
      <w:r/>
      <w:bookmarkStart w:id="398" w:name="_Toc18954"/>
      <w:r>
        <w:rPr>
          <w:rFonts w:ascii="宋体" w:hAnsi="宋体" w:cs="宋体"/>
          <w:b/>
          <w:bCs/>
          <w:sz w:val="24"/>
          <w:szCs w:val="24"/>
        </w:rPr>
        <w:t xml:space="preserve">3.12.</w:t>
      </w:r>
      <w:r>
        <w:rPr>
          <w:rFonts w:hint="eastAsia" w:ascii="宋体" w:hAnsi="宋体" w:cs="宋体"/>
          <w:b/>
          <w:bCs/>
          <w:sz w:val="24"/>
          <w:szCs w:val="24"/>
        </w:rPr>
        <w:t xml:space="preserve">移动决策（手机版）</w:t>
      </w:r>
      <w:bookmarkEnd w:id="396"/>
      <w:r/>
      <w:bookmarkEnd w:id="397"/>
      <w:r/>
      <w:bookmarkEnd w:id="398"/>
      <w:r/>
      <w:r/>
    </w:p>
    <w:p>
      <w:pPr>
        <w:spacing w:line="360" w:lineRule="auto"/>
        <w:rPr>
          <w:rFonts w:ascii="宋体" w:hAnsi="宋体" w:cs="宋体"/>
          <w:b/>
          <w:bCs/>
          <w:sz w:val="24"/>
          <w:szCs w:val="24"/>
        </w:rPr>
      </w:pPr>
      <w:r/>
      <w:bookmarkStart w:id="399" w:name="_Toc90023697"/>
      <w:r/>
      <w:bookmarkStart w:id="400" w:name="_Toc2931"/>
      <w:r/>
      <w:bookmarkStart w:id="401" w:name="_Toc3189"/>
      <w:r>
        <w:rPr>
          <w:rFonts w:ascii="宋体" w:hAnsi="宋体" w:cs="宋体"/>
          <w:b/>
          <w:bCs/>
          <w:sz w:val="24"/>
          <w:szCs w:val="24"/>
        </w:rPr>
        <w:t xml:space="preserve">3.12.1.</w:t>
      </w:r>
      <w:r>
        <w:rPr>
          <w:rFonts w:hint="eastAsia" w:ascii="宋体" w:hAnsi="宋体" w:cs="宋体"/>
          <w:b/>
          <w:bCs/>
          <w:sz w:val="24"/>
          <w:szCs w:val="24"/>
        </w:rPr>
        <w:t xml:space="preserve">实时监控</w:t>
      </w:r>
      <w:bookmarkEnd w:id="399"/>
      <w:r/>
      <w:bookmarkEnd w:id="400"/>
      <w:r/>
      <w:bookmarkEnd w:id="401"/>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以卡片形式展示医院当天实时运营指标，内置有医院门诊运营、住院运营、手术运营等，也可根据医院需要灵活增加其他主题；</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针对就诊率、床位使用率、手术完成率等指标可以通过设置阈值和颜色的方式用进度条直观展示；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可以配置环形图、趋势图展示不同维度、不同时段的数据结果；</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可按照科室、医生等维度进行下钻，查看指标的变化趋势和科室明细，科室明细数据可配置趋势图。</w:t>
      </w:r>
      <w:r/>
    </w:p>
    <w:p>
      <w:pPr>
        <w:spacing w:line="360" w:lineRule="auto"/>
        <w:rPr>
          <w:rFonts w:ascii="宋体" w:hAnsi="宋体" w:cs="宋体"/>
          <w:b/>
          <w:bCs/>
          <w:sz w:val="24"/>
          <w:szCs w:val="24"/>
        </w:rPr>
      </w:pPr>
      <w:r/>
      <w:bookmarkStart w:id="402" w:name="_Toc7873"/>
      <w:r/>
      <w:bookmarkStart w:id="403" w:name="_Toc90023698"/>
      <w:r/>
      <w:bookmarkStart w:id="404" w:name="_Toc26682"/>
      <w:r>
        <w:rPr>
          <w:rFonts w:ascii="宋体" w:hAnsi="宋体" w:cs="宋体"/>
          <w:b/>
          <w:bCs/>
          <w:sz w:val="24"/>
          <w:szCs w:val="24"/>
        </w:rPr>
        <w:t xml:space="preserve">3.12.2.</w:t>
      </w:r>
      <w:r>
        <w:rPr>
          <w:rFonts w:hint="eastAsia" w:ascii="宋体" w:hAnsi="宋体" w:cs="宋体"/>
          <w:b/>
          <w:bCs/>
          <w:sz w:val="24"/>
          <w:szCs w:val="24"/>
        </w:rPr>
        <w:t xml:space="preserve">统计专题</w:t>
      </w:r>
      <w:bookmarkEnd w:id="402"/>
      <w:r/>
      <w:bookmarkEnd w:id="403"/>
      <w:r/>
      <w:bookmarkEnd w:id="404"/>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提供统计指标的自定义时间段查询，单指标卡片显示一个指标值和该指标在所选时间区间内的变化趋势缩略图；</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默认配置门诊运营、住院运营、手术运营、检验运营、检查运营、医院收入等指标内容，用户可根据院方不同需求灵活配置不同菜单和菜单下的指标。指标可以通过设置阈值和颜色的方式用进度条直观展示。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可以配置环形图、趋势图展示不同维度、不同时段的数据结果。</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可以配置指标的分子分母，提供指标辅助分析。</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可按照科室维度、医生维度等维度进行下钻，查看指标的变化趋势和科室明细，科室明细数据可配置趋势图形式，或者配置字段、指标进行显示。</w:t>
      </w:r>
      <w:r/>
    </w:p>
    <w:p>
      <w:pPr>
        <w:spacing w:line="360" w:lineRule="auto"/>
        <w:rPr>
          <w:rFonts w:ascii="宋体" w:hAnsi="宋体" w:cs="宋体"/>
          <w:b/>
          <w:bCs/>
          <w:sz w:val="24"/>
          <w:szCs w:val="24"/>
        </w:rPr>
      </w:pPr>
      <w:r/>
      <w:bookmarkStart w:id="405" w:name="_Toc14354"/>
      <w:r/>
      <w:bookmarkStart w:id="406" w:name="_Toc27512"/>
      <w:r/>
      <w:bookmarkStart w:id="407" w:name="_Toc90023699"/>
      <w:r>
        <w:rPr>
          <w:rFonts w:ascii="宋体" w:hAnsi="宋体" w:cs="宋体"/>
          <w:b/>
          <w:bCs/>
          <w:sz w:val="24"/>
          <w:szCs w:val="24"/>
        </w:rPr>
        <w:t xml:space="preserve">3.12.3.</w:t>
      </w:r>
      <w:r>
        <w:rPr>
          <w:rFonts w:hint="eastAsia" w:ascii="宋体" w:hAnsi="宋体" w:cs="宋体"/>
          <w:b/>
          <w:bCs/>
          <w:sz w:val="24"/>
          <w:szCs w:val="24"/>
        </w:rPr>
        <w:t xml:space="preserve">简报</w:t>
      </w:r>
      <w:bookmarkEnd w:id="405"/>
      <w:r/>
      <w:bookmarkEnd w:id="406"/>
      <w:r/>
      <w:bookmarkEnd w:id="40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供用户按照一定时间跨度跟踪关键指标值，通过数据简报的方式提供用户自行配置简报指标，并每天生成一份简报。简报页面以表格形式进行展现指标值和包括昨日值、本月累计、上月值、本年累计在内的多种算法，及其相应的同环比值。点击指标可以进入该时间段内的指标详情查看。</w:t>
      </w:r>
      <w:r/>
    </w:p>
    <w:p>
      <w:pPr>
        <w:spacing w:line="360" w:lineRule="auto"/>
        <w:rPr>
          <w:rFonts w:ascii="宋体" w:hAnsi="宋体" w:cs="宋体"/>
          <w:b/>
          <w:bCs/>
          <w:sz w:val="24"/>
          <w:szCs w:val="24"/>
        </w:rPr>
      </w:pPr>
      <w:r/>
      <w:bookmarkStart w:id="408" w:name="_Toc31344"/>
      <w:r/>
      <w:bookmarkStart w:id="409" w:name="_Toc20588"/>
      <w:r/>
      <w:bookmarkStart w:id="410" w:name="_Toc90023701"/>
      <w:r>
        <w:rPr>
          <w:rFonts w:ascii="宋体" w:hAnsi="宋体" w:cs="宋体"/>
          <w:b/>
          <w:bCs/>
          <w:sz w:val="24"/>
          <w:szCs w:val="24"/>
        </w:rPr>
        <w:t xml:space="preserve">3.12.4.</w:t>
      </w:r>
      <w:r>
        <w:rPr>
          <w:rFonts w:hint="eastAsia" w:ascii="宋体" w:hAnsi="宋体" w:cs="宋体"/>
          <w:b/>
          <w:bCs/>
          <w:sz w:val="24"/>
          <w:szCs w:val="24"/>
        </w:rPr>
        <w:t xml:space="preserve">消息推送</w:t>
      </w:r>
      <w:bookmarkEnd w:id="408"/>
      <w:r/>
      <w:bookmarkEnd w:id="409"/>
      <w:r/>
      <w:bookmarkEnd w:id="41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移动管理决策分析系统需支持指标的基于企业微信的消息推送服务，可分模版配置推送时间。</w:t>
      </w:r>
      <w:r/>
    </w:p>
    <w:p>
      <w:pPr>
        <w:spacing w:line="360" w:lineRule="auto"/>
        <w:rPr>
          <w:rFonts w:ascii="宋体" w:hAnsi="宋体" w:cs="宋体"/>
          <w:b/>
          <w:bCs/>
          <w:sz w:val="24"/>
          <w:szCs w:val="24"/>
        </w:rPr>
      </w:pPr>
      <w:r/>
      <w:bookmarkStart w:id="411" w:name="_Toc32373"/>
      <w:r/>
      <w:bookmarkStart w:id="412" w:name="_Toc12374"/>
      <w:r>
        <w:rPr>
          <w:rFonts w:ascii="宋体" w:hAnsi="宋体" w:cs="宋体"/>
          <w:b/>
          <w:bCs/>
          <w:sz w:val="24"/>
          <w:szCs w:val="24"/>
        </w:rPr>
        <w:t xml:space="preserve">3.12.5.</w:t>
      </w:r>
      <w:r>
        <w:rPr>
          <w:rFonts w:hint="eastAsia" w:ascii="宋体" w:hAnsi="宋体" w:cs="宋体"/>
          <w:b/>
          <w:bCs/>
          <w:sz w:val="24"/>
          <w:szCs w:val="24"/>
        </w:rPr>
        <w:t xml:space="preserve">访问方式与权限</w:t>
      </w:r>
      <w:bookmarkEnd w:id="411"/>
      <w:r/>
      <w:bookmarkEnd w:id="41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移动管理决策分析系统需支持H5页面嵌入到企业微信或钉钉中，可以针对不同用户群体推送个性化配置的实时和日报数据。进行灵活的指标配置和仪表盘配置；依托PC端的角色管理和用户权限管理，可以对用户查看需要进行页面权限、数据权限的管理。</w:t>
      </w:r>
      <w:r/>
    </w:p>
    <w:p>
      <w:pPr>
        <w:spacing w:line="360" w:lineRule="auto"/>
        <w:rPr>
          <w:rFonts w:ascii="宋体" w:hAnsi="宋体" w:cs="宋体"/>
          <w:b/>
          <w:bCs/>
          <w:sz w:val="28"/>
          <w:szCs w:val="28"/>
        </w:rPr>
      </w:pPr>
      <w:r/>
      <w:bookmarkStart w:id="413" w:name="_Toc25378"/>
      <w:r/>
      <w:bookmarkStart w:id="414" w:name="_Toc14829"/>
      <w:r/>
      <w:bookmarkStart w:id="415" w:name="_Toc26695"/>
      <w:r/>
      <w:bookmarkStart w:id="416" w:name="_Toc8081"/>
      <w:r/>
      <w:bookmarkStart w:id="417" w:name="_Toc18331"/>
      <w:r>
        <w:rPr>
          <w:rFonts w:hint="eastAsia" w:ascii="宋体" w:hAnsi="宋体" w:cs="宋体"/>
          <w:b/>
          <w:bCs/>
          <w:sz w:val="28"/>
          <w:szCs w:val="28"/>
        </w:rPr>
        <w:t xml:space="preserve">4．住院结构化病历</w:t>
      </w:r>
      <w:bookmarkEnd w:id="413"/>
      <w:r/>
      <w:bookmarkEnd w:id="414"/>
      <w:r/>
      <w:bookmarkEnd w:id="415"/>
      <w:r/>
      <w:bookmarkEnd w:id="416"/>
      <w:r/>
      <w:bookmarkEnd w:id="417"/>
      <w:r/>
      <w:r/>
    </w:p>
    <w:tbl>
      <w:tblPr>
        <w:tblW w:w="9073" w:type="dxa"/>
        <w:jc w:val="center"/>
        <w:tblLook w:val="04A0" w:firstRow="1" w:lastRow="0" w:firstColumn="1" w:lastColumn="0" w:noHBand="0" w:noVBand="1"/>
      </w:tblPr>
      <w:tblGrid>
        <w:gridCol w:w="965"/>
        <w:gridCol w:w="1134"/>
        <w:gridCol w:w="6974"/>
      </w:tblGrid>
      <w:tr>
        <w:trPr>
          <w:jc w:val="center"/>
        </w:trPr>
        <w:tc>
          <w:tcPr>
            <w:tcBorders>
              <w:top w:val="single" w:color="auto" w:sz="4" w:space="0"/>
              <w:left w:val="single" w:color="auto" w:sz="4" w:space="0"/>
              <w:bottom w:val="single" w:color="000000" w:sz="4" w:space="0"/>
              <w:right w:val="single" w:color="auto" w:sz="4" w:space="0"/>
            </w:tcBorders>
            <w:tcW w:w="965"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系统改造名称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功能模块</w:t>
            </w:r>
            <w:r/>
          </w:p>
        </w:tc>
        <w:tc>
          <w:tcPr>
            <w:tcBorders>
              <w:top w:val="single" w:color="auto" w:sz="4" w:space="0"/>
              <w:left w:val="none" w:color="000000" w:sz="4" w:space="0"/>
              <w:bottom w:val="single" w:color="auto" w:sz="4" w:space="0"/>
              <w:right w:val="single" w:color="auto" w:sz="4" w:space="0"/>
            </w:tcBorders>
            <w:tcW w:w="697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jc w:val="center"/>
          <w:trHeight w:val="2016"/>
        </w:trPr>
        <w:tc>
          <w:tcPr>
            <w:tcBorders>
              <w:top w:val="single" w:color="auto" w:sz="4" w:space="0"/>
              <w:left w:val="single" w:color="auto" w:sz="4" w:space="0"/>
              <w:bottom w:val="single" w:color="000000" w:sz="4" w:space="0"/>
              <w:right w:val="single" w:color="auto" w:sz="4" w:space="0"/>
            </w:tcBorders>
            <w:tcW w:w="965"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临床医疗</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基础框架</w:t>
            </w:r>
            <w:r/>
          </w:p>
        </w:tc>
        <w:tc>
          <w:tcPr>
            <w:tcBorders>
              <w:top w:val="single" w:color="auto"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基于现有BS架构住院系统进行升级改造，不接受软件系统替换方案。</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（1）提供医生日常工作提醒功能，提醒项目包括：自动质控（时限）提醒、书写质控（缺写总次数）提醒、整改通知、会诊通知、住院天数（&gt;=29天）。</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（2）提供待签文书提醒，医生直接在待签文书中直接检查需要签字文书并签字确认。</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（3）院级质控、科室质控医生待整改功能。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（4）弹框提醒：未完成文书提醒、整改通知提醒、召回审批提醒等。</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病历书写</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（1）提供患者基本信息浏览、锁定功能；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（2）提供医疗文书管理功能，包括三个列表：未完成文书、已书写文书；</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临床医生所属科室各类病历文书模板选择并编辑功能，包含入院记录、病程记录、手术资料、谈话记录、讨论记录、会诊记录、出院记录、死亡记录、其他文书，提供各类文书新建、删除、整体打印功能； </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（4）提供病历修改申请功能；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（5）提供病历导出申请功能；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（6）提供未完成文书提示功能，系统自动对未完成的时限类监控项目和书写次数类监控项目进行事前提醒；</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（7）提供缺陷整改通知功能，系统自动将质控医生发送的质量缺陷整改通知到医生工作界面，并用醒目的红色显示消息提醒；</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（8）提供结构化点选与自由文本录入的功能，科室医生根据病种调出结构化模板，元素种类有单选元素、多选元素、有无选元素、录入提示元素、格式化元素及固定文本元素等；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（9）提供部分病历内容自动校验功能，在病历文书书写时，当录入不符合信息系统自动弹出窗体提醒，校验项目分别为：必选项目、数值型错误信息（如体温）、与性别不符合信息；</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（10）提供检验、检查数据插入到病历文书的功能，在病历录入中，医生可根据病情描述需要，自主选择检查、检验报告数据直接将准确的数据插入到病历中任意位置；</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（11）提供医疗文书常用的特殊符号集写回病历文书的功能，如：℃，℉，‰，㎡，mmol等；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（12）提供上、下标功能，支持对文字的上下标功能；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（13）提供医嘱信息写回病历任意位置功能；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（14）提供多媒体病历展现的功能，在病历录入中，能在任意位置插入图形图像，并对图形图像作标注，实现了病历内容图文混编的格式；</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（15）提供既往病历病史信息分段写回病历功能；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（16）提供表格病历的功能，在病历录入中，能在任意位置制作表格，同时实现类似word处理表格的合并和拆分，表格的大小，宽窄要可以任意调整，不限制表格内字段的长度；</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（17）提供诊断自动提取同步功能；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（18）提供三级检诊功能，医生按照等级，具有不同的修改权限，对于下级医生病历的修改，保留所见即所得的痕迹；</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（19）提供屏蔽外部文件复制功能，系统允许同一患者资料的内部复制；</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（20）提供病程记录分段书写、连续打印功能，保证病程分段质控；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（21）提供病历自动排版功能，提供打印、整洁打印、选择打印和续打功能；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（22）提供临床诊断录入功能；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（23）提供患者基本信息浏览、锁定功能；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（24）提供调用ICD-10疾病诊断字典库录入诊断的功能；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（25）提供调用常用诊断字典库录入诊断的功能；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（26）提供中医诊断录入功能；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（27）提供自定义临床诊断录入功能；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（28）提供医嘱本浏览功能；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（29）提供检查报告浏览功能；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（30）提供检验报告浏览功能；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31）提供诊疗时间轴浏览功能；以时间为横轴，以临床事件为纵轴，将患者每天重要临床信息以可视化的形式展示，并动态的显示原始报告，可显示的信息为：体温单信息、检查检验信息、病历文书和主要的处置。</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病历夹</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（1）提供在院患者或出院未签收患者病历文书整体浏览功能，可以通过本人或本科选择查看；</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跨科协作</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（1）提供患者基本信息浏览、锁定功能；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（2）提供跨科处置申请的功能，包括：会诊申请、营养申请、跨科申请等；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（3）提供跨科完成功能；</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患者信息</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（1）提供医嘱本浏览功能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（2）提供医嘱统计浏览功能，按医嘱类别显示患者医嘱信息；</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（3）提供按报告时间浏览检验报告功能；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（4）提供按样本分类浏览检验报告功能；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（5）提供按报告时间浏览检查报告功能；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（6）提供检查影像浏览功能；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（7）提供既往信息浏览功能，对多次入院患者，医生能直接查看患者既往病历资料信息，包括：病历内容、检验、检查、医嘱、生命体征、首页、既往病历；</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（8）提供诊疗时间轴浏览功能，以时间为横轴，以临床事件为纵轴，将患者每天重要临床信息以可视化的形式展示，并动态的</w:t>
            </w:r>
            <w:r>
              <w:rPr>
                <w:rFonts w:hint="eastAsia" w:ascii="宋体" w:hAnsi="宋体" w:cs="宋体"/>
                <w:color w:val="000000"/>
                <w:sz w:val="24"/>
                <w:szCs w:val="24"/>
              </w:rPr>
              <w:t xml:space="preserve">显示原始报告，可显示的信息为：体温单信息、检查检验信息、病历文书和主要的处置。</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病历召回</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（1）提供病案召回申请功能，科室医生主动召回需要修改的已提交病案室的病历文书；</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（2）提供病历召回列表查询功能，病案管理人员是否审批召回；</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病案借阅</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（1）提供病案借阅管理功能；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（2）提供病案借阅申请功能，临床医生可自主定义条件查询需要借阅的病案；</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（3）提供病案借阅申请列表管理功能；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（4）提供病案既往诊疗信息浏览功能；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（5）提供借阅病案浏览功能，对已借阅的病案，系统只提供浏览功能，不能对借阅的病案做增加、修改、删除的操作；</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（6）提供查看借阅病案的入院记录、病程记录、出院记录、检验报告、检查报告、医嘱信息、生命体征、病案首页等功能；</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既往病历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提供既往病历查阅功能，医生能直接查看患者既往病历资料信息，包括：病历内容、检验、检查、医嘱、生命体征、首页、既往病历；</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查房助手</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（1）提供查房摘要功能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（2）提供患者导航功能；直接切换下一床患者方便查房医生对不同患者的查房信息浏览；</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（3）提供在院患者临床信息总览功能，浏览信息包括：最新的生命体征信息、检查报告、检验报告、医嘱信息、病程记录和护理文书；</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质量自评</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（1）提供患者基本信息浏览、锁定功能；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（2）提供医生质量自评功能，医生自主对管床患者的病历文书自查，系统自动进行评分，并提示医生扣分项目；</w:t>
            </w:r>
            <w:r/>
          </w:p>
        </w:tc>
      </w:tr>
      <w:tr>
        <w:trPr>
          <w:jc w:val="center"/>
        </w:trPr>
        <w:tc>
          <w:tcPr>
            <w:tcBorders>
              <w:top w:val="single" w:color="auto"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患者体征综合展现</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提供患者体征用药检查检验综合展现，如：患者信息、就诊记录、生命体征、手术记录、用药记录，检验检查结果（医嘱、检验、检查内容需对应系统提供接口）；</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医疗科室质控</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科室环节质控</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（1）提供科室环节质控患者基本信息列表查询功能；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（2）提供科室级病历环节质控功能，科室质控医生对本科室内的在院及出院未签收的患者病历进行检查，发现病历缺陷的同时发送缺陷整改通知；</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科室质控追踪</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提供病历整改确认功能，科室级病历缺陷质控追踪，对环节质控发出缺陷整改通知的病历，修改后的追踪检查确认；</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科室终末评分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提供科室级调整终末质量评分功能，显示本科室内出院患者终末评分项目，科室质控人员可以对扣分项目进行调整。</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质控管理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院级质控总览</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（1）提供选择科室功能；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电子病历质控汇总表，院级质控信息按审查时间或科室查询所有科室在院患者的入院记录、首次病程记录、主治医查房、副主任以上医师查房、出院记录、阶段小结、抢救记录、转入记录、转出记录、手术记录、术后第一天病程记录、术后第二</w:t>
            </w:r>
            <w:r>
              <w:rPr>
                <w:rFonts w:hint="eastAsia" w:ascii="宋体" w:hAnsi="宋体" w:cs="宋体"/>
                <w:color w:val="000000"/>
                <w:sz w:val="24"/>
                <w:szCs w:val="24"/>
              </w:rPr>
              <w:t xml:space="preserve">天病程记录、术后第三天病程记录、死亡记录、死亡讨论的不合格份数、总份数和百分比，手动质控；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（3）提供书写时间不合格病历列表浏览功能，并导出Excel，同时能对不合格病历内容进行查看；</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院级环节质控</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（1）提供环节质控患者基本信息列表查询功能；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（2）提供环节手动质控功能，院级质控医生按病历列表对在院患者或出院未签收患者进行病历内容的环节检查，发现内容缺陷的同时发送整改通知到医生工作站；</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（3）提供医嘱本浏览功能；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（4）提供检查报告浏览功能；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（5）提供检验报告浏览功能；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（6）提供按报告时间浏览检验报告功能；</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终末质控</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（1）提供出院已签收患者列表查询功能；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（2）提供病案终末质控评分功能，按病历列表对出院已签收患者进行病历内容的终末检查，发现内容缺陷的同时发送整改通知将缺陷的病历打回到临床医疗工作界面修改；</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（3）提供医嘱本浏览功能；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（4）提供检查报告浏览功能；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（5）提供检验报告浏览功能；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（6）提供按报告时间浏览检验报告功能；</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质控追踪</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提供院级质控追踪功能，对各科室发送过整改通知的患者病历修改后追踪，再次检查病历修改后内容是否符合修改要求，并对修改内容进行确认签字；</w:t>
            </w:r>
            <w:r/>
          </w:p>
        </w:tc>
      </w:tr>
      <w:tr>
        <w:trPr>
          <w:jc w:val="center"/>
        </w:trPr>
        <w:tc>
          <w:tcPr>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终末评分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提供质控评分调整功能，院级质控人员根据病历实际情况对患者的扣分项目进行调整；</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评分设置</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（1）提供病案评分标准维护功能；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（2）病案评分分类维护功能；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（3）提供病案评分类别和模板分类关联维护功能；</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监测设置</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（1）提供基础自动质控项目维护功能，自动质控项目为时限类监控项目和书写频次类监控项目；</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（2）提供病历节点内容非空质控设置功能；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（3）提供性别特征字典质控项目维护功能；</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病历维护</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1.提供修改已签名病历的功能；</w:t>
            </w:r>
            <w:r/>
          </w:p>
          <w:p>
            <w:pPr>
              <w:widowControl/>
              <w:rPr>
                <w:rFonts w:ascii="宋体" w:hAnsi="宋体" w:cs="宋体"/>
                <w:color w:val="000000"/>
                <w:sz w:val="24"/>
                <w:szCs w:val="24"/>
              </w:rPr>
            </w:pPr>
            <w:r>
              <w:rPr>
                <w:rFonts w:hint="eastAsia" w:ascii="宋体" w:hAnsi="宋体" w:cs="宋体"/>
                <w:color w:val="000000"/>
                <w:sz w:val="24"/>
                <w:szCs w:val="24"/>
              </w:rPr>
              <w:t xml:space="preserve">2.提供删除已签名病历的功能；</w:t>
            </w:r>
            <w:r/>
          </w:p>
          <w:p>
            <w:pPr>
              <w:widowControl/>
              <w:rPr>
                <w:rFonts w:ascii="宋体" w:hAnsi="宋体" w:cs="宋体"/>
                <w:color w:val="000000"/>
                <w:sz w:val="24"/>
                <w:szCs w:val="24"/>
              </w:rPr>
            </w:pPr>
            <w:r>
              <w:rPr>
                <w:rFonts w:hint="eastAsia" w:ascii="宋体" w:hAnsi="宋体" w:cs="宋体"/>
                <w:color w:val="000000"/>
                <w:sz w:val="24"/>
                <w:szCs w:val="24"/>
              </w:rPr>
              <w:t xml:space="preserve">3.提供签名病历再次修改审批的功能；</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模板维护</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1.提供病历模板维护功能，按疾病分组维护模板；</w:t>
            </w:r>
            <w:r/>
          </w:p>
          <w:p>
            <w:pPr>
              <w:widowControl/>
              <w:rPr>
                <w:rFonts w:ascii="宋体" w:hAnsi="宋体" w:cs="宋体"/>
                <w:color w:val="000000"/>
                <w:sz w:val="24"/>
                <w:szCs w:val="24"/>
              </w:rPr>
            </w:pPr>
            <w:r>
              <w:rPr>
                <w:rFonts w:hint="eastAsia" w:ascii="宋体" w:hAnsi="宋体" w:cs="宋体"/>
                <w:color w:val="000000"/>
                <w:sz w:val="24"/>
                <w:szCs w:val="24"/>
              </w:rPr>
              <w:t xml:space="preserve">2.提供病历模板内容维护，包括：关键词库、症状库、体征库、图库；与临床相关的关键词模板新增、修改、删除；</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人员管理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1.帐户信息维护： 提供用户信息维护功能，包括基本信息、用户权限和签名图片维护；</w:t>
            </w:r>
            <w:r/>
          </w:p>
          <w:p>
            <w:pPr>
              <w:widowControl/>
              <w:rPr>
                <w:rFonts w:ascii="宋体" w:hAnsi="宋体" w:cs="宋体"/>
                <w:color w:val="000000"/>
                <w:sz w:val="24"/>
                <w:szCs w:val="24"/>
              </w:rPr>
            </w:pPr>
            <w:r>
              <w:rPr>
                <w:rFonts w:hint="eastAsia" w:ascii="宋体" w:hAnsi="宋体" w:cs="宋体"/>
                <w:color w:val="000000"/>
                <w:sz w:val="24"/>
                <w:szCs w:val="24"/>
              </w:rPr>
              <w:t xml:space="preserve">2.提供帐户角色管理维护功能；</w:t>
            </w:r>
            <w:r/>
          </w:p>
          <w:p>
            <w:pPr>
              <w:widowControl/>
              <w:rPr>
                <w:rFonts w:ascii="宋体" w:hAnsi="宋体" w:cs="宋体"/>
                <w:color w:val="000000"/>
                <w:sz w:val="24"/>
                <w:szCs w:val="24"/>
              </w:rPr>
            </w:pPr>
            <w:r>
              <w:rPr>
                <w:rFonts w:hint="eastAsia" w:ascii="宋体" w:hAnsi="宋体" w:cs="宋体"/>
                <w:color w:val="000000"/>
                <w:sz w:val="24"/>
                <w:szCs w:val="24"/>
              </w:rPr>
              <w:t xml:space="preserve">3.提供帐户功能角色组维护功能；</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日常办公</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提供个人设置功能，包括：基本信息维护、上级医师设置、附属</w:t>
            </w:r>
            <w:r>
              <w:rPr>
                <w:rFonts w:hint="eastAsia" w:ascii="宋体" w:hAnsi="宋体" w:cs="宋体"/>
                <w:color w:val="000000"/>
                <w:sz w:val="24"/>
                <w:szCs w:val="24"/>
              </w:rPr>
              <w:t xml:space="preserve">帐户设置。</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运维管理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1.日志审计浏览；</w:t>
            </w:r>
            <w:r/>
          </w:p>
          <w:p>
            <w:pPr>
              <w:widowControl/>
              <w:rPr>
                <w:rFonts w:ascii="宋体" w:hAnsi="宋体" w:cs="宋体"/>
                <w:color w:val="000000"/>
                <w:sz w:val="24"/>
                <w:szCs w:val="24"/>
              </w:rPr>
            </w:pPr>
            <w:r>
              <w:rPr>
                <w:rFonts w:hint="eastAsia" w:ascii="宋体" w:hAnsi="宋体" w:cs="宋体"/>
                <w:color w:val="000000"/>
                <w:sz w:val="24"/>
                <w:szCs w:val="24"/>
              </w:rPr>
              <w:t xml:space="preserve">（1） 提供用户登陆日志审计管理功能；</w:t>
            </w:r>
            <w:r/>
          </w:p>
          <w:p>
            <w:pPr>
              <w:widowControl/>
              <w:rPr>
                <w:rFonts w:ascii="宋体" w:hAnsi="宋体" w:cs="宋体"/>
                <w:color w:val="000000"/>
                <w:sz w:val="24"/>
                <w:szCs w:val="24"/>
              </w:rPr>
            </w:pPr>
            <w:r>
              <w:rPr>
                <w:rFonts w:hint="eastAsia" w:ascii="宋体" w:hAnsi="宋体" w:cs="宋体"/>
                <w:color w:val="000000"/>
                <w:sz w:val="24"/>
                <w:szCs w:val="24"/>
              </w:rPr>
              <w:t xml:space="preserve">（2） 提供活跃用户审计管理功能；</w:t>
            </w:r>
            <w:r/>
          </w:p>
          <w:p>
            <w:pPr>
              <w:widowControl/>
              <w:rPr>
                <w:rFonts w:ascii="宋体" w:hAnsi="宋体" w:cs="宋体"/>
                <w:color w:val="000000"/>
                <w:sz w:val="24"/>
                <w:szCs w:val="24"/>
              </w:rPr>
            </w:pPr>
            <w:r>
              <w:rPr>
                <w:rFonts w:hint="eastAsia" w:ascii="宋体" w:hAnsi="宋体" w:cs="宋体"/>
                <w:color w:val="000000"/>
                <w:sz w:val="24"/>
                <w:szCs w:val="24"/>
              </w:rPr>
              <w:t xml:space="preserve">2.服务日志浏览；</w:t>
            </w:r>
            <w:r/>
          </w:p>
          <w:p>
            <w:pPr>
              <w:widowControl/>
              <w:rPr>
                <w:rFonts w:ascii="宋体" w:hAnsi="宋体" w:cs="宋体"/>
                <w:color w:val="000000"/>
                <w:sz w:val="24"/>
                <w:szCs w:val="24"/>
              </w:rPr>
            </w:pPr>
            <w:r>
              <w:rPr>
                <w:rFonts w:hint="eastAsia" w:ascii="宋体" w:hAnsi="宋体" w:cs="宋体"/>
                <w:color w:val="000000"/>
                <w:sz w:val="24"/>
                <w:szCs w:val="24"/>
              </w:rPr>
              <w:t xml:space="preserve">（1） 提供接口数据同步日志管理功能；</w:t>
            </w:r>
            <w:r/>
          </w:p>
          <w:p>
            <w:pPr>
              <w:widowControl/>
              <w:rPr>
                <w:rFonts w:ascii="宋体" w:hAnsi="宋体" w:cs="宋体"/>
                <w:color w:val="000000"/>
                <w:sz w:val="24"/>
                <w:szCs w:val="24"/>
              </w:rPr>
            </w:pPr>
            <w:r>
              <w:rPr>
                <w:rFonts w:hint="eastAsia" w:ascii="宋体" w:hAnsi="宋体" w:cs="宋体"/>
                <w:color w:val="000000"/>
                <w:sz w:val="24"/>
                <w:szCs w:val="24"/>
              </w:rPr>
              <w:t xml:space="preserve">（2） 提供应用服务错误日志审计管理功能；</w:t>
            </w:r>
            <w:r/>
          </w:p>
          <w:p>
            <w:pPr>
              <w:widowControl/>
              <w:rPr>
                <w:rFonts w:ascii="宋体" w:hAnsi="宋体" w:cs="宋体"/>
                <w:color w:val="000000"/>
                <w:sz w:val="24"/>
                <w:szCs w:val="24"/>
              </w:rPr>
            </w:pPr>
            <w:r>
              <w:rPr>
                <w:rFonts w:hint="eastAsia" w:ascii="宋体" w:hAnsi="宋体" w:cs="宋体"/>
                <w:color w:val="000000"/>
                <w:sz w:val="24"/>
                <w:szCs w:val="24"/>
              </w:rPr>
              <w:t xml:space="preserve">3.提供本地化模板科室对照功能；</w:t>
            </w:r>
            <w:r/>
          </w:p>
        </w:tc>
      </w:tr>
      <w:tr>
        <w:trPr>
          <w:jc w:val="center"/>
        </w:trPr>
        <w:tc>
          <w:tcPr>
            <w:gridSpan w:val="2"/>
            <w:tcBorders>
              <w:top w:val="none" w:color="000000" w:sz="4" w:space="0"/>
              <w:left w:val="single" w:color="auto"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配置管理</w:t>
            </w:r>
            <w:r/>
          </w:p>
        </w:tc>
        <w:tc>
          <w:tcPr>
            <w:tcBorders>
              <w:top w:val="none" w:color="000000" w:sz="4" w:space="0"/>
              <w:left w:val="none" w:color="000000" w:sz="4" w:space="0"/>
              <w:bottom w:val="single" w:color="auto" w:sz="4" w:space="0"/>
              <w:right w:val="single" w:color="auto" w:sz="4" w:space="0"/>
            </w:tcBorders>
            <w:tcW w:w="697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1.提供病历分类管理功能；</w:t>
            </w:r>
            <w:r/>
          </w:p>
          <w:p>
            <w:pPr>
              <w:widowControl/>
              <w:rPr>
                <w:rFonts w:ascii="宋体" w:hAnsi="宋体" w:cs="宋体"/>
                <w:color w:val="000000"/>
                <w:sz w:val="24"/>
                <w:szCs w:val="24"/>
              </w:rPr>
            </w:pPr>
            <w:r>
              <w:rPr>
                <w:rFonts w:hint="eastAsia" w:ascii="宋体" w:hAnsi="宋体" w:cs="宋体"/>
                <w:color w:val="000000"/>
                <w:sz w:val="24"/>
                <w:szCs w:val="24"/>
              </w:rPr>
              <w:t xml:space="preserve">（1） 应用程序分类与模板分类对照；</w:t>
            </w:r>
            <w:r/>
          </w:p>
          <w:p>
            <w:pPr>
              <w:widowControl/>
              <w:rPr>
                <w:rFonts w:ascii="宋体" w:hAnsi="宋体" w:cs="宋体"/>
                <w:color w:val="000000"/>
                <w:sz w:val="24"/>
                <w:szCs w:val="24"/>
              </w:rPr>
            </w:pPr>
            <w:r>
              <w:rPr>
                <w:rFonts w:hint="eastAsia" w:ascii="宋体" w:hAnsi="宋体" w:cs="宋体"/>
                <w:color w:val="000000"/>
                <w:sz w:val="24"/>
                <w:szCs w:val="24"/>
              </w:rPr>
              <w:t xml:space="preserve">（2） 模板分类字典管理；</w:t>
            </w:r>
            <w:r/>
          </w:p>
          <w:p>
            <w:pPr>
              <w:widowControl/>
              <w:rPr>
                <w:rFonts w:ascii="宋体" w:hAnsi="宋体" w:cs="宋体"/>
                <w:color w:val="000000"/>
                <w:sz w:val="24"/>
                <w:szCs w:val="24"/>
              </w:rPr>
            </w:pPr>
            <w:r>
              <w:rPr>
                <w:rFonts w:hint="eastAsia" w:ascii="宋体" w:hAnsi="宋体" w:cs="宋体"/>
                <w:color w:val="000000"/>
                <w:sz w:val="24"/>
                <w:szCs w:val="24"/>
              </w:rPr>
              <w:t xml:space="preserve">（3） 应用程序文档分类管理；</w:t>
            </w:r>
            <w:r/>
          </w:p>
          <w:p>
            <w:pPr>
              <w:widowControl/>
              <w:rPr>
                <w:rFonts w:ascii="宋体" w:hAnsi="宋体" w:cs="宋体"/>
                <w:color w:val="000000"/>
                <w:sz w:val="24"/>
                <w:szCs w:val="24"/>
              </w:rPr>
            </w:pPr>
            <w:r>
              <w:rPr>
                <w:rFonts w:hint="eastAsia" w:ascii="宋体" w:hAnsi="宋体" w:cs="宋体"/>
                <w:color w:val="000000"/>
                <w:sz w:val="24"/>
                <w:szCs w:val="24"/>
              </w:rPr>
              <w:t xml:space="preserve">2.提供文档打印类别维护管理功能；</w:t>
            </w:r>
            <w:r/>
          </w:p>
          <w:p>
            <w:pPr>
              <w:widowControl/>
              <w:rPr>
                <w:rFonts w:ascii="宋体" w:hAnsi="宋体" w:cs="宋体"/>
                <w:color w:val="000000"/>
                <w:sz w:val="24"/>
                <w:szCs w:val="24"/>
              </w:rPr>
            </w:pPr>
            <w:r>
              <w:rPr>
                <w:rFonts w:hint="eastAsia" w:ascii="宋体" w:hAnsi="宋体" w:cs="宋体"/>
                <w:color w:val="000000"/>
                <w:sz w:val="24"/>
                <w:szCs w:val="24"/>
              </w:rPr>
              <w:t xml:space="preserve">3.提供程序版本升级管理功能；</w:t>
            </w:r>
            <w:r/>
          </w:p>
          <w:p>
            <w:pPr>
              <w:widowControl/>
              <w:rPr>
                <w:rFonts w:ascii="宋体" w:hAnsi="宋体" w:cs="宋体"/>
                <w:color w:val="000000"/>
                <w:sz w:val="24"/>
                <w:szCs w:val="24"/>
              </w:rPr>
            </w:pPr>
            <w:r>
              <w:rPr>
                <w:rFonts w:hint="eastAsia" w:ascii="宋体" w:hAnsi="宋体" w:cs="宋体"/>
                <w:color w:val="000000"/>
                <w:sz w:val="24"/>
                <w:szCs w:val="24"/>
              </w:rPr>
              <w:t xml:space="preserve">4.提供角色对应报表维护功能；</w:t>
            </w:r>
            <w:r/>
          </w:p>
        </w:tc>
      </w:tr>
    </w:tbl>
    <w:p>
      <w:pPr>
        <w:spacing w:line="360" w:lineRule="auto"/>
        <w:rPr>
          <w:rFonts w:ascii="宋体" w:hAnsi="宋体" w:cs="宋体"/>
          <w:b/>
          <w:bCs/>
          <w:sz w:val="28"/>
          <w:szCs w:val="28"/>
        </w:rPr>
      </w:pPr>
      <w:r/>
      <w:bookmarkStart w:id="418" w:name="_Toc18686"/>
      <w:r/>
      <w:bookmarkStart w:id="419" w:name="_Toc11854"/>
      <w:r/>
      <w:bookmarkStart w:id="420" w:name="_Toc19544"/>
      <w:r/>
      <w:bookmarkStart w:id="421" w:name="_Toc18252"/>
      <w:r/>
      <w:bookmarkStart w:id="422" w:name="_Toc6257"/>
      <w:r>
        <w:rPr>
          <w:rFonts w:ascii="宋体" w:hAnsi="宋体" w:cs="宋体"/>
          <w:b/>
          <w:bCs/>
          <w:sz w:val="28"/>
          <w:szCs w:val="28"/>
        </w:rPr>
        <w:t xml:space="preserve">5．</w:t>
      </w:r>
      <w:r>
        <w:rPr>
          <w:rFonts w:hint="eastAsia" w:ascii="宋体" w:hAnsi="宋体" w:cs="宋体"/>
          <w:b/>
          <w:bCs/>
          <w:sz w:val="28"/>
          <w:szCs w:val="28"/>
        </w:rPr>
        <w:t xml:space="preserve">门诊结构化病历</w:t>
      </w:r>
      <w:bookmarkEnd w:id="418"/>
      <w:r/>
      <w:bookmarkEnd w:id="419"/>
      <w:r/>
      <w:bookmarkEnd w:id="420"/>
      <w:r/>
      <w:bookmarkEnd w:id="421"/>
      <w:r/>
      <w:bookmarkEnd w:id="422"/>
      <w:r/>
      <w:r/>
    </w:p>
    <w:tbl>
      <w:tblPr>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6"/>
        <w:gridCol w:w="7437"/>
      </w:tblGrid>
      <w:tr>
        <w:trPr>
          <w:jc w:val="center"/>
        </w:trPr>
        <w:tc>
          <w:tcPr>
            <w:tcW w:w="1636"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系统改造名称</w:t>
            </w:r>
            <w:r/>
          </w:p>
        </w:tc>
        <w:tc>
          <w:tcPr>
            <w:tcW w:w="7437" w:type="dxa"/>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jc w:val="center"/>
        </w:trPr>
        <w:tc>
          <w:tcPr>
            <w:tcW w:w="163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基础框架</w:t>
            </w:r>
            <w:r/>
          </w:p>
        </w:tc>
        <w:tc>
          <w:tcPr>
            <w:tcW w:w="743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1、门诊医生站与门诊结构化电子病历高度集成，嵌入在医院现有B/S门诊医生站界面中，可直接调阅、编辑患者门诊病历； </w:t>
            </w:r>
            <w:r/>
          </w:p>
          <w:p>
            <w:pPr>
              <w:spacing w:line="360" w:lineRule="auto"/>
              <w:rPr>
                <w:rFonts w:ascii="宋体" w:hAnsi="宋体" w:cs="宋体"/>
                <w:sz w:val="24"/>
                <w:szCs w:val="24"/>
              </w:rPr>
            </w:pPr>
            <w:r>
              <w:rPr>
                <w:rFonts w:hint="eastAsia" w:ascii="宋体" w:hAnsi="宋体" w:cs="宋体"/>
                <w:sz w:val="24"/>
                <w:szCs w:val="24"/>
              </w:rPr>
              <w:t xml:space="preserve">2、系统采用浏览器（Firefox、Chrome）操作方式，便捷性更高；</w:t>
            </w:r>
            <w:r/>
          </w:p>
          <w:p>
            <w:pPr>
              <w:spacing w:line="360" w:lineRule="auto"/>
              <w:rPr>
                <w:rFonts w:ascii="宋体" w:hAnsi="宋体" w:cs="宋体"/>
                <w:sz w:val="24"/>
                <w:szCs w:val="24"/>
              </w:rPr>
            </w:pPr>
            <w:r>
              <w:rPr>
                <w:rFonts w:hint="eastAsia" w:ascii="宋体" w:hAnsi="宋体" w:cs="宋体"/>
                <w:sz w:val="24"/>
                <w:szCs w:val="24"/>
              </w:rPr>
              <w:t xml:space="preserve">3、满足江苏省卫健委《江苏省门（急）诊电子病历（模板）》、《江苏卫生信息数据集（医疗门诊扩展）》规范要求，结构化电子病历上传至江苏省卫健委平台；</w:t>
            </w:r>
            <w:r/>
          </w:p>
          <w:p>
            <w:pPr>
              <w:spacing w:line="360" w:lineRule="auto"/>
              <w:rPr>
                <w:rFonts w:ascii="宋体" w:hAnsi="宋体" w:cs="宋体"/>
                <w:sz w:val="24"/>
                <w:szCs w:val="24"/>
              </w:rPr>
            </w:pPr>
            <w:r>
              <w:rPr>
                <w:rFonts w:hint="eastAsia" w:ascii="宋体" w:hAnsi="宋体" w:cs="宋体"/>
                <w:sz w:val="24"/>
                <w:szCs w:val="24"/>
              </w:rPr>
              <w:t xml:space="preserve">4、嵌入门急诊医生工作站系统，无缝融合。必须与医院门急诊医生工作站系统同一数据源，保证与门急诊医生工作站系统实时数据共享，报表统一；</w:t>
            </w:r>
            <w:r/>
          </w:p>
        </w:tc>
      </w:tr>
      <w:tr>
        <w:trPr>
          <w:jc w:val="center"/>
        </w:trPr>
        <w:tc>
          <w:tcPr>
            <w:tcW w:w="163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门诊医疗</w:t>
            </w:r>
            <w:r/>
          </w:p>
        </w:tc>
        <w:tc>
          <w:tcPr>
            <w:tcW w:w="743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1、采用结构化电子病历进行编辑与存储，各单元可分别编辑与存储；</w:t>
            </w:r>
            <w:r/>
          </w:p>
          <w:p>
            <w:pPr>
              <w:spacing w:line="360" w:lineRule="auto"/>
              <w:rPr>
                <w:rFonts w:ascii="宋体" w:hAnsi="宋体" w:cs="宋体"/>
                <w:sz w:val="24"/>
                <w:szCs w:val="24"/>
              </w:rPr>
            </w:pPr>
            <w:r>
              <w:rPr>
                <w:rFonts w:hint="eastAsia" w:ascii="宋体" w:hAnsi="宋体" w:cs="宋体"/>
                <w:sz w:val="24"/>
                <w:szCs w:val="24"/>
              </w:rPr>
              <w:t xml:space="preserve">2、门诊电子病历系统支持病历书写与病历模板管理；</w:t>
            </w:r>
            <w:r/>
          </w:p>
          <w:p>
            <w:pPr>
              <w:spacing w:line="360" w:lineRule="auto"/>
              <w:rPr>
                <w:rFonts w:ascii="宋体" w:hAnsi="宋体" w:cs="宋体"/>
                <w:sz w:val="24"/>
                <w:szCs w:val="24"/>
              </w:rPr>
            </w:pPr>
            <w:r>
              <w:rPr>
                <w:rFonts w:hint="eastAsia" w:ascii="宋体" w:hAnsi="宋体" w:cs="宋体"/>
                <w:sz w:val="24"/>
                <w:szCs w:val="24"/>
              </w:rPr>
              <w:t xml:space="preserve">3、支持选择病人后自动调取全院通用模板，医生可在通用模板上进行病历书写；4、病历书写符合医生的操作习惯，系统自动提供标准术语查询、口腔类及其他疾病分类编码查询等进行辅助书写病历，实</w:t>
            </w:r>
            <w:r>
              <w:rPr>
                <w:rFonts w:hint="eastAsia" w:ascii="宋体" w:hAnsi="宋体" w:cs="宋体"/>
                <w:sz w:val="24"/>
                <w:szCs w:val="24"/>
              </w:rPr>
              <w:t xml:space="preserve">现电子病历结构化存储；</w:t>
            </w:r>
            <w:r/>
          </w:p>
          <w:p>
            <w:pPr>
              <w:spacing w:line="360" w:lineRule="auto"/>
              <w:rPr>
                <w:rFonts w:ascii="宋体" w:hAnsi="宋体" w:cs="宋体"/>
                <w:sz w:val="24"/>
                <w:szCs w:val="24"/>
              </w:rPr>
            </w:pPr>
            <w:r>
              <w:rPr>
                <w:rFonts w:hint="eastAsia" w:ascii="宋体" w:hAnsi="宋体" w:cs="宋体"/>
                <w:sz w:val="24"/>
                <w:szCs w:val="24"/>
              </w:rPr>
              <w:t xml:space="preserve">5、模板化管理支持全院通用模板、科室模板、个人模板等，支持模板编辑与修改；</w:t>
            </w:r>
            <w:r/>
          </w:p>
          <w:p>
            <w:pPr>
              <w:spacing w:line="360" w:lineRule="auto"/>
              <w:rPr>
                <w:rFonts w:ascii="宋体" w:hAnsi="宋体" w:cs="宋体"/>
                <w:sz w:val="24"/>
                <w:szCs w:val="24"/>
              </w:rPr>
            </w:pPr>
            <w:r>
              <w:rPr>
                <w:rFonts w:hint="eastAsia" w:ascii="宋体" w:hAnsi="宋体" w:cs="宋体"/>
                <w:sz w:val="24"/>
                <w:szCs w:val="24"/>
              </w:rPr>
              <w:t xml:space="preserve">6、支持选择患者后，自动调取患者历史病历信息或新建病历，历史信息包括：1）基本信息并支持修改（包括患者姓名、性别、出生日期、常驻地地址等）；</w:t>
            </w:r>
            <w:r/>
          </w:p>
          <w:p>
            <w:pPr>
              <w:spacing w:line="360" w:lineRule="auto"/>
              <w:rPr>
                <w:rFonts w:ascii="宋体" w:hAnsi="宋体" w:cs="宋体"/>
                <w:sz w:val="24"/>
                <w:szCs w:val="24"/>
              </w:rPr>
            </w:pPr>
            <w:r>
              <w:rPr>
                <w:rFonts w:hint="eastAsia" w:ascii="宋体" w:hAnsi="宋体" w:cs="宋体"/>
                <w:sz w:val="24"/>
                <w:szCs w:val="24"/>
              </w:rPr>
              <w:t xml:space="preserve">2）既往疾病史并支持修改（既往疾病诊断和治疗情况，包括疾病描述、诊断、诊断医师、诊断日期等）；</w:t>
            </w:r>
            <w:r/>
          </w:p>
          <w:p>
            <w:pPr>
              <w:spacing w:line="360" w:lineRule="auto"/>
              <w:rPr>
                <w:rFonts w:ascii="宋体" w:hAnsi="宋体" w:cs="宋体"/>
                <w:sz w:val="24"/>
                <w:szCs w:val="24"/>
              </w:rPr>
            </w:pPr>
            <w:r>
              <w:rPr>
                <w:rFonts w:hint="eastAsia" w:ascii="宋体" w:hAnsi="宋体" w:cs="宋体"/>
                <w:sz w:val="24"/>
                <w:szCs w:val="24"/>
              </w:rPr>
              <w:t xml:space="preserve">3）既往处方，可直接采用既往处方或修改处方；</w:t>
            </w:r>
            <w:r/>
          </w:p>
          <w:p>
            <w:pPr>
              <w:spacing w:line="360" w:lineRule="auto"/>
              <w:rPr>
                <w:rFonts w:ascii="宋体" w:hAnsi="宋体" w:cs="宋体"/>
                <w:sz w:val="24"/>
                <w:szCs w:val="24"/>
              </w:rPr>
            </w:pPr>
            <w:r>
              <w:rPr>
                <w:rFonts w:hint="eastAsia" w:ascii="宋体" w:hAnsi="宋体" w:cs="宋体"/>
                <w:sz w:val="24"/>
                <w:szCs w:val="24"/>
              </w:rPr>
              <w:t xml:space="preserve">4）既往手术信息（包括手术名称、手术日期、术者等）；</w:t>
            </w:r>
            <w:r/>
          </w:p>
          <w:p>
            <w:pPr>
              <w:spacing w:line="360" w:lineRule="auto"/>
              <w:rPr>
                <w:rFonts w:ascii="宋体" w:hAnsi="宋体" w:cs="宋体"/>
                <w:sz w:val="24"/>
                <w:szCs w:val="24"/>
              </w:rPr>
            </w:pPr>
            <w:r>
              <w:rPr>
                <w:rFonts w:hint="eastAsia" w:ascii="宋体" w:hAnsi="宋体" w:cs="宋体"/>
                <w:sz w:val="24"/>
                <w:szCs w:val="24"/>
              </w:rPr>
              <w:t xml:space="preserve">5）既往用药史（包括药物名称、用药起止时间、用药剂量、途径、频次等内容）；6）既往门诊诊疗信息（包括就诊日期、就诊科室、诊断等）；</w:t>
            </w:r>
            <w:r/>
          </w:p>
          <w:p>
            <w:pPr>
              <w:spacing w:line="360" w:lineRule="auto"/>
              <w:rPr>
                <w:rFonts w:ascii="宋体" w:hAnsi="宋体" w:cs="宋体"/>
                <w:sz w:val="24"/>
                <w:szCs w:val="24"/>
              </w:rPr>
            </w:pPr>
            <w:r>
              <w:rPr>
                <w:rFonts w:hint="eastAsia" w:ascii="宋体" w:hAnsi="宋体" w:cs="宋体"/>
                <w:sz w:val="24"/>
                <w:szCs w:val="24"/>
              </w:rPr>
              <w:t xml:space="preserve">7）患者诊断、检验、检查结果、处置、处方等信息；</w:t>
            </w:r>
            <w:r/>
          </w:p>
          <w:p>
            <w:pPr>
              <w:spacing w:line="360" w:lineRule="auto"/>
              <w:rPr>
                <w:rFonts w:ascii="宋体" w:hAnsi="宋体" w:cs="宋体"/>
                <w:sz w:val="24"/>
                <w:szCs w:val="24"/>
              </w:rPr>
            </w:pPr>
            <w:r>
              <w:rPr>
                <w:rFonts w:hint="eastAsia" w:ascii="宋体" w:hAnsi="宋体" w:cs="宋体"/>
                <w:sz w:val="24"/>
                <w:szCs w:val="24"/>
              </w:rPr>
              <w:t xml:space="preserve">7、支持患者各项检验、检查报告结果可以在门急诊记录中直接调用，并和病史记录进行有机关联，以确保电子病历卡的完整性；</w:t>
            </w:r>
            <w:r/>
          </w:p>
          <w:p>
            <w:pPr>
              <w:spacing w:line="360" w:lineRule="auto"/>
              <w:rPr>
                <w:rFonts w:ascii="宋体" w:hAnsi="宋体" w:cs="宋体"/>
                <w:sz w:val="24"/>
                <w:szCs w:val="24"/>
              </w:rPr>
            </w:pPr>
            <w:r>
              <w:rPr>
                <w:rFonts w:hint="eastAsia" w:ascii="宋体" w:hAnsi="宋体" w:cs="宋体"/>
                <w:sz w:val="24"/>
                <w:szCs w:val="24"/>
              </w:rPr>
              <w:t xml:space="preserve">8、支持对医生病历书写时间进行反复提醒，提醒时间可进行设定；</w:t>
            </w:r>
            <w:r/>
          </w:p>
          <w:p>
            <w:pPr>
              <w:spacing w:line="360" w:lineRule="auto"/>
              <w:rPr>
                <w:rFonts w:ascii="宋体" w:hAnsi="宋体" w:cs="宋体"/>
                <w:sz w:val="24"/>
                <w:szCs w:val="24"/>
              </w:rPr>
            </w:pPr>
            <w:r>
              <w:rPr>
                <w:rFonts w:hint="eastAsia" w:ascii="宋体" w:hAnsi="宋体" w:cs="宋体"/>
                <w:sz w:val="24"/>
                <w:szCs w:val="24"/>
              </w:rPr>
              <w:t xml:space="preserve">9、用户登录管理：支持用户名、密码、数字证书等方式进行登录，新用户必须修改初始密码，确保密码保密强度；</w:t>
            </w:r>
            <w:r/>
          </w:p>
          <w:p>
            <w:pPr>
              <w:spacing w:line="360" w:lineRule="auto"/>
              <w:rPr>
                <w:rFonts w:ascii="宋体" w:hAnsi="宋体" w:cs="宋体"/>
                <w:sz w:val="24"/>
                <w:szCs w:val="24"/>
              </w:rPr>
            </w:pPr>
            <w:r>
              <w:rPr>
                <w:rFonts w:hint="eastAsia" w:ascii="宋体" w:hAnsi="宋体" w:cs="宋体"/>
                <w:sz w:val="24"/>
                <w:szCs w:val="24"/>
              </w:rPr>
              <w:t xml:space="preserve">10、权限管理：创建用户与工作组，为各用户与工作组分配不同权限，对各级别医生工作权限进行设定；</w:t>
            </w:r>
            <w:r/>
          </w:p>
          <w:p>
            <w:pPr>
              <w:spacing w:line="360" w:lineRule="auto"/>
              <w:rPr>
                <w:rFonts w:ascii="宋体" w:hAnsi="宋体" w:cs="宋体"/>
                <w:sz w:val="24"/>
                <w:szCs w:val="24"/>
              </w:rPr>
            </w:pPr>
            <w:r>
              <w:rPr>
                <w:rFonts w:hint="eastAsia" w:ascii="宋体" w:hAnsi="宋体" w:cs="宋体"/>
                <w:sz w:val="24"/>
                <w:szCs w:val="24"/>
              </w:rPr>
              <w:t xml:space="preserve">11、支持由片段拼装组成模板，支持修改片段后，一键修改全院模板样式；</w:t>
            </w:r>
            <w:r/>
          </w:p>
          <w:p>
            <w:pPr>
              <w:spacing w:line="360" w:lineRule="auto"/>
              <w:rPr>
                <w:rFonts w:ascii="宋体" w:hAnsi="宋体" w:cs="宋体"/>
                <w:sz w:val="24"/>
                <w:szCs w:val="24"/>
              </w:rPr>
            </w:pPr>
            <w:r>
              <w:rPr>
                <w:rFonts w:hint="eastAsia" w:ascii="宋体" w:hAnsi="宋体" w:cs="宋体"/>
                <w:sz w:val="24"/>
                <w:szCs w:val="24"/>
              </w:rPr>
              <w:t xml:space="preserve">12、模板自定义设置使用者性别、年龄、及关联诊断，诊断可根据医生下的诊断进行关联提示，文档日志存储模板编辑历史记录，可查看历史编辑记录；</w:t>
            </w:r>
            <w:r/>
          </w:p>
          <w:p>
            <w:pPr>
              <w:spacing w:line="360" w:lineRule="auto"/>
              <w:rPr>
                <w:rFonts w:ascii="宋体" w:hAnsi="宋体" w:cs="宋体"/>
                <w:sz w:val="24"/>
                <w:szCs w:val="24"/>
              </w:rPr>
            </w:pPr>
            <w:r>
              <w:rPr>
                <w:rFonts w:hint="eastAsia" w:ascii="宋体" w:hAnsi="宋体" w:cs="宋体"/>
                <w:sz w:val="24"/>
                <w:szCs w:val="24"/>
              </w:rPr>
              <w:t xml:space="preserve">13、支持动态脚本对病历数据绑定及数据抓取处理；</w:t>
            </w:r>
            <w:r/>
          </w:p>
          <w:p>
            <w:pPr>
              <w:spacing w:line="360" w:lineRule="auto"/>
              <w:rPr>
                <w:rFonts w:ascii="宋体" w:hAnsi="宋体" w:cs="宋体"/>
                <w:sz w:val="24"/>
                <w:szCs w:val="24"/>
              </w:rPr>
            </w:pPr>
            <w:r>
              <w:rPr>
                <w:rFonts w:hint="eastAsia" w:ascii="宋体" w:hAnsi="宋体" w:cs="宋体"/>
                <w:sz w:val="24"/>
                <w:szCs w:val="24"/>
              </w:rPr>
              <w:t xml:space="preserve">14、实时保存，统一提交；</w:t>
            </w:r>
            <w:r/>
          </w:p>
          <w:p>
            <w:pPr>
              <w:spacing w:line="360" w:lineRule="auto"/>
              <w:rPr>
                <w:rFonts w:ascii="宋体" w:hAnsi="宋体" w:cs="宋体"/>
                <w:sz w:val="24"/>
                <w:szCs w:val="24"/>
              </w:rPr>
            </w:pPr>
            <w:r>
              <w:rPr>
                <w:rFonts w:hint="eastAsia" w:ascii="宋体" w:hAnsi="宋体" w:cs="宋体"/>
                <w:sz w:val="24"/>
                <w:szCs w:val="24"/>
              </w:rPr>
              <w:t xml:space="preserve">15、引导式开单操作，提高便利性；</w:t>
            </w:r>
            <w:r/>
          </w:p>
          <w:p>
            <w:pPr>
              <w:spacing w:line="360" w:lineRule="auto"/>
              <w:rPr>
                <w:rFonts w:ascii="宋体" w:hAnsi="宋体" w:cs="宋体"/>
                <w:sz w:val="24"/>
                <w:szCs w:val="24"/>
              </w:rPr>
            </w:pPr>
            <w:r>
              <w:rPr>
                <w:rFonts w:hint="eastAsia" w:ascii="宋体" w:hAnsi="宋体" w:cs="宋体"/>
                <w:sz w:val="24"/>
                <w:szCs w:val="24"/>
              </w:rPr>
              <w:t xml:space="preserve">16、引入基础模板概念：</w:t>
            </w:r>
            <w:r/>
          </w:p>
          <w:p>
            <w:pPr>
              <w:spacing w:line="360" w:lineRule="auto"/>
              <w:rPr>
                <w:rFonts w:ascii="宋体" w:hAnsi="宋体" w:cs="宋体"/>
                <w:sz w:val="24"/>
                <w:szCs w:val="24"/>
              </w:rPr>
            </w:pPr>
            <w:r>
              <w:rPr>
                <w:rFonts w:hint="eastAsia" w:ascii="宋体" w:hAnsi="宋体" w:cs="宋体"/>
                <w:sz w:val="24"/>
                <w:szCs w:val="24"/>
              </w:rPr>
              <w:t xml:space="preserve">1）基础模板不能作为业务模板，只可被引用；</w:t>
            </w:r>
            <w:r/>
          </w:p>
          <w:p>
            <w:pPr>
              <w:spacing w:line="360" w:lineRule="auto"/>
              <w:rPr>
                <w:rFonts w:ascii="宋体" w:hAnsi="宋体" w:cs="宋体"/>
                <w:sz w:val="24"/>
                <w:szCs w:val="24"/>
              </w:rPr>
            </w:pPr>
            <w:r>
              <w:rPr>
                <w:rFonts w:hint="eastAsia" w:ascii="宋体" w:hAnsi="宋体" w:cs="宋体"/>
                <w:sz w:val="24"/>
                <w:szCs w:val="24"/>
              </w:rPr>
              <w:t xml:space="preserve">2）引用基础模板后的模板，不可修改样式及模板结构，只可修改输入域数据，并作为普通模板使用，且只需审核一次；</w:t>
            </w:r>
            <w:r/>
          </w:p>
          <w:p>
            <w:pPr>
              <w:spacing w:line="360" w:lineRule="auto"/>
              <w:rPr>
                <w:rFonts w:ascii="宋体" w:hAnsi="宋体" w:cs="宋体"/>
                <w:sz w:val="24"/>
                <w:szCs w:val="24"/>
              </w:rPr>
            </w:pPr>
            <w:r>
              <w:rPr>
                <w:rFonts w:hint="eastAsia" w:ascii="宋体" w:hAnsi="宋体" w:cs="宋体"/>
                <w:sz w:val="24"/>
                <w:szCs w:val="24"/>
              </w:rPr>
              <w:t xml:space="preserve">3）基础模板修改并审核后，可直接被引用模板使用，模板审核支持历史模板审核；</w:t>
            </w:r>
            <w:r/>
          </w:p>
          <w:p>
            <w:pPr>
              <w:spacing w:line="360" w:lineRule="auto"/>
              <w:rPr>
                <w:rFonts w:ascii="宋体" w:hAnsi="宋体" w:cs="宋体"/>
                <w:sz w:val="24"/>
                <w:szCs w:val="24"/>
              </w:rPr>
            </w:pPr>
            <w:r>
              <w:rPr>
                <w:rFonts w:hint="eastAsia" w:ascii="宋体" w:hAnsi="宋体" w:cs="宋体"/>
                <w:sz w:val="24"/>
                <w:szCs w:val="24"/>
              </w:rPr>
              <w:t xml:space="preserve">17、创建模板支持新建空白模板、引用其它模板、导入单个或多个模板。模板支持业务保存前JS脚本编写，并支持边写边测页面设置支持弹框自定义；</w:t>
            </w:r>
            <w:r/>
          </w:p>
          <w:p>
            <w:pPr>
              <w:spacing w:line="360" w:lineRule="auto"/>
              <w:rPr>
                <w:rFonts w:ascii="宋体" w:hAnsi="宋体" w:cs="宋体"/>
                <w:sz w:val="24"/>
                <w:szCs w:val="24"/>
              </w:rPr>
            </w:pPr>
            <w:r>
              <w:rPr>
                <w:rFonts w:hint="eastAsia" w:ascii="宋体" w:hAnsi="宋体" w:cs="宋体"/>
                <w:sz w:val="24"/>
                <w:szCs w:val="24"/>
              </w:rPr>
              <w:t xml:space="preserve">18、支持批注、操作留痕；</w:t>
            </w:r>
            <w:r/>
          </w:p>
          <w:p>
            <w:pPr>
              <w:spacing w:line="360" w:lineRule="auto"/>
              <w:rPr>
                <w:rFonts w:ascii="宋体" w:hAnsi="宋体" w:cs="宋体"/>
                <w:sz w:val="24"/>
                <w:szCs w:val="24"/>
              </w:rPr>
            </w:pPr>
            <w:r>
              <w:rPr>
                <w:rFonts w:hint="eastAsia" w:ascii="宋体" w:hAnsi="宋体" w:cs="宋体"/>
                <w:sz w:val="24"/>
                <w:szCs w:val="24"/>
              </w:rPr>
              <w:t xml:space="preserve">19、输入域、单选框、复选框支持弹框修改；</w:t>
            </w:r>
            <w:r/>
          </w:p>
        </w:tc>
      </w:tr>
    </w:tbl>
    <w:p>
      <w:pPr>
        <w:spacing w:line="360" w:lineRule="auto"/>
        <w:rPr>
          <w:rFonts w:ascii="宋体" w:hAnsi="宋体" w:cs="宋体"/>
          <w:b/>
          <w:bCs/>
          <w:sz w:val="28"/>
          <w:szCs w:val="28"/>
        </w:rPr>
      </w:pPr>
      <w:r/>
      <w:bookmarkStart w:id="423" w:name="_Toc19040"/>
      <w:r/>
      <w:bookmarkStart w:id="424" w:name="_Toc14154"/>
      <w:r/>
      <w:bookmarkStart w:id="425" w:name="_Toc10579"/>
      <w:r/>
      <w:bookmarkStart w:id="426" w:name="_Toc20184"/>
      <w:r/>
      <w:bookmarkStart w:id="427" w:name="_Toc32622"/>
      <w:r/>
      <w:r/>
    </w:p>
    <w:p>
      <w:pPr>
        <w:spacing w:line="360" w:lineRule="auto"/>
        <w:rPr>
          <w:rFonts w:ascii="宋体" w:hAnsi="宋体" w:cs="宋体"/>
          <w:b/>
          <w:bCs/>
          <w:sz w:val="28"/>
          <w:szCs w:val="28"/>
        </w:rPr>
      </w:pPr>
      <w:r>
        <w:rPr>
          <w:rFonts w:hint="eastAsia" w:ascii="宋体" w:hAnsi="宋体" w:cs="宋体"/>
          <w:b/>
          <w:bCs/>
          <w:sz w:val="28"/>
          <w:szCs w:val="28"/>
        </w:rPr>
        <w:t xml:space="preserve">6．病理</w:t>
      </w:r>
      <w:bookmarkEnd w:id="423"/>
      <w:r/>
      <w:bookmarkEnd w:id="424"/>
      <w:r/>
      <w:bookmarkEnd w:id="425"/>
      <w:r/>
      <w:bookmarkEnd w:id="426"/>
      <w:r/>
      <w:bookmarkEnd w:id="427"/>
      <w:r>
        <w:rPr>
          <w:rFonts w:hint="eastAsia" w:ascii="宋体" w:hAnsi="宋体" w:cs="宋体"/>
          <w:b/>
          <w:bCs/>
          <w:sz w:val="28"/>
          <w:szCs w:val="28"/>
        </w:rPr>
        <w:t xml:space="preserve">信息系统</w:t>
      </w:r>
      <w:r/>
    </w:p>
    <w:p>
      <w:pPr>
        <w:ind w:firstLine="480"/>
        <w:rPr>
          <w:sz w:val="24"/>
          <w:szCs w:val="24"/>
        </w:rPr>
      </w:pPr>
      <w:r>
        <w:rPr>
          <w:rFonts w:hint="eastAsia"/>
          <w:sz w:val="24"/>
          <w:szCs w:val="24"/>
        </w:rPr>
        <w:t xml:space="preserve">总体要求：</w:t>
      </w:r>
      <w:r/>
    </w:p>
    <w:p>
      <w:pPr>
        <w:ind w:firstLine="480"/>
        <w:spacing w:line="360" w:lineRule="auto"/>
        <w:rPr>
          <w:rFonts w:ascii="宋体" w:hAnsi="宋体"/>
          <w:sz w:val="24"/>
          <w:szCs w:val="24"/>
        </w:rPr>
      </w:pPr>
      <w:r>
        <w:rPr>
          <w:rFonts w:hint="eastAsia" w:ascii="宋体" w:hAnsi="宋体"/>
          <w:sz w:val="24"/>
          <w:szCs w:val="24"/>
        </w:rPr>
        <w:t xml:space="preserve">1、病理全流程质控管理系统须采用B/S架构，技术全流程与诊断全流程使用同一种编程语言，界面风格统一、模块集成、数据集成、用户统一、权限统一，无需额外接口对接。系统使用前后端分离技术，跨平台、高度封装，具有很强的拓展性、稳定性、安全性。同时需提供科学的备份方案保障系统安全、平稳运行。</w:t>
      </w:r>
      <w:r/>
    </w:p>
    <w:p>
      <w:pPr>
        <w:ind w:firstLine="480"/>
        <w:spacing w:line="360" w:lineRule="auto"/>
        <w:rPr>
          <w:rFonts w:ascii="宋体" w:hAnsi="宋体"/>
          <w:sz w:val="24"/>
          <w:szCs w:val="24"/>
        </w:rPr>
      </w:pPr>
      <w:r>
        <w:rPr>
          <w:rFonts w:hint="eastAsia" w:ascii="宋体" w:hAnsi="宋体"/>
          <w:sz w:val="24"/>
          <w:szCs w:val="24"/>
        </w:rPr>
        <w:t xml:space="preserve">2、系统需导入历史数据，确保数据的延续性、完整性。</w:t>
      </w:r>
      <w:r/>
    </w:p>
    <w:p>
      <w:pPr>
        <w:spacing w:line="360" w:lineRule="auto"/>
        <w:rPr>
          <w:rFonts w:ascii="宋体" w:hAnsi="宋体" w:cs="宋体"/>
          <w:b/>
          <w:bCs/>
          <w:sz w:val="24"/>
          <w:szCs w:val="24"/>
        </w:rPr>
      </w:pPr>
      <w:r/>
      <w:bookmarkStart w:id="428" w:name="_Toc7027"/>
      <w:r/>
      <w:bookmarkStart w:id="429" w:name="_Toc25321"/>
      <w:r/>
      <w:bookmarkStart w:id="430" w:name="_Toc29256"/>
      <w:r>
        <w:rPr>
          <w:rFonts w:hint="eastAsia" w:ascii="宋体" w:hAnsi="宋体" w:cs="宋体"/>
          <w:b/>
          <w:bCs/>
          <w:sz w:val="24"/>
          <w:szCs w:val="24"/>
        </w:rPr>
        <w:t xml:space="preserve">6.1.病理技术全流程管理系统软件</w:t>
      </w:r>
      <w:bookmarkEnd w:id="428"/>
      <w:r/>
      <w:bookmarkEnd w:id="429"/>
      <w:r/>
      <w:bookmarkEnd w:id="430"/>
      <w:r/>
      <w:r/>
    </w:p>
    <w:p>
      <w:pPr>
        <w:spacing w:line="360" w:lineRule="auto"/>
        <w:rPr>
          <w:rFonts w:ascii="宋体" w:hAnsi="宋体" w:cs="宋体"/>
          <w:b/>
          <w:bCs/>
          <w:sz w:val="24"/>
          <w:szCs w:val="24"/>
        </w:rPr>
      </w:pPr>
      <w:r/>
      <w:bookmarkStart w:id="431" w:name="_Toc10126"/>
      <w:r/>
      <w:bookmarkStart w:id="432" w:name="_Toc21884"/>
      <w:r>
        <w:rPr>
          <w:rFonts w:hint="eastAsia" w:ascii="宋体" w:hAnsi="宋体" w:cs="宋体"/>
          <w:b/>
          <w:bCs/>
          <w:sz w:val="24"/>
          <w:szCs w:val="24"/>
        </w:rPr>
        <w:t xml:space="preserve">6.1.1.接受登记工作站软件</w:t>
      </w:r>
      <w:bookmarkEnd w:id="431"/>
      <w:r/>
      <w:bookmarkEnd w:id="432"/>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支持手工录入、HIS系统自动提取病人信息或电子申请单信息。</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支持病例分库登记，如：常规组织病理、术中快速、细胞学、会诊等22种报告流程，同时支持扩展。</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支持针对不同送检项目提供定制化的录入界面， 以记录不同送检项目的特有信息：如会诊的蜡块、切片、白片信息、原病理号； 细胞学的玻片信息。</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支持用户自定义病理号编码格式，支持自动升位、手工调整、强制连号、重号提醒，支持手动调整。</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支持手工修改检查号，漏号自动补号，保证数据修改关联系统的一致性，完整性，连贯性，可追溯。</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既往病例自动提示，系统可根据病人姓名、门诊号、住院号、身份证等信息自动匹配检索当前病人的历次检查记录并进行提示。</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支持打印门诊病人回执，约定取报告的时间和地点。</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支持病理号条码打印功能，该条码粘贴于标本包装或纸质申请单上。</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支持登记时对已接收病例追加标本。</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支持大标本固定率评价。</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支持对标本分类，评价标本满意度，评价申请单书写质量，用于送检标本的质控统计。</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登记完成，状态自动变成“已登记”。</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支持通过上一例、上一例和前进、后退操作对病例进行快捷切换操作。</w:t>
      </w:r>
      <w:r/>
    </w:p>
    <w:p>
      <w:pPr>
        <w:ind w:firstLine="480"/>
        <w:spacing w:line="360" w:lineRule="auto"/>
        <w:rPr>
          <w:rFonts w:ascii="宋体" w:hAnsi="宋体"/>
          <w:sz w:val="24"/>
          <w:szCs w:val="24"/>
        </w:rPr>
      </w:pPr>
      <w:r>
        <w:rPr>
          <w:rFonts w:ascii="宋体" w:hAnsi="宋体"/>
          <w:sz w:val="24"/>
          <w:szCs w:val="24"/>
        </w:rPr>
        <w:t xml:space="preserve">14)</w:t>
      </w:r>
      <w:r>
        <w:rPr>
          <w:rFonts w:hint="eastAsia" w:ascii="宋体" w:hAnsi="宋体"/>
          <w:sz w:val="24"/>
          <w:szCs w:val="24"/>
        </w:rPr>
        <w:t xml:space="preserve">支持附件上传病人的其他检测报告文档。</w:t>
      </w:r>
      <w:r/>
    </w:p>
    <w:p>
      <w:pPr>
        <w:ind w:firstLine="480"/>
        <w:spacing w:line="360" w:lineRule="auto"/>
        <w:rPr>
          <w:rFonts w:ascii="宋体" w:hAnsi="宋体"/>
          <w:sz w:val="24"/>
          <w:szCs w:val="24"/>
        </w:rPr>
      </w:pPr>
      <w:r>
        <w:rPr>
          <w:rFonts w:ascii="宋体" w:hAnsi="宋体"/>
          <w:sz w:val="24"/>
          <w:szCs w:val="24"/>
        </w:rPr>
        <w:t xml:space="preserve">15)</w:t>
      </w:r>
      <w:r>
        <w:rPr>
          <w:rFonts w:hint="eastAsia" w:ascii="宋体" w:hAnsi="宋体"/>
          <w:sz w:val="24"/>
          <w:szCs w:val="24"/>
        </w:rPr>
        <w:t xml:space="preserve">支持纸质申请单使用高拍仪拍摄存档。</w:t>
      </w:r>
      <w:r/>
    </w:p>
    <w:p>
      <w:pPr>
        <w:ind w:firstLine="480"/>
        <w:spacing w:line="360" w:lineRule="auto"/>
        <w:rPr>
          <w:rFonts w:ascii="宋体" w:hAnsi="宋体"/>
          <w:sz w:val="24"/>
          <w:szCs w:val="24"/>
        </w:rPr>
      </w:pPr>
      <w:r>
        <w:rPr>
          <w:rFonts w:ascii="宋体" w:hAnsi="宋体"/>
          <w:sz w:val="24"/>
          <w:szCs w:val="24"/>
        </w:rPr>
        <w:t xml:space="preserve">16)</w:t>
      </w:r>
      <w:r>
        <w:rPr>
          <w:rFonts w:hint="eastAsia" w:ascii="宋体" w:hAnsi="宋体"/>
          <w:sz w:val="24"/>
          <w:szCs w:val="24"/>
        </w:rPr>
        <w:t xml:space="preserve">支持删除未发布报告的登记病例。</w:t>
      </w:r>
      <w:r/>
    </w:p>
    <w:p>
      <w:pPr>
        <w:ind w:firstLine="480"/>
        <w:spacing w:line="360" w:lineRule="auto"/>
        <w:rPr>
          <w:rFonts w:ascii="宋体" w:hAnsi="宋体"/>
          <w:sz w:val="24"/>
          <w:szCs w:val="24"/>
        </w:rPr>
      </w:pPr>
      <w:r>
        <w:rPr>
          <w:rFonts w:ascii="宋体" w:hAnsi="宋体"/>
          <w:sz w:val="24"/>
          <w:szCs w:val="24"/>
        </w:rPr>
        <w:t xml:space="preserve">17)</w:t>
      </w:r>
      <w:r>
        <w:rPr>
          <w:rFonts w:hint="eastAsia" w:ascii="宋体" w:hAnsi="宋体"/>
          <w:sz w:val="24"/>
          <w:szCs w:val="24"/>
        </w:rPr>
        <w:t xml:space="preserve">支持不同颜色来表示病理检查的流程状态。</w:t>
      </w:r>
      <w:r/>
    </w:p>
    <w:p>
      <w:pPr>
        <w:ind w:firstLine="480"/>
        <w:spacing w:line="360" w:lineRule="auto"/>
        <w:rPr>
          <w:rFonts w:ascii="宋体" w:hAnsi="宋体"/>
          <w:sz w:val="24"/>
          <w:szCs w:val="24"/>
        </w:rPr>
      </w:pPr>
      <w:r>
        <w:rPr>
          <w:rFonts w:ascii="宋体" w:hAnsi="宋体"/>
          <w:sz w:val="24"/>
          <w:szCs w:val="24"/>
        </w:rPr>
        <w:t xml:space="preserve">18)</w:t>
      </w:r>
      <w:r>
        <w:rPr>
          <w:rFonts w:hint="eastAsia" w:ascii="宋体" w:hAnsi="宋体"/>
          <w:sz w:val="24"/>
          <w:szCs w:val="24"/>
        </w:rPr>
        <w:t xml:space="preserve">支持多种组合条件对登记信息查询、工作量统计。</w:t>
      </w:r>
      <w:r/>
    </w:p>
    <w:p>
      <w:pPr>
        <w:ind w:firstLine="480"/>
        <w:spacing w:line="360" w:lineRule="auto"/>
        <w:rPr>
          <w:rFonts w:ascii="宋体" w:hAnsi="宋体"/>
          <w:sz w:val="24"/>
          <w:szCs w:val="24"/>
        </w:rPr>
      </w:pPr>
      <w:r>
        <w:rPr>
          <w:rFonts w:ascii="宋体" w:hAnsi="宋体"/>
          <w:sz w:val="24"/>
          <w:szCs w:val="24"/>
        </w:rPr>
        <w:t xml:space="preserve">19)</w:t>
      </w:r>
      <w:r>
        <w:rPr>
          <w:rFonts w:hint="eastAsia" w:ascii="宋体" w:hAnsi="宋体"/>
          <w:sz w:val="24"/>
          <w:szCs w:val="24"/>
        </w:rPr>
        <w:t xml:space="preserve">支持打印登记日报表。</w:t>
      </w:r>
      <w:r/>
    </w:p>
    <w:p>
      <w:pPr>
        <w:ind w:firstLine="480"/>
        <w:spacing w:line="360" w:lineRule="auto"/>
        <w:rPr>
          <w:rFonts w:ascii="宋体" w:hAnsi="宋体"/>
          <w:sz w:val="24"/>
          <w:szCs w:val="24"/>
        </w:rPr>
      </w:pPr>
      <w:r>
        <w:rPr>
          <w:rFonts w:ascii="宋体" w:hAnsi="宋体"/>
          <w:sz w:val="24"/>
          <w:szCs w:val="24"/>
        </w:rPr>
        <w:t xml:space="preserve">20)</w:t>
      </w:r>
      <w:r>
        <w:rPr>
          <w:rFonts w:hint="eastAsia" w:ascii="宋体" w:hAnsi="宋体"/>
          <w:sz w:val="24"/>
          <w:szCs w:val="24"/>
        </w:rPr>
        <w:t xml:space="preserve">支持常规报告自动关联多份冰冻报告。</w:t>
      </w:r>
      <w:r/>
    </w:p>
    <w:p>
      <w:pPr>
        <w:spacing w:line="360" w:lineRule="auto"/>
        <w:rPr>
          <w:rFonts w:ascii="宋体" w:hAnsi="宋体" w:cs="宋体"/>
          <w:b/>
          <w:bCs/>
          <w:sz w:val="24"/>
          <w:szCs w:val="24"/>
        </w:rPr>
      </w:pPr>
      <w:r/>
      <w:bookmarkStart w:id="433" w:name="_Toc8974"/>
      <w:r/>
      <w:bookmarkStart w:id="434" w:name="_Toc11012"/>
      <w:r>
        <w:rPr>
          <w:rFonts w:ascii="宋体" w:hAnsi="宋体" w:cs="宋体"/>
          <w:b/>
          <w:bCs/>
          <w:sz w:val="24"/>
          <w:szCs w:val="24"/>
        </w:rPr>
        <w:t xml:space="preserve">6.1.2.</w:t>
      </w:r>
      <w:r>
        <w:rPr>
          <w:rFonts w:hint="eastAsia" w:ascii="宋体" w:hAnsi="宋体" w:cs="宋体"/>
          <w:b/>
          <w:bCs/>
          <w:sz w:val="24"/>
          <w:szCs w:val="24"/>
        </w:rPr>
        <w:t xml:space="preserve">取材工作站软件</w:t>
      </w:r>
      <w:bookmarkEnd w:id="433"/>
      <w:r/>
      <w:bookmarkEnd w:id="434"/>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支持系统自动列出已登记未取材列表，也可根据检查号、姓名和登记日期组合查询。</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支持取材医生和取材记录员双人同步操作，双界面的取材信息同步显示。取材记录员负责核对样本信息，记录肉眼所见信息，打印包埋盒等操作；取材医生负责取材操作和取材确认。</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支持大体拍照成像，可对图像进行多种处理，评价、标注功能。</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支持肉眼所见常用词库，可分类管理公共词库、个人词库，提高输入速度。</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在录入大体描述时，支持提取标本名称。</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支持取材医生使用录音、回放功能，方便单人取材记录与核对。</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取材时系统自动提示该病例是否做过冰冻，并能查看冰冻结果，根据冰冻结果确定取材要求。</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取材明细的材块数具有单位（块、袋、堆等），统计时只统计前面的数字。</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支持系统记录取材时间、取材医生和记录人员信息，自动计算蜡块总数、材块总数，用于取材工作量统计。</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支持对接包埋盒打号机，进行单个/批量打印包埋盒，可根据编码规则进行编码、打印等并对其管理。</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支持进行“附言”记录，包括“用完”“脱钙”“保留”“科研”等内容，用来记录取材的特殊要求。</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支持取材记录的同时选择包埋盒所放置的脱水篮，为脱水批次做好准备工作，当脱水篮已满，提示换篮。</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取材记录员和取材明细关联，以区分常规取材和补取会由不同的人进行记录。</w:t>
      </w:r>
      <w:r/>
    </w:p>
    <w:p>
      <w:pPr>
        <w:ind w:firstLine="480"/>
        <w:spacing w:line="360" w:lineRule="auto"/>
        <w:rPr>
          <w:rFonts w:ascii="宋体" w:hAnsi="宋体"/>
          <w:sz w:val="24"/>
          <w:szCs w:val="24"/>
        </w:rPr>
      </w:pPr>
      <w:r>
        <w:rPr>
          <w:rFonts w:ascii="宋体" w:hAnsi="宋体"/>
          <w:sz w:val="24"/>
          <w:szCs w:val="24"/>
        </w:rPr>
        <w:t xml:space="preserve">14)</w:t>
      </w:r>
      <w:r>
        <w:rPr>
          <w:rFonts w:hint="eastAsia" w:ascii="宋体" w:hAnsi="宋体"/>
          <w:sz w:val="24"/>
          <w:szCs w:val="24"/>
        </w:rPr>
        <w:t xml:space="preserve">支持残余标本入库，标本定期清理。</w:t>
      </w:r>
      <w:r/>
    </w:p>
    <w:p>
      <w:pPr>
        <w:ind w:firstLine="480"/>
        <w:spacing w:line="360" w:lineRule="auto"/>
        <w:rPr>
          <w:rFonts w:ascii="宋体" w:hAnsi="宋体"/>
          <w:sz w:val="24"/>
          <w:szCs w:val="24"/>
        </w:rPr>
      </w:pPr>
      <w:r>
        <w:rPr>
          <w:rFonts w:ascii="宋体" w:hAnsi="宋体"/>
          <w:sz w:val="24"/>
          <w:szCs w:val="24"/>
        </w:rPr>
        <w:t xml:space="preserve">15)</w:t>
      </w:r>
      <w:r>
        <w:rPr>
          <w:rFonts w:hint="eastAsia" w:ascii="宋体" w:hAnsi="宋体"/>
          <w:sz w:val="24"/>
          <w:szCs w:val="24"/>
        </w:rPr>
        <w:t xml:space="preserve">支持取材结束后返取材、补取。</w:t>
      </w:r>
      <w:r/>
    </w:p>
    <w:p>
      <w:pPr>
        <w:ind w:firstLine="480"/>
        <w:spacing w:line="360" w:lineRule="auto"/>
        <w:rPr>
          <w:rFonts w:ascii="宋体" w:hAnsi="宋体"/>
          <w:sz w:val="24"/>
          <w:szCs w:val="24"/>
        </w:rPr>
      </w:pPr>
      <w:r>
        <w:rPr>
          <w:rFonts w:ascii="宋体" w:hAnsi="宋体"/>
          <w:sz w:val="24"/>
          <w:szCs w:val="24"/>
        </w:rPr>
        <w:t xml:space="preserve">16)</w:t>
      </w:r>
      <w:r>
        <w:rPr>
          <w:rFonts w:hint="eastAsia" w:ascii="宋体" w:hAnsi="宋体"/>
          <w:sz w:val="24"/>
          <w:szCs w:val="24"/>
        </w:rPr>
        <w:t xml:space="preserve">支持对送检标本进行质控评价，评价的数据记录在送检标本合格率质控表。</w:t>
      </w:r>
      <w:r/>
    </w:p>
    <w:p>
      <w:pPr>
        <w:ind w:firstLine="480"/>
        <w:spacing w:line="360" w:lineRule="auto"/>
        <w:rPr>
          <w:rFonts w:ascii="宋体" w:hAnsi="宋体"/>
          <w:sz w:val="24"/>
          <w:szCs w:val="24"/>
        </w:rPr>
      </w:pPr>
      <w:r>
        <w:rPr>
          <w:rFonts w:ascii="宋体" w:hAnsi="宋体"/>
          <w:sz w:val="24"/>
          <w:szCs w:val="24"/>
        </w:rPr>
        <w:t xml:space="preserve">17)</w:t>
      </w:r>
      <w:r>
        <w:rPr>
          <w:rFonts w:hint="eastAsia" w:ascii="宋体" w:hAnsi="宋体"/>
          <w:sz w:val="24"/>
          <w:szCs w:val="24"/>
        </w:rPr>
        <w:t xml:space="preserve">支持取材完成后打印取材明细、包埋对照表。</w:t>
      </w:r>
      <w:r/>
    </w:p>
    <w:p>
      <w:pPr>
        <w:ind w:firstLine="480"/>
        <w:spacing w:line="360" w:lineRule="auto"/>
        <w:rPr>
          <w:rFonts w:ascii="宋体" w:hAnsi="宋体"/>
          <w:sz w:val="24"/>
          <w:szCs w:val="24"/>
        </w:rPr>
      </w:pPr>
      <w:r>
        <w:rPr>
          <w:rFonts w:ascii="宋体" w:hAnsi="宋体"/>
          <w:sz w:val="24"/>
          <w:szCs w:val="24"/>
        </w:rPr>
        <w:t xml:space="preserve">18)</w:t>
      </w:r>
      <w:r>
        <w:rPr>
          <w:rFonts w:hint="eastAsia" w:ascii="宋体" w:hAnsi="宋体"/>
          <w:sz w:val="24"/>
          <w:szCs w:val="24"/>
        </w:rPr>
        <w:t xml:space="preserve">支持将肉眼所见和取材明细打印在申请单反面，取材明细自动排版。</w:t>
      </w:r>
      <w:r/>
    </w:p>
    <w:p>
      <w:pPr>
        <w:ind w:firstLine="480"/>
        <w:spacing w:line="360" w:lineRule="auto"/>
        <w:rPr>
          <w:rFonts w:ascii="宋体" w:hAnsi="宋体"/>
          <w:sz w:val="24"/>
          <w:szCs w:val="24"/>
        </w:rPr>
      </w:pPr>
      <w:r>
        <w:rPr>
          <w:rFonts w:ascii="宋体" w:hAnsi="宋体"/>
          <w:sz w:val="24"/>
          <w:szCs w:val="24"/>
        </w:rPr>
        <w:t xml:space="preserve">19)</w:t>
      </w:r>
      <w:r>
        <w:rPr>
          <w:rFonts w:hint="eastAsia" w:ascii="宋体" w:hAnsi="宋体"/>
          <w:sz w:val="24"/>
          <w:szCs w:val="24"/>
        </w:rPr>
        <w:t xml:space="preserve">支持大体拍摄图像质控评价。</w:t>
      </w:r>
      <w:r/>
    </w:p>
    <w:p>
      <w:pPr>
        <w:ind w:firstLine="480"/>
        <w:spacing w:line="360" w:lineRule="auto"/>
        <w:rPr>
          <w:rFonts w:ascii="宋体" w:hAnsi="宋体"/>
          <w:sz w:val="24"/>
          <w:szCs w:val="24"/>
        </w:rPr>
      </w:pPr>
      <w:r>
        <w:rPr>
          <w:rFonts w:ascii="宋体" w:hAnsi="宋体"/>
          <w:sz w:val="24"/>
          <w:szCs w:val="24"/>
        </w:rPr>
        <w:t xml:space="preserve">20)</w:t>
      </w:r>
      <w:r>
        <w:rPr>
          <w:rFonts w:hint="eastAsia" w:ascii="宋体" w:hAnsi="宋体"/>
          <w:sz w:val="24"/>
          <w:szCs w:val="24"/>
        </w:rPr>
        <w:t xml:space="preserve">支持根据取材明细表提前预打印包埋盒、玻片。</w:t>
      </w:r>
      <w:r/>
    </w:p>
    <w:p>
      <w:pPr>
        <w:ind w:firstLine="480"/>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rPr>
        <w:t xml:space="preserve">支持撤销已确认完成的取材任务。</w:t>
      </w:r>
      <w:r/>
    </w:p>
    <w:p>
      <w:pPr>
        <w:ind w:firstLine="480"/>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记录取材时间、取材医生和记录人员信息，可用于工作量统计。</w:t>
      </w:r>
      <w:r/>
    </w:p>
    <w:p>
      <w:pPr>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可根据取材明细</w:t>
      </w:r>
      <w:bookmarkStart w:id="435" w:name="OLE_LINK2"/>
      <w:r>
        <w:rPr>
          <w:rFonts w:hint="eastAsia" w:ascii="宋体" w:hAnsi="宋体"/>
          <w:sz w:val="24"/>
          <w:szCs w:val="24"/>
        </w:rPr>
        <w:t xml:space="preserve">打印出取材工作单</w:t>
      </w:r>
      <w:bookmarkEnd w:id="435"/>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24)</w:t>
      </w:r>
      <w:r>
        <w:rPr>
          <w:rFonts w:hint="eastAsia" w:ascii="宋体" w:hAnsi="宋体"/>
          <w:sz w:val="24"/>
          <w:szCs w:val="24"/>
        </w:rPr>
        <w:t xml:space="preserve">支持单人语音取材，实时转录文字，语音输入识别率达到99%。</w:t>
      </w:r>
      <w:r/>
    </w:p>
    <w:p>
      <w:pPr>
        <w:ind w:firstLine="480"/>
        <w:spacing w:line="360" w:lineRule="auto"/>
        <w:rPr>
          <w:rFonts w:ascii="宋体" w:hAnsi="宋体"/>
          <w:sz w:val="24"/>
          <w:szCs w:val="24"/>
        </w:rPr>
      </w:pPr>
      <w:r>
        <w:rPr>
          <w:rFonts w:ascii="宋体" w:hAnsi="宋体"/>
          <w:sz w:val="24"/>
          <w:szCs w:val="24"/>
        </w:rPr>
        <w:t xml:space="preserve">25)</w:t>
      </w:r>
      <w:r>
        <w:rPr>
          <w:rFonts w:hint="eastAsia" w:ascii="宋体" w:hAnsi="宋体"/>
          <w:sz w:val="24"/>
          <w:szCs w:val="24"/>
        </w:rPr>
        <w:t xml:space="preserve">支持同屏拓展模式，方便取材医师核对取材记录员录入信息的准确性。</w:t>
      </w:r>
      <w:r/>
    </w:p>
    <w:p>
      <w:pPr>
        <w:ind w:firstLine="480"/>
        <w:spacing w:line="360" w:lineRule="auto"/>
        <w:rPr>
          <w:rFonts w:ascii="宋体" w:hAnsi="宋体"/>
          <w:sz w:val="24"/>
          <w:szCs w:val="24"/>
        </w:rPr>
      </w:pPr>
      <w:r>
        <w:rPr>
          <w:rFonts w:ascii="宋体" w:hAnsi="宋体"/>
          <w:sz w:val="24"/>
          <w:szCs w:val="24"/>
        </w:rPr>
        <w:t xml:space="preserve">26)</w:t>
      </w:r>
      <w:r>
        <w:rPr>
          <w:rFonts w:hint="eastAsia" w:ascii="宋体" w:hAnsi="宋体"/>
          <w:sz w:val="24"/>
          <w:szCs w:val="24"/>
        </w:rPr>
        <w:t xml:space="preserve">支持通过扫描枪扫描标本条码自动加载病例信息；取材界面可看历史诊断记录；</w:t>
      </w:r>
      <w:r/>
    </w:p>
    <w:p>
      <w:pPr>
        <w:ind w:firstLine="480"/>
        <w:spacing w:line="360" w:lineRule="auto"/>
        <w:rPr>
          <w:rFonts w:ascii="宋体" w:hAnsi="宋体"/>
          <w:sz w:val="24"/>
          <w:szCs w:val="24"/>
        </w:rPr>
      </w:pPr>
      <w:r>
        <w:rPr>
          <w:rFonts w:ascii="宋体" w:hAnsi="宋体"/>
          <w:sz w:val="24"/>
          <w:szCs w:val="24"/>
        </w:rPr>
        <w:t xml:space="preserve">27)</w:t>
      </w:r>
      <w:r>
        <w:rPr>
          <w:rFonts w:hint="eastAsia" w:ascii="宋体" w:hAnsi="宋体"/>
          <w:sz w:val="24"/>
          <w:szCs w:val="24"/>
        </w:rPr>
        <w:t xml:space="preserve">支持提取标本信息到蜡块列表，并支持手动批量添加蜡块。</w:t>
      </w:r>
      <w:r/>
    </w:p>
    <w:p>
      <w:pPr>
        <w:ind w:firstLine="480"/>
        <w:spacing w:line="360" w:lineRule="auto"/>
        <w:rPr>
          <w:rFonts w:ascii="宋体" w:hAnsi="宋体"/>
          <w:sz w:val="24"/>
          <w:szCs w:val="24"/>
        </w:rPr>
      </w:pPr>
      <w:r>
        <w:rPr>
          <w:rFonts w:ascii="宋体" w:hAnsi="宋体"/>
          <w:sz w:val="24"/>
          <w:szCs w:val="24"/>
        </w:rPr>
        <w:t xml:space="preserve">28)</w:t>
      </w:r>
      <w:r>
        <w:rPr>
          <w:rFonts w:hint="eastAsia" w:ascii="宋体" w:hAnsi="宋体"/>
          <w:sz w:val="24"/>
          <w:szCs w:val="24"/>
        </w:rPr>
        <w:t xml:space="preserve">支持对接市场上主流的包埋盒打号机。</w:t>
      </w:r>
      <w:r/>
    </w:p>
    <w:p>
      <w:pPr>
        <w:spacing w:line="360" w:lineRule="auto"/>
        <w:rPr>
          <w:rFonts w:ascii="宋体" w:hAnsi="宋体" w:cs="宋体"/>
          <w:b/>
          <w:bCs/>
          <w:sz w:val="24"/>
          <w:szCs w:val="24"/>
        </w:rPr>
      </w:pPr>
      <w:r/>
      <w:bookmarkStart w:id="436" w:name="_Toc14834"/>
      <w:r/>
      <w:bookmarkStart w:id="437" w:name="_Toc20531"/>
      <w:r>
        <w:rPr>
          <w:rFonts w:ascii="宋体" w:hAnsi="宋体" w:cs="宋体"/>
          <w:b/>
          <w:bCs/>
          <w:sz w:val="24"/>
          <w:szCs w:val="24"/>
        </w:rPr>
        <w:t xml:space="preserve">6.1.3.</w:t>
      </w:r>
      <w:r>
        <w:rPr>
          <w:rFonts w:hint="eastAsia" w:ascii="宋体" w:hAnsi="宋体" w:cs="宋体"/>
          <w:b/>
          <w:bCs/>
          <w:sz w:val="24"/>
          <w:szCs w:val="24"/>
        </w:rPr>
        <w:t xml:space="preserve">包埋盒打号机接口模块1套</w:t>
      </w:r>
      <w:bookmarkEnd w:id="436"/>
      <w:r/>
      <w:bookmarkEnd w:id="437"/>
      <w:r/>
      <w:r/>
    </w:p>
    <w:p>
      <w:pPr>
        <w:ind w:firstLine="480"/>
        <w:spacing w:line="360" w:lineRule="auto"/>
        <w:rPr>
          <w:rFonts w:ascii="宋体" w:hAnsi="宋体"/>
          <w:sz w:val="24"/>
          <w:szCs w:val="24"/>
        </w:rPr>
      </w:pPr>
      <w:r>
        <w:rPr>
          <w:rFonts w:ascii="宋体" w:hAnsi="宋体"/>
          <w:sz w:val="24"/>
          <w:szCs w:val="24"/>
        </w:rPr>
        <w:t xml:space="preserve">1)通过定制接口将包埋盒打号机连入网络，以网络传输的方式取代手工录入，可将取材工作站软件中记录的取材明细直接传给包埋盒打号机打印。</w:t>
      </w:r>
      <w:r/>
    </w:p>
    <w:p>
      <w:pPr>
        <w:ind w:firstLine="480"/>
        <w:spacing w:line="360" w:lineRule="auto"/>
        <w:rPr>
          <w:rFonts w:ascii="宋体" w:hAnsi="宋体"/>
          <w:sz w:val="24"/>
          <w:szCs w:val="24"/>
        </w:rPr>
      </w:pPr>
      <w:r>
        <w:rPr>
          <w:rFonts w:ascii="宋体" w:hAnsi="宋体"/>
          <w:sz w:val="24"/>
          <w:szCs w:val="24"/>
        </w:rPr>
        <w:t xml:space="preserve">2)支持“立”“皮”“试”等中文特殊标记的打印。</w:t>
      </w:r>
      <w:r/>
    </w:p>
    <w:p>
      <w:pPr>
        <w:ind w:firstLine="480"/>
        <w:spacing w:line="360" w:lineRule="auto"/>
        <w:rPr>
          <w:rFonts w:ascii="宋体" w:hAnsi="宋体"/>
          <w:sz w:val="24"/>
          <w:szCs w:val="24"/>
        </w:rPr>
      </w:pPr>
      <w:r>
        <w:rPr>
          <w:rFonts w:ascii="宋体" w:hAnsi="宋体"/>
          <w:sz w:val="24"/>
          <w:szCs w:val="24"/>
        </w:rPr>
        <w:t xml:space="preserve">3)支持取材医师等信息的打印。</w:t>
      </w:r>
      <w:r/>
    </w:p>
    <w:p>
      <w:pPr>
        <w:ind w:firstLine="480"/>
        <w:spacing w:line="360" w:lineRule="auto"/>
        <w:rPr>
          <w:rFonts w:ascii="宋体" w:hAnsi="宋体"/>
          <w:sz w:val="24"/>
          <w:szCs w:val="24"/>
        </w:rPr>
      </w:pPr>
      <w:r>
        <w:rPr>
          <w:rFonts w:ascii="宋体" w:hAnsi="宋体"/>
          <w:sz w:val="24"/>
          <w:szCs w:val="24"/>
        </w:rPr>
        <w:t xml:space="preserve">4)支持二维码打印。（需包埋盒打号机支持相应功能）</w:t>
      </w:r>
      <w:r/>
    </w:p>
    <w:p>
      <w:pPr>
        <w:spacing w:line="360" w:lineRule="auto"/>
        <w:rPr>
          <w:rFonts w:ascii="宋体" w:hAnsi="宋体" w:cs="宋体"/>
          <w:b/>
          <w:bCs/>
          <w:sz w:val="24"/>
          <w:szCs w:val="24"/>
        </w:rPr>
      </w:pPr>
      <w:r/>
      <w:bookmarkStart w:id="438" w:name="_Toc13829"/>
      <w:r/>
      <w:bookmarkStart w:id="439" w:name="_Toc20298"/>
      <w:r>
        <w:rPr>
          <w:rFonts w:ascii="宋体" w:hAnsi="宋体" w:cs="宋体"/>
          <w:b/>
          <w:bCs/>
          <w:sz w:val="24"/>
          <w:szCs w:val="24"/>
        </w:rPr>
        <w:t xml:space="preserve">6.1.4.</w:t>
      </w:r>
      <w:r>
        <w:rPr>
          <w:rFonts w:hint="eastAsia" w:ascii="宋体" w:hAnsi="宋体" w:cs="宋体"/>
          <w:b/>
          <w:bCs/>
          <w:sz w:val="24"/>
          <w:szCs w:val="24"/>
        </w:rPr>
        <w:t xml:space="preserve">脱水工位工作站软件</w:t>
      </w:r>
      <w:bookmarkEnd w:id="438"/>
      <w:r/>
      <w:bookmarkEnd w:id="439"/>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支持默认显示待脱水的蜡块信息。</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支持上机拍摄，记录脱水篮的蜡块信息，用于脱水信息追溯。</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支持扫码自动识别脱水篮上条码，该脱水篮待脱水的蜡块展示在待脱水明细列表。</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支持按脱水篮批量进行脱水跟踪，记录脱水的开始时间和结束时间。</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支持在脱水篮设置中可以查看脱水机的容量、型号、状态、阈值等信息。</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支持管理维护脱水机与脱水篮的参数信息，设置脱水篮的编号、容量信息、打印脱水篮标签。</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所选脱水篮批次含未结束取材病例，提示病例检查号，取材结束后，才能执行脱水操作。</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支持多种条件查询蜡块脱水状态。</w:t>
      </w:r>
      <w:r/>
    </w:p>
    <w:p>
      <w:pPr>
        <w:spacing w:line="360" w:lineRule="auto"/>
        <w:rPr>
          <w:rFonts w:ascii="宋体" w:hAnsi="宋体" w:cs="宋体"/>
          <w:b/>
          <w:bCs/>
          <w:sz w:val="24"/>
          <w:szCs w:val="24"/>
        </w:rPr>
      </w:pPr>
      <w:r/>
      <w:bookmarkStart w:id="440" w:name="_Toc6207"/>
      <w:r/>
      <w:bookmarkStart w:id="441" w:name="_Toc14026"/>
      <w:r>
        <w:rPr>
          <w:rFonts w:ascii="宋体" w:hAnsi="宋体" w:cs="宋体"/>
          <w:b/>
          <w:bCs/>
          <w:sz w:val="24"/>
          <w:szCs w:val="24"/>
        </w:rPr>
        <w:t xml:space="preserve">6.1.5.</w:t>
      </w:r>
      <w:r>
        <w:rPr>
          <w:rFonts w:hint="eastAsia" w:ascii="宋体" w:hAnsi="宋体" w:cs="宋体"/>
          <w:b/>
          <w:bCs/>
          <w:sz w:val="24"/>
          <w:szCs w:val="24"/>
        </w:rPr>
        <w:t xml:space="preserve">包埋工位工作站软件</w:t>
      </w:r>
      <w:bookmarkEnd w:id="440"/>
      <w:r/>
      <w:bookmarkEnd w:id="441"/>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支持自动化的包埋扫描工作流程，扫描第二个包埋盒系统会自动包埋确认上一个包埋盒，加快包埋效率。</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支持手动批量包埋的方式进行包埋确认。</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记录组织材块“翻盖”、“无组织”等特殊取材质量评价情况，对特殊的材块，可以备注相关信息。</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支持对取材进行质控评价，评价的数据记录在取材质控统计表。</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支持对异常蜡块拍图留档，方便后期进行确认查询操作。</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支持打印包埋制片对照单谨防制片遗漏。</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记录包埋环节技术员工作量统计信息。</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未结束取材的蜡块，包埋扫描时自动警告音，提示无此蜡块。</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系统自动展示当前包埋盒中蜡块的取材明细记录，供技术员在包埋时进行核对。</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系统扫描包埋盒二维码时，会对已包埋的包埋盒进行弹窗提示。</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系统自动提示我的今日包埋总数和全部待包埋总数。</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扫码包埋的过程中支持跳号提醒，当一个病例的蜡块还未包埋完就跳到下个病例时，系统会给出相应提示。</w:t>
      </w:r>
      <w:r/>
    </w:p>
    <w:p>
      <w:pPr>
        <w:spacing w:line="360" w:lineRule="auto"/>
        <w:rPr>
          <w:rFonts w:ascii="宋体" w:hAnsi="宋体" w:cs="宋体"/>
          <w:b/>
          <w:bCs/>
          <w:sz w:val="24"/>
          <w:szCs w:val="24"/>
        </w:rPr>
      </w:pPr>
      <w:r/>
      <w:bookmarkStart w:id="442" w:name="_Toc25650"/>
      <w:r/>
      <w:bookmarkStart w:id="443" w:name="_Toc32737"/>
      <w:r>
        <w:rPr>
          <w:rFonts w:ascii="宋体" w:hAnsi="宋体" w:cs="宋体"/>
          <w:b/>
          <w:bCs/>
          <w:sz w:val="24"/>
          <w:szCs w:val="24"/>
        </w:rPr>
        <w:t xml:space="preserve">6.1.6.</w:t>
      </w:r>
      <w:r>
        <w:rPr>
          <w:rFonts w:hint="eastAsia" w:ascii="宋体" w:hAnsi="宋体" w:cs="宋体"/>
          <w:b/>
          <w:bCs/>
          <w:sz w:val="24"/>
          <w:szCs w:val="24"/>
        </w:rPr>
        <w:t xml:space="preserve">切片工位工作站软件</w:t>
      </w:r>
      <w:bookmarkEnd w:id="442"/>
      <w:r/>
      <w:bookmarkEnd w:id="443"/>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支持常规制片、技术制片、细胞学制片的扫描流程，精确记录医嘱切片的制片操作人、制片时间。</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支持自动显示今日我的已制片数量，全科待制片数量。</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支持自动显示取材时间、取材医生、组织名称等信息用于制片核对。</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扫描包埋盒二维码自动显示标本取材信息，校对标本并自动打印玻片标签。</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支持切片标签批量打印，提供纯文字、条码、二维码等多种方式供选择。</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扫码后自动打印玻片标签。</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支持制片人对完成的切片自评，可用于统计切片优良率。</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对于重切、深切等内部技术医嘱，系统会自动提示原切片人的信息。</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支持重新打印标签。</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支持对制片过程中的异常切片拍图存档，对于异常切片，可通过手动制片来完成制片。</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制片有异常的切片可在选择重新打印原因后进行重新打印。</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支持自动接收诊断组下达的重切、深切、连切、薄切等技术医嘱记录。</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支持根据病理号区间、蜡块号检查类型、制片日期等条件查询制片信息。</w:t>
      </w:r>
      <w:r/>
    </w:p>
    <w:p>
      <w:pPr>
        <w:ind w:firstLine="480"/>
        <w:spacing w:line="360" w:lineRule="auto"/>
        <w:rPr>
          <w:rFonts w:ascii="宋体" w:hAnsi="宋体"/>
          <w:sz w:val="24"/>
          <w:szCs w:val="24"/>
        </w:rPr>
      </w:pPr>
      <w:r>
        <w:rPr>
          <w:rFonts w:ascii="宋体" w:hAnsi="宋体"/>
          <w:sz w:val="24"/>
          <w:szCs w:val="24"/>
        </w:rPr>
        <w:t xml:space="preserve">14)</w:t>
      </w:r>
      <w:r>
        <w:rPr>
          <w:rFonts w:hint="eastAsia" w:ascii="宋体" w:hAnsi="宋体"/>
          <w:sz w:val="24"/>
          <w:szCs w:val="24"/>
        </w:rPr>
        <w:t xml:space="preserve">支持打印制片明细表。</w:t>
      </w:r>
      <w:r/>
    </w:p>
    <w:p>
      <w:pPr>
        <w:ind w:firstLine="480"/>
        <w:spacing w:line="360" w:lineRule="auto"/>
        <w:rPr>
          <w:rFonts w:ascii="宋体" w:hAnsi="宋体"/>
          <w:sz w:val="24"/>
          <w:szCs w:val="24"/>
        </w:rPr>
      </w:pPr>
      <w:r>
        <w:rPr>
          <w:rFonts w:ascii="宋体" w:hAnsi="宋体"/>
          <w:sz w:val="24"/>
          <w:szCs w:val="24"/>
        </w:rPr>
        <w:t xml:space="preserve">15)</w:t>
      </w:r>
      <w:r>
        <w:rPr>
          <w:rFonts w:hint="eastAsia" w:ascii="宋体" w:hAnsi="宋体"/>
          <w:sz w:val="24"/>
          <w:szCs w:val="24"/>
        </w:rPr>
        <w:t xml:space="preserve">记录切片环节技术员工作量统计信息。</w:t>
      </w:r>
      <w:r/>
    </w:p>
    <w:p>
      <w:pPr>
        <w:ind w:firstLine="480"/>
        <w:spacing w:line="360" w:lineRule="auto"/>
        <w:rPr>
          <w:rFonts w:ascii="宋体" w:hAnsi="宋体"/>
          <w:sz w:val="24"/>
          <w:szCs w:val="24"/>
        </w:rPr>
      </w:pPr>
      <w:r>
        <w:rPr>
          <w:rFonts w:ascii="宋体" w:hAnsi="宋体"/>
          <w:sz w:val="24"/>
          <w:szCs w:val="24"/>
        </w:rPr>
        <w:t xml:space="preserve">16)</w:t>
      </w:r>
      <w:r>
        <w:rPr>
          <w:rFonts w:hint="eastAsia" w:ascii="宋体" w:hAnsi="宋体"/>
          <w:sz w:val="24"/>
          <w:szCs w:val="24"/>
        </w:rPr>
        <w:t xml:space="preserve">支持对接玻片打号机、标签打印机，并支持设置标签内容的排版格式，由系统按照配置的切片信息发送给打印设备进行打印。</w:t>
      </w:r>
      <w:r/>
    </w:p>
    <w:p>
      <w:pPr>
        <w:ind w:firstLine="480"/>
        <w:spacing w:line="360" w:lineRule="auto"/>
        <w:rPr>
          <w:rFonts w:ascii="宋体" w:hAnsi="宋体"/>
          <w:sz w:val="24"/>
          <w:szCs w:val="24"/>
        </w:rPr>
      </w:pPr>
      <w:r>
        <w:rPr>
          <w:rFonts w:ascii="宋体" w:hAnsi="宋体"/>
          <w:sz w:val="24"/>
          <w:szCs w:val="24"/>
        </w:rPr>
        <w:t xml:space="preserve">17)</w:t>
      </w:r>
      <w:r>
        <w:rPr>
          <w:rFonts w:hint="eastAsia" w:ascii="宋体" w:hAnsi="宋体"/>
          <w:sz w:val="24"/>
          <w:szCs w:val="24"/>
        </w:rPr>
        <w:t xml:space="preserve">支持制片时对取材、脱水、包埋质控评价。</w:t>
      </w:r>
      <w:r/>
    </w:p>
    <w:p>
      <w:pPr>
        <w:ind w:firstLine="480"/>
        <w:spacing w:line="360" w:lineRule="auto"/>
        <w:rPr>
          <w:rFonts w:ascii="宋体" w:hAnsi="宋体"/>
          <w:sz w:val="24"/>
          <w:szCs w:val="24"/>
        </w:rPr>
      </w:pPr>
      <w:r>
        <w:rPr>
          <w:rFonts w:ascii="宋体" w:hAnsi="宋体"/>
          <w:sz w:val="24"/>
          <w:szCs w:val="24"/>
        </w:rPr>
        <w:t xml:space="preserve">18)</w:t>
      </w:r>
      <w:r>
        <w:rPr>
          <w:rFonts w:hint="eastAsia" w:ascii="宋体" w:hAnsi="宋体"/>
          <w:sz w:val="24"/>
          <w:szCs w:val="24"/>
        </w:rPr>
        <w:t xml:space="preserve">支持扫描一个蜡块显示当前病例所有待制片蜡块列表。</w:t>
      </w:r>
      <w:r/>
    </w:p>
    <w:p>
      <w:pPr>
        <w:ind w:firstLine="480"/>
        <w:spacing w:line="360" w:lineRule="auto"/>
        <w:rPr>
          <w:rFonts w:ascii="宋体" w:hAnsi="宋体"/>
          <w:sz w:val="24"/>
          <w:szCs w:val="24"/>
        </w:rPr>
      </w:pPr>
      <w:r>
        <w:rPr>
          <w:rFonts w:ascii="宋体" w:hAnsi="宋体"/>
          <w:sz w:val="24"/>
          <w:szCs w:val="24"/>
        </w:rPr>
        <w:t xml:space="preserve">19)</w:t>
      </w:r>
      <w:r>
        <w:rPr>
          <w:rFonts w:hint="eastAsia" w:ascii="宋体" w:hAnsi="宋体"/>
          <w:sz w:val="24"/>
          <w:szCs w:val="24"/>
        </w:rPr>
        <w:t xml:space="preserve">扫码切片的过程中支持跳号提醒，当一个病例的切片还未切完就跳到下个病例时，系统会给出相应提示。</w:t>
      </w:r>
      <w:r/>
    </w:p>
    <w:p>
      <w:pPr>
        <w:spacing w:line="360" w:lineRule="auto"/>
        <w:rPr>
          <w:rFonts w:ascii="宋体" w:hAnsi="宋体" w:cs="宋体"/>
          <w:b/>
          <w:bCs/>
          <w:sz w:val="24"/>
          <w:szCs w:val="24"/>
        </w:rPr>
      </w:pPr>
      <w:r/>
      <w:bookmarkStart w:id="444" w:name="_Toc24421"/>
      <w:r/>
      <w:bookmarkStart w:id="445" w:name="_Toc834"/>
      <w:r>
        <w:rPr>
          <w:rFonts w:ascii="宋体" w:hAnsi="宋体" w:cs="宋体"/>
          <w:b/>
          <w:bCs/>
          <w:sz w:val="24"/>
          <w:szCs w:val="24"/>
        </w:rPr>
        <w:t xml:space="preserve">6.1.7.</w:t>
      </w:r>
      <w:r>
        <w:rPr>
          <w:rFonts w:hint="eastAsia" w:ascii="宋体" w:hAnsi="宋体" w:cs="宋体"/>
          <w:b/>
          <w:bCs/>
          <w:sz w:val="24"/>
          <w:szCs w:val="24"/>
        </w:rPr>
        <w:t xml:space="preserve">玻片打号机接口模块1套</w:t>
      </w:r>
      <w:bookmarkEnd w:id="444"/>
      <w:r/>
      <w:bookmarkEnd w:id="445"/>
      <w:r/>
      <w:r/>
    </w:p>
    <w:p>
      <w:pPr>
        <w:ind w:firstLine="480"/>
        <w:spacing w:line="360" w:lineRule="auto"/>
        <w:rPr>
          <w:rFonts w:ascii="宋体" w:hAnsi="宋体"/>
          <w:sz w:val="24"/>
          <w:szCs w:val="24"/>
        </w:rPr>
      </w:pPr>
      <w:r>
        <w:rPr>
          <w:rFonts w:ascii="宋体" w:hAnsi="宋体"/>
          <w:sz w:val="24"/>
          <w:szCs w:val="24"/>
        </w:rPr>
        <w:t xml:space="preserve">1)通过定制接口将玻片打号机连入网络，以网络传输的方式取代手工录入，可将切片工位工作站软件中的切片明细列表直接传给玻片打号机打印。</w:t>
      </w:r>
      <w:r/>
    </w:p>
    <w:p>
      <w:pPr>
        <w:ind w:firstLine="480"/>
        <w:spacing w:line="360" w:lineRule="auto"/>
        <w:rPr>
          <w:rFonts w:ascii="宋体" w:hAnsi="宋体"/>
          <w:sz w:val="24"/>
          <w:szCs w:val="24"/>
        </w:rPr>
      </w:pPr>
      <w:r>
        <w:rPr>
          <w:rFonts w:ascii="宋体" w:hAnsi="宋体"/>
          <w:sz w:val="24"/>
          <w:szCs w:val="24"/>
        </w:rPr>
        <w:t xml:space="preserve">2)支持制片技师等信息的打印。</w:t>
      </w:r>
      <w:r/>
    </w:p>
    <w:p>
      <w:pPr>
        <w:ind w:firstLine="480"/>
        <w:spacing w:line="360" w:lineRule="auto"/>
        <w:rPr>
          <w:rFonts w:ascii="宋体" w:hAnsi="宋体"/>
          <w:sz w:val="24"/>
          <w:szCs w:val="24"/>
        </w:rPr>
      </w:pPr>
      <w:r>
        <w:rPr>
          <w:rFonts w:ascii="宋体" w:hAnsi="宋体"/>
          <w:sz w:val="24"/>
          <w:szCs w:val="24"/>
        </w:rPr>
        <w:t xml:space="preserve">3)支持常规标签和免疫组化标签的玻片打号。</w:t>
      </w:r>
      <w:r/>
    </w:p>
    <w:p>
      <w:pPr>
        <w:ind w:firstLine="480"/>
        <w:spacing w:line="360" w:lineRule="auto"/>
        <w:rPr>
          <w:rFonts w:ascii="宋体" w:hAnsi="宋体"/>
          <w:bCs/>
          <w:szCs w:val="24"/>
        </w:rPr>
      </w:pPr>
      <w:r>
        <w:rPr>
          <w:rFonts w:ascii="宋体" w:hAnsi="宋体"/>
          <w:sz w:val="24"/>
          <w:szCs w:val="24"/>
        </w:rPr>
        <w:t xml:space="preserve">4)支持二维码打印。（需打号机支持相应功能）</w:t>
      </w:r>
      <w:r/>
    </w:p>
    <w:p>
      <w:pPr>
        <w:spacing w:line="360" w:lineRule="auto"/>
        <w:rPr>
          <w:rFonts w:ascii="宋体" w:hAnsi="宋体" w:cs="宋体"/>
          <w:b/>
          <w:bCs/>
          <w:sz w:val="24"/>
          <w:szCs w:val="24"/>
        </w:rPr>
      </w:pPr>
      <w:r/>
      <w:bookmarkStart w:id="446" w:name="_Toc1246"/>
      <w:r/>
      <w:bookmarkStart w:id="447" w:name="_Toc27605"/>
      <w:r>
        <w:rPr>
          <w:rFonts w:ascii="宋体" w:hAnsi="宋体" w:cs="宋体"/>
          <w:b/>
          <w:bCs/>
          <w:sz w:val="24"/>
          <w:szCs w:val="24"/>
        </w:rPr>
        <w:t xml:space="preserve">6.1.8.</w:t>
      </w:r>
      <w:r>
        <w:rPr>
          <w:rFonts w:hint="eastAsia" w:ascii="宋体" w:hAnsi="宋体" w:cs="宋体"/>
          <w:b/>
          <w:bCs/>
          <w:sz w:val="24"/>
          <w:szCs w:val="24"/>
        </w:rPr>
        <w:t xml:space="preserve">特检工位工作站软件</w:t>
      </w:r>
      <w:bookmarkEnd w:id="446"/>
      <w:r/>
      <w:bookmarkEnd w:id="447"/>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诊断医生开立并下发特检医嘱后，支持技术员在特检医嘱列表接收并绑定医嘱。</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支持通过检查号、特检类别、任务来源、执行状态、申请日期等多种条件查询特检医嘱。</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支持自动接收并提醒诊断医师下发的特检医嘱（免疫组化、特殊染色等）。</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支持从特检医嘱信息中提取病例信息、标记物名称等内容，来自动生成免疫组化切片等切片条码标签，并打印出来。</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特检医嘱列表默认按申请日期正序排列，支持根据检查号手动排序。</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特检医嘱任务下达的制片任务，特检制片完成后自动发送消息提醒开立医生。</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支持对接免疫组化仪接口，将标记物信息导入免疫组化仪便于染色制片。</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支持根据组合查询条件分类打印已制片的标记物汇总表。</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支持对特检医嘱已执行的切片进行切片自评。</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支持技术员在特检医嘱列表撤销和删除医嘱，删除医嘱时验证码防呆。</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支持统计已执行特检医嘱的病例，并按照检查号和标记物打印特检制片明细表。</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支持根据组合条件查询取消医嘱的蜡块及标记物信息。</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支持手动维护特检标记物和免疫组化套餐，且支持排序。</w:t>
      </w:r>
      <w:r/>
    </w:p>
    <w:p>
      <w:pPr>
        <w:ind w:firstLine="480"/>
        <w:spacing w:line="360" w:lineRule="auto"/>
        <w:rPr>
          <w:rFonts w:ascii="宋体" w:hAnsi="宋体"/>
          <w:bCs/>
          <w:szCs w:val="24"/>
        </w:rPr>
      </w:pPr>
      <w:r>
        <w:rPr>
          <w:rFonts w:ascii="宋体" w:hAnsi="宋体"/>
          <w:sz w:val="24"/>
          <w:szCs w:val="24"/>
        </w:rPr>
        <w:t xml:space="preserve">14)</w:t>
      </w:r>
      <w:r>
        <w:rPr>
          <w:rFonts w:hint="eastAsia" w:ascii="宋体" w:hAnsi="宋体"/>
          <w:sz w:val="24"/>
          <w:szCs w:val="24"/>
        </w:rPr>
        <w:t xml:space="preserve">支持通过病理号、医嘱类型、执行状态、申请医生、下发医生、申请日期等多种条件查询特检医嘱和技术医嘱。</w:t>
      </w:r>
      <w:r/>
    </w:p>
    <w:p>
      <w:pPr>
        <w:spacing w:line="360" w:lineRule="auto"/>
        <w:rPr>
          <w:rFonts w:ascii="宋体" w:hAnsi="宋体" w:cs="宋体"/>
          <w:b/>
          <w:bCs/>
          <w:sz w:val="24"/>
          <w:szCs w:val="24"/>
        </w:rPr>
      </w:pPr>
      <w:r/>
      <w:bookmarkStart w:id="448" w:name="_Toc15066"/>
      <w:r/>
      <w:bookmarkStart w:id="449" w:name="_Toc9665"/>
      <w:r>
        <w:rPr>
          <w:rFonts w:ascii="宋体" w:hAnsi="宋体" w:cs="宋体"/>
          <w:b/>
          <w:bCs/>
          <w:sz w:val="24"/>
          <w:szCs w:val="24"/>
        </w:rPr>
        <w:t xml:space="preserve">6.1.9.</w:t>
      </w:r>
      <w:r>
        <w:rPr>
          <w:rFonts w:hint="eastAsia" w:ascii="宋体" w:hAnsi="宋体" w:cs="宋体"/>
          <w:b/>
          <w:bCs/>
          <w:sz w:val="24"/>
          <w:szCs w:val="24"/>
        </w:rPr>
        <w:t xml:space="preserve">免疫组化仪接口模块1套</w:t>
      </w:r>
      <w:bookmarkEnd w:id="448"/>
      <w:r/>
      <w:bookmarkEnd w:id="449"/>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通过定制接口将全自动免疫组化染色仪连入系统，以网络传输的方式取代手工</w:t>
      </w:r>
      <w:r>
        <w:rPr>
          <w:rFonts w:hint="eastAsia" w:ascii="宋体" w:hAnsi="宋体"/>
          <w:sz w:val="24"/>
          <w:szCs w:val="24"/>
        </w:rPr>
        <w:t xml:space="preserve">录入，直接传给全自动免疫组化染色仪，由染色仪识别的免疫组化二维码或条码标签。</w:t>
      </w:r>
      <w:r/>
    </w:p>
    <w:p>
      <w:pPr>
        <w:spacing w:line="360" w:lineRule="auto"/>
        <w:rPr>
          <w:rFonts w:ascii="宋体" w:hAnsi="宋体" w:cs="宋体"/>
          <w:b/>
          <w:bCs/>
          <w:sz w:val="24"/>
          <w:szCs w:val="24"/>
        </w:rPr>
      </w:pPr>
      <w:r/>
      <w:bookmarkStart w:id="450" w:name="_Toc25980"/>
      <w:r/>
      <w:bookmarkStart w:id="451" w:name="_Toc14113"/>
      <w:r>
        <w:rPr>
          <w:rFonts w:ascii="宋体" w:hAnsi="宋体" w:cs="宋体"/>
          <w:b/>
          <w:bCs/>
          <w:sz w:val="24"/>
          <w:szCs w:val="24"/>
        </w:rPr>
        <w:t xml:space="preserve">6.1.10.</w:t>
      </w:r>
      <w:r>
        <w:rPr>
          <w:rFonts w:hint="eastAsia" w:ascii="宋体" w:hAnsi="宋体" w:cs="宋体"/>
          <w:b/>
          <w:bCs/>
          <w:sz w:val="24"/>
          <w:szCs w:val="24"/>
        </w:rPr>
        <w:t xml:space="preserve">染色工位工作站软件</w:t>
      </w:r>
      <w:bookmarkEnd w:id="450"/>
      <w:r/>
      <w:bookmarkEnd w:id="451"/>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自动显示全部未染色数量，我的待染色数量。</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支持一次扫描一整版切片进行批量识别后执行染色操作。</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支持批量手动完成染色。</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支持已染色列表按照组合查询条件显示已染色的数据。</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支持根据组合查询条件打印染色明细表。</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支持根据病理号/蜡块号区间的起始号、结尾号对切片连号扫描，批量染色记录。</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支持对接市场主流国产染色仪。</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自动显示总待染色数量，今日我的待染色数量。</w:t>
      </w:r>
      <w:r/>
    </w:p>
    <w:p>
      <w:pPr>
        <w:spacing w:line="360" w:lineRule="auto"/>
        <w:rPr>
          <w:rFonts w:ascii="宋体" w:hAnsi="宋体" w:cs="宋体"/>
          <w:b/>
          <w:bCs/>
          <w:sz w:val="24"/>
          <w:szCs w:val="24"/>
        </w:rPr>
      </w:pPr>
      <w:r/>
      <w:bookmarkStart w:id="452" w:name="_Toc117"/>
      <w:r/>
      <w:bookmarkStart w:id="453" w:name="_Toc14167"/>
      <w:r>
        <w:rPr>
          <w:rFonts w:ascii="宋体" w:hAnsi="宋体" w:cs="宋体"/>
          <w:b/>
          <w:bCs/>
          <w:sz w:val="24"/>
          <w:szCs w:val="24"/>
        </w:rPr>
        <w:t xml:space="preserve">6.1.11.</w:t>
      </w:r>
      <w:r>
        <w:rPr>
          <w:rFonts w:hint="eastAsia" w:ascii="宋体" w:hAnsi="宋体" w:cs="宋体"/>
          <w:b/>
          <w:bCs/>
          <w:sz w:val="24"/>
          <w:szCs w:val="24"/>
        </w:rPr>
        <w:t xml:space="preserve">分片管理工作站软件</w:t>
      </w:r>
      <w:bookmarkEnd w:id="452"/>
      <w:r/>
      <w:bookmarkEnd w:id="453"/>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支持批量扫描自动识别一整版的切片，同时记录取片时间和取片医生。</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支持根据组合查询条件筛选出的待分片数据，选中诊断医生执行分组派片功能。</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支持根据组合查询条件筛选出对应诊断医生的分片结果。</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切片移交结束后系统支持打印分片明细表交核对单，移交工作可保留纸质档案。</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诊断医生可扫码自助分片/领片。</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提供当天分片记录查询，并可撤销分片操作。</w:t>
      </w:r>
      <w:r/>
    </w:p>
    <w:p>
      <w:pPr>
        <w:spacing w:line="360" w:lineRule="auto"/>
        <w:rPr>
          <w:rFonts w:ascii="宋体" w:hAnsi="宋体" w:cs="宋体"/>
          <w:b/>
          <w:bCs/>
          <w:sz w:val="24"/>
          <w:szCs w:val="24"/>
        </w:rPr>
      </w:pPr>
      <w:r/>
      <w:bookmarkStart w:id="454" w:name="_Toc31001"/>
      <w:r/>
      <w:bookmarkStart w:id="455" w:name="_Toc10345"/>
      <w:r>
        <w:rPr>
          <w:rFonts w:ascii="宋体" w:hAnsi="宋体" w:cs="宋体"/>
          <w:b/>
          <w:bCs/>
          <w:sz w:val="24"/>
          <w:szCs w:val="24"/>
        </w:rPr>
        <w:t xml:space="preserve">6.1.12.</w:t>
      </w:r>
      <w:r>
        <w:rPr>
          <w:rFonts w:hint="eastAsia" w:ascii="宋体" w:hAnsi="宋体" w:cs="宋体"/>
          <w:b/>
          <w:bCs/>
          <w:sz w:val="24"/>
          <w:szCs w:val="24"/>
        </w:rPr>
        <w:t xml:space="preserve">物料管理工作站软件</w:t>
      </w:r>
      <w:bookmarkEnd w:id="454"/>
      <w:r/>
      <w:bookmarkEnd w:id="455"/>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支持物料分类管理。</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支持耗材手动和扫码出库操作，出库时自动扣减库存余量，余量不足时可提醒耗材管理员。</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支持维护耗材、常规试剂、办公用品、危险品等物品的基础信息。</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支持物料出入库查询统计，结果支持打印和导出。</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耗材有效期预警提醒。</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支持免疫试剂的信息实时同步至特检医嘱开立界面，避免标记物无库存时仍下发此标记物。</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记录不同抗体批号免疫试剂的预实验性能验证记录，支持导出或打印对应记录信息。</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支持耗材入库操作，入库时自动生成批次号，并生成标签；</w:t>
      </w:r>
      <w:r/>
    </w:p>
    <w:p>
      <w:pPr>
        <w:spacing w:line="360" w:lineRule="auto"/>
        <w:rPr>
          <w:rFonts w:ascii="宋体" w:hAnsi="宋体" w:cs="宋体"/>
          <w:b/>
          <w:bCs/>
          <w:sz w:val="24"/>
          <w:szCs w:val="24"/>
        </w:rPr>
      </w:pPr>
      <w:r/>
      <w:bookmarkStart w:id="456" w:name="_Toc9203"/>
      <w:r/>
      <w:bookmarkStart w:id="457" w:name="_Toc5126"/>
      <w:r>
        <w:rPr>
          <w:rFonts w:ascii="宋体" w:hAnsi="宋体" w:cs="宋体"/>
          <w:b/>
          <w:bCs/>
          <w:sz w:val="24"/>
          <w:szCs w:val="24"/>
        </w:rPr>
        <w:t xml:space="preserve">6.1.13.</w:t>
      </w:r>
      <w:r>
        <w:rPr>
          <w:rFonts w:hint="eastAsia" w:ascii="宋体" w:hAnsi="宋体" w:cs="宋体"/>
          <w:b/>
          <w:bCs/>
          <w:sz w:val="24"/>
          <w:szCs w:val="24"/>
        </w:rPr>
        <w:t xml:space="preserve">归档管理工作站软件</w:t>
      </w:r>
      <w:bookmarkEnd w:id="456"/>
      <w:r/>
      <w:bookmarkEnd w:id="457"/>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支持层级式的归档柜管理功能，分柜子、抽屉等。</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支持申请单、蜡块、切片归档管理。</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支持根据病理号区间查询申请单的存放位置，方便用户查找各类资料。</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支持申请单存储位置移动。</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支持蜡块和切片的归档、取消归档、开始移动、完成移动、撤销移动、过期销毁及打印索引标签。</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支持蜡块、切片对照表打印。</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提供归档柜库存容量查询并即时更新，可实时查看归档柜剩余容量。</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支持使用玻片批量识别装置拍摄晾片盘批量识别玻片从而实现批量归档。</w:t>
      </w:r>
      <w:r/>
    </w:p>
    <w:p>
      <w:pPr>
        <w:spacing w:line="360" w:lineRule="auto"/>
        <w:rPr>
          <w:rFonts w:ascii="宋体" w:hAnsi="宋体" w:cs="宋体"/>
          <w:b/>
          <w:bCs/>
          <w:sz w:val="24"/>
          <w:szCs w:val="24"/>
        </w:rPr>
      </w:pPr>
      <w:r/>
      <w:bookmarkStart w:id="458" w:name="_Toc6373"/>
      <w:r/>
      <w:bookmarkStart w:id="459" w:name="_Toc20671"/>
      <w:r>
        <w:rPr>
          <w:rFonts w:ascii="宋体" w:hAnsi="宋体" w:cs="宋体"/>
          <w:b/>
          <w:bCs/>
          <w:sz w:val="24"/>
          <w:szCs w:val="24"/>
        </w:rPr>
        <w:t xml:space="preserve">6.1.14.</w:t>
      </w:r>
      <w:r>
        <w:rPr>
          <w:rFonts w:hint="eastAsia" w:ascii="宋体" w:hAnsi="宋体" w:cs="宋体"/>
          <w:b/>
          <w:bCs/>
          <w:sz w:val="24"/>
          <w:szCs w:val="24"/>
        </w:rPr>
        <w:t xml:space="preserve">借片管理工作站软件</w:t>
      </w:r>
      <w:bookmarkEnd w:id="458"/>
      <w:r/>
      <w:bookmarkEnd w:id="459"/>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支持根据检查号、姓名等组合条件查询患者借片、科研借片的借出、归还情况。</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支持添加切片的借出、归还记录，记录借出人、借出日期、借片数量、押金等信息，打印借出单凭据，切片归还后，记录院外会诊信息，方便统计会诊符合率，切片重新入库。</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支持打印切片、蜡块借出单。一式两份，一份留档，借出人一份。</w:t>
      </w:r>
      <w:r/>
    </w:p>
    <w:p>
      <w:pPr>
        <w:spacing w:line="360" w:lineRule="auto"/>
        <w:rPr>
          <w:rFonts w:ascii="宋体" w:hAnsi="宋体" w:cs="宋体"/>
          <w:b/>
          <w:bCs/>
          <w:sz w:val="24"/>
          <w:szCs w:val="24"/>
        </w:rPr>
      </w:pPr>
      <w:r/>
      <w:bookmarkStart w:id="460" w:name="_Toc16188"/>
      <w:r/>
      <w:bookmarkStart w:id="461" w:name="_Toc21313"/>
      <w:r/>
      <w:bookmarkStart w:id="462" w:name="_Toc26260"/>
      <w:r>
        <w:rPr>
          <w:rFonts w:ascii="宋体" w:hAnsi="宋体" w:cs="宋体"/>
          <w:b/>
          <w:bCs/>
          <w:sz w:val="24"/>
          <w:szCs w:val="24"/>
        </w:rPr>
        <w:t xml:space="preserve">6.2.</w:t>
      </w:r>
      <w:r>
        <w:rPr>
          <w:rFonts w:hint="eastAsia" w:ascii="宋体" w:hAnsi="宋体" w:cs="宋体"/>
          <w:b/>
          <w:bCs/>
          <w:sz w:val="24"/>
          <w:szCs w:val="24"/>
        </w:rPr>
        <w:t xml:space="preserve">病理诊断全流程管理系统软件</w:t>
      </w:r>
      <w:bookmarkEnd w:id="460"/>
      <w:r/>
      <w:bookmarkEnd w:id="461"/>
      <w:r/>
      <w:bookmarkEnd w:id="462"/>
      <w:r/>
      <w:r/>
    </w:p>
    <w:p>
      <w:pPr>
        <w:spacing w:line="360" w:lineRule="auto"/>
        <w:rPr>
          <w:rFonts w:ascii="宋体" w:hAnsi="宋体" w:cs="宋体"/>
          <w:b/>
          <w:bCs/>
          <w:sz w:val="24"/>
          <w:szCs w:val="24"/>
        </w:rPr>
      </w:pPr>
      <w:r/>
      <w:bookmarkStart w:id="463" w:name="_Toc3662"/>
      <w:r/>
      <w:bookmarkStart w:id="464" w:name="_Toc24147"/>
      <w:r>
        <w:rPr>
          <w:rFonts w:ascii="宋体" w:hAnsi="宋体" w:cs="宋体"/>
          <w:b/>
          <w:bCs/>
          <w:sz w:val="24"/>
          <w:szCs w:val="24"/>
        </w:rPr>
        <w:t xml:space="preserve">6.2.1.</w:t>
      </w:r>
      <w:r>
        <w:rPr>
          <w:rFonts w:hint="eastAsia" w:ascii="宋体" w:hAnsi="宋体" w:cs="宋体"/>
          <w:b/>
          <w:bCs/>
          <w:sz w:val="24"/>
          <w:szCs w:val="24"/>
        </w:rPr>
        <w:t xml:space="preserve">结构化报告工作站软件</w:t>
      </w:r>
      <w:bookmarkEnd w:id="463"/>
      <w:r/>
      <w:bookmarkEnd w:id="464"/>
      <w:r/>
      <w:r/>
    </w:p>
    <w:p>
      <w:pPr>
        <w:ind w:firstLine="480"/>
        <w:spacing w:line="360" w:lineRule="auto"/>
        <w:rPr>
          <w:rFonts w:ascii="宋体" w:hAnsi="宋体"/>
          <w:sz w:val="24"/>
          <w:szCs w:val="24"/>
        </w:rPr>
      </w:pPr>
      <w:r>
        <w:rPr>
          <w:rFonts w:ascii="宋体" w:hAnsi="宋体" w:cs="宋体"/>
          <w:bCs/>
          <w:sz w:val="24"/>
          <w:szCs w:val="24"/>
        </w:rPr>
        <w:t xml:space="preserve">1</w:t>
      </w:r>
      <w:r>
        <w:rPr>
          <w:rFonts w:ascii="宋体" w:hAnsi="宋体"/>
          <w:sz w:val="24"/>
          <w:szCs w:val="24"/>
        </w:rPr>
        <w:t xml:space="preserve">)</w:t>
      </w:r>
      <w:r>
        <w:rPr>
          <w:rFonts w:hint="eastAsia" w:ascii="宋体" w:hAnsi="宋体"/>
          <w:sz w:val="24"/>
          <w:szCs w:val="24"/>
        </w:rPr>
        <w:t xml:space="preserve">支持诊断工作站选择结构化报告模板，诊断界面自动展示结构化报告填写界面。</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支持30种以上的病理结构化报告模板。</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结构化模板可实现下拉选择词库，导入当前病例的免疫组化结果。</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参考AJCC第八版标准以及其它参考标准，方便诊断医师填写结构化报告。</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结构化报告模板支持自动分页，根据结构化内容多少，自动多页显示。</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支持添加、删除结构化报告模板。</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支持结构化报告的页面设计，排版设计。</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支持添加指定内容的单选框、多选框词库。</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支持设定必填项，诊断界面必填否则无法生成结构化报告。</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具有核心算法支持用户设计ICD-O、ICD-11编码及TNM分期的条件判断。</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支持智能算法自动计算ICD-O、ICD-11编码和TNM分期。</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结构化报告支持图文混排、淋巴结表格。</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结构化报告单病种大数据检索。</w:t>
      </w:r>
      <w:r/>
    </w:p>
    <w:p>
      <w:pPr>
        <w:ind w:firstLine="480"/>
        <w:spacing w:line="360" w:lineRule="auto"/>
        <w:rPr>
          <w:rFonts w:ascii="宋体" w:hAnsi="宋体"/>
          <w:sz w:val="24"/>
          <w:szCs w:val="24"/>
        </w:rPr>
      </w:pPr>
      <w:r>
        <w:rPr>
          <w:rFonts w:ascii="宋体" w:hAnsi="宋体"/>
          <w:sz w:val="24"/>
          <w:szCs w:val="24"/>
        </w:rPr>
        <w:t xml:space="preserve">14)</w:t>
      </w:r>
      <w:r>
        <w:rPr>
          <w:rFonts w:hint="eastAsia" w:ascii="宋体" w:hAnsi="宋体"/>
          <w:sz w:val="24"/>
          <w:szCs w:val="24"/>
        </w:rPr>
        <w:t xml:space="preserve">分子结构化报告支持多基因随机组合报告，无需维护各种组合的分子报告模版。</w:t>
      </w:r>
      <w:r/>
    </w:p>
    <w:p>
      <w:pPr>
        <w:spacing w:line="360" w:lineRule="auto"/>
        <w:rPr>
          <w:rFonts w:ascii="宋体" w:hAnsi="宋体" w:cs="宋体"/>
          <w:b/>
          <w:bCs/>
          <w:sz w:val="24"/>
          <w:szCs w:val="24"/>
        </w:rPr>
      </w:pPr>
      <w:r/>
      <w:bookmarkStart w:id="465" w:name="_Toc13245"/>
      <w:r/>
      <w:bookmarkStart w:id="466" w:name="_Toc9684"/>
      <w:r>
        <w:rPr>
          <w:rFonts w:ascii="宋体" w:hAnsi="宋体" w:cs="宋体"/>
          <w:b/>
          <w:bCs/>
          <w:sz w:val="24"/>
          <w:szCs w:val="24"/>
        </w:rPr>
        <w:t xml:space="preserve">6.2.2.</w:t>
      </w:r>
      <w:r>
        <w:rPr>
          <w:rFonts w:hint="eastAsia" w:ascii="宋体" w:hAnsi="宋体" w:cs="宋体"/>
          <w:b/>
          <w:bCs/>
          <w:sz w:val="24"/>
          <w:szCs w:val="24"/>
        </w:rPr>
        <w:t xml:space="preserve">综合报告工作站软件</w:t>
      </w:r>
      <w:bookmarkEnd w:id="465"/>
      <w:r/>
      <w:bookmarkEnd w:id="466"/>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支持自动显示与登录用户相关的待诊断病例，包括未审核发布以及解冻需重新发布的病例。</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支持查看病例基本信息、临床诊断信息、大体标本的照片和描述、取材明细记录等内容。</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支持“我的待打印”、“我的待诊断”、“我的待复诊”、“我的申请复诊”等过滤条件的快速筛选病例。</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支持查询同一病人既往病例报告信息，包括冰冻报告、免疫组化报告、细胞学报告等。支持在编写报告时，快捷调取浏览历次检查报告结果。</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支持对采集的图片可进行文字、箭头、范围等方式进行标注，支持定标、测量、以及常用图片后处理功能，如：RBG、亮度、饱和度等。</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提供灵活图片操作方式，鼠标单击选择打印图片，并可修改打印顺序，选择的打印的图片自动向前排列。支持图片批量添加、下载和删除。</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支持镜下所见、病理诊断分类常用词快捷录入。区分个人、公共词库管理，支持个人词库的新增和编辑。</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高清数码成像系统，无缝连接三目、双目显微镜，无需对显微镜做任何改装，即可实现图像捕获，图片数量不限制。</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病理诊断结果出现“肿瘤”“癌”、“瘤”，保存时系统会弹窗进行提示确认。</w:t>
      </w:r>
      <w:r/>
    </w:p>
    <w:p>
      <w:pPr>
        <w:ind w:firstLine="48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病理诊断结果冲突监控提示功能：如男性病例出现“宫颈、卵巢等”描述、女性病例出现“阴茎、睾丸等”描述时，系统自动进行弹框提醒。还可对标本名称和病理诊断中左右进行判断，如有冲突，系统将自行弹框提醒。</w:t>
      </w:r>
      <w:r/>
    </w:p>
    <w:p>
      <w:pPr>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病例诊断列表对即将超时的和已超时的病例高亮提示。</w:t>
      </w:r>
      <w:r/>
    </w:p>
    <w:p>
      <w:pPr>
        <w:ind w:firstLine="480"/>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根据报告周期设定的超期天数，提前一天显示报告延期状态提醒。</w:t>
      </w:r>
      <w:r/>
    </w:p>
    <w:p>
      <w:pPr>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支持查看病例关联的冰冻报告。</w:t>
      </w:r>
      <w:r/>
    </w:p>
    <w:p>
      <w:pPr>
        <w:ind w:firstLine="480"/>
        <w:spacing w:line="360" w:lineRule="auto"/>
        <w:rPr>
          <w:rFonts w:ascii="宋体" w:hAnsi="宋体"/>
          <w:sz w:val="24"/>
          <w:szCs w:val="24"/>
        </w:rPr>
      </w:pPr>
      <w:r>
        <w:rPr>
          <w:rFonts w:ascii="宋体" w:hAnsi="宋体"/>
          <w:sz w:val="24"/>
          <w:szCs w:val="24"/>
        </w:rPr>
        <w:t xml:space="preserve">14)</w:t>
      </w:r>
      <w:r>
        <w:rPr>
          <w:rFonts w:hint="eastAsia" w:ascii="宋体" w:hAnsi="宋体"/>
          <w:sz w:val="24"/>
          <w:szCs w:val="24"/>
        </w:rPr>
        <w:t xml:space="preserve">支持对接患者360视图、电子病历、影像PACS、检验LIS等数据，诊断时可进行相关信息的查看。</w:t>
      </w:r>
      <w:r/>
    </w:p>
    <w:p>
      <w:pPr>
        <w:ind w:firstLine="480"/>
        <w:spacing w:line="360" w:lineRule="auto"/>
        <w:rPr>
          <w:rFonts w:ascii="宋体" w:hAnsi="宋体"/>
          <w:sz w:val="24"/>
          <w:szCs w:val="24"/>
        </w:rPr>
      </w:pPr>
      <w:r>
        <w:rPr>
          <w:rFonts w:ascii="宋体" w:hAnsi="宋体"/>
          <w:sz w:val="24"/>
          <w:szCs w:val="24"/>
        </w:rPr>
        <w:t xml:space="preserve">15)</w:t>
      </w:r>
      <w:r>
        <w:rPr>
          <w:rFonts w:hint="eastAsia" w:ascii="宋体" w:hAnsi="宋体"/>
          <w:sz w:val="24"/>
          <w:szCs w:val="24"/>
        </w:rPr>
        <w:t xml:space="preserve">支持对审核后的报告记录自动进行锁定，仅有权限的审核医生可修改，修改时必需输入解冻原因才能进行修改。</w:t>
      </w:r>
      <w:r/>
    </w:p>
    <w:p>
      <w:pPr>
        <w:ind w:firstLine="480"/>
        <w:spacing w:line="360" w:lineRule="auto"/>
        <w:rPr>
          <w:rFonts w:ascii="宋体" w:hAnsi="宋体"/>
          <w:sz w:val="24"/>
          <w:szCs w:val="24"/>
        </w:rPr>
      </w:pPr>
      <w:r>
        <w:rPr>
          <w:rFonts w:ascii="宋体" w:hAnsi="宋体"/>
          <w:sz w:val="24"/>
          <w:szCs w:val="24"/>
        </w:rPr>
        <w:t xml:space="preserve">16)</w:t>
      </w:r>
      <w:r>
        <w:rPr>
          <w:rFonts w:hint="eastAsia" w:ascii="宋体" w:hAnsi="宋体"/>
          <w:sz w:val="24"/>
          <w:szCs w:val="24"/>
        </w:rPr>
        <w:t xml:space="preserve">支持报告单医生电子签名及擦除签名功能。</w:t>
      </w:r>
      <w:r/>
    </w:p>
    <w:p>
      <w:pPr>
        <w:ind w:firstLine="480"/>
        <w:spacing w:line="360" w:lineRule="auto"/>
        <w:rPr>
          <w:rFonts w:ascii="宋体" w:hAnsi="宋体"/>
          <w:sz w:val="24"/>
          <w:szCs w:val="24"/>
        </w:rPr>
      </w:pPr>
      <w:r>
        <w:rPr>
          <w:rFonts w:ascii="宋体" w:hAnsi="宋体"/>
          <w:sz w:val="24"/>
          <w:szCs w:val="24"/>
        </w:rPr>
        <w:t xml:space="preserve">17)</w:t>
      </w:r>
      <w:r>
        <w:rPr>
          <w:rFonts w:hint="eastAsia" w:ascii="宋体" w:hAnsi="宋体"/>
          <w:sz w:val="24"/>
          <w:szCs w:val="24"/>
        </w:rPr>
        <w:t xml:space="preserve">支持高度可配置的分库管理诊断模板和报告模板，满足院内各类报告的格式要求。</w:t>
      </w:r>
      <w:r/>
    </w:p>
    <w:p>
      <w:pPr>
        <w:ind w:firstLine="480"/>
        <w:spacing w:line="360" w:lineRule="auto"/>
        <w:rPr>
          <w:rFonts w:ascii="宋体" w:hAnsi="宋体"/>
          <w:sz w:val="24"/>
          <w:szCs w:val="24"/>
        </w:rPr>
      </w:pPr>
      <w:r>
        <w:rPr>
          <w:rFonts w:ascii="宋体" w:hAnsi="宋体"/>
          <w:sz w:val="24"/>
          <w:szCs w:val="24"/>
        </w:rPr>
        <w:t xml:space="preserve">18)</w:t>
      </w:r>
      <w:r>
        <w:rPr>
          <w:rFonts w:hint="eastAsia" w:ascii="宋体" w:hAnsi="宋体"/>
          <w:sz w:val="24"/>
          <w:szCs w:val="24"/>
        </w:rPr>
        <w:t xml:space="preserve">支持发出特检医嘱要求，包括免疫组化、特殊染色等，发出的特检医嘱在相应的工作站点上有相应提示，可查看特检医嘱相应的执行情况（医嘱状态）和结果。</w:t>
      </w:r>
      <w:r/>
    </w:p>
    <w:p>
      <w:pPr>
        <w:ind w:firstLine="480"/>
        <w:spacing w:line="360" w:lineRule="auto"/>
        <w:rPr>
          <w:rFonts w:ascii="宋体" w:hAnsi="宋体"/>
          <w:sz w:val="24"/>
          <w:szCs w:val="24"/>
        </w:rPr>
      </w:pPr>
      <w:r>
        <w:rPr>
          <w:rFonts w:ascii="宋体" w:hAnsi="宋体"/>
          <w:sz w:val="24"/>
          <w:szCs w:val="24"/>
        </w:rPr>
        <w:t xml:space="preserve">19)</w:t>
      </w:r>
      <w:r>
        <w:rPr>
          <w:rFonts w:hint="eastAsia" w:ascii="宋体" w:hAnsi="宋体"/>
          <w:sz w:val="24"/>
          <w:szCs w:val="24"/>
        </w:rPr>
        <w:t xml:space="preserve">支持医生开免疫组化医嘱时，系统自动匹配病理科已开展的标记物项目，如果无此标记物项目，则弹出相关提示并阻止开单。</w:t>
      </w:r>
      <w:r/>
    </w:p>
    <w:p>
      <w:pPr>
        <w:ind w:firstLine="480"/>
        <w:spacing w:line="360" w:lineRule="auto"/>
        <w:rPr>
          <w:rFonts w:ascii="宋体" w:hAnsi="宋体"/>
          <w:sz w:val="24"/>
          <w:szCs w:val="24"/>
        </w:rPr>
      </w:pPr>
      <w:r>
        <w:rPr>
          <w:rFonts w:ascii="宋体" w:hAnsi="宋体"/>
          <w:sz w:val="24"/>
          <w:szCs w:val="24"/>
        </w:rPr>
        <w:t xml:space="preserve">20)</w:t>
      </w:r>
      <w:r>
        <w:rPr>
          <w:rFonts w:hint="eastAsia" w:ascii="宋体" w:hAnsi="宋体"/>
          <w:sz w:val="24"/>
          <w:szCs w:val="24"/>
        </w:rPr>
        <w:t xml:space="preserve">提供用户分级权限体系，适应病理科不同级别的医生相互之间的报告修改和审核的权限嵌套关系。</w:t>
      </w:r>
      <w:r/>
    </w:p>
    <w:p>
      <w:pPr>
        <w:ind w:firstLine="480"/>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rPr>
        <w:t xml:space="preserve">可在列表界面进行病例跟踪，查看申请单、蜡块、玻片、诊断结果、历史报告及医嘱信息。</w:t>
      </w:r>
      <w:r/>
    </w:p>
    <w:p>
      <w:pPr>
        <w:ind w:firstLine="480"/>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可自定义不同类型报告的应发时间，使用不同颜色区分病例的状态（未诊断/超时/已签发）。</w:t>
      </w:r>
      <w:r/>
    </w:p>
    <w:p>
      <w:pPr>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系统可设置即将超期报告的预警时间。</w:t>
      </w:r>
      <w:r/>
    </w:p>
    <w:p>
      <w:pPr>
        <w:ind w:firstLine="480"/>
        <w:spacing w:line="360" w:lineRule="auto"/>
        <w:rPr>
          <w:rFonts w:ascii="宋体" w:hAnsi="宋体"/>
          <w:sz w:val="24"/>
          <w:szCs w:val="24"/>
        </w:rPr>
      </w:pPr>
      <w:r>
        <w:rPr>
          <w:rFonts w:ascii="宋体" w:hAnsi="宋体"/>
          <w:sz w:val="24"/>
          <w:szCs w:val="24"/>
        </w:rPr>
        <w:t xml:space="preserve">24)</w:t>
      </w:r>
      <w:r>
        <w:rPr>
          <w:rFonts w:hint="eastAsia" w:ascii="宋体" w:hAnsi="宋体"/>
          <w:sz w:val="24"/>
          <w:szCs w:val="24"/>
        </w:rPr>
        <w:t xml:space="preserve">支持诊断模板自定义，支持病理诊断报告中提供所见即所得的富文本编辑器（参考Word编辑器的工具栏、可调节字体、斜体、加粗、颜色等等）。</w:t>
      </w:r>
      <w:r/>
    </w:p>
    <w:p>
      <w:pPr>
        <w:ind w:firstLine="480"/>
        <w:spacing w:line="360" w:lineRule="auto"/>
        <w:rPr>
          <w:rFonts w:ascii="宋体" w:hAnsi="宋体"/>
          <w:sz w:val="24"/>
          <w:szCs w:val="24"/>
        </w:rPr>
      </w:pPr>
      <w:r>
        <w:rPr>
          <w:rFonts w:ascii="宋体" w:hAnsi="宋体"/>
          <w:sz w:val="24"/>
          <w:szCs w:val="24"/>
        </w:rPr>
        <w:t xml:space="preserve">25)</w:t>
      </w:r>
      <w:r>
        <w:rPr>
          <w:rFonts w:hint="eastAsia" w:ascii="宋体" w:hAnsi="宋体"/>
          <w:sz w:val="24"/>
          <w:szCs w:val="24"/>
        </w:rPr>
        <w:t xml:space="preserve">新增特检医嘱时，对同一蜡块的开立相同标记物自动过滤并提醒。</w:t>
      </w:r>
      <w:r/>
    </w:p>
    <w:p>
      <w:pPr>
        <w:ind w:firstLine="480"/>
        <w:spacing w:line="360" w:lineRule="auto"/>
        <w:rPr>
          <w:rFonts w:ascii="宋体" w:hAnsi="宋体"/>
          <w:sz w:val="24"/>
          <w:szCs w:val="24"/>
        </w:rPr>
      </w:pPr>
      <w:r>
        <w:rPr>
          <w:rFonts w:ascii="宋体" w:hAnsi="宋体"/>
          <w:sz w:val="24"/>
          <w:szCs w:val="24"/>
        </w:rPr>
        <w:t xml:space="preserve">26)</w:t>
      </w:r>
      <w:r>
        <w:rPr>
          <w:rFonts w:hint="eastAsia" w:ascii="宋体" w:hAnsi="宋体"/>
          <w:sz w:val="24"/>
          <w:szCs w:val="24"/>
        </w:rPr>
        <w:t xml:space="preserve">同一批次的特检医嘱，补开标记物时，根据不同开单时间，预览打印的申请单自动添加下发时间和补开标记提示，便于医嘱执行人查看。</w:t>
      </w:r>
      <w:r/>
    </w:p>
    <w:p>
      <w:pPr>
        <w:ind w:firstLine="480"/>
        <w:spacing w:line="360" w:lineRule="auto"/>
        <w:rPr>
          <w:rFonts w:ascii="宋体" w:hAnsi="宋体"/>
          <w:sz w:val="24"/>
          <w:szCs w:val="24"/>
        </w:rPr>
      </w:pPr>
      <w:r>
        <w:rPr>
          <w:rFonts w:ascii="宋体" w:hAnsi="宋体"/>
          <w:sz w:val="24"/>
          <w:szCs w:val="24"/>
        </w:rPr>
        <w:t xml:space="preserve">27)</w:t>
      </w:r>
      <w:r>
        <w:rPr>
          <w:rFonts w:hint="eastAsia" w:ascii="宋体" w:hAnsi="宋体"/>
          <w:sz w:val="24"/>
          <w:szCs w:val="24"/>
        </w:rPr>
        <w:t xml:space="preserve">支持医生开特检医嘱时，系统显示特检医嘱以往批次的开立信息。</w:t>
      </w:r>
      <w:r/>
    </w:p>
    <w:p>
      <w:pPr>
        <w:ind w:firstLine="480"/>
        <w:spacing w:line="360" w:lineRule="auto"/>
        <w:rPr>
          <w:rFonts w:ascii="宋体" w:hAnsi="宋体"/>
          <w:sz w:val="24"/>
          <w:szCs w:val="24"/>
        </w:rPr>
      </w:pPr>
      <w:r>
        <w:rPr>
          <w:rFonts w:ascii="宋体" w:hAnsi="宋体"/>
          <w:sz w:val="24"/>
          <w:szCs w:val="24"/>
        </w:rPr>
        <w:t xml:space="preserve">28)</w:t>
      </w:r>
      <w:r>
        <w:rPr>
          <w:rFonts w:hint="eastAsia" w:ascii="宋体" w:hAnsi="宋体"/>
          <w:sz w:val="24"/>
          <w:szCs w:val="24"/>
        </w:rPr>
        <w:t xml:space="preserve">支持下发技术医嘱，包括重切、深切、补取等，发出的内部医嘱在相应的工作站点上有相应提示，同时支持查看内部医嘱相应的执行情况（医嘱状态）。</w:t>
      </w:r>
      <w:r/>
    </w:p>
    <w:p>
      <w:pPr>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支持病理报告三级医生阅片制，提供定向复诊、多级复诊功能，初诊意见和复</w:t>
      </w:r>
      <w:r>
        <w:rPr>
          <w:rFonts w:hint="eastAsia" w:ascii="宋体" w:hAnsi="宋体"/>
          <w:sz w:val="24"/>
          <w:szCs w:val="24"/>
        </w:rPr>
        <w:t xml:space="preserve">片意见都有独立记录。</w:t>
      </w:r>
      <w:r/>
    </w:p>
    <w:p>
      <w:pPr>
        <w:ind w:firstLine="480"/>
        <w:spacing w:line="360" w:lineRule="auto"/>
        <w:rPr>
          <w:rFonts w:ascii="宋体" w:hAnsi="宋体"/>
          <w:sz w:val="24"/>
          <w:szCs w:val="24"/>
        </w:rPr>
      </w:pPr>
      <w:r>
        <w:rPr>
          <w:rFonts w:ascii="宋体" w:hAnsi="宋体"/>
          <w:sz w:val="24"/>
          <w:szCs w:val="24"/>
        </w:rPr>
        <w:t xml:space="preserve">30)</w:t>
      </w:r>
      <w:r>
        <w:rPr>
          <w:rFonts w:hint="eastAsia" w:ascii="宋体" w:hAnsi="宋体"/>
          <w:sz w:val="24"/>
          <w:szCs w:val="24"/>
        </w:rPr>
        <w:t xml:space="preserve">支持对病例诊断结果进行补充说明。</w:t>
      </w:r>
      <w:r/>
    </w:p>
    <w:p>
      <w:pPr>
        <w:ind w:firstLine="480"/>
        <w:spacing w:line="360" w:lineRule="auto"/>
        <w:rPr>
          <w:rFonts w:ascii="宋体" w:hAnsi="宋体"/>
          <w:sz w:val="24"/>
          <w:szCs w:val="24"/>
        </w:rPr>
      </w:pPr>
      <w:r>
        <w:rPr>
          <w:rFonts w:ascii="宋体" w:hAnsi="宋体"/>
          <w:sz w:val="24"/>
          <w:szCs w:val="24"/>
        </w:rPr>
        <w:t xml:space="preserve">31)</w:t>
      </w:r>
      <w:r>
        <w:rPr>
          <w:rFonts w:hint="eastAsia" w:ascii="宋体" w:hAnsi="宋体"/>
          <w:sz w:val="24"/>
          <w:szCs w:val="24"/>
        </w:rPr>
        <w:t xml:space="preserve">支持诊断医生发出科内会诊申请，其他医生登录系统后可快速查看会诊病例，可添加、修改、删除自己的科内会诊意见。</w:t>
      </w:r>
      <w:r/>
    </w:p>
    <w:p>
      <w:pPr>
        <w:ind w:firstLine="480"/>
        <w:spacing w:line="360" w:lineRule="auto"/>
        <w:rPr>
          <w:rFonts w:ascii="宋体" w:hAnsi="宋体"/>
          <w:sz w:val="24"/>
          <w:szCs w:val="24"/>
        </w:rPr>
      </w:pPr>
      <w:r>
        <w:rPr>
          <w:rFonts w:ascii="宋体" w:hAnsi="宋体"/>
          <w:sz w:val="24"/>
          <w:szCs w:val="24"/>
        </w:rPr>
        <w:t xml:space="preserve">32)</w:t>
      </w:r>
      <w:r>
        <w:rPr>
          <w:rFonts w:hint="eastAsia" w:ascii="宋体" w:hAnsi="宋体"/>
          <w:sz w:val="24"/>
          <w:szCs w:val="24"/>
        </w:rPr>
        <w:t xml:space="preserve">支持病例发送危急值及接收临床危急值处理意见。</w:t>
      </w:r>
      <w:r/>
    </w:p>
    <w:p>
      <w:pPr>
        <w:ind w:firstLine="480"/>
        <w:spacing w:line="360" w:lineRule="auto"/>
        <w:rPr>
          <w:rFonts w:ascii="宋体" w:hAnsi="宋体"/>
          <w:sz w:val="24"/>
          <w:szCs w:val="24"/>
        </w:rPr>
      </w:pPr>
      <w:r>
        <w:rPr>
          <w:rFonts w:ascii="宋体" w:hAnsi="宋体"/>
          <w:sz w:val="24"/>
          <w:szCs w:val="24"/>
        </w:rPr>
        <w:t xml:space="preserve">33)</w:t>
      </w:r>
      <w:r>
        <w:rPr>
          <w:rFonts w:hint="eastAsia" w:ascii="宋体" w:hAnsi="宋体"/>
          <w:sz w:val="24"/>
          <w:szCs w:val="24"/>
        </w:rPr>
        <w:t xml:space="preserve">支持病理医生对常规切片、冰冻切片、细胞学制片的评级和评价原因书写。同时支持对取材录入、临床诊断进行符合质控和评价。</w:t>
      </w:r>
      <w:r/>
    </w:p>
    <w:p>
      <w:pPr>
        <w:ind w:firstLine="480"/>
        <w:spacing w:line="360" w:lineRule="auto"/>
        <w:rPr>
          <w:rFonts w:ascii="宋体" w:hAnsi="宋体"/>
          <w:sz w:val="24"/>
          <w:szCs w:val="24"/>
        </w:rPr>
      </w:pPr>
      <w:r>
        <w:rPr>
          <w:rFonts w:ascii="宋体" w:hAnsi="宋体"/>
          <w:sz w:val="24"/>
          <w:szCs w:val="24"/>
        </w:rPr>
        <w:t xml:space="preserve">34)</w:t>
      </w:r>
      <w:r>
        <w:rPr>
          <w:rFonts w:hint="eastAsia" w:ascii="宋体" w:hAnsi="宋体"/>
          <w:sz w:val="24"/>
          <w:szCs w:val="24"/>
        </w:rPr>
        <w:t xml:space="preserve">提供同一检查号不限次数的独立免疫组化补充报告，每一份免疫组化补充报告单独记录报告医生、审核医生、报告时间等项目，每一份免疫组化补充报告可单独进行审核并提供给临床进行查看。</w:t>
      </w:r>
      <w:r/>
    </w:p>
    <w:p>
      <w:pPr>
        <w:ind w:firstLine="480"/>
        <w:spacing w:line="360" w:lineRule="auto"/>
        <w:rPr>
          <w:rFonts w:ascii="宋体" w:hAnsi="宋体"/>
          <w:sz w:val="24"/>
          <w:szCs w:val="24"/>
        </w:rPr>
      </w:pPr>
      <w:r>
        <w:rPr>
          <w:rFonts w:ascii="宋体" w:hAnsi="宋体"/>
          <w:sz w:val="24"/>
          <w:szCs w:val="24"/>
        </w:rPr>
        <w:t xml:space="preserve">35)</w:t>
      </w:r>
      <w:r>
        <w:rPr>
          <w:rFonts w:hint="eastAsia" w:ascii="宋体" w:hAnsi="宋体"/>
          <w:sz w:val="24"/>
          <w:szCs w:val="24"/>
        </w:rPr>
        <w:t xml:space="preserve">支持报告同屏预览模式，医生书写诊断的同时实时查看报告的预览效果，减少页面切换频次，提升工作效率。</w:t>
      </w:r>
      <w:r/>
    </w:p>
    <w:p>
      <w:pPr>
        <w:ind w:firstLine="480"/>
        <w:spacing w:line="360" w:lineRule="auto"/>
        <w:rPr>
          <w:rFonts w:ascii="宋体" w:hAnsi="宋体"/>
          <w:sz w:val="24"/>
          <w:szCs w:val="24"/>
        </w:rPr>
      </w:pPr>
      <w:r>
        <w:rPr>
          <w:rFonts w:ascii="宋体" w:hAnsi="宋体"/>
          <w:sz w:val="24"/>
          <w:szCs w:val="24"/>
        </w:rPr>
        <w:t xml:space="preserve">36)</w:t>
      </w:r>
      <w:r>
        <w:rPr>
          <w:rFonts w:hint="eastAsia" w:ascii="宋体" w:hAnsi="宋体"/>
          <w:sz w:val="24"/>
          <w:szCs w:val="24"/>
        </w:rPr>
        <w:t xml:space="preserve">支持批量导入特检结果到当前病例的病理诊断文本框。</w:t>
      </w:r>
      <w:r/>
    </w:p>
    <w:p>
      <w:pPr>
        <w:ind w:firstLine="480"/>
        <w:spacing w:line="360" w:lineRule="auto"/>
        <w:rPr>
          <w:rFonts w:ascii="宋体" w:hAnsi="宋体"/>
          <w:sz w:val="24"/>
          <w:szCs w:val="24"/>
        </w:rPr>
      </w:pPr>
      <w:r>
        <w:rPr>
          <w:rFonts w:ascii="宋体" w:hAnsi="宋体"/>
          <w:sz w:val="24"/>
          <w:szCs w:val="24"/>
        </w:rPr>
        <w:t xml:space="preserve">37)</w:t>
      </w:r>
      <w:r>
        <w:rPr>
          <w:rFonts w:hint="eastAsia" w:ascii="宋体" w:hAnsi="宋体"/>
          <w:sz w:val="24"/>
          <w:szCs w:val="24"/>
        </w:rPr>
        <w:t xml:space="preserve">支持向临床发起报告延期通知，支持手动选择报告延期的原因，并打印报告延期通知单。</w:t>
      </w:r>
      <w:r/>
    </w:p>
    <w:p>
      <w:pPr>
        <w:ind w:firstLine="480"/>
        <w:spacing w:line="360" w:lineRule="auto"/>
        <w:rPr>
          <w:rFonts w:ascii="宋体" w:hAnsi="宋体"/>
          <w:sz w:val="24"/>
          <w:szCs w:val="24"/>
        </w:rPr>
      </w:pPr>
      <w:r>
        <w:rPr>
          <w:rFonts w:ascii="宋体" w:hAnsi="宋体"/>
          <w:sz w:val="24"/>
          <w:szCs w:val="24"/>
        </w:rPr>
        <w:t xml:space="preserve">38)</w:t>
      </w:r>
      <w:r>
        <w:rPr>
          <w:rFonts w:hint="eastAsia" w:ascii="宋体" w:hAnsi="宋体"/>
          <w:sz w:val="24"/>
          <w:szCs w:val="24"/>
        </w:rPr>
        <w:t xml:space="preserve">支持批量发布、打印病理报告。</w:t>
      </w:r>
      <w:r/>
    </w:p>
    <w:p>
      <w:pPr>
        <w:ind w:firstLine="480"/>
        <w:spacing w:line="360" w:lineRule="auto"/>
        <w:rPr>
          <w:rFonts w:ascii="宋体" w:hAnsi="宋体"/>
          <w:sz w:val="24"/>
          <w:szCs w:val="24"/>
        </w:rPr>
      </w:pPr>
      <w:r>
        <w:rPr>
          <w:rFonts w:ascii="宋体" w:hAnsi="宋体"/>
          <w:sz w:val="24"/>
          <w:szCs w:val="24"/>
        </w:rPr>
        <w:t xml:space="preserve">39)</w:t>
      </w:r>
      <w:r>
        <w:rPr>
          <w:rFonts w:hint="eastAsia" w:ascii="宋体" w:hAnsi="宋体"/>
          <w:sz w:val="24"/>
          <w:szCs w:val="24"/>
        </w:rPr>
        <w:t xml:space="preserve">支持报告预览/打印时，自行选择报告抬头。</w:t>
      </w:r>
      <w:r/>
    </w:p>
    <w:p>
      <w:pPr>
        <w:ind w:firstLine="480"/>
        <w:spacing w:line="360" w:lineRule="auto"/>
        <w:rPr>
          <w:rFonts w:ascii="宋体" w:hAnsi="宋体"/>
          <w:sz w:val="24"/>
          <w:szCs w:val="24"/>
        </w:rPr>
      </w:pPr>
      <w:r>
        <w:rPr>
          <w:rFonts w:ascii="宋体" w:hAnsi="宋体"/>
          <w:sz w:val="24"/>
          <w:szCs w:val="24"/>
        </w:rPr>
        <w:t xml:space="preserve">40)</w:t>
      </w:r>
      <w:r>
        <w:rPr>
          <w:rFonts w:hint="eastAsia" w:ascii="宋体" w:hAnsi="宋体"/>
          <w:sz w:val="24"/>
          <w:szCs w:val="24"/>
        </w:rPr>
        <w:t xml:space="preserve">支持记录病理报告的修改痕迹，以供溯源查询。</w:t>
      </w:r>
      <w:r/>
    </w:p>
    <w:p>
      <w:pPr>
        <w:ind w:firstLine="480"/>
        <w:spacing w:line="360" w:lineRule="auto"/>
        <w:rPr>
          <w:rFonts w:ascii="宋体" w:hAnsi="宋体"/>
          <w:sz w:val="24"/>
          <w:szCs w:val="24"/>
        </w:rPr>
      </w:pPr>
      <w:r>
        <w:rPr>
          <w:rFonts w:ascii="宋体" w:hAnsi="宋体"/>
          <w:sz w:val="24"/>
          <w:szCs w:val="24"/>
        </w:rPr>
        <w:t xml:space="preserve">41)</w:t>
      </w:r>
      <w:r>
        <w:rPr>
          <w:rFonts w:hint="eastAsia" w:ascii="宋体" w:hAnsi="宋体"/>
          <w:sz w:val="24"/>
          <w:szCs w:val="24"/>
        </w:rPr>
        <w:t xml:space="preserve">支持报告格式自动扩页功能，以适应内容较多的结构化报告。</w:t>
      </w:r>
      <w:r/>
    </w:p>
    <w:p>
      <w:pPr>
        <w:ind w:firstLine="480"/>
        <w:spacing w:line="360" w:lineRule="auto"/>
        <w:rPr>
          <w:rFonts w:ascii="宋体" w:hAnsi="宋体"/>
          <w:sz w:val="24"/>
          <w:szCs w:val="24"/>
        </w:rPr>
      </w:pPr>
      <w:r>
        <w:rPr>
          <w:rFonts w:ascii="宋体" w:hAnsi="宋体"/>
          <w:sz w:val="24"/>
          <w:szCs w:val="24"/>
        </w:rPr>
        <w:t xml:space="preserve">42)</w:t>
      </w:r>
      <w:r>
        <w:rPr>
          <w:rFonts w:hint="eastAsia" w:ascii="宋体" w:hAnsi="宋体"/>
          <w:sz w:val="24"/>
          <w:szCs w:val="24"/>
        </w:rPr>
        <w:t xml:space="preserve">支持系统根据当前标本情况，自动在现有病例库中检索相似病例，可查看肉眼所见、病理诊断等信息，为医师诊断提供参考。</w:t>
      </w:r>
      <w:r/>
    </w:p>
    <w:p>
      <w:pPr>
        <w:ind w:firstLine="480"/>
        <w:spacing w:line="360" w:lineRule="auto"/>
        <w:rPr>
          <w:rFonts w:ascii="宋体" w:hAnsi="宋体"/>
          <w:sz w:val="24"/>
          <w:szCs w:val="24"/>
        </w:rPr>
      </w:pPr>
      <w:r>
        <w:rPr>
          <w:rFonts w:ascii="宋体" w:hAnsi="宋体"/>
          <w:sz w:val="24"/>
          <w:szCs w:val="24"/>
        </w:rPr>
        <w:t xml:space="preserve">43)</w:t>
      </w:r>
      <w:r>
        <w:rPr>
          <w:rFonts w:hint="eastAsia" w:ascii="宋体" w:hAnsi="宋体"/>
          <w:sz w:val="24"/>
          <w:szCs w:val="24"/>
        </w:rPr>
        <w:t xml:space="preserve">支持对手术切除组织标本的肿瘤切缘阴阳性评级。</w:t>
      </w:r>
      <w:r/>
    </w:p>
    <w:p>
      <w:pPr>
        <w:ind w:firstLine="480"/>
        <w:spacing w:line="360" w:lineRule="auto"/>
        <w:rPr>
          <w:rFonts w:ascii="宋体" w:hAnsi="宋体"/>
          <w:sz w:val="24"/>
          <w:szCs w:val="24"/>
        </w:rPr>
      </w:pPr>
      <w:r>
        <w:rPr>
          <w:rFonts w:ascii="宋体" w:hAnsi="宋体"/>
          <w:sz w:val="24"/>
          <w:szCs w:val="24"/>
        </w:rPr>
        <w:t xml:space="preserve">44)</w:t>
      </w:r>
      <w:r>
        <w:rPr>
          <w:rFonts w:hint="eastAsia" w:ascii="宋体" w:hAnsi="宋体"/>
          <w:sz w:val="24"/>
          <w:szCs w:val="24"/>
        </w:rPr>
        <w:t xml:space="preserve">支持诊断时，对冰冻符合、初诊符合、规培符合、临床符合等质控数据进行评价。</w:t>
      </w:r>
      <w:r/>
    </w:p>
    <w:p>
      <w:pPr>
        <w:ind w:firstLine="480"/>
        <w:spacing w:line="360" w:lineRule="auto"/>
        <w:rPr>
          <w:rFonts w:ascii="宋体" w:hAnsi="宋体"/>
          <w:sz w:val="24"/>
          <w:szCs w:val="24"/>
        </w:rPr>
      </w:pPr>
      <w:r>
        <w:rPr>
          <w:rFonts w:ascii="宋体" w:hAnsi="宋体"/>
          <w:sz w:val="24"/>
          <w:szCs w:val="24"/>
        </w:rPr>
        <w:t xml:space="preserve">45)</w:t>
      </w:r>
      <w:r>
        <w:rPr>
          <w:rFonts w:hint="eastAsia" w:ascii="宋体" w:hAnsi="宋体"/>
          <w:sz w:val="24"/>
          <w:szCs w:val="24"/>
        </w:rPr>
        <w:t xml:space="preserve">支持上级诊断医生对规培医生和初诊医生进行诊断符合率评价。</w:t>
      </w:r>
      <w:r/>
    </w:p>
    <w:p>
      <w:pPr>
        <w:ind w:firstLine="480"/>
        <w:spacing w:line="360" w:lineRule="auto"/>
        <w:rPr>
          <w:rFonts w:ascii="宋体" w:hAnsi="宋体"/>
          <w:sz w:val="24"/>
          <w:szCs w:val="24"/>
        </w:rPr>
      </w:pPr>
      <w:r>
        <w:rPr>
          <w:rFonts w:ascii="宋体" w:hAnsi="宋体"/>
          <w:sz w:val="24"/>
          <w:szCs w:val="24"/>
        </w:rPr>
        <w:t xml:space="preserve">46)</w:t>
      </w:r>
      <w:r>
        <w:rPr>
          <w:rFonts w:hint="eastAsia" w:ascii="宋体" w:hAnsi="宋体"/>
          <w:sz w:val="24"/>
          <w:szCs w:val="24"/>
        </w:rPr>
        <w:t xml:space="preserve">诊断时支持对切片评价，评价采用扣分制，默认为满分。</w:t>
      </w:r>
      <w:r/>
    </w:p>
    <w:p>
      <w:pPr>
        <w:ind w:firstLine="480"/>
        <w:spacing w:line="360" w:lineRule="auto"/>
        <w:rPr>
          <w:rFonts w:ascii="宋体" w:hAnsi="宋体"/>
          <w:sz w:val="24"/>
          <w:szCs w:val="24"/>
        </w:rPr>
      </w:pPr>
      <w:r>
        <w:rPr>
          <w:rFonts w:ascii="宋体" w:hAnsi="宋体"/>
          <w:sz w:val="24"/>
          <w:szCs w:val="24"/>
        </w:rPr>
        <w:t xml:space="preserve">47)</w:t>
      </w:r>
      <w:r>
        <w:rPr>
          <w:rFonts w:hint="eastAsia" w:ascii="宋体" w:hAnsi="宋体"/>
          <w:sz w:val="24"/>
          <w:szCs w:val="24"/>
        </w:rPr>
        <w:t xml:space="preserve">补打的病理报告时，系统会自动在病理报告上加上“副本”字样，水印字样支持自定义。</w:t>
      </w:r>
      <w:r/>
    </w:p>
    <w:p>
      <w:pPr>
        <w:ind w:firstLine="480"/>
        <w:spacing w:line="360" w:lineRule="auto"/>
        <w:rPr>
          <w:rFonts w:ascii="宋体" w:hAnsi="宋体"/>
          <w:sz w:val="24"/>
          <w:szCs w:val="24"/>
        </w:rPr>
      </w:pPr>
      <w:r>
        <w:rPr>
          <w:rFonts w:ascii="宋体" w:hAnsi="宋体"/>
          <w:sz w:val="24"/>
          <w:szCs w:val="24"/>
        </w:rPr>
        <w:t xml:space="preserve">48)</w:t>
      </w:r>
      <w:r>
        <w:rPr>
          <w:rFonts w:hint="eastAsia" w:ascii="宋体" w:hAnsi="宋体"/>
          <w:sz w:val="24"/>
          <w:szCs w:val="24"/>
        </w:rPr>
        <w:t xml:space="preserve">支持申请单反面打印功能，将肉眼所见、取材明细、病理诊断内容直接打印到申请单反面方便诊断医师签字确认。</w:t>
      </w:r>
      <w:r/>
    </w:p>
    <w:p>
      <w:pPr>
        <w:ind w:firstLine="480"/>
        <w:spacing w:line="360" w:lineRule="auto"/>
        <w:rPr>
          <w:rFonts w:ascii="宋体" w:hAnsi="宋体"/>
          <w:sz w:val="24"/>
          <w:szCs w:val="24"/>
        </w:rPr>
      </w:pPr>
      <w:r>
        <w:rPr>
          <w:rFonts w:ascii="宋体" w:hAnsi="宋体"/>
          <w:sz w:val="24"/>
          <w:szCs w:val="24"/>
        </w:rPr>
        <w:t xml:space="preserve">49)</w:t>
      </w:r>
      <w:r>
        <w:rPr>
          <w:rFonts w:hint="eastAsia" w:ascii="宋体" w:hAnsi="宋体"/>
          <w:sz w:val="24"/>
          <w:szCs w:val="24"/>
        </w:rPr>
        <w:t xml:space="preserve">支持通过报告状态的颜色来标记当前病例在病理科所处的状态，如“已登记”、“已取材”、“已包埋”、“已制片”、“已诊断”</w:t>
      </w:r>
      <w:r/>
    </w:p>
    <w:p>
      <w:pPr>
        <w:ind w:firstLine="480"/>
        <w:spacing w:line="360" w:lineRule="auto"/>
        <w:rPr>
          <w:rFonts w:ascii="宋体" w:hAnsi="宋体"/>
          <w:sz w:val="24"/>
          <w:szCs w:val="24"/>
        </w:rPr>
      </w:pPr>
      <w:r>
        <w:rPr>
          <w:rFonts w:ascii="宋体" w:hAnsi="宋体"/>
          <w:sz w:val="24"/>
          <w:szCs w:val="24"/>
        </w:rPr>
        <w:t xml:space="preserve">50)</w:t>
      </w:r>
      <w:r>
        <w:rPr>
          <w:rFonts w:hint="eastAsia" w:ascii="宋体" w:hAnsi="宋体"/>
          <w:sz w:val="24"/>
          <w:szCs w:val="24"/>
        </w:rPr>
        <w:t xml:space="preserve">支持查看当前病例的诊断进度及操作人、操作时间等信息。</w:t>
      </w:r>
      <w:r/>
    </w:p>
    <w:p>
      <w:pPr>
        <w:ind w:firstLine="480"/>
        <w:spacing w:line="360" w:lineRule="auto"/>
        <w:rPr>
          <w:rFonts w:ascii="宋体" w:hAnsi="宋体"/>
          <w:sz w:val="24"/>
          <w:szCs w:val="24"/>
        </w:rPr>
      </w:pPr>
      <w:r>
        <w:rPr>
          <w:rFonts w:ascii="宋体" w:hAnsi="宋体"/>
          <w:sz w:val="24"/>
          <w:szCs w:val="24"/>
        </w:rPr>
        <w:t xml:space="preserve">51)</w:t>
      </w:r>
      <w:r>
        <w:rPr>
          <w:rFonts w:hint="eastAsia" w:ascii="宋体" w:hAnsi="宋体"/>
          <w:sz w:val="24"/>
          <w:szCs w:val="24"/>
        </w:rPr>
        <w:t xml:space="preserve">支持查看最近打开病例，可快速跳转到之前打开过的诊断界面，可在几个诊断界面之间进行快速切换。</w:t>
      </w:r>
      <w:r/>
    </w:p>
    <w:p>
      <w:pPr>
        <w:ind w:firstLine="480"/>
        <w:spacing w:line="360" w:lineRule="auto"/>
        <w:rPr>
          <w:rFonts w:ascii="宋体" w:hAnsi="宋体"/>
          <w:sz w:val="24"/>
          <w:szCs w:val="24"/>
        </w:rPr>
      </w:pPr>
      <w:r>
        <w:rPr>
          <w:rFonts w:ascii="宋体" w:hAnsi="宋体"/>
          <w:sz w:val="24"/>
          <w:szCs w:val="24"/>
        </w:rPr>
        <w:t xml:space="preserve">52)</w:t>
      </w:r>
      <w:r>
        <w:rPr>
          <w:rFonts w:hint="eastAsia" w:ascii="宋体" w:hAnsi="宋体"/>
          <w:sz w:val="24"/>
          <w:szCs w:val="24"/>
        </w:rPr>
        <w:t xml:space="preserve">支持根据操作业务表查看病例的操作日志，对报告的各环节操作人、操作时间等信息进行追溯。</w:t>
      </w:r>
      <w:r/>
    </w:p>
    <w:p>
      <w:pPr>
        <w:ind w:firstLine="480"/>
        <w:spacing w:line="360" w:lineRule="auto"/>
        <w:rPr>
          <w:rFonts w:ascii="宋体" w:hAnsi="宋体"/>
          <w:sz w:val="24"/>
          <w:szCs w:val="24"/>
        </w:rPr>
      </w:pPr>
      <w:r>
        <w:rPr>
          <w:rFonts w:ascii="宋体" w:hAnsi="宋体"/>
          <w:sz w:val="24"/>
          <w:szCs w:val="24"/>
        </w:rPr>
        <w:t xml:space="preserve">53)</w:t>
      </w:r>
      <w:r>
        <w:rPr>
          <w:rFonts w:hint="eastAsia" w:ascii="宋体" w:hAnsi="宋体"/>
          <w:sz w:val="24"/>
          <w:szCs w:val="24"/>
        </w:rPr>
        <w:t xml:space="preserve">支持对感兴趣的病例进行自定义收藏分类管理，可按照病例大类、病例名称导出个人/科室的收藏病例列表。</w:t>
      </w:r>
      <w:r/>
    </w:p>
    <w:p>
      <w:pPr>
        <w:ind w:firstLine="480"/>
        <w:spacing w:line="360" w:lineRule="auto"/>
        <w:rPr>
          <w:rFonts w:ascii="宋体" w:hAnsi="宋体"/>
          <w:sz w:val="24"/>
          <w:szCs w:val="24"/>
        </w:rPr>
      </w:pPr>
      <w:r>
        <w:rPr>
          <w:rFonts w:ascii="宋体" w:hAnsi="宋体"/>
          <w:sz w:val="24"/>
          <w:szCs w:val="24"/>
        </w:rPr>
        <w:t xml:space="preserve">54)</w:t>
      </w:r>
      <w:r>
        <w:rPr>
          <w:rFonts w:hint="eastAsia" w:ascii="宋体" w:hAnsi="宋体"/>
          <w:sz w:val="24"/>
          <w:szCs w:val="24"/>
        </w:rPr>
        <w:t xml:space="preserve">支持对病例新增随访记录，可录入并保存随访结果，并可继续随访或结束随访，支持随访管理查询，只是根据随访周期，定时任务提醒。</w:t>
      </w:r>
      <w:r/>
    </w:p>
    <w:p>
      <w:pPr>
        <w:ind w:firstLine="480"/>
        <w:spacing w:line="360" w:lineRule="auto"/>
        <w:rPr>
          <w:rFonts w:ascii="宋体" w:hAnsi="宋体"/>
          <w:sz w:val="24"/>
          <w:szCs w:val="24"/>
        </w:rPr>
      </w:pPr>
      <w:r>
        <w:rPr>
          <w:rFonts w:ascii="宋体" w:hAnsi="宋体"/>
          <w:sz w:val="24"/>
          <w:szCs w:val="24"/>
        </w:rPr>
        <w:t xml:space="preserve">55)</w:t>
      </w:r>
      <w:r>
        <w:rPr>
          <w:rFonts w:hint="eastAsia" w:ascii="宋体" w:hAnsi="宋体"/>
          <w:sz w:val="24"/>
          <w:szCs w:val="24"/>
        </w:rPr>
        <w:t xml:space="preserve">支持查看病例借片记录及借片状态，快捷查看科内诊断结果和院外会诊结果。</w:t>
      </w:r>
      <w:r/>
    </w:p>
    <w:p>
      <w:pPr>
        <w:ind w:firstLine="480"/>
        <w:spacing w:line="360" w:lineRule="auto"/>
        <w:rPr>
          <w:rFonts w:ascii="宋体" w:hAnsi="宋体"/>
          <w:sz w:val="24"/>
          <w:szCs w:val="24"/>
        </w:rPr>
      </w:pPr>
      <w:r>
        <w:rPr>
          <w:rFonts w:ascii="宋体" w:hAnsi="宋体"/>
          <w:sz w:val="24"/>
          <w:szCs w:val="24"/>
        </w:rPr>
        <w:t xml:space="preserve">56)</w:t>
      </w:r>
      <w:r>
        <w:rPr>
          <w:rFonts w:hint="eastAsia" w:ascii="宋体" w:hAnsi="宋体"/>
          <w:sz w:val="24"/>
          <w:szCs w:val="24"/>
        </w:rPr>
        <w:t xml:space="preserve">支持查看初诊、审核医生的报告痕迹。</w:t>
      </w:r>
      <w:r/>
    </w:p>
    <w:p>
      <w:pPr>
        <w:ind w:firstLine="480"/>
        <w:spacing w:line="360" w:lineRule="auto"/>
        <w:rPr>
          <w:rFonts w:ascii="宋体" w:hAnsi="宋体"/>
          <w:sz w:val="24"/>
          <w:szCs w:val="24"/>
        </w:rPr>
      </w:pPr>
      <w:r>
        <w:rPr>
          <w:rFonts w:ascii="宋体" w:hAnsi="宋体"/>
          <w:sz w:val="24"/>
          <w:szCs w:val="24"/>
        </w:rPr>
        <w:t xml:space="preserve">57)</w:t>
      </w:r>
      <w:r>
        <w:rPr>
          <w:rFonts w:hint="eastAsia" w:ascii="宋体" w:hAnsi="宋体"/>
          <w:sz w:val="24"/>
          <w:szCs w:val="24"/>
        </w:rPr>
        <w:t xml:space="preserve">支持快捷查询，根据组合条件姓名、门诊号、住院号、检查号、申请号、体检号等模糊、精确查询。</w:t>
      </w:r>
      <w:r/>
    </w:p>
    <w:p>
      <w:pPr>
        <w:ind w:firstLine="480"/>
        <w:spacing w:line="360" w:lineRule="auto"/>
        <w:rPr>
          <w:rFonts w:ascii="宋体" w:hAnsi="宋体"/>
          <w:sz w:val="24"/>
          <w:szCs w:val="24"/>
        </w:rPr>
      </w:pPr>
      <w:r>
        <w:rPr>
          <w:rFonts w:ascii="宋体" w:hAnsi="宋体"/>
          <w:sz w:val="24"/>
          <w:szCs w:val="24"/>
        </w:rPr>
        <w:t xml:space="preserve">58)</w:t>
      </w:r>
      <w:r>
        <w:rPr>
          <w:rFonts w:hint="eastAsia" w:ascii="宋体" w:hAnsi="宋体"/>
          <w:sz w:val="24"/>
          <w:szCs w:val="24"/>
        </w:rPr>
        <w:t xml:space="preserve">提供病理报告审核后的“犹豫期”自定义设定，需要延迟一定时间再自动系统推送诊断结果和报告给临床。</w:t>
      </w:r>
      <w:r/>
    </w:p>
    <w:p>
      <w:pPr>
        <w:ind w:firstLine="480"/>
        <w:spacing w:line="360" w:lineRule="auto"/>
        <w:rPr>
          <w:rFonts w:ascii="宋体" w:hAnsi="宋体"/>
          <w:sz w:val="24"/>
          <w:szCs w:val="24"/>
        </w:rPr>
      </w:pPr>
      <w:r>
        <w:rPr>
          <w:rFonts w:ascii="宋体" w:hAnsi="宋体"/>
          <w:sz w:val="24"/>
          <w:szCs w:val="24"/>
        </w:rPr>
        <w:t xml:space="preserve">59)</w:t>
      </w:r>
      <w:r>
        <w:rPr>
          <w:rFonts w:hint="eastAsia" w:ascii="宋体" w:hAnsi="宋体"/>
          <w:sz w:val="24"/>
          <w:szCs w:val="24"/>
        </w:rPr>
        <w:t xml:space="preserve">采图软件窗口快捷操作上一例、下一例，核对病人基础信息。</w:t>
      </w:r>
      <w:r/>
    </w:p>
    <w:p>
      <w:pPr>
        <w:ind w:firstLine="480"/>
        <w:spacing w:line="360" w:lineRule="auto"/>
        <w:rPr>
          <w:rFonts w:ascii="宋体" w:hAnsi="宋体"/>
          <w:sz w:val="24"/>
          <w:szCs w:val="24"/>
        </w:rPr>
      </w:pPr>
      <w:r>
        <w:rPr>
          <w:rFonts w:ascii="宋体" w:hAnsi="宋体"/>
          <w:sz w:val="24"/>
          <w:szCs w:val="24"/>
        </w:rPr>
        <w:t xml:space="preserve">60)</w:t>
      </w:r>
      <w:r>
        <w:rPr>
          <w:rFonts w:hint="eastAsia" w:ascii="宋体" w:hAnsi="宋体"/>
          <w:sz w:val="24"/>
          <w:szCs w:val="24"/>
        </w:rPr>
        <w:t xml:space="preserve">可对采集的图片可进行文字、箭头、范围等方式进行标注，支持定标、测量、以及常用图片后处理功能，如：RBG、亮度、饱和度、图像旋转等。</w:t>
      </w:r>
      <w:r/>
    </w:p>
    <w:p>
      <w:pPr>
        <w:ind w:firstLine="480"/>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提供专业的形态学分析软件，支持几何形态定量分析等功能。</w:t>
      </w:r>
      <w:r/>
    </w:p>
    <w:p>
      <w:pPr>
        <w:ind w:firstLine="480"/>
        <w:spacing w:line="360" w:lineRule="auto"/>
        <w:rPr>
          <w:rFonts w:ascii="宋体" w:hAnsi="宋体"/>
          <w:sz w:val="24"/>
          <w:szCs w:val="24"/>
        </w:rPr>
      </w:pPr>
      <w:r>
        <w:rPr>
          <w:rFonts w:ascii="宋体" w:hAnsi="宋体"/>
          <w:sz w:val="24"/>
          <w:szCs w:val="24"/>
        </w:rPr>
        <w:t xml:space="preserve">62)</w:t>
      </w:r>
      <w:r>
        <w:rPr>
          <w:rFonts w:hint="eastAsia" w:ascii="宋体" w:hAnsi="宋体"/>
          <w:sz w:val="24"/>
          <w:szCs w:val="24"/>
        </w:rPr>
        <w:t xml:space="preserve">支持查看病例在每个流程节点的详细操作记录，包括操作人、操作时间、以及操作动作。记录从申请开立、离体、固定、转交、接收、登记病理号产生、取材、脱水、包埋、切片、染色、诊断、签发、加做医嘱等所有关键动作节点一一记录，为用户提供便捷的病例追溯功能。</w:t>
      </w:r>
      <w:r/>
    </w:p>
    <w:p>
      <w:pPr>
        <w:spacing w:line="360" w:lineRule="auto"/>
        <w:rPr>
          <w:rFonts w:ascii="宋体" w:hAnsi="宋体" w:cs="宋体"/>
          <w:b/>
          <w:bCs/>
          <w:sz w:val="24"/>
          <w:szCs w:val="24"/>
        </w:rPr>
      </w:pPr>
      <w:r/>
      <w:bookmarkStart w:id="467" w:name="_Toc29619"/>
      <w:r/>
      <w:bookmarkStart w:id="468" w:name="_Toc16591"/>
      <w:r>
        <w:rPr>
          <w:rFonts w:ascii="宋体" w:hAnsi="宋体" w:cs="宋体"/>
          <w:b/>
          <w:bCs/>
          <w:sz w:val="24"/>
          <w:szCs w:val="24"/>
        </w:rPr>
        <w:t xml:space="preserve">6.2.3.</w:t>
      </w:r>
      <w:r>
        <w:rPr>
          <w:rFonts w:hint="eastAsia" w:ascii="宋体" w:hAnsi="宋体" w:cs="宋体"/>
          <w:b/>
          <w:bCs/>
          <w:sz w:val="24"/>
          <w:szCs w:val="24"/>
        </w:rPr>
        <w:t xml:space="preserve">快速冰冻工作站软件</w:t>
      </w:r>
      <w:bookmarkEnd w:id="467"/>
      <w:r/>
      <w:bookmarkEnd w:id="468"/>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录入标本基本信息、送检信息、取材信息、病理诊断等报告项目。</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记录收到时间、取材医生、取材块数、制片医师、报告医师、审核医师、报告时间等项目。</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每一份冰冻报告单只能打印一次，每一份冰冻报告可单独进行审核并提供给手麻系统进行查看。</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冰冻超时报告可提示医生进行“迟发原因”的输入，可自定义迟发原因并进行下拉框选择。</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可进行冰冻制片时间、送检标本统计。</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可进行冰冻报告发放时间的统计，并显示冰冻延时报告的延时原因。</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冰冻报告支持超期发布倒计时提醒功能。 </w:t>
      </w:r>
      <w:r/>
    </w:p>
    <w:p>
      <w:pPr>
        <w:spacing w:line="360" w:lineRule="auto"/>
        <w:rPr>
          <w:rFonts w:ascii="宋体" w:hAnsi="宋体" w:cs="宋体"/>
          <w:b/>
          <w:bCs/>
          <w:sz w:val="24"/>
          <w:szCs w:val="24"/>
        </w:rPr>
      </w:pPr>
      <w:r/>
      <w:bookmarkStart w:id="469" w:name="_Toc9443"/>
      <w:r/>
      <w:bookmarkStart w:id="470" w:name="_Toc26602"/>
      <w:r>
        <w:rPr>
          <w:rFonts w:ascii="宋体" w:hAnsi="宋体" w:cs="宋体"/>
          <w:b/>
          <w:bCs/>
          <w:sz w:val="24"/>
          <w:szCs w:val="24"/>
        </w:rPr>
        <w:t xml:space="preserve">6.2.4.</w:t>
      </w:r>
      <w:r>
        <w:rPr>
          <w:rFonts w:hint="eastAsia" w:ascii="宋体" w:hAnsi="宋体" w:cs="宋体"/>
          <w:b/>
          <w:bCs/>
          <w:sz w:val="24"/>
          <w:szCs w:val="24"/>
        </w:rPr>
        <w:t xml:space="preserve">细胞学报告工作站软件</w:t>
      </w:r>
      <w:bookmarkEnd w:id="469"/>
      <w:r/>
      <w:bookmarkEnd w:id="470"/>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提供常规细胞学、液基细胞学诊断与报告功能；</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TCT、组织学报告阳性诊断符合率统计功能，可以统计TCT各种阳性病例和组织学报告中的符合情况。</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TCT阳性年龄分布统计。分年龄段统计各种类型阳性患者的数量以及阳性率。</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支持查询同一病人既往病例报告信息，包括冰冻报告、免疫组化报告、细胞学报告等。支持在编写报告时，快捷调取浏览历次检查报告结果。</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高清数码成像系统，无缝连接三目、双目显微镜，无需对显微镜做任何改装，即可实现图像捕获，图片数量不限制。</w:t>
      </w:r>
      <w:r/>
    </w:p>
    <w:p>
      <w:pPr>
        <w:spacing w:line="360" w:lineRule="auto"/>
        <w:rPr>
          <w:rFonts w:ascii="宋体" w:hAnsi="宋体" w:cs="宋体"/>
          <w:b/>
          <w:bCs/>
          <w:sz w:val="24"/>
          <w:szCs w:val="24"/>
        </w:rPr>
      </w:pPr>
      <w:r/>
      <w:bookmarkStart w:id="471" w:name="_Toc29775"/>
      <w:r/>
      <w:bookmarkStart w:id="472" w:name="_Toc26910"/>
      <w:r>
        <w:rPr>
          <w:rFonts w:ascii="宋体" w:hAnsi="宋体" w:cs="宋体"/>
          <w:b/>
          <w:bCs/>
          <w:sz w:val="24"/>
          <w:szCs w:val="24"/>
        </w:rPr>
        <w:t xml:space="preserve">6.2.5.</w:t>
      </w:r>
      <w:r>
        <w:rPr>
          <w:rFonts w:hint="eastAsia" w:ascii="宋体" w:hAnsi="宋体" w:cs="宋体"/>
          <w:b/>
          <w:bCs/>
          <w:sz w:val="24"/>
          <w:szCs w:val="24"/>
        </w:rPr>
        <w:t xml:space="preserve">病理质控指标智能管理软件</w:t>
      </w:r>
      <w:bookmarkEnd w:id="471"/>
      <w:r/>
      <w:bookmarkEnd w:id="472"/>
      <w:r/>
      <w:r/>
    </w:p>
    <w:p>
      <w:pPr>
        <w:ind w:firstLine="480"/>
        <w:spacing w:line="360" w:lineRule="auto"/>
        <w:rPr>
          <w:rFonts w:ascii="宋体" w:hAnsi="宋体" w:cs="宋体"/>
          <w:sz w:val="24"/>
          <w:szCs w:val="24"/>
        </w:rPr>
      </w:pPr>
      <w:r>
        <w:rPr>
          <w:rFonts w:hint="eastAsia" w:ascii="宋体" w:hAnsi="宋体" w:cs="宋体"/>
          <w:sz w:val="24"/>
          <w:szCs w:val="24"/>
        </w:rPr>
        <w:t xml:space="preserve">系统能实现卫健委十三项病理质控指标的自动计算或手工填报。可统计的质控数据类型如下：</w:t>
      </w:r>
      <w:r/>
    </w:p>
    <w:p>
      <w:pPr>
        <w:pStyle w:val="1006"/>
        <w:ind w:left="709" w:hanging="425"/>
        <w:spacing w:line="360" w:lineRule="auto"/>
        <w:rPr>
          <w:rFonts w:ascii="宋体" w:hAnsi="宋体" w:cs="宋体"/>
          <w:bCs/>
          <w:szCs w:val="24"/>
        </w:rPr>
      </w:pPr>
      <w:r>
        <w:rPr>
          <w:rFonts w:ascii="宋体" w:hAnsi="宋体" w:cs="宋体"/>
          <w:bCs/>
          <w:szCs w:val="24"/>
        </w:rPr>
        <w:t xml:space="preserve">1)</w:t>
      </w:r>
      <w:r>
        <w:rPr>
          <w:rFonts w:hint="eastAsia" w:ascii="宋体" w:hAnsi="宋体" w:cs="宋体"/>
          <w:bCs/>
          <w:szCs w:val="24"/>
        </w:rPr>
        <w:t xml:space="preserve">支持多种符合率统计报表，包括冰冻诊断符合率、初诊符合率、临床符合率、规培医师符合率等。</w:t>
      </w:r>
      <w:r/>
    </w:p>
    <w:p>
      <w:pPr>
        <w:pStyle w:val="1006"/>
        <w:ind w:left="709" w:hanging="425"/>
        <w:spacing w:line="360" w:lineRule="auto"/>
        <w:rPr>
          <w:rFonts w:ascii="宋体" w:hAnsi="宋体" w:cs="宋体"/>
          <w:bCs/>
          <w:szCs w:val="24"/>
        </w:rPr>
      </w:pPr>
      <w:r>
        <w:rPr>
          <w:rFonts w:ascii="宋体" w:hAnsi="宋体" w:cs="宋体"/>
          <w:bCs/>
          <w:szCs w:val="24"/>
        </w:rPr>
        <w:t xml:space="preserve">2)</w:t>
      </w:r>
      <w:r>
        <w:rPr>
          <w:rFonts w:hint="eastAsia" w:ascii="宋体" w:hAnsi="宋体" w:cs="宋体"/>
          <w:bCs/>
          <w:szCs w:val="24"/>
        </w:rPr>
        <w:t xml:space="preserve">支持取材标本质控，根据组合查询条件统计取材时标本合格率情况，支持查看导出不合格明细表。</w:t>
      </w:r>
      <w:r/>
    </w:p>
    <w:p>
      <w:pPr>
        <w:pStyle w:val="1006"/>
        <w:ind w:left="709" w:hanging="425"/>
        <w:spacing w:line="360" w:lineRule="auto"/>
        <w:rPr>
          <w:rFonts w:ascii="宋体" w:hAnsi="宋体" w:cs="宋体"/>
          <w:bCs/>
          <w:szCs w:val="24"/>
        </w:rPr>
      </w:pPr>
      <w:r>
        <w:rPr>
          <w:rFonts w:ascii="宋体" w:hAnsi="宋体" w:cs="宋体"/>
          <w:bCs/>
          <w:szCs w:val="24"/>
        </w:rPr>
        <w:t xml:space="preserve">3)</w:t>
      </w:r>
      <w:r>
        <w:rPr>
          <w:rFonts w:hint="eastAsia" w:ascii="宋体" w:hAnsi="宋体" w:cs="宋体"/>
          <w:bCs/>
          <w:szCs w:val="24"/>
        </w:rPr>
        <w:t xml:space="preserve">支持标本拒收质控统计，根据登记日期查询条件统计标本拒收的数量和拒收原因。</w:t>
      </w:r>
      <w:r/>
    </w:p>
    <w:p>
      <w:pPr>
        <w:pStyle w:val="1006"/>
        <w:ind w:left="709" w:hanging="425"/>
        <w:spacing w:line="360" w:lineRule="auto"/>
        <w:rPr>
          <w:rFonts w:ascii="宋体" w:hAnsi="宋体" w:cs="宋体"/>
          <w:bCs/>
          <w:szCs w:val="24"/>
        </w:rPr>
      </w:pPr>
      <w:r>
        <w:rPr>
          <w:rFonts w:ascii="宋体" w:hAnsi="宋体" w:cs="宋体"/>
          <w:bCs/>
          <w:szCs w:val="24"/>
        </w:rPr>
        <w:t xml:space="preserve">4)</w:t>
      </w:r>
      <w:r>
        <w:rPr>
          <w:rFonts w:hint="eastAsia" w:ascii="宋体" w:hAnsi="宋体" w:cs="宋体"/>
          <w:bCs/>
          <w:szCs w:val="24"/>
        </w:rPr>
        <w:t xml:space="preserve">阴阳性统计、延期统计。</w:t>
      </w:r>
      <w:r/>
    </w:p>
    <w:p>
      <w:pPr>
        <w:pStyle w:val="1006"/>
        <w:ind w:left="709" w:hanging="425"/>
        <w:spacing w:line="360" w:lineRule="auto"/>
        <w:rPr>
          <w:rFonts w:ascii="宋体" w:hAnsi="宋体" w:cs="宋体"/>
          <w:bCs/>
          <w:szCs w:val="24"/>
        </w:rPr>
      </w:pPr>
      <w:r>
        <w:rPr>
          <w:rFonts w:ascii="宋体" w:hAnsi="宋体" w:cs="宋体"/>
          <w:bCs/>
          <w:szCs w:val="24"/>
        </w:rPr>
        <w:t xml:space="preserve">5)</w:t>
      </w:r>
      <w:r>
        <w:rPr>
          <w:rFonts w:hint="eastAsia" w:ascii="宋体" w:hAnsi="宋体" w:cs="宋体"/>
          <w:bCs/>
          <w:szCs w:val="24"/>
        </w:rPr>
        <w:t xml:space="preserve">提供标本固定率质控，根据组合查询条件统计大标本固定合格率，支持查看导出不合格明细表。</w:t>
      </w:r>
      <w:r/>
    </w:p>
    <w:p>
      <w:pPr>
        <w:pStyle w:val="1006"/>
        <w:ind w:left="709" w:hanging="425"/>
        <w:spacing w:line="360" w:lineRule="auto"/>
        <w:rPr>
          <w:rFonts w:ascii="宋体" w:hAnsi="宋体" w:cs="宋体"/>
          <w:bCs/>
          <w:szCs w:val="24"/>
        </w:rPr>
      </w:pPr>
      <w:r>
        <w:rPr>
          <w:rFonts w:ascii="宋体" w:hAnsi="宋体" w:cs="宋体"/>
          <w:bCs/>
          <w:szCs w:val="24"/>
        </w:rPr>
        <w:t xml:space="preserve">6)</w:t>
      </w:r>
      <w:r>
        <w:rPr>
          <w:rFonts w:hint="eastAsia" w:ascii="宋体" w:hAnsi="宋体" w:cs="宋体"/>
          <w:bCs/>
          <w:szCs w:val="24"/>
        </w:rPr>
        <w:t xml:space="preserve">提供取材质控统计，根据组合条件查询取材医生标本取材的合格率，支持查看导出不合格明细表。</w:t>
      </w:r>
      <w:r/>
    </w:p>
    <w:p>
      <w:pPr>
        <w:pStyle w:val="1006"/>
        <w:ind w:left="709" w:hanging="425"/>
        <w:spacing w:line="360" w:lineRule="auto"/>
        <w:rPr>
          <w:rFonts w:ascii="宋体" w:hAnsi="宋体" w:cs="宋体"/>
          <w:bCs/>
          <w:szCs w:val="24"/>
        </w:rPr>
      </w:pPr>
      <w:r>
        <w:rPr>
          <w:rFonts w:ascii="宋体" w:hAnsi="宋体" w:cs="宋体"/>
          <w:bCs/>
          <w:szCs w:val="24"/>
        </w:rPr>
        <w:t xml:space="preserve">7)</w:t>
      </w:r>
      <w:r>
        <w:rPr>
          <w:rFonts w:hint="eastAsia" w:ascii="宋体" w:hAnsi="宋体" w:cs="宋体"/>
          <w:bCs/>
          <w:szCs w:val="24"/>
        </w:rPr>
        <w:t xml:space="preserve">提供制片质控统计，包含HE染色切片优良率、免疫组化切片染色优良率，根据组合条件查询技术员制片的等级，查看甲、乙、丙级切片的占比、数量和明细表。</w:t>
      </w:r>
      <w:r/>
    </w:p>
    <w:p>
      <w:pPr>
        <w:pStyle w:val="1006"/>
        <w:ind w:left="709" w:hanging="425"/>
        <w:spacing w:line="360" w:lineRule="auto"/>
        <w:rPr>
          <w:rFonts w:ascii="宋体" w:hAnsi="宋体" w:cs="宋体"/>
          <w:bCs/>
          <w:szCs w:val="24"/>
        </w:rPr>
      </w:pPr>
      <w:r>
        <w:rPr>
          <w:rFonts w:ascii="宋体" w:hAnsi="宋体" w:cs="宋体"/>
          <w:bCs/>
          <w:szCs w:val="24"/>
        </w:rPr>
        <w:t xml:space="preserve">8)</w:t>
      </w:r>
      <w:r>
        <w:rPr>
          <w:rFonts w:hint="eastAsia" w:ascii="宋体" w:hAnsi="宋体" w:cs="宋体"/>
          <w:bCs/>
          <w:szCs w:val="24"/>
        </w:rPr>
        <w:t xml:space="preserve">提供工作量不同时段对比、冰冻符合率不同时段对比、报告周期不同时段对比。</w:t>
      </w:r>
      <w:r/>
    </w:p>
    <w:p>
      <w:pPr>
        <w:pStyle w:val="1006"/>
        <w:ind w:left="709" w:hanging="425"/>
        <w:spacing w:line="360" w:lineRule="auto"/>
        <w:rPr>
          <w:rFonts w:ascii="宋体" w:hAnsi="宋体" w:cs="宋体"/>
          <w:bCs/>
          <w:szCs w:val="24"/>
        </w:rPr>
      </w:pPr>
      <w:r>
        <w:rPr>
          <w:rFonts w:ascii="宋体" w:hAnsi="宋体" w:cs="宋体"/>
          <w:bCs/>
          <w:szCs w:val="24"/>
        </w:rPr>
        <w:t xml:space="preserve">9)</w:t>
      </w:r>
      <w:r>
        <w:rPr>
          <w:rFonts w:hint="eastAsia" w:ascii="宋体" w:hAnsi="宋体" w:cs="宋体"/>
          <w:bCs/>
          <w:szCs w:val="24"/>
        </w:rPr>
        <w:t xml:space="preserve">支持各种报告类型的诊断符合对比，根据用户自定义报告对比的类型条件查询的病例信息，诊断医生填写质控评价信息。</w:t>
      </w:r>
      <w:r/>
    </w:p>
    <w:p>
      <w:pPr>
        <w:pStyle w:val="1006"/>
        <w:ind w:left="709" w:hanging="425"/>
        <w:spacing w:line="360" w:lineRule="auto"/>
        <w:rPr>
          <w:rFonts w:ascii="宋体" w:hAnsi="宋体" w:cs="宋体"/>
          <w:bCs/>
          <w:szCs w:val="24"/>
        </w:rPr>
      </w:pPr>
      <w:r>
        <w:rPr>
          <w:rFonts w:ascii="宋体" w:hAnsi="宋体" w:cs="宋体"/>
          <w:bCs/>
          <w:szCs w:val="24"/>
        </w:rPr>
        <w:t xml:space="preserve">10)</w:t>
      </w:r>
      <w:r>
        <w:rPr>
          <w:rFonts w:hint="eastAsia" w:ascii="宋体" w:hAnsi="宋体" w:cs="宋体"/>
          <w:bCs/>
          <w:szCs w:val="24"/>
        </w:rPr>
        <w:t xml:space="preserve">提供细胞病理学室内质控，支持查看历次抽查的符合率数据。</w:t>
      </w:r>
      <w:r/>
    </w:p>
    <w:p>
      <w:pPr>
        <w:pStyle w:val="1006"/>
        <w:ind w:left="709" w:hanging="425"/>
        <w:spacing w:line="360" w:lineRule="auto"/>
        <w:rPr>
          <w:rFonts w:ascii="宋体" w:hAnsi="宋体" w:cs="宋体"/>
          <w:bCs/>
          <w:szCs w:val="24"/>
        </w:rPr>
      </w:pPr>
      <w:r>
        <w:rPr>
          <w:rFonts w:ascii="宋体" w:hAnsi="宋体" w:cs="宋体"/>
          <w:bCs/>
          <w:szCs w:val="24"/>
        </w:rPr>
        <w:t xml:space="preserve">11)</w:t>
      </w:r>
      <w:r>
        <w:rPr>
          <w:rFonts w:hint="eastAsia" w:ascii="宋体" w:hAnsi="宋体" w:cs="宋体"/>
          <w:bCs/>
          <w:szCs w:val="24"/>
        </w:rPr>
        <w:t xml:space="preserve">支持所有质控报表的结果一键导出。</w:t>
      </w:r>
      <w:r/>
    </w:p>
    <w:p>
      <w:pPr>
        <w:pStyle w:val="1006"/>
        <w:ind w:left="709" w:hanging="425"/>
        <w:spacing w:line="360" w:lineRule="auto"/>
        <w:rPr>
          <w:rFonts w:ascii="宋体" w:hAnsi="宋体" w:cs="宋体"/>
          <w:bCs/>
          <w:szCs w:val="24"/>
        </w:rPr>
      </w:pPr>
      <w:r>
        <w:rPr>
          <w:rFonts w:ascii="宋体" w:hAnsi="宋体" w:cs="宋体"/>
          <w:bCs/>
          <w:szCs w:val="24"/>
        </w:rPr>
        <w:t xml:space="preserve">12)</w:t>
      </w:r>
      <w:r>
        <w:rPr>
          <w:rFonts w:hint="eastAsia" w:ascii="宋体" w:hAnsi="宋体" w:cs="宋体"/>
          <w:bCs/>
          <w:szCs w:val="24"/>
        </w:rPr>
        <w:t xml:space="preserve">提供报告周期质控，可根据不同检查类型，提供对应报告超期明细病例信息，如术中快速病理诊断及时率、组织病理诊断及时率、细胞病理诊断及时率，支持查看报告超期的病例数量和延迟原因。</w:t>
      </w:r>
      <w:r/>
    </w:p>
    <w:p>
      <w:pPr>
        <w:pStyle w:val="1006"/>
        <w:ind w:left="709" w:hanging="425"/>
        <w:spacing w:line="360" w:lineRule="auto"/>
        <w:rPr>
          <w:rFonts w:ascii="宋体" w:hAnsi="宋体" w:cs="宋体"/>
          <w:bCs/>
          <w:szCs w:val="24"/>
        </w:rPr>
      </w:pPr>
      <w:r>
        <w:rPr>
          <w:rFonts w:ascii="宋体" w:hAnsi="宋体" w:cs="宋体"/>
          <w:bCs/>
          <w:szCs w:val="24"/>
        </w:rPr>
        <w:t xml:space="preserve">13)</w:t>
      </w:r>
      <w:r>
        <w:rPr>
          <w:rFonts w:hint="eastAsia" w:ascii="宋体" w:hAnsi="宋体" w:cs="宋体"/>
          <w:bCs/>
          <w:szCs w:val="24"/>
        </w:rPr>
        <w:t xml:space="preserve">提供活检小标本与大标本符合率质控。</w:t>
      </w:r>
      <w:r/>
    </w:p>
    <w:p>
      <w:pPr>
        <w:pStyle w:val="1006"/>
        <w:ind w:left="709" w:hanging="425"/>
        <w:spacing w:line="360" w:lineRule="auto"/>
        <w:rPr>
          <w:rFonts w:ascii="宋体" w:hAnsi="宋体" w:cs="宋体"/>
          <w:bCs/>
          <w:szCs w:val="24"/>
        </w:rPr>
      </w:pPr>
      <w:r>
        <w:rPr>
          <w:rFonts w:ascii="宋体" w:hAnsi="宋体" w:cs="宋体"/>
          <w:bCs/>
          <w:szCs w:val="24"/>
        </w:rPr>
        <w:t xml:space="preserve">14)</w:t>
      </w:r>
      <w:r>
        <w:rPr>
          <w:rFonts w:hint="eastAsia" w:ascii="宋体" w:hAnsi="宋体" w:cs="宋体"/>
          <w:bCs/>
          <w:szCs w:val="24"/>
        </w:rPr>
        <w:t xml:space="preserve">提供申请单质控，提供申请单质控不合格明细表。</w:t>
      </w:r>
      <w:r/>
    </w:p>
    <w:p>
      <w:pPr>
        <w:pStyle w:val="1006"/>
        <w:ind w:left="709" w:hanging="425"/>
        <w:spacing w:line="360" w:lineRule="auto"/>
        <w:rPr>
          <w:rFonts w:ascii="宋体" w:hAnsi="宋体" w:cs="宋体"/>
          <w:bCs/>
          <w:szCs w:val="24"/>
        </w:rPr>
      </w:pPr>
      <w:r>
        <w:rPr>
          <w:rFonts w:ascii="宋体" w:hAnsi="宋体" w:cs="宋体"/>
          <w:bCs/>
          <w:szCs w:val="24"/>
        </w:rPr>
        <w:t xml:space="preserve">15)</w:t>
      </w:r>
      <w:r>
        <w:rPr>
          <w:rFonts w:hint="eastAsia" w:ascii="宋体" w:hAnsi="宋体" w:cs="宋体"/>
          <w:bCs/>
          <w:szCs w:val="24"/>
        </w:rPr>
        <w:t xml:space="preserve">提供外院会诊符合质控。</w:t>
      </w:r>
      <w:r/>
    </w:p>
    <w:p>
      <w:pPr>
        <w:pStyle w:val="1006"/>
        <w:ind w:left="709" w:hanging="425"/>
        <w:spacing w:line="360" w:lineRule="auto"/>
        <w:rPr>
          <w:rFonts w:ascii="宋体" w:hAnsi="宋体" w:cs="宋体"/>
          <w:bCs/>
          <w:szCs w:val="24"/>
        </w:rPr>
      </w:pPr>
      <w:r>
        <w:rPr>
          <w:rFonts w:ascii="宋体" w:hAnsi="宋体" w:cs="宋体"/>
          <w:bCs/>
          <w:szCs w:val="24"/>
        </w:rPr>
        <w:t xml:space="preserve">16)</w:t>
      </w:r>
      <w:r>
        <w:rPr>
          <w:rFonts w:hint="eastAsia" w:ascii="宋体" w:hAnsi="宋体" w:cs="宋体"/>
          <w:bCs/>
          <w:szCs w:val="24"/>
        </w:rPr>
        <w:t xml:space="preserve">提供图片质控，统计大体摄图、镜下采图的图片等级信息。</w:t>
      </w:r>
      <w:r/>
    </w:p>
    <w:p>
      <w:pPr>
        <w:pStyle w:val="1006"/>
        <w:ind w:left="709" w:hanging="425"/>
        <w:spacing w:line="360" w:lineRule="auto"/>
        <w:rPr>
          <w:rFonts w:ascii="宋体" w:hAnsi="宋体" w:cs="宋体"/>
          <w:bCs/>
          <w:szCs w:val="24"/>
        </w:rPr>
      </w:pPr>
      <w:r>
        <w:rPr>
          <w:rFonts w:ascii="宋体" w:hAnsi="宋体" w:cs="宋体"/>
          <w:bCs/>
          <w:szCs w:val="24"/>
        </w:rPr>
        <w:t xml:space="preserve">17)</w:t>
      </w:r>
      <w:r>
        <w:rPr>
          <w:rFonts w:hint="eastAsia" w:ascii="宋体" w:hAnsi="宋体" w:cs="宋体"/>
          <w:bCs/>
          <w:szCs w:val="24"/>
        </w:rPr>
        <w:t xml:space="preserve">满足十三项质控指标统计，支持导出报表。</w:t>
      </w:r>
      <w:r/>
    </w:p>
    <w:p>
      <w:pPr>
        <w:pStyle w:val="1006"/>
        <w:ind w:left="709" w:hanging="425"/>
        <w:spacing w:line="360" w:lineRule="auto"/>
        <w:rPr>
          <w:rFonts w:ascii="宋体" w:hAnsi="宋体" w:cs="宋体"/>
          <w:bCs/>
          <w:szCs w:val="24"/>
        </w:rPr>
      </w:pPr>
      <w:r>
        <w:rPr>
          <w:rFonts w:ascii="宋体" w:hAnsi="宋体" w:cs="宋体"/>
          <w:bCs/>
          <w:szCs w:val="24"/>
        </w:rPr>
        <w:t xml:space="preserve">18)</w:t>
      </w:r>
      <w:r>
        <w:rPr>
          <w:rFonts w:hint="eastAsia" w:ascii="宋体" w:hAnsi="宋体" w:cs="宋体"/>
          <w:bCs/>
          <w:szCs w:val="24"/>
        </w:rPr>
        <w:t xml:space="preserve">送检标本合格率。</w:t>
      </w:r>
      <w:r/>
    </w:p>
    <w:p>
      <w:pPr>
        <w:spacing w:line="360" w:lineRule="auto"/>
        <w:rPr>
          <w:rFonts w:ascii="宋体" w:hAnsi="宋体" w:cs="宋体"/>
          <w:b/>
          <w:bCs/>
          <w:sz w:val="24"/>
          <w:szCs w:val="24"/>
        </w:rPr>
      </w:pPr>
      <w:r/>
      <w:bookmarkStart w:id="473" w:name="_Toc23674"/>
      <w:r/>
      <w:bookmarkStart w:id="474" w:name="_Toc17392"/>
      <w:r>
        <w:rPr>
          <w:rFonts w:ascii="宋体" w:hAnsi="宋体" w:cs="宋体"/>
          <w:b/>
          <w:bCs/>
          <w:sz w:val="24"/>
          <w:szCs w:val="24"/>
        </w:rPr>
        <w:t xml:space="preserve">6.2.6.</w:t>
      </w:r>
      <w:r>
        <w:rPr>
          <w:rFonts w:hint="eastAsia" w:ascii="宋体" w:hAnsi="宋体" w:cs="宋体"/>
          <w:b/>
          <w:bCs/>
          <w:sz w:val="24"/>
          <w:szCs w:val="24"/>
        </w:rPr>
        <w:t xml:space="preserve">临床报告查询模块</w:t>
      </w:r>
      <w:bookmarkEnd w:id="473"/>
      <w:r/>
      <w:bookmarkEnd w:id="474"/>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支持根据姓名、检查号、登记号、门诊号、住院号查询患者病理科出具的病理报告，且支持报告预览、打印。</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支持打印PDF报告，并按系统设置控制原版报告的打印数量，及超出后是否可以打印副本报告。</w:t>
      </w:r>
      <w:r/>
    </w:p>
    <w:p>
      <w:pPr>
        <w:spacing w:line="360" w:lineRule="auto"/>
        <w:rPr>
          <w:rFonts w:ascii="宋体" w:hAnsi="宋体" w:cs="宋体"/>
          <w:b/>
          <w:bCs/>
          <w:sz w:val="24"/>
          <w:szCs w:val="24"/>
        </w:rPr>
      </w:pPr>
      <w:r/>
      <w:bookmarkStart w:id="475" w:name="_Toc18639"/>
      <w:r/>
      <w:bookmarkStart w:id="476" w:name="_Toc11242"/>
      <w:r>
        <w:rPr>
          <w:rFonts w:ascii="宋体" w:hAnsi="宋体" w:cs="宋体"/>
          <w:b/>
          <w:bCs/>
          <w:sz w:val="24"/>
          <w:szCs w:val="24"/>
        </w:rPr>
        <w:t xml:space="preserve">6.2.7.</w:t>
      </w:r>
      <w:r>
        <w:rPr>
          <w:rFonts w:hint="eastAsia" w:ascii="宋体" w:hAnsi="宋体" w:cs="宋体"/>
          <w:b/>
          <w:bCs/>
          <w:sz w:val="24"/>
          <w:szCs w:val="24"/>
        </w:rPr>
        <w:t xml:space="preserve">统计查询工作站软件</w:t>
      </w:r>
      <w:bookmarkEnd w:id="475"/>
      <w:r/>
      <w:bookmarkEnd w:id="476"/>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支持查询、查看、支持饼状图、柱状图等展示的方式查看各类统计数据，并支持数据导出。</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支持多种病理科工作量统计报表，包括科室工作量统计、诊断工作量统计、取材工作量统计、送检工作量统计、阅片工作量统计、包埋工作量统计、制片工作量统计、科内会诊统计、规培医师工作量、特检医嘱统计、技术医嘱统计、技术组日报，且提供各月度报表。</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支持疾病年龄分布、标本类别统计、特检标记物统计、患者类别统计。</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支持解冻报告统计、切片评价统计、危急值统计。</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支持高级查询，根据组合条件以及用户自定义的条件查询病例的详细信息，便于科研大数据分析。</w:t>
      </w:r>
      <w:r/>
    </w:p>
    <w:p>
      <w:pPr>
        <w:spacing w:line="360" w:lineRule="auto"/>
        <w:rPr>
          <w:rFonts w:ascii="宋体" w:hAnsi="宋体" w:cs="宋体"/>
          <w:b/>
          <w:bCs/>
          <w:sz w:val="24"/>
          <w:szCs w:val="24"/>
        </w:rPr>
      </w:pPr>
      <w:r/>
      <w:bookmarkStart w:id="477" w:name="_Toc17408"/>
      <w:r/>
      <w:bookmarkStart w:id="478" w:name="_Toc8960"/>
      <w:r>
        <w:rPr>
          <w:rFonts w:ascii="宋体" w:hAnsi="宋体" w:cs="宋体"/>
          <w:b/>
          <w:bCs/>
          <w:sz w:val="24"/>
          <w:szCs w:val="24"/>
        </w:rPr>
        <w:t xml:space="preserve">6.2.8.</w:t>
      </w:r>
      <w:r>
        <w:rPr>
          <w:rFonts w:hint="eastAsia" w:ascii="宋体" w:hAnsi="宋体" w:cs="宋体"/>
          <w:b/>
          <w:bCs/>
          <w:sz w:val="24"/>
          <w:szCs w:val="24"/>
        </w:rPr>
        <w:t xml:space="preserve">信息化接口模块 1套</w:t>
      </w:r>
      <w:bookmarkEnd w:id="477"/>
      <w:r/>
      <w:bookmarkEnd w:id="478"/>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HIS系统双向接口模块：从HIS中提取病人基本信息，提高登记速度和准确率，减少录入工作量和出错情况；提供病理诊断报告查询界面，集成到HIS医生工作站，便于医生的病理结果查看。</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电子病历调阅接口：通过调阅电子病历浏览端，实现病理医生查看临床资料或其他检查结果的功能。</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集成平台双向接口：支持对接院内集成平台，自动获取病理申请单信息、回写病理送检状态、回传病理报告、提供病理报告查询界面、提供调阅平台360视图。</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360视图调阅接口：病理系统通过调用基于患者主索引的360视图接口，以查阅相关临床信息。先通过病理号查询出住院号、病人ID号、门诊号等信息，然后使用URL 传递参数方式，调用360视图的网页页面，实现调阅360视图的功能。</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单点登录系统接口：统一登录程序集成。提供单点登录接口供单点登录程序调用，传入用户登录的加密信息进行验证，用户权限由病理系统分配。统一登录程序定制。</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危急值双向接口：通过定制危急值接口，实现将病理危急值报告发送给指定系统，发送后获取危急值发送状态。接收临床反馈的危急值处理消息。</w:t>
      </w:r>
      <w:r/>
    </w:p>
    <w:p>
      <w:pPr>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定制CA数字签名系统接口模块：CA用户绑定：改造用户管理模块，支持将系统用户与CA证书编码绑定；CA身份验证：验证用户绑定信息、证书的合法性及PIN。CA签名：审核医生审核病理报告时，通过电子密码KEY的验证，按照电子签名的要求对检查报告的内容进行签名。时间戳：将个人证书签名完成后的签名结果作为时间戳签</w:t>
      </w:r>
      <w:r>
        <w:rPr>
          <w:rFonts w:hint="eastAsia" w:ascii="宋体" w:hAnsi="宋体"/>
          <w:sz w:val="24"/>
          <w:szCs w:val="24"/>
        </w:rPr>
        <w:t xml:space="preserve">名的原文，调取时间戳服务进行签名。数字签名报告格式修改。</w:t>
      </w:r>
      <w:r/>
    </w:p>
    <w:p>
      <w:pPr>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自助打印机接口模块：定制化接口，实现门诊病人病理报告自助打印。</w:t>
      </w:r>
      <w:r/>
    </w:p>
    <w:p>
      <w:pPr>
        <w:spacing w:line="360" w:lineRule="auto"/>
        <w:rPr>
          <w:rFonts w:ascii="宋体" w:hAnsi="宋体" w:cs="宋体"/>
          <w:b/>
          <w:bCs/>
          <w:sz w:val="28"/>
          <w:szCs w:val="28"/>
        </w:rPr>
      </w:pPr>
      <w:r/>
      <w:bookmarkStart w:id="479" w:name="_Toc16142"/>
      <w:r/>
      <w:bookmarkStart w:id="480" w:name="_Toc26211"/>
      <w:r/>
      <w:bookmarkStart w:id="481" w:name="_Toc15073"/>
      <w:r/>
      <w:bookmarkStart w:id="482" w:name="_Toc20412"/>
      <w:r/>
      <w:bookmarkStart w:id="483" w:name="_Toc5690"/>
      <w:r/>
      <w:r/>
    </w:p>
    <w:p>
      <w:pPr>
        <w:spacing w:line="360" w:lineRule="auto"/>
        <w:rPr>
          <w:rFonts w:ascii="宋体" w:hAnsi="宋体" w:cs="宋体"/>
          <w:b/>
          <w:bCs/>
          <w:sz w:val="28"/>
          <w:szCs w:val="28"/>
        </w:rPr>
      </w:pPr>
      <w:r>
        <w:rPr>
          <w:rFonts w:hint="eastAsia" w:ascii="宋体" w:hAnsi="宋体" w:cs="宋体"/>
          <w:b/>
          <w:bCs/>
          <w:sz w:val="28"/>
          <w:szCs w:val="28"/>
        </w:rPr>
        <w:t xml:space="preserve">7．PACS/RIS/超声/内镜/MRI</w:t>
      </w:r>
      <w:bookmarkEnd w:id="479"/>
      <w:r/>
      <w:bookmarkEnd w:id="480"/>
      <w:r/>
      <w:bookmarkEnd w:id="481"/>
      <w:r/>
      <w:bookmarkEnd w:id="482"/>
      <w:r/>
      <w:bookmarkEnd w:id="483"/>
      <w:r/>
      <w:r/>
    </w:p>
    <w:p>
      <w:pPr>
        <w:spacing w:line="360" w:lineRule="auto"/>
        <w:rPr>
          <w:rFonts w:ascii="宋体" w:hAnsi="宋体" w:cs="宋体"/>
          <w:b/>
          <w:bCs/>
          <w:sz w:val="24"/>
          <w:szCs w:val="24"/>
        </w:rPr>
      </w:pPr>
      <w:r/>
      <w:bookmarkStart w:id="484" w:name="_Toc20229"/>
      <w:r/>
      <w:bookmarkStart w:id="485" w:name="_Toc5037"/>
      <w:r/>
      <w:bookmarkStart w:id="486" w:name="_Toc6197"/>
      <w:r>
        <w:rPr>
          <w:rFonts w:hint="eastAsia" w:ascii="宋体" w:hAnsi="宋体" w:cs="宋体"/>
          <w:b/>
          <w:bCs/>
          <w:sz w:val="24"/>
          <w:szCs w:val="24"/>
        </w:rPr>
        <w:t xml:space="preserve">7.1.PACS服务端软件功能参数</w:t>
      </w:r>
      <w:bookmarkEnd w:id="484"/>
      <w:r/>
      <w:bookmarkEnd w:id="485"/>
      <w:r/>
      <w:bookmarkEnd w:id="486"/>
      <w:r/>
      <w:r/>
    </w:p>
    <w:p>
      <w:pPr>
        <w:spacing w:line="360" w:lineRule="auto"/>
        <w:rPr>
          <w:rFonts w:ascii="宋体" w:hAnsi="宋体" w:cs="宋体"/>
          <w:b/>
          <w:bCs/>
          <w:sz w:val="24"/>
          <w:szCs w:val="24"/>
        </w:rPr>
      </w:pPr>
      <w:r/>
      <w:bookmarkStart w:id="487" w:name="_Toc17275"/>
      <w:r/>
      <w:bookmarkStart w:id="488" w:name="_Toc20481"/>
      <w:r>
        <w:rPr>
          <w:rFonts w:hint="eastAsia" w:ascii="宋体" w:hAnsi="宋体" w:cs="宋体"/>
          <w:b/>
          <w:bCs/>
          <w:sz w:val="24"/>
          <w:szCs w:val="24"/>
        </w:rPr>
        <w:t xml:space="preserve">1.总体要求</w:t>
      </w:r>
      <w:bookmarkEnd w:id="487"/>
      <w:r/>
      <w:bookmarkEnd w:id="488"/>
      <w:r/>
      <w:r/>
    </w:p>
    <w:p>
      <w:pPr>
        <w:ind w:firstLine="480"/>
        <w:spacing w:line="360" w:lineRule="auto"/>
        <w:rPr>
          <w:rFonts w:ascii="宋体" w:hAnsi="宋体" w:cs="宋体"/>
          <w:sz w:val="24"/>
          <w:szCs w:val="24"/>
        </w:rPr>
      </w:pPr>
      <w:r>
        <w:rPr>
          <w:rFonts w:hint="eastAsia" w:ascii="宋体" w:hAnsi="宋体" w:cs="宋体"/>
          <w:sz w:val="24"/>
          <w:szCs w:val="24"/>
        </w:rPr>
        <w:t xml:space="preserve">(1)支持患者隐私保护，符合SSL加密技术，病人基本信息可以得到充分的保护，确保数据在传输途中的私密性；</w:t>
      </w:r>
      <w:r/>
    </w:p>
    <w:p>
      <w:pPr>
        <w:ind w:firstLine="480"/>
        <w:spacing w:line="360" w:lineRule="auto"/>
        <w:rPr>
          <w:rFonts w:ascii="宋体" w:hAnsi="宋体" w:cs="宋体"/>
          <w:sz w:val="24"/>
          <w:szCs w:val="24"/>
        </w:rPr>
      </w:pPr>
      <w:r>
        <w:rPr>
          <w:rFonts w:hint="eastAsia" w:ascii="宋体" w:hAnsi="宋体" w:cs="宋体"/>
          <w:sz w:val="24"/>
          <w:szCs w:val="24"/>
        </w:rPr>
        <w:t xml:space="preserve">(2)支持信创化部署，全面适配信创产品，符合信创办公要求，待医院具备信创条件后续切换信创时，无条件配合切换PACS系统业务。</w:t>
      </w:r>
      <w:r/>
    </w:p>
    <w:p>
      <w:pPr>
        <w:ind w:firstLine="480"/>
        <w:spacing w:line="360" w:lineRule="auto"/>
        <w:rPr>
          <w:rFonts w:ascii="宋体" w:hAnsi="宋体" w:cs="宋体"/>
          <w:sz w:val="24"/>
          <w:szCs w:val="24"/>
        </w:rPr>
      </w:pPr>
      <w:r>
        <w:rPr>
          <w:rFonts w:hint="eastAsia" w:ascii="宋体" w:hAnsi="宋体" w:cs="宋体"/>
          <w:sz w:val="24"/>
          <w:szCs w:val="24"/>
        </w:rPr>
        <w:t xml:space="preserve">(3)历史数据迁移，确保在系统中能查阅到历史报告和影像，搬迁新院区时配合迁移PACS服务确保PACS系统平稳过渡。</w:t>
      </w:r>
      <w:r/>
    </w:p>
    <w:p>
      <w:pPr>
        <w:ind w:firstLine="480"/>
        <w:spacing w:line="360" w:lineRule="auto"/>
        <w:rPr>
          <w:rFonts w:ascii="宋体" w:hAnsi="宋体" w:cs="宋体"/>
          <w:sz w:val="24"/>
          <w:szCs w:val="24"/>
        </w:rPr>
      </w:pPr>
      <w:r>
        <w:rPr>
          <w:rFonts w:hint="eastAsia" w:ascii="宋体" w:hAnsi="宋体" w:cs="宋体"/>
          <w:sz w:val="24"/>
          <w:szCs w:val="24"/>
        </w:rPr>
        <w:t xml:space="preserve">(4)支持负载均衡功能：当数据请求到达PACS应用服务时，根据设定负载均衡算法的调度策略，合理地将每个请求快速分配到相应的服务器，释放单台服务器性能压力、保障服务的稳定性；</w:t>
      </w:r>
      <w:r/>
    </w:p>
    <w:p>
      <w:pPr>
        <w:ind w:firstLine="480"/>
        <w:spacing w:line="360" w:lineRule="auto"/>
        <w:rPr>
          <w:rFonts w:ascii="宋体" w:hAnsi="宋体" w:cs="宋体"/>
          <w:sz w:val="24"/>
          <w:szCs w:val="24"/>
        </w:rPr>
      </w:pPr>
      <w:r>
        <w:rPr>
          <w:rFonts w:hint="eastAsia" w:ascii="宋体" w:hAnsi="宋体" w:cs="宋体"/>
          <w:sz w:val="24"/>
          <w:szCs w:val="24"/>
        </w:rPr>
        <w:t xml:space="preserve">(5)支持服务器弹性扩容，提供更高性能的请求响应处理机制并消除单点故障带来的不良影响，使系统能够轻松应对业务发展带来的资源扩容需求；</w:t>
      </w:r>
      <w:r/>
    </w:p>
    <w:p>
      <w:pPr>
        <w:ind w:firstLine="480"/>
        <w:spacing w:line="360" w:lineRule="auto"/>
        <w:rPr>
          <w:rFonts w:ascii="宋体" w:hAnsi="宋体" w:cs="宋体"/>
          <w:sz w:val="24"/>
          <w:szCs w:val="24"/>
        </w:rPr>
      </w:pPr>
      <w:r>
        <w:rPr>
          <w:rFonts w:hint="eastAsia" w:ascii="宋体" w:hAnsi="宋体" w:cs="宋体"/>
          <w:sz w:val="24"/>
          <w:szCs w:val="24"/>
        </w:rPr>
        <w:t xml:space="preserve">(6)具备客户端程序的自动更新功能，客户端定期自动检测服务器上的客户端升级包，自动升级。对更新包版本和客户端更新情况有统一的界面管理；</w:t>
      </w:r>
      <w:r/>
    </w:p>
    <w:p>
      <w:pPr>
        <w:ind w:firstLine="480"/>
        <w:spacing w:line="360" w:lineRule="auto"/>
        <w:rPr>
          <w:rFonts w:ascii="宋体" w:hAnsi="宋体" w:cs="宋体"/>
          <w:sz w:val="24"/>
          <w:szCs w:val="24"/>
        </w:rPr>
      </w:pPr>
      <w:r/>
      <w:bookmarkStart w:id="489" w:name="_Hlk178329205"/>
      <w:r>
        <w:rPr>
          <w:rFonts w:hint="eastAsia" w:ascii="宋体" w:hAnsi="宋体" w:cs="宋体"/>
          <w:sz w:val="24"/>
          <w:szCs w:val="24"/>
        </w:rPr>
        <w:t xml:space="preserve">(7)具有高并发能力，满足大批量客户同时使用影像软件的需求，最大并发数300，支持300名用户同时登录使用软件系统； </w:t>
      </w:r>
      <w:r/>
    </w:p>
    <w:p>
      <w:pPr>
        <w:spacing w:line="360" w:lineRule="auto"/>
        <w:rPr>
          <w:rFonts w:ascii="宋体" w:hAnsi="宋体" w:cs="宋体"/>
          <w:b/>
          <w:bCs/>
          <w:sz w:val="24"/>
          <w:szCs w:val="24"/>
        </w:rPr>
      </w:pPr>
      <w:r/>
      <w:bookmarkStart w:id="490" w:name="_Toc2820"/>
      <w:r/>
      <w:bookmarkStart w:id="491" w:name="_Toc23435"/>
      <w:r/>
      <w:bookmarkEnd w:id="489"/>
      <w:r>
        <w:rPr>
          <w:rFonts w:ascii="宋体" w:hAnsi="宋体" w:cs="宋体"/>
          <w:b/>
          <w:bCs/>
          <w:sz w:val="24"/>
          <w:szCs w:val="24"/>
        </w:rPr>
        <w:t xml:space="preserve">2.</w:t>
      </w:r>
      <w:r>
        <w:rPr>
          <w:rFonts w:hint="eastAsia" w:ascii="宋体" w:hAnsi="宋体" w:cs="宋体"/>
          <w:b/>
          <w:bCs/>
          <w:sz w:val="24"/>
          <w:szCs w:val="24"/>
        </w:rPr>
        <w:t xml:space="preserve">DICOM服务</w:t>
      </w:r>
      <w:bookmarkEnd w:id="490"/>
      <w:r/>
      <w:bookmarkEnd w:id="49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支持设备的DICOM conformance statement有效性验证；</w:t>
      </w:r>
      <w:r/>
    </w:p>
    <w:p>
      <w:pPr>
        <w:ind w:firstLine="480"/>
        <w:spacing w:line="360" w:lineRule="auto"/>
        <w:rPr>
          <w:rFonts w:ascii="宋体" w:hAnsi="宋体" w:cs="宋体"/>
          <w:sz w:val="24"/>
          <w:szCs w:val="24"/>
        </w:rPr>
      </w:pPr>
      <w:r/>
      <w:bookmarkStart w:id="492" w:name="_Hlk176878451"/>
      <w:r>
        <w:rPr>
          <w:rFonts w:ascii="宋体" w:hAnsi="宋体" w:cs="宋体"/>
          <w:sz w:val="24"/>
          <w:szCs w:val="24"/>
        </w:rPr>
        <w:t xml:space="preserve">(2)</w:t>
      </w:r>
      <w:r>
        <w:rPr>
          <w:rFonts w:hint="eastAsia" w:ascii="宋体" w:hAnsi="宋体" w:cs="宋体"/>
          <w:sz w:val="24"/>
          <w:szCs w:val="24"/>
        </w:rPr>
        <w:t xml:space="preserve">提供dicom C-Move指令用于发送dicom影像到指定服务；提供Dicom C-Find指令用于提供病人级别、检查级别信息查询</w:t>
      </w:r>
      <w:bookmarkEnd w:id="492"/>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通过DICOM MPPS 功能将检查状态发送给PACS/RIS系统；</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支持对接多台符合DICOM标准的设备，可通过界面化配置管理，如AETitle、</w:t>
      </w:r>
      <w:r>
        <w:rPr>
          <w:rFonts w:hint="eastAsia" w:ascii="宋体" w:hAnsi="宋体" w:cs="宋体"/>
          <w:sz w:val="24"/>
          <w:szCs w:val="24"/>
        </w:rPr>
        <w:t xml:space="preserve">监听端口、服务器IP；</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支持DICOM worklist服务； </w:t>
      </w:r>
      <w:r/>
    </w:p>
    <w:p>
      <w:pPr>
        <w:ind w:firstLine="480"/>
        <w:spacing w:line="360" w:lineRule="auto"/>
        <w:rPr>
          <w:rFonts w:ascii="宋体" w:hAnsi="宋体" w:cs="宋体"/>
          <w:sz w:val="24"/>
          <w:szCs w:val="24"/>
        </w:rPr>
      </w:pPr>
      <w:r/>
      <w:bookmarkStart w:id="493" w:name="_Toc32029"/>
      <w:r/>
      <w:bookmarkStart w:id="494" w:name="_Toc32130"/>
      <w:r>
        <w:rPr>
          <w:rFonts w:hint="eastAsia" w:ascii="宋体" w:hAnsi="宋体" w:cs="宋体"/>
          <w:sz w:val="24"/>
          <w:szCs w:val="24"/>
        </w:rPr>
        <w:t xml:space="preserve">3.影像数据归档服务</w:t>
      </w:r>
      <w:bookmarkEnd w:id="493"/>
      <w:r/>
      <w:bookmarkEnd w:id="494"/>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支持常见DICOM影像的存储，存储格式遵循DICOM3.0标准；支持DICOM结构化报告SR的存储；支持DICOM留痕信息GSPS的存储；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根据不同的检查设备，结合医疗业务场景，支持按照检查设备配置不同的影像归档优先级；</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支持云存储模式，不同存储设备之间的数据根据设定的规则实现自动迁移和统一数据管理，长期归档存储设备要求提供无缝升级，升级时现有存储继续使用；</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支持对不同种类影像数据分别设定不同的压缩条件包括：不压缩、压缩，支持JPEG2000无损图像压缩技术DICOM3.0无损数据压缩算法；</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归档提供支持按照设备、检查类型分类定制方案。灵活配置影像分发、匹配规则、信息引用、压缩策略；</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为了确保系统的稳定性，支持异地容灾数据备份方式。</w:t>
      </w:r>
      <w:r/>
    </w:p>
    <w:p>
      <w:pPr>
        <w:spacing w:line="360" w:lineRule="auto"/>
        <w:rPr>
          <w:rFonts w:ascii="宋体" w:hAnsi="宋体" w:cs="宋体"/>
          <w:b/>
          <w:bCs/>
          <w:sz w:val="24"/>
          <w:szCs w:val="24"/>
        </w:rPr>
      </w:pPr>
      <w:r/>
      <w:bookmarkStart w:id="495" w:name="_Toc2935"/>
      <w:r/>
      <w:bookmarkStart w:id="496" w:name="_Toc25383"/>
      <w:r/>
      <w:bookmarkStart w:id="497" w:name="_Toc31381"/>
      <w:r>
        <w:rPr>
          <w:rFonts w:ascii="宋体" w:hAnsi="宋体" w:cs="宋体"/>
          <w:b/>
          <w:bCs/>
          <w:sz w:val="24"/>
          <w:szCs w:val="24"/>
        </w:rPr>
        <w:t xml:space="preserve">7.2.</w:t>
      </w:r>
      <w:r>
        <w:rPr>
          <w:rFonts w:hint="eastAsia" w:ascii="宋体" w:hAnsi="宋体" w:cs="宋体"/>
          <w:b/>
          <w:bCs/>
          <w:sz w:val="24"/>
          <w:szCs w:val="24"/>
        </w:rPr>
        <w:t xml:space="preserve">临床WEB浏览服务</w:t>
      </w:r>
      <w:bookmarkEnd w:id="495"/>
      <w:r/>
      <w:bookmarkEnd w:id="496"/>
      <w:r/>
      <w:bookmarkEnd w:id="497"/>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支持自动检索符合条件的影像科室检查信息，并负责上传到临床浏览系统；</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支持使用手工和自动发布报告程序；</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支持基于Web的超声、放射、内镜影像报告临床集中展示及调阅，报告及图像展示样式与检查科室一致，并可与医生工作站集成；</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根据患者基本信息以及就诊信息匹配患者的多次检查报告，方便临床医生查看历次检查报告；</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支持临床终端调阅影像和报告；</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系统支持严格安全措施来保障登录本系统的用户为合法授权者，并记录浏览报告和图像的访问日志；</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支持按照执行科室划分打印权限和次数控制，次数控制可按系统类型设置打印次数，同时高级阅片支持图像导出及权限控制；</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支持对临床医生的危急值展示；</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支持查询条件查询病人的报告，如按姓名、检查类型、申请医生、日期条件进</w:t>
      </w:r>
      <w:r>
        <w:rPr>
          <w:rFonts w:hint="eastAsia" w:ascii="宋体" w:hAnsi="宋体" w:cs="宋体"/>
          <w:sz w:val="24"/>
          <w:szCs w:val="24"/>
        </w:rPr>
        <w:t xml:space="preserve">行检索；</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支持对未正式发布的报告进行水印标记，如“未审核，仅供临床参考”、“未审核，请勿打印”；</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支持检查参数测量值、测量单位、范围值展示。</w:t>
      </w:r>
      <w:r/>
    </w:p>
    <w:p>
      <w:pPr>
        <w:spacing w:line="360" w:lineRule="auto"/>
        <w:rPr>
          <w:rFonts w:ascii="宋体" w:hAnsi="宋体" w:cs="宋体"/>
          <w:b/>
          <w:bCs/>
          <w:sz w:val="24"/>
          <w:szCs w:val="24"/>
        </w:rPr>
      </w:pPr>
      <w:r/>
      <w:bookmarkStart w:id="498" w:name="_Toc6494"/>
      <w:r/>
      <w:bookmarkStart w:id="499" w:name="_Toc15702"/>
      <w:r/>
      <w:bookmarkStart w:id="500" w:name="_Toc17358"/>
      <w:r>
        <w:rPr>
          <w:rFonts w:ascii="宋体" w:hAnsi="宋体" w:cs="宋体"/>
          <w:b/>
          <w:bCs/>
          <w:sz w:val="24"/>
          <w:szCs w:val="24"/>
        </w:rPr>
        <w:t xml:space="preserve">7.3.</w:t>
      </w:r>
      <w:r>
        <w:rPr>
          <w:rFonts w:hint="eastAsia" w:ascii="宋体" w:hAnsi="宋体" w:cs="宋体"/>
          <w:b/>
          <w:bCs/>
          <w:sz w:val="24"/>
          <w:szCs w:val="24"/>
        </w:rPr>
        <w:t xml:space="preserve">放射系统软件功能</w:t>
      </w:r>
      <w:bookmarkEnd w:id="498"/>
      <w:r/>
      <w:bookmarkEnd w:id="499"/>
      <w:r/>
      <w:bookmarkEnd w:id="500"/>
      <w:r/>
      <w:r/>
    </w:p>
    <w:p>
      <w:pPr>
        <w:spacing w:line="360" w:lineRule="auto"/>
        <w:rPr>
          <w:rFonts w:ascii="宋体" w:hAnsi="宋体" w:cs="宋体"/>
          <w:b/>
          <w:bCs/>
          <w:sz w:val="24"/>
          <w:szCs w:val="24"/>
        </w:rPr>
      </w:pPr>
      <w:r/>
      <w:bookmarkStart w:id="501" w:name="_Toc21059"/>
      <w:r/>
      <w:bookmarkStart w:id="502" w:name="_Toc24198"/>
      <w:r>
        <w:rPr>
          <w:rFonts w:hint="eastAsia" w:ascii="宋体" w:hAnsi="宋体" w:cs="宋体"/>
          <w:b/>
          <w:bCs/>
          <w:sz w:val="24"/>
          <w:szCs w:val="24"/>
        </w:rPr>
        <w:t xml:space="preserve">1.病人登记</w:t>
      </w:r>
      <w:bookmarkEnd w:id="501"/>
      <w:r/>
      <w:bookmarkEnd w:id="502"/>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患者登记模块可单独显示；医生工作站端可设置隐藏或显示患者登记模块列表显示内容；</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患者登记的项目及顺序可灵活配置，自定义登记界面布局，支持自定义设置必填项目；</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支持复诊患者的识别，支持同一患者信息合并；</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支持患者登记信息的修改；</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支持扫描或拍摄病人纸质检查申请单；</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支持按模版生成电子申请单，满足申请单无纸化要求；</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自定义患者ID、检查ID和排队号的编号规则；</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支持对不同优先级的病人设置不同的显示颜色；</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支持对不同检查状态设置不同的显示颜色；</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支持批量打印叫号单、批量登记；</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支持自定义设置叫号小票显示内容，根据设置自动按照病人来源、设备类型、检查室自定义显示小票备注，满足针对性显示检查备注的要求；</w:t>
      </w:r>
      <w:r/>
    </w:p>
    <w:p>
      <w:pPr>
        <w:spacing w:line="360" w:lineRule="auto"/>
        <w:rPr>
          <w:rFonts w:ascii="宋体" w:hAnsi="宋体" w:cs="宋体"/>
          <w:b/>
          <w:bCs/>
          <w:sz w:val="24"/>
          <w:szCs w:val="24"/>
        </w:rPr>
      </w:pPr>
      <w:r/>
      <w:bookmarkStart w:id="503" w:name="_Toc11728"/>
      <w:r/>
      <w:bookmarkStart w:id="504" w:name="_Toc9753"/>
      <w:r>
        <w:rPr>
          <w:rFonts w:hint="eastAsia" w:ascii="宋体" w:hAnsi="宋体" w:cs="宋体"/>
          <w:b/>
          <w:bCs/>
          <w:sz w:val="24"/>
          <w:szCs w:val="24"/>
        </w:rPr>
        <w:t xml:space="preserve">2.技师工作站</w:t>
      </w:r>
      <w:bookmarkEnd w:id="503"/>
      <w:r/>
      <w:bookmarkEnd w:id="504"/>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提供多种初始叫号显示屏布局模板，支持自定义设置布局；</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支持对叫号显示屏上的患者信息脱敏显示，如患者姓名中间字显示为*；</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支持患者转诊室，以便对检查有特殊要求的情况下，能够将患者快速转移到其它设备；</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支持按诊室查看当前排队和检查情况，方便医生调配排队队列；</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支持设置急诊优先叫号、手动修改叫号优先级，以应对检查过程中对紧急患者的检查处理；</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支持技师交接班时设备信息维护，包括设备运行情况、故障情况信息。</w:t>
      </w:r>
      <w:r/>
    </w:p>
    <w:p>
      <w:pPr>
        <w:spacing w:line="360" w:lineRule="auto"/>
        <w:rPr>
          <w:rFonts w:ascii="宋体" w:hAnsi="宋体" w:cs="宋体"/>
          <w:b/>
          <w:bCs/>
          <w:sz w:val="24"/>
          <w:szCs w:val="24"/>
        </w:rPr>
      </w:pPr>
      <w:r/>
      <w:bookmarkStart w:id="505" w:name="_Toc6611"/>
      <w:r/>
      <w:bookmarkStart w:id="506" w:name="_Toc15274"/>
      <w:r>
        <w:rPr>
          <w:rFonts w:hint="eastAsia" w:ascii="宋体" w:hAnsi="宋体" w:cs="宋体"/>
          <w:b/>
          <w:bCs/>
          <w:sz w:val="24"/>
          <w:szCs w:val="24"/>
        </w:rPr>
        <w:t xml:space="preserve">3.报告编辑与打印</w:t>
      </w:r>
      <w:bookmarkEnd w:id="505"/>
      <w:r/>
      <w:bookmarkEnd w:id="506"/>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支持诊断知识库显示，自动根据部位关联到知识库节点的功能；</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支持医生建立个人知识库，在书写报告时快捷使用，更高效地完成报告；</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支持报告模板的自定义设置，能够根据预设规则自动匹配并应用相应的模板于当前报告； </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支持对报告内容做个性化操作，如设置报告内容的字体颜色、背景颜色、字体大小、插入常用特殊字符；</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支持插入报告图片信息功能，并且根据插入的图片自动调整排版；</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支持自动显示历史病历记录；可查看历史病历报告和影像信息；</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支持显示相关检查功能，把当前病人的其他科室检查进行关联显示，辅助医生诊断；</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支持放射工作站调用其他病历功能，如电子病历、检验报告、病理报告(基于对方提供调阅接口)；</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支持显示最近处理报告的记录功能，可快速返回进行报告查看；</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诊断报告智能校验提醒，包括根据性别错误提醒、部位错误提醒、描述与诊断不一致提醒等。如：男性检查申请中出现女性才有的描述内容（如：子宫）、描述和诊断不一致等，系统会自动弹出提醒医生（投标时提供报告智能质控提醒相关著作权登记证书作为佐证）； </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支持报告过程自动进行危急值提醒，并支持与危急值管理系统集成，将危急值信息发布至临床、接收临床反馈的危急值处理结果，形成危急值闭环管理(基于对方提供调阅接口)；</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支持选择和设置ICD10国际疾病种类分类，可为报告标注疾病分类；</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支持给在报告界面显示醒目提醒标识，如提示医生当前报告已打印、当前为危急报告；</w:t>
      </w:r>
      <w:r/>
    </w:p>
    <w:p>
      <w:pPr>
        <w:ind w:firstLine="480"/>
        <w:spacing w:line="360" w:lineRule="auto"/>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支持医生电子签名功能；</w:t>
      </w:r>
      <w:r/>
    </w:p>
    <w:p>
      <w:pPr>
        <w:ind w:firstLine="480"/>
        <w:spacing w:line="360" w:lineRule="auto"/>
        <w:rPr>
          <w:rFonts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诊断报告留痕功能：能把进入系统的病人流程及报告修改流程详尽的记录下来；</w:t>
      </w:r>
      <w:r/>
    </w:p>
    <w:p>
      <w:pPr>
        <w:ind w:firstLine="480"/>
        <w:spacing w:line="360" w:lineRule="auto"/>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支持“所见即所得”报告编辑功能，确保当前编辑视图与打印输出的报告保持一致性；</w:t>
      </w:r>
      <w:r/>
    </w:p>
    <w:p>
      <w:pPr>
        <w:ind w:firstLine="480"/>
        <w:spacing w:line="360" w:lineRule="auto"/>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支持选择打印机进行打印功能，可选择打印份数；</w:t>
      </w:r>
      <w:r/>
    </w:p>
    <w:p>
      <w:pPr>
        <w:ind w:firstLine="480"/>
        <w:spacing w:line="360" w:lineRule="auto"/>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记录报告和打印全流程操作，保证全流程可追溯。</w:t>
      </w:r>
      <w:r/>
    </w:p>
    <w:p>
      <w:pPr>
        <w:spacing w:line="360" w:lineRule="auto"/>
        <w:rPr>
          <w:rFonts w:ascii="宋体" w:hAnsi="宋体" w:cs="宋体"/>
          <w:b/>
          <w:bCs/>
          <w:sz w:val="24"/>
          <w:szCs w:val="24"/>
        </w:rPr>
      </w:pPr>
      <w:r/>
      <w:bookmarkStart w:id="507" w:name="_Toc23466"/>
      <w:r/>
      <w:bookmarkStart w:id="508" w:name="_Toc12498"/>
      <w:r>
        <w:rPr>
          <w:rFonts w:hint="eastAsia" w:ascii="宋体" w:hAnsi="宋体" w:cs="宋体"/>
          <w:b/>
          <w:bCs/>
          <w:sz w:val="24"/>
          <w:szCs w:val="24"/>
        </w:rPr>
        <w:t xml:space="preserve">4.病历追踪</w:t>
      </w:r>
      <w:bookmarkEnd w:id="507"/>
      <w:r/>
      <w:bookmarkEnd w:id="508"/>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可标记需要追踪的报告；</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支持自定义设置病历追踪记录的模板；</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支持查看病历追踪记录以及病历追踪记录导出。</w:t>
      </w:r>
      <w:r/>
    </w:p>
    <w:p>
      <w:pPr>
        <w:spacing w:line="360" w:lineRule="auto"/>
        <w:rPr>
          <w:rFonts w:ascii="宋体" w:hAnsi="宋体" w:cs="宋体"/>
          <w:b/>
          <w:bCs/>
          <w:sz w:val="24"/>
          <w:szCs w:val="24"/>
        </w:rPr>
      </w:pPr>
      <w:r/>
      <w:bookmarkStart w:id="509" w:name="_Toc24748"/>
      <w:r/>
      <w:bookmarkStart w:id="510" w:name="_Toc24000"/>
      <w:r>
        <w:rPr>
          <w:rFonts w:hint="eastAsia" w:ascii="宋体" w:hAnsi="宋体" w:cs="宋体"/>
          <w:b/>
          <w:bCs/>
          <w:sz w:val="24"/>
          <w:szCs w:val="24"/>
        </w:rPr>
        <w:t xml:space="preserve">5.图像查看与处理</w:t>
      </w:r>
      <w:bookmarkEnd w:id="509"/>
      <w:r/>
      <w:bookmarkEnd w:id="510"/>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更改工具栏显示方式，可将工具栏的定靠方式自定义在上、下、左、右各方向，并可设置为显示或隐藏状态；</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支持单屏及多屏显示，支持高分辨率灰阶及彩色医用显示器显示处理；</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支持伪彩、反色、缩放、局部放大、自适应、恢复实际大小、动态播放、CT值标注、图像还原、标注、长度测量等常规功能；</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窗宽窗位值调整：鼠标动态调节、选取感兴趣区（ROI）调节、快捷键调节（在系统中可预设）、直方图调窗、可使用影像自带的VOI LUT方案显示优化效果；</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影像比较：在同一屏幕上，可同时方便地调阅一个患者或多个患者不同诊断序列、不同影像设备、不同时期、不同体位的影像进行同屏对比；</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层叠显示序列图像；</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漫游导航器：可以直接将缩略图中的图片拖动到导航器中进行显示，在高分辨率显示环境下避免选择图片鼠标需要移动很长的距离。节约医生诊断时间；</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挂屏协议：每个医生可在每个客户端拥有个人自己的操作习惯；</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自动查找定位图：CT图像是否在布局中显示对应的定位图；</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多序列同步定位：对于MR多个图像序列，其中一个图像序列的某一幅图像中一旦发现病灶，就要在其它图像序列中找到对应病灶位置的图像；</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定位线显示：CT、MR是否在定位图中显示对应图像的定位线。</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具有较高影像浏览效率，满足医生快速下载和查阅影像的需求，具有1000张以上CT影像下载≤2秒的能力，提高科室诊断效率。</w:t>
      </w:r>
      <w:r/>
    </w:p>
    <w:p>
      <w:pPr>
        <w:spacing w:line="360" w:lineRule="auto"/>
        <w:rPr>
          <w:rFonts w:ascii="宋体" w:hAnsi="宋体"/>
          <w:b/>
          <w:bCs/>
          <w:sz w:val="24"/>
          <w:szCs w:val="24"/>
        </w:rPr>
        <w:outlineLvl w:val="4"/>
      </w:pPr>
      <w:r/>
      <w:bookmarkStart w:id="511" w:name="_Toc25771"/>
      <w:r/>
      <w:bookmarkStart w:id="512" w:name="_Toc8398"/>
      <w:r>
        <w:rPr>
          <w:rFonts w:hint="eastAsia" w:ascii="宋体" w:hAnsi="宋体"/>
          <w:b/>
          <w:bCs/>
          <w:sz w:val="24"/>
          <w:szCs w:val="24"/>
        </w:rPr>
        <w:t xml:space="preserve">6.三维高级后处理</w:t>
      </w:r>
      <w:bookmarkEnd w:id="511"/>
      <w:r/>
      <w:bookmarkEnd w:id="512"/>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三维定位线：选定图像上的任意一点对应到其他图像的相应位置上，可以更加直观的显示病灶的空间位置；</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三维感兴趣体积：可以选择查看感兴趣区域的三维数据体；</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采集三维显示图：相当对三维布局显示区域抓屏，将抓屏图像显示到“另存序列”窗体的图像区域；</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另存新序列：单击该图标，会显示“另存序列”窗体，窗体上面有一些操作按钮，可以进行操作后保存采集的三维显示图像；</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去床：对生成的三维体数据进行去床，生成去除床板后的三维数据，并显示；</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心脏提取：对生成的三维体数据进行心脏提取，生成提取心脏后的三维数据，并显示；</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自动生成VR视图且与MPR视图同屏显示；</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VR调窗：对体绘制图像的对比度的调节，通过调节，医生可以观察图像的不同层次组织及部位变化；</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三维后处理工作站并发许可采用网络共享应用方式，支持诊断工作站具有三维后处理功能</w:t>
      </w:r>
      <w:bookmarkStart w:id="513" w:name="_Hlk99669291"/>
      <w:r>
        <w:rPr>
          <w:rFonts w:hint="eastAsia" w:ascii="宋体" w:hAnsi="宋体" w:cs="宋体"/>
          <w:sz w:val="24"/>
          <w:szCs w:val="24"/>
        </w:rPr>
        <w:t xml:space="preserve">；</w:t>
      </w:r>
      <w:bookmarkEnd w:id="513"/>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在MPR图像窗口中可调整窗宽/窗位，平移，缩放或反色；</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提供MPR图像窗口间同步调整窗宽窗位；</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提供MPR多平面重建模式，CPR曲面重建模式一键切换；</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提供平均密度投影(Average-IP)；</w:t>
      </w:r>
      <w:r/>
    </w:p>
    <w:p>
      <w:pPr>
        <w:ind w:firstLine="480"/>
        <w:spacing w:line="360" w:lineRule="auto"/>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提供最大密度投影(Max-IP)：高密度显示投影；</w:t>
      </w:r>
      <w:r/>
    </w:p>
    <w:p>
      <w:pPr>
        <w:ind w:firstLine="480"/>
        <w:spacing w:line="360" w:lineRule="auto"/>
        <w:rPr>
          <w:rFonts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提供最小密度投影(Min-IP)：低密度显示投影。</w:t>
      </w:r>
      <w:r/>
    </w:p>
    <w:p>
      <w:pPr>
        <w:spacing w:line="360" w:lineRule="auto"/>
        <w:rPr>
          <w:rFonts w:ascii="宋体" w:hAnsi="宋体"/>
          <w:b/>
          <w:bCs/>
          <w:sz w:val="24"/>
          <w:szCs w:val="24"/>
        </w:rPr>
        <w:outlineLvl w:val="4"/>
      </w:pPr>
      <w:r/>
      <w:bookmarkStart w:id="514" w:name="_Toc19985"/>
      <w:r/>
      <w:bookmarkStart w:id="515" w:name="_Toc9932"/>
      <w:r>
        <w:rPr>
          <w:rFonts w:hint="eastAsia" w:ascii="宋体" w:hAnsi="宋体"/>
          <w:b/>
          <w:bCs/>
          <w:sz w:val="24"/>
          <w:szCs w:val="24"/>
        </w:rPr>
        <w:t xml:space="preserve">7.排班管理</w:t>
      </w:r>
      <w:bookmarkEnd w:id="514"/>
      <w:r/>
      <w:bookmarkEnd w:id="515"/>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基于B/S架构开发</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支持多种分配方式，包括平均分配，多劳多得；</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支持多种计算方式，包括按人次，按权值，按部位个数，按费用；</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支持多种任务分配，包括诊断任务，审核任务，复审任务；</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支持按班次排医生和按医生排班次两种排班方式，排班结果可以相互切换；</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支持多种组合的排班规则设置，一个班次可以设置多个规则，一个规则可以设置多个条件；</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提供丰富的规则条件，包括专业组别，病人来源，设备类型，检查设备，申请科室，扫描方式，检查部位，ID尾号等；</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支持同一班次下，相同患者多次检查优先给到同一个排班医生；</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支持急诊优先安排，当前班次下有急诊检查时强制进行优先安排；</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支持任务暂停接收设置；</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对未完成任务，支持重新分配和任务移交处理；</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支持排班提醒功能，包括节假日提醒，医生休假提醒，医生达到工作任务上线提醒；</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支持排班任务分配核对，显示检查排班情况；</w:t>
      </w:r>
      <w:r/>
    </w:p>
    <w:p>
      <w:pPr>
        <w:ind w:firstLine="480"/>
        <w:spacing w:line="360" w:lineRule="auto"/>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支持批量排班功能；</w:t>
      </w:r>
      <w:r/>
    </w:p>
    <w:p>
      <w:pPr>
        <w:ind w:firstLine="480"/>
        <w:spacing w:line="360" w:lineRule="auto"/>
        <w:rPr>
          <w:rFonts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支持排班信息导出功能；</w:t>
      </w:r>
      <w:r/>
    </w:p>
    <w:p>
      <w:pPr>
        <w:ind w:firstLine="480"/>
        <w:spacing w:line="360" w:lineRule="auto"/>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支持按周，按月排班；</w:t>
      </w:r>
      <w:r/>
    </w:p>
    <w:p>
      <w:pPr>
        <w:ind w:firstLine="480"/>
        <w:spacing w:line="360" w:lineRule="auto"/>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支持班次分组，班次暂停，复制，删除功能；</w:t>
      </w:r>
      <w:r/>
    </w:p>
    <w:p>
      <w:pPr>
        <w:ind w:firstLine="480"/>
        <w:spacing w:line="360" w:lineRule="auto"/>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支持多种排班信息显示样式，包括只显示班次名称和显示班次名称+任务进度信息。</w:t>
      </w:r>
      <w:r/>
    </w:p>
    <w:p>
      <w:pPr>
        <w:spacing w:line="360" w:lineRule="auto"/>
        <w:rPr>
          <w:rFonts w:ascii="宋体" w:hAnsi="宋体"/>
          <w:b/>
          <w:bCs/>
          <w:sz w:val="24"/>
          <w:szCs w:val="24"/>
        </w:rPr>
        <w:outlineLvl w:val="4"/>
      </w:pPr>
      <w:r/>
      <w:bookmarkStart w:id="516" w:name="_Toc16085"/>
      <w:r/>
      <w:bookmarkStart w:id="517" w:name="_Toc24917"/>
      <w:r/>
      <w:bookmarkStart w:id="518" w:name="_Toc26202"/>
      <w:r>
        <w:rPr>
          <w:rFonts w:ascii="宋体" w:hAnsi="宋体"/>
          <w:b/>
          <w:bCs/>
          <w:sz w:val="24"/>
          <w:szCs w:val="24"/>
        </w:rPr>
        <w:t xml:space="preserve">7.4.</w:t>
      </w:r>
      <w:r>
        <w:rPr>
          <w:rFonts w:hint="eastAsia" w:ascii="宋体" w:hAnsi="宋体"/>
          <w:b/>
          <w:bCs/>
          <w:sz w:val="24"/>
          <w:szCs w:val="24"/>
        </w:rPr>
        <w:t xml:space="preserve">超声系统</w:t>
      </w:r>
      <w:bookmarkEnd w:id="516"/>
      <w:r/>
      <w:bookmarkEnd w:id="517"/>
      <w:r/>
      <w:bookmarkEnd w:id="518"/>
      <w:r/>
      <w:r/>
    </w:p>
    <w:p>
      <w:pPr>
        <w:ind w:firstLine="480"/>
        <w:spacing w:line="360" w:lineRule="auto"/>
        <w:rPr>
          <w:rFonts w:ascii="宋体" w:hAnsi="宋体" w:cs="宋体"/>
          <w:sz w:val="24"/>
          <w:szCs w:val="24"/>
        </w:rPr>
      </w:pPr>
      <w:r>
        <w:rPr>
          <w:rFonts w:hint="eastAsia" w:ascii="宋体" w:hAnsi="宋体" w:cs="宋体"/>
          <w:sz w:val="24"/>
          <w:szCs w:val="24"/>
        </w:rPr>
        <w:t xml:space="preserve">具有超声离线工作站，在断网或者网络状态不良好的情况下，应能使用超声离线工作站，对惠者进行简单的报告操作，起到不耽误检查的作用。当网络良好之后，启用超声工作站的在线模式，应能自动将在离线工作站中检查的数据上传到中心服务数据库， 以使数据同步和数据共享，离线管理软件应能将离线状态下的数据手动或自动同步。</w:t>
      </w:r>
      <w:r/>
    </w:p>
    <w:p>
      <w:pPr>
        <w:spacing w:line="360" w:lineRule="auto"/>
        <w:rPr>
          <w:rFonts w:ascii="宋体" w:hAnsi="宋体"/>
          <w:b/>
          <w:bCs/>
          <w:sz w:val="24"/>
          <w:szCs w:val="24"/>
        </w:rPr>
        <w:outlineLvl w:val="4"/>
      </w:pPr>
      <w:r/>
      <w:bookmarkStart w:id="519" w:name="_Toc29501"/>
      <w:r/>
      <w:bookmarkStart w:id="520" w:name="_Toc11550"/>
      <w:r>
        <w:rPr>
          <w:rFonts w:hint="eastAsia" w:ascii="宋体" w:hAnsi="宋体"/>
          <w:b/>
          <w:bCs/>
          <w:sz w:val="24"/>
          <w:szCs w:val="24"/>
        </w:rPr>
        <w:t xml:space="preserve">1.登记分诊</w:t>
      </w:r>
      <w:bookmarkEnd w:id="519"/>
      <w:r/>
      <w:bookmarkEnd w:id="520"/>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支持通过条码、二维码、就诊卡及电子健康卡，提取病人检查申请信息；</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支持接收来自集成平台或HIS的电子申请单信息，也可通过纸质申请单输入提取；</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支持快速新增病人，可以使用连续新增功能和连续预约功能； </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支持登记时自动判断复诊病人或复诊弹框提醒，以及复诊病人信息更新；</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支持根据患者登记顺序生成并打印排队号票；</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支持按上下午来取排队号，即上午或下午分别从1号开始取；</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支持通过高拍仪或扫描仪实现申请单扫描并长期保存，扫描的申请单可以同步给检查医生；</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支持排队小票格式信息配置，如排队号、检查项目、检查诊室名称、排队人数、预约日期、注意事项等信息；</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提供数据检索功能，可以通过多条件检索预约登记的病人信息；</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对于不同申请类型的病人使用不同的颜色区分显示，如急诊以红色显示；</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支持根据不同检查类型设置不同的检查队列；</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支持手工与自动分诊：手工将病人指定检查诊室或指定医生，或者根据检查队列自动分配到检查诊室；</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支持查看当天各检查诊室的空闲状态及患者的排队人数情况；</w:t>
      </w:r>
      <w:r/>
    </w:p>
    <w:p>
      <w:pPr>
        <w:spacing w:line="360" w:lineRule="auto"/>
        <w:rPr>
          <w:rFonts w:ascii="宋体" w:hAnsi="宋体"/>
          <w:b/>
          <w:bCs/>
          <w:sz w:val="24"/>
          <w:szCs w:val="24"/>
        </w:rPr>
        <w:outlineLvl w:val="4"/>
      </w:pPr>
      <w:r/>
      <w:bookmarkStart w:id="521" w:name="_Toc4552"/>
      <w:r/>
      <w:bookmarkStart w:id="522" w:name="_Toc29891"/>
      <w:r>
        <w:rPr>
          <w:rFonts w:hint="eastAsia" w:ascii="宋体" w:hAnsi="宋体"/>
          <w:b/>
          <w:bCs/>
          <w:sz w:val="24"/>
          <w:szCs w:val="24"/>
        </w:rPr>
        <w:t xml:space="preserve">2.叫号显示</w:t>
      </w:r>
      <w:bookmarkEnd w:id="521"/>
      <w:r/>
      <w:bookmarkEnd w:id="522"/>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支持以检查队列或检查诊室区分显示患者排队信息、已叫号信息、过号信息、正叫信息以及温馨提示信息；</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支持显示患者类型信息如急诊、预约等，按照优先级叫号；支持重复呼叫；</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支持设置呼叫规则以及留号规则；</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支持语音设置；包括叫号语音播放次数、报告语音播放次数、设置语音播放内容；</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支持叫号屏图像化配置，自定义叫号屏背景，字体等内容。</w:t>
      </w:r>
      <w:r/>
    </w:p>
    <w:p>
      <w:pPr>
        <w:spacing w:line="360" w:lineRule="auto"/>
        <w:rPr>
          <w:rFonts w:ascii="宋体" w:hAnsi="宋体"/>
          <w:b/>
          <w:bCs/>
          <w:sz w:val="24"/>
          <w:szCs w:val="24"/>
        </w:rPr>
        <w:outlineLvl w:val="4"/>
      </w:pPr>
      <w:r/>
      <w:bookmarkStart w:id="523" w:name="_Toc1349"/>
      <w:r/>
      <w:bookmarkStart w:id="524" w:name="_Toc21310"/>
      <w:r>
        <w:rPr>
          <w:rFonts w:hint="eastAsia" w:ascii="宋体" w:hAnsi="宋体"/>
          <w:b/>
          <w:bCs/>
          <w:sz w:val="24"/>
          <w:szCs w:val="24"/>
        </w:rPr>
        <w:t xml:space="preserve">3.病历管理</w:t>
      </w:r>
      <w:bookmarkEnd w:id="523"/>
      <w:r/>
      <w:bookmarkEnd w:id="524"/>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可以按照检查类型和检查部位来管理检查资源，全方位满足科室的资源管理需求；</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支持夜班急诊、床边检查等场景下医生录入患者信息功能，患者信息可来自集成平台或HIS的电子申请单信息，也可通过纸质申请单输入提取；</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支持精确查询和模糊查询功能；</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支持快速检索、高级检索多种方式，根据患者信息、检查状态、检查医生、检</w:t>
      </w:r>
      <w:r>
        <w:rPr>
          <w:rFonts w:hint="eastAsia" w:ascii="宋体" w:hAnsi="宋体" w:cs="宋体"/>
          <w:sz w:val="24"/>
          <w:szCs w:val="24"/>
        </w:rPr>
        <w:t xml:space="preserve">查设备、检查日期、检查类型、签名状态等条件检索患者检查信息，多种检查条件可自由组合，检索结果可导出Excel；</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支持关键字检索功能；</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支持自定义设置病历检索条件，并保存用户的使用习惯；</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对应不同的检查状态（已预约、已登记、已检查、已诊断、已打印）可以设置不同的颜色显示，方便用户区分病人列表中不同检查状态的病人；</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支持不同类型病人、有病历标签、超时未打印不同颜色显示，如可对疑难病例、危急病例、病历随访设置不同背景颜色；</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支持检索结果列表的字段和顺序由用户灵活设置，并保存用户习惯；</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检索结果数据可根据用户科室权限设置进行分级管理（不同科室的医生只可查看本科室检查数据）；</w:t>
      </w:r>
      <w:r/>
    </w:p>
    <w:p>
      <w:pPr>
        <w:spacing w:line="360" w:lineRule="auto"/>
        <w:rPr>
          <w:rFonts w:ascii="宋体" w:hAnsi="宋体"/>
          <w:b/>
          <w:bCs/>
          <w:sz w:val="24"/>
          <w:szCs w:val="24"/>
        </w:rPr>
        <w:outlineLvl w:val="4"/>
      </w:pPr>
      <w:r/>
      <w:bookmarkStart w:id="525" w:name="_Toc12682"/>
      <w:r/>
      <w:bookmarkStart w:id="526" w:name="_Toc9243"/>
      <w:r>
        <w:rPr>
          <w:rFonts w:hint="eastAsia" w:ascii="宋体" w:hAnsi="宋体"/>
          <w:b/>
          <w:bCs/>
          <w:sz w:val="24"/>
          <w:szCs w:val="24"/>
        </w:rPr>
        <w:t xml:space="preserve">4.医生叫号</w:t>
      </w:r>
      <w:bookmarkEnd w:id="525"/>
      <w:r/>
      <w:bookmarkEnd w:id="526"/>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支持设置不同的颜色来区别不同的候诊状态；</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支持按规则顺序呼叫（叫下一个）、指定叫号、重复叫号、叫号到达、出本诊室（更改排队状态：暂停、排队、过号）</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支持候诊列表按队列显示已呼叫人数、排队人数、暂停人数、过号人数、总人数；</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支持限制诊室医生同时呼叫多个病人；</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支持隐藏候诊列表病人信息，实现公平叫号。</w:t>
      </w:r>
      <w:r/>
    </w:p>
    <w:p>
      <w:pPr>
        <w:spacing w:line="360" w:lineRule="auto"/>
        <w:rPr>
          <w:rFonts w:ascii="宋体" w:hAnsi="宋体"/>
          <w:b/>
          <w:bCs/>
          <w:sz w:val="24"/>
          <w:szCs w:val="24"/>
        </w:rPr>
        <w:outlineLvl w:val="4"/>
      </w:pPr>
      <w:r/>
      <w:bookmarkStart w:id="527" w:name="_Toc203"/>
      <w:r/>
      <w:bookmarkStart w:id="528" w:name="_Toc635"/>
      <w:r>
        <w:rPr>
          <w:rFonts w:hint="eastAsia" w:ascii="宋体" w:hAnsi="宋体"/>
          <w:b/>
          <w:bCs/>
          <w:sz w:val="24"/>
          <w:szCs w:val="24"/>
        </w:rPr>
        <w:t xml:space="preserve">5.影像采集</w:t>
      </w:r>
      <w:bookmarkEnd w:id="527"/>
      <w:r/>
      <w:bookmarkEnd w:id="528"/>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支持模拟信号采集；含</w:t>
      </w:r>
      <w:bookmarkStart w:id="529" w:name="_Hlk177051961"/>
      <w:r>
        <w:rPr>
          <w:rFonts w:hint="eastAsia" w:ascii="宋体" w:hAnsi="宋体" w:cs="宋体"/>
          <w:sz w:val="24"/>
          <w:szCs w:val="24"/>
        </w:rPr>
        <w:t xml:space="preserve">HDMI、SDI、DVI、S-Video</w:t>
      </w:r>
      <w:bookmarkEnd w:id="529"/>
      <w:r>
        <w:rPr>
          <w:rFonts w:hint="eastAsia" w:ascii="宋体" w:hAnsi="宋体" w:cs="宋体"/>
          <w:sz w:val="24"/>
          <w:szCs w:val="24"/>
        </w:rPr>
        <w:t xml:space="preserve">输出口图像输出接口；</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支持与符合DICOM3.0标准的超声设备无缝集成，设备图像可一键传入超声工作站；支持DICOM采集传输与编辑报告对不同患者分别操作，互不影响，提高超声检查效率；</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支持通过采集手柄、键盘快捷键采集图像；</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支持静态图像采集及动态图像采集；动态图像采集可预设采集时间或灵活控制采集时间； </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支持适配不同设备的影像界面，能够设置截取图像区域、图像边框、视频信号；</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支持图像采集到后台缓冲区，并能够把采集到后台的图像全部导入到当前病人；</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支持对图像进行反转、放大缩小、测距、直线测量、角度测量、矩形测量、椭圆测量、文字标注、箭头标注、多边形测量、截取区域图像、自适应大小、RGB 通道调节、删除焦点工具、保存到当前、保存到后台、上一幅、下一幅、删除、检查项目、影像标签操作；</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支持将图像导出为DCM、JPG格式；将影像导出为AVI格式；</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支持DICOM影像SR检查测量参数智能提取并自动填充到参数列表中。</w:t>
      </w:r>
      <w:r/>
    </w:p>
    <w:p>
      <w:pPr>
        <w:spacing w:line="360" w:lineRule="auto"/>
        <w:rPr>
          <w:rFonts w:ascii="宋体" w:hAnsi="宋体"/>
          <w:b/>
          <w:bCs/>
          <w:sz w:val="24"/>
          <w:szCs w:val="24"/>
        </w:rPr>
        <w:outlineLvl w:val="4"/>
      </w:pPr>
      <w:r/>
      <w:bookmarkStart w:id="530" w:name="_Toc7694"/>
      <w:r/>
      <w:bookmarkStart w:id="531" w:name="_Toc29415"/>
      <w:r>
        <w:rPr>
          <w:rFonts w:hint="eastAsia" w:ascii="宋体" w:hAnsi="宋体"/>
          <w:b/>
          <w:bCs/>
          <w:sz w:val="24"/>
          <w:szCs w:val="24"/>
        </w:rPr>
        <w:t xml:space="preserve">6.报告编辑</w:t>
      </w:r>
      <w:bookmarkEnd w:id="530"/>
      <w:r/>
      <w:bookmarkEnd w:id="53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支持同一诊室两个医生工作模式，一人专业书写报告，一人专业检查采图，同时对两个病人进行检查诊断；</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支持影像采集和报告诊断同屏工作模式；</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支持叫号列表独立弹窗，不影响当前报告编辑内容，进行叫号操作；</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支持诊断知识库管理：可以添加更新术语，增加典型病例，增加正常病例，增加目录，作废节点，还原节点，字体大小设置等操作；</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支持快速添加当前患者病历到知识库中；</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支持所见即所得报告编写方式，提供丰富的专业诊断模板知识库，按检查部位分类；并可自定义公用模板和私用模板；</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支持诊断报告界面界面字体、行高、字体大小等设置；</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支持一键调整检查所见和提示字体增大和缩小；</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支持按性别显示检查参数参考范围值；</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支持选择ICD10等国际疾病种类分类设置；</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支持检查参数设置，便于诊断报告时直接引用；支持编辑报告时需要填入的参数可全键盘录入；</w:t>
      </w:r>
      <w:r/>
    </w:p>
    <w:p>
      <w:pPr>
        <w:ind w:firstLine="480"/>
        <w:spacing w:line="360" w:lineRule="auto"/>
        <w:rPr>
          <w:rFonts w:ascii="宋体" w:hAnsi="宋体" w:cs="宋体"/>
          <w:sz w:val="24"/>
          <w:szCs w:val="24"/>
        </w:rPr>
      </w:pPr>
      <w:r/>
      <w:bookmarkStart w:id="532" w:name="_Hlk176884530"/>
      <w:r>
        <w:rPr>
          <w:rFonts w:ascii="宋体" w:hAnsi="宋体" w:cs="宋体"/>
          <w:sz w:val="24"/>
          <w:szCs w:val="24"/>
        </w:rPr>
        <w:t xml:space="preserve">(12)</w:t>
      </w:r>
      <w:r>
        <w:rPr>
          <w:rFonts w:hint="eastAsia" w:ascii="宋体" w:hAnsi="宋体" w:cs="宋体"/>
          <w:sz w:val="24"/>
          <w:szCs w:val="24"/>
        </w:rPr>
        <w:t xml:space="preserve">支持诊断报告智能校验提醒，如：男性检查申请中出现女性才有的描述内容（如：子宫）、描述和诊断不一致，系统会自动弹出提醒医生</w:t>
      </w:r>
      <w:bookmarkEnd w:id="532"/>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支持鼠标移动到图像列表的缩略图时自动显示大图，按住Shift键可批量多选；</w:t>
      </w:r>
      <w:r/>
    </w:p>
    <w:p>
      <w:pPr>
        <w:ind w:firstLine="480"/>
        <w:spacing w:line="360" w:lineRule="auto"/>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支持引用系统知识库的典型病历报告；支持引用病人历史的检查报告；</w:t>
      </w:r>
      <w:r/>
    </w:p>
    <w:p>
      <w:pPr>
        <w:ind w:firstLine="480"/>
        <w:spacing w:line="360" w:lineRule="auto"/>
        <w:rPr>
          <w:rFonts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支持测量参数按使用情况在报告单中动态显示，如未测量填值时不在报告单中显示；</w:t>
      </w:r>
      <w:r/>
    </w:p>
    <w:p>
      <w:pPr>
        <w:ind w:firstLine="480"/>
        <w:spacing w:line="360" w:lineRule="auto"/>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支持危急值闭环管理，报告编辑出现危急值关键词时自动提示上报HIS，以及临床医生处理后反馈回PACS工作站（对接接口）；</w:t>
      </w:r>
      <w:r/>
    </w:p>
    <w:p>
      <w:pPr>
        <w:ind w:firstLine="480"/>
        <w:spacing w:line="360" w:lineRule="auto"/>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支持调阅第三方电子病历；支持查看相关检查报告和影像；</w:t>
      </w:r>
      <w:r/>
    </w:p>
    <w:p>
      <w:pPr>
        <w:ind w:firstLine="480"/>
        <w:spacing w:line="360" w:lineRule="auto"/>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支持自动患者匹配功能，如该患者的过往检查历史记录，将查询并提示出来；</w:t>
      </w:r>
      <w:r/>
    </w:p>
    <w:p>
      <w:pPr>
        <w:spacing w:line="360" w:lineRule="auto"/>
        <w:rPr>
          <w:rFonts w:ascii="宋体" w:hAnsi="宋体"/>
          <w:b/>
          <w:bCs/>
          <w:sz w:val="24"/>
          <w:szCs w:val="24"/>
        </w:rPr>
        <w:outlineLvl w:val="4"/>
      </w:pPr>
      <w:r/>
      <w:bookmarkStart w:id="533" w:name="_Toc2669"/>
      <w:r/>
      <w:bookmarkStart w:id="534" w:name="_Toc2278"/>
      <w:r>
        <w:rPr>
          <w:rFonts w:hint="eastAsia" w:ascii="宋体" w:hAnsi="宋体"/>
          <w:b/>
          <w:bCs/>
          <w:sz w:val="24"/>
          <w:szCs w:val="24"/>
        </w:rPr>
        <w:t xml:space="preserve">7.科室管理</w:t>
      </w:r>
      <w:bookmarkEnd w:id="533"/>
      <w:r/>
      <w:bookmarkEnd w:id="534"/>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支持设备管理监控记录和维护；</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支持报告和影像评价质控功能，支持对报告和图像进行多维度的评分质控，支持以勾选的方式扣分，支持对扣分理由做备注</w:t>
      </w:r>
      <w:bookmarkStart w:id="535" w:name="_Hlk99669409"/>
      <w:r>
        <w:rPr>
          <w:rFonts w:hint="eastAsia" w:ascii="宋体" w:hAnsi="宋体" w:cs="宋体"/>
          <w:sz w:val="24"/>
          <w:szCs w:val="24"/>
        </w:rPr>
        <w:t xml:space="preserve">；</w:t>
      </w:r>
      <w:bookmarkEnd w:id="535"/>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支持报告和影像评价细项内容和分值自定义；</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常规统计报表，如：阳性率统计、检查费用分类统计、登记工作量统计、诊断医生工作量统计、危急报告统计、临床医生申请量统计、检查项目分类统计、设备工作量统计、诊断结果分类统计、诊断符合率统计；</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条件组合查询：统计查询按时间范围、检查部位、病人来源、检查科室、诊断医生、设备名称、费用、积分；</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导出数据：数据列表页面下显示的统计数据都可导出，导出的格式为Excel文件；</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按性别、年龄、检查类别、检查部位、进行单个和组合查询；</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统计结果多模态的数展示：包括表格、柱状图、饼状图、折线图；</w:t>
      </w:r>
      <w:r/>
    </w:p>
    <w:p>
      <w:pPr>
        <w:ind w:firstLine="480"/>
        <w:spacing w:line="360" w:lineRule="auto"/>
        <w:rPr>
          <w:rFonts w:ascii="宋体" w:hAnsi="宋体" w:cs="宋体"/>
          <w:sz w:val="24"/>
          <w:szCs w:val="24"/>
        </w:rPr>
      </w:pPr>
      <w:r/>
      <w:bookmarkStart w:id="536" w:name="_Hlk99122319"/>
      <w:r>
        <w:rPr>
          <w:rFonts w:ascii="宋体" w:hAnsi="宋体" w:cs="宋体"/>
          <w:sz w:val="24"/>
          <w:szCs w:val="24"/>
        </w:rPr>
        <w:t xml:space="preserve">(9)</w:t>
      </w:r>
      <w:r>
        <w:rPr>
          <w:rFonts w:hint="eastAsia" w:ascii="宋体" w:hAnsi="宋体" w:cs="宋体"/>
          <w:sz w:val="24"/>
          <w:szCs w:val="24"/>
        </w:rPr>
        <w:t xml:space="preserve">支持统计分析结果预览和打印；</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系统支持数据以Excel文件导出。</w:t>
      </w:r>
      <w:r/>
    </w:p>
    <w:p>
      <w:pPr>
        <w:spacing w:line="360" w:lineRule="auto"/>
        <w:rPr>
          <w:rFonts w:ascii="宋体" w:hAnsi="宋体"/>
          <w:b/>
          <w:bCs/>
          <w:sz w:val="24"/>
          <w:szCs w:val="24"/>
        </w:rPr>
        <w:outlineLvl w:val="4"/>
      </w:pPr>
      <w:r/>
      <w:bookmarkStart w:id="537" w:name="_Toc10024"/>
      <w:r/>
      <w:bookmarkStart w:id="538" w:name="_Toc5484"/>
      <w:r/>
      <w:bookmarkStart w:id="539" w:name="_Toc3675"/>
      <w:r/>
      <w:bookmarkEnd w:id="536"/>
      <w:r>
        <w:rPr>
          <w:rFonts w:ascii="宋体" w:hAnsi="宋体"/>
          <w:b/>
          <w:bCs/>
          <w:sz w:val="24"/>
          <w:szCs w:val="24"/>
        </w:rPr>
        <w:t xml:space="preserve">7.5.</w:t>
      </w:r>
      <w:r>
        <w:rPr>
          <w:rFonts w:hint="eastAsia" w:ascii="宋体" w:hAnsi="宋体"/>
          <w:b/>
          <w:bCs/>
          <w:sz w:val="24"/>
          <w:szCs w:val="24"/>
        </w:rPr>
        <w:t xml:space="preserve">内镜系统</w:t>
      </w:r>
      <w:bookmarkEnd w:id="537"/>
      <w:r/>
      <w:bookmarkEnd w:id="538"/>
      <w:r/>
      <w:bookmarkEnd w:id="539"/>
      <w:r/>
      <w:r/>
    </w:p>
    <w:p>
      <w:pPr>
        <w:spacing w:line="360" w:lineRule="auto"/>
        <w:rPr>
          <w:rFonts w:ascii="宋体" w:hAnsi="宋体"/>
          <w:b/>
          <w:bCs/>
          <w:sz w:val="24"/>
          <w:szCs w:val="24"/>
        </w:rPr>
        <w:outlineLvl w:val="4"/>
      </w:pPr>
      <w:r/>
      <w:bookmarkStart w:id="540" w:name="_Toc2525"/>
      <w:r/>
      <w:bookmarkStart w:id="541" w:name="_Toc3585"/>
      <w:r>
        <w:rPr>
          <w:rFonts w:hint="eastAsia" w:ascii="宋体" w:hAnsi="宋体"/>
          <w:b/>
          <w:bCs/>
          <w:sz w:val="24"/>
          <w:szCs w:val="24"/>
        </w:rPr>
        <w:t xml:space="preserve">1.登记分诊</w:t>
      </w:r>
      <w:bookmarkEnd w:id="540"/>
      <w:r/>
      <w:bookmarkEnd w:id="54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可灵活设置用户的登记界面，登记项目分为病人姓名、姓名拼音、性别、年龄、检查项目、病人来源、检查方式、门诊号、住院号、申请科室、申请医生、床号、临床诊断、主诉、电话、优先级、检查费。可设置登记项目是否显示、所占列宽、记住上次值、能否为空、最大值、最少值、输入法；</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支持通过条码、二维码、就诊卡及电子健康卡提取病人检查申请信息；</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支持接收来自集成平台或HIS的电子申请单信息；</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支持患者登记功能，产生患者排队队列；</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支持扫描申请单功能，可根据纸质申请单输入病人申请信息；</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支持登记时自动判断复诊病人或复诊弹框提醒，确认复诊病人后，已经存在的记录作为当前病人的病人信息，支持复诊病人信息更新；</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设置复诊病人档案信息显示列的内容及显示顺序：病人编号、病人姓名、性别、出生日期、国籍、民族、宗教信仰、身份证号、社保号、职业、地址、电话、创建日期、登记人、修改日期、HIS号、VIP号、病人主索引、病人号；</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患者预约：支持对就诊病人提前排队预约，以便于安排就诊注意事项；</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预约登记后可取号，可设置排队小条格式，如排队号、检查项目、检查诊室位置、排队人数、时段、注意事项信息； </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可手工将病人分配到不同检查队列，支持根据检查项目自动匹配检查队列；</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根据患者不同检查优先级类型显示不同的颜色，如急诊红色显示；</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可查看各检查诊室的忙碌和空闲状态；</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可查看各检查队列的排队及暂停人数情况；</w:t>
      </w:r>
      <w:r/>
    </w:p>
    <w:p>
      <w:pPr>
        <w:spacing w:line="360" w:lineRule="auto"/>
        <w:rPr>
          <w:rFonts w:ascii="宋体" w:hAnsi="宋体"/>
          <w:b/>
          <w:bCs/>
          <w:sz w:val="24"/>
          <w:szCs w:val="24"/>
        </w:rPr>
        <w:outlineLvl w:val="4"/>
      </w:pPr>
      <w:r/>
      <w:bookmarkStart w:id="542" w:name="_Toc11659"/>
      <w:r/>
      <w:bookmarkStart w:id="543" w:name="_Toc6894"/>
      <w:r>
        <w:rPr>
          <w:rFonts w:hint="eastAsia" w:ascii="宋体" w:hAnsi="宋体"/>
          <w:b/>
          <w:bCs/>
          <w:sz w:val="24"/>
          <w:szCs w:val="24"/>
        </w:rPr>
        <w:t xml:space="preserve">2.叫号显示</w:t>
      </w:r>
      <w:bookmarkEnd w:id="542"/>
      <w:r/>
      <w:bookmarkEnd w:id="543"/>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支持以检查队列或检查诊室区分显示患者排队信息、已叫号信息、过号信息及正在叫号信息；</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支持显示患者类型信息如急诊、预约，按照优先级叫号；</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支持语音叫号，可设置语音叫号的内容，可设置排队检查及取报告的呼叫的次数；</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支持通过叫号显示屏呼叫当前选中病人家属；</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支持隐藏候诊列表病人信息敏感信息。</w:t>
      </w:r>
      <w:r/>
    </w:p>
    <w:p>
      <w:pPr>
        <w:spacing w:line="360" w:lineRule="auto"/>
        <w:rPr>
          <w:rFonts w:ascii="宋体" w:hAnsi="宋体"/>
          <w:b/>
          <w:bCs/>
          <w:sz w:val="24"/>
          <w:szCs w:val="24"/>
        </w:rPr>
        <w:outlineLvl w:val="4"/>
      </w:pPr>
      <w:r/>
      <w:bookmarkStart w:id="544" w:name="_Toc28958"/>
      <w:r/>
      <w:bookmarkStart w:id="545" w:name="_Toc10049"/>
      <w:r>
        <w:rPr>
          <w:rFonts w:hint="eastAsia" w:ascii="宋体" w:hAnsi="宋体"/>
          <w:b/>
          <w:bCs/>
          <w:sz w:val="24"/>
          <w:szCs w:val="24"/>
        </w:rPr>
        <w:t xml:space="preserve">3.病人列表</w:t>
      </w:r>
      <w:bookmarkEnd w:id="544"/>
      <w:r/>
      <w:bookmarkEnd w:id="545"/>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支持根据患者信息、检查状态、检查医生、检查诊室、检查日期、是否危急、内镜所见、内镜诊断、临床诊断等条件检索患者检查信息，多种检查条件可自由组合，检索结果可导出Excel；</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支持检索结果列表的字段和顺序由用户灵活设置，并保存用户习惯；</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检索列表支持弹出菜单选择下一步操作，需至少包含以下功能：登记/修改/删除病历、VIP检查授权、HIS补录、采集图像、编辑报告、查看操作日志、打印病理条码、病例追踪、检查质控、典型病例收藏；</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检索结果数据能够依据用户所属科室的权限设置进行分级管理，确保各科室医生仅能访问本科室的检查数据。；</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病历追踪：支持对手术结果、病理结果、实验室结果、出院诊断进行补充。</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病历导出：查找或统计出来的病历，可进行多种格式数据的导出存档；</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对应不同的检查状态可以设置不同的颜色显示，方便用户区分病人列表中不同检查状态的病人。</w:t>
      </w:r>
      <w:r/>
    </w:p>
    <w:p>
      <w:pPr>
        <w:spacing w:line="360" w:lineRule="auto"/>
        <w:rPr>
          <w:rFonts w:ascii="宋体" w:hAnsi="宋体"/>
          <w:b/>
          <w:bCs/>
          <w:sz w:val="24"/>
          <w:szCs w:val="24"/>
        </w:rPr>
        <w:outlineLvl w:val="4"/>
      </w:pPr>
      <w:r/>
      <w:bookmarkStart w:id="546" w:name="_Toc25506"/>
      <w:r/>
      <w:bookmarkStart w:id="547" w:name="_Toc9345"/>
      <w:r>
        <w:rPr>
          <w:rFonts w:hint="eastAsia" w:ascii="宋体" w:hAnsi="宋体"/>
          <w:b/>
          <w:bCs/>
          <w:sz w:val="24"/>
          <w:szCs w:val="24"/>
        </w:rPr>
        <w:t xml:space="preserve">4.医生叫号</w:t>
      </w:r>
      <w:bookmarkEnd w:id="546"/>
      <w:r/>
      <w:bookmarkEnd w:id="547"/>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支持设置不同的颜色来区别不同的候诊状态；</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支持按规则顺序呼叫（叫下一个）、叫下三个、指定叫号、重复叫号、出本诊室（排队或暂停）；</w:t>
      </w:r>
      <w:r/>
    </w:p>
    <w:p>
      <w:pPr>
        <w:spacing w:line="360" w:lineRule="auto"/>
        <w:rPr>
          <w:rFonts w:ascii="宋体" w:hAnsi="宋体"/>
          <w:b/>
          <w:bCs/>
          <w:sz w:val="24"/>
          <w:szCs w:val="24"/>
        </w:rPr>
        <w:outlineLvl w:val="4"/>
      </w:pPr>
      <w:r/>
      <w:bookmarkStart w:id="548" w:name="_Toc8693"/>
      <w:r/>
      <w:bookmarkStart w:id="549" w:name="_Toc27296"/>
      <w:r>
        <w:rPr>
          <w:rFonts w:hint="eastAsia" w:ascii="宋体" w:hAnsi="宋体"/>
          <w:b/>
          <w:bCs/>
          <w:sz w:val="24"/>
          <w:szCs w:val="24"/>
        </w:rPr>
        <w:t xml:space="preserve">5.图像采集与处理</w:t>
      </w:r>
      <w:bookmarkEnd w:id="548"/>
      <w:r/>
      <w:bookmarkEnd w:id="549"/>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支持内镜视频接口，包括HDMI、SDI、DVI、S-Video；</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支持接收内窥镜逆行胰胆管造影(ERCP)X光设备的DICOM影像；</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支持图像实时显示及采集窗口扩展到第二屏；</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提供脚踏开关采集图像的操作方式，同时支持键盘空格键的快速采集图像操作，支持将图像采集到缓冲区；</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支持采集设置：包括裁剪模式、背景颜色等参数配置；视频参数设置；裁剪设置等。</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支持动静态采集，采集图像数量不受限制；</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支持自定义图像显示顺序：如可通过鼠标拖动改变图像排列位置，也可选择按照采集时间或打印顺序排列。</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支持查看、导出选中影像、导出全部影像；支持将图像导出JPEG或DICOM格式； </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支持从缓冲列表jpg、动态视频文件批量导入影像到当前病人列表；</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支持检查图像采集、修改、删除操作的日志记录；</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支持对动态文件进行时间轴裁剪，并从动态中采集静态图像，可对影像视频进行后处理，支持快速剪辑、多个视频合并，不借助第三方软件； </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动态图像播放与处理功能，如：快进/后退、停止/播放/暂停、截图、播放速度选择操作；</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提供多种图像操作，如放大、缩小、标注、翻转、旋转、撤销、角度测量、矩形测量、椭圆测量、多边形测量。</w:t>
      </w:r>
      <w:r/>
    </w:p>
    <w:p>
      <w:pPr>
        <w:spacing w:line="360" w:lineRule="auto"/>
        <w:rPr>
          <w:rFonts w:ascii="宋体" w:hAnsi="宋体"/>
          <w:b/>
          <w:bCs/>
          <w:sz w:val="24"/>
          <w:szCs w:val="24"/>
        </w:rPr>
        <w:outlineLvl w:val="4"/>
      </w:pPr>
      <w:r/>
      <w:bookmarkStart w:id="550" w:name="_Toc16563"/>
      <w:r/>
      <w:bookmarkStart w:id="551" w:name="_Toc27889"/>
      <w:r>
        <w:rPr>
          <w:rFonts w:hint="eastAsia" w:ascii="宋体" w:hAnsi="宋体"/>
          <w:b/>
          <w:bCs/>
          <w:sz w:val="24"/>
          <w:szCs w:val="24"/>
        </w:rPr>
        <w:t xml:space="preserve">6.报告编辑</w:t>
      </w:r>
      <w:bookmarkEnd w:id="550"/>
      <w:r/>
      <w:bookmarkEnd w:id="551"/>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支持用户基于用户组或根据用户组所赋予的权限来加载和使用系统的各项功能；</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支持每个用户使用各自的用户ID和密码登录系统，访问系统中的数据，并记录相关操作日志；</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报告模板知识库，根据病人的检查项目显示已定义的典型模板知识库，使用常用术语分类描述方式、典型病历术语方式快速生成图文一体报告单；</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报告模板，根据病人的检查项目加载不同的报告模板；</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支持将当前检查设置为“典型病例”；支持添加“病历标签”，包括科研、教学、医疗三种，可供科研或教学使用；医生可以建立个人典型病例收藏夹； </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支持医生收藏病历检查的调阅；</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报告界面可设置危急值，标识是危急病历；</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具有开放的体位图库选择功能，可对各个部位的体位图进行选择，连同报告一起打印出；同时支持体位标记和体位描述</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支持当前病人历史检查的调阅,并能进行当前检查和历史检查的图像对比分析；</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报告留痕功能：在报告打印之后，任何对报告的修改都会保存修改记录；可查看修改历史记录；</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支持手术登记：包括实施手术、麻醉方式、麻醉医生、施械医生、手术医生、手术助手等信息的登记。</w:t>
      </w:r>
      <w:r/>
    </w:p>
    <w:p>
      <w:pPr>
        <w:ind w:firstLine="480"/>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支持危机值闭环管理，支持定义危急值关键字，报告编辑出现危急值关键词时自动提示上报HIS，以及临床医生处理后反馈回PACS工作站(对接接口)；</w:t>
      </w:r>
      <w:r/>
    </w:p>
    <w:p>
      <w:pPr>
        <w:ind w:firstLine="480"/>
        <w:spacing w:line="360" w:lineRule="auto"/>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支持将检查报告发送到自助打印机；</w:t>
      </w:r>
      <w:bookmarkStart w:id="552" w:name="_Hlk99669697"/>
      <w:r>
        <w:rPr>
          <w:rFonts w:hint="eastAsia" w:ascii="宋体" w:hAnsi="宋体" w:cs="宋体"/>
          <w:sz w:val="24"/>
          <w:szCs w:val="24"/>
        </w:rPr>
        <w:t xml:space="preserve"> </w:t>
      </w:r>
      <w:bookmarkEnd w:id="552"/>
      <w:r/>
      <w:r/>
    </w:p>
    <w:p>
      <w:pPr>
        <w:ind w:firstLine="480"/>
        <w:spacing w:line="360" w:lineRule="auto"/>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支持设置检查阴阳性，可供后期统计阳性率；</w:t>
      </w:r>
      <w:r/>
    </w:p>
    <w:p>
      <w:pPr>
        <w:ind w:firstLine="480"/>
        <w:spacing w:line="360" w:lineRule="auto"/>
        <w:rPr>
          <w:rFonts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支持报告中图像数量的自定义，根据选择的图像数量智能排列图像；</w:t>
      </w:r>
      <w:r/>
    </w:p>
    <w:p>
      <w:pPr>
        <w:ind w:firstLine="480"/>
        <w:spacing w:line="360" w:lineRule="auto"/>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支持手术记录的编辑保存，记录手术名称、麻醉方法、麻醉医生、手术协助护士，手术描述信息并可打印出来；</w:t>
      </w:r>
      <w:r/>
    </w:p>
    <w:p>
      <w:pPr>
        <w:ind w:firstLine="480"/>
        <w:spacing w:line="360" w:lineRule="auto"/>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支持对肠镜清洁质控的评分；</w:t>
      </w:r>
      <w:r/>
    </w:p>
    <w:p>
      <w:pPr>
        <w:ind w:firstLine="480"/>
        <w:spacing w:line="360" w:lineRule="auto"/>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支持检查状态回传，检查报告回传给平台或HIS系统(基于对方提供对接接口)。</w:t>
      </w:r>
      <w:r/>
    </w:p>
    <w:p>
      <w:pPr>
        <w:spacing w:line="360" w:lineRule="auto"/>
        <w:rPr>
          <w:rFonts w:ascii="宋体" w:hAnsi="宋体"/>
          <w:b/>
          <w:bCs/>
          <w:sz w:val="24"/>
          <w:szCs w:val="24"/>
        </w:rPr>
        <w:outlineLvl w:val="4"/>
      </w:pPr>
      <w:r/>
      <w:bookmarkStart w:id="553" w:name="_Toc25440"/>
      <w:r/>
      <w:bookmarkStart w:id="554" w:name="_Toc24326"/>
      <w:r>
        <w:rPr>
          <w:rFonts w:hint="eastAsia" w:ascii="宋体" w:hAnsi="宋体"/>
          <w:b/>
          <w:bCs/>
          <w:sz w:val="24"/>
          <w:szCs w:val="24"/>
        </w:rPr>
        <w:t xml:space="preserve">7.病理送检及结果管理</w:t>
      </w:r>
      <w:bookmarkEnd w:id="553"/>
      <w:r/>
      <w:bookmarkEnd w:id="554"/>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支持按活检部位个数打印病理活检条码；</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支持活检信息的选择及保存功能；</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支持设置病理申请单和手术记录单的模板；</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支持在病人病历追踪模块输入病理结果；</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自动提取病人的检查及诊断信息到病理申请单；</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支持病理申请单打印。</w:t>
      </w:r>
      <w:r/>
    </w:p>
    <w:p>
      <w:pPr>
        <w:spacing w:line="360" w:lineRule="auto"/>
        <w:rPr>
          <w:rFonts w:ascii="宋体" w:hAnsi="宋体"/>
          <w:b/>
          <w:bCs/>
          <w:sz w:val="24"/>
          <w:szCs w:val="24"/>
        </w:rPr>
        <w:outlineLvl w:val="4"/>
      </w:pPr>
      <w:r/>
      <w:bookmarkStart w:id="555" w:name="_Toc21915"/>
      <w:r/>
      <w:bookmarkStart w:id="556" w:name="_Toc15710"/>
      <w:r>
        <w:rPr>
          <w:rFonts w:hint="eastAsia" w:ascii="宋体" w:hAnsi="宋体"/>
          <w:b/>
          <w:bCs/>
          <w:sz w:val="24"/>
          <w:szCs w:val="24"/>
        </w:rPr>
        <w:t xml:space="preserve">8.病历追踪</w:t>
      </w:r>
      <w:bookmarkEnd w:id="555"/>
      <w:r/>
      <w:bookmarkEnd w:id="556"/>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按检查日期、追踪时间、姓名、性别、追踪状态、检查医生、符合情况、病历标签；</w:t>
      </w:r>
      <w:r/>
    </w:p>
    <w:p>
      <w:pPr>
        <w:ind w:firstLine="480"/>
        <w:spacing w:line="360" w:lineRule="auto"/>
        <w:rPr>
          <w:rFonts w:ascii="宋体" w:hAnsi="宋体" w:cs="宋体"/>
          <w:sz w:val="24"/>
          <w:szCs w:val="24"/>
        </w:rPr>
      </w:pPr>
      <w:r>
        <w:rPr>
          <w:rFonts w:hint="eastAsia" w:ascii="宋体" w:hAnsi="宋体" w:cs="宋体"/>
          <w:sz w:val="24"/>
          <w:szCs w:val="24"/>
        </w:rPr>
        <w:t xml:space="preserve">对手术结果、病理结果、实验室结果、出院诊断、其他追踪等资料进行补充。</w:t>
      </w:r>
      <w:r/>
    </w:p>
    <w:p>
      <w:pPr>
        <w:spacing w:line="360" w:lineRule="auto"/>
        <w:rPr>
          <w:rFonts w:ascii="宋体" w:hAnsi="宋体" w:cs="宋体"/>
          <w:b/>
          <w:bCs/>
          <w:sz w:val="28"/>
          <w:szCs w:val="28"/>
        </w:rPr>
      </w:pPr>
      <w:r/>
      <w:bookmarkStart w:id="557" w:name="_Toc9933"/>
      <w:r/>
      <w:bookmarkStart w:id="558" w:name="_Toc25999"/>
      <w:r/>
      <w:bookmarkStart w:id="559" w:name="_Toc15328"/>
      <w:r/>
      <w:bookmarkStart w:id="560" w:name="_Toc11077"/>
      <w:r/>
      <w:bookmarkStart w:id="561" w:name="_Toc6074"/>
      <w:r/>
      <w:r/>
    </w:p>
    <w:p>
      <w:pPr>
        <w:spacing w:line="360" w:lineRule="auto"/>
        <w:rPr>
          <w:rFonts w:ascii="宋体" w:hAnsi="宋体" w:cs="宋体"/>
          <w:b/>
          <w:bCs/>
          <w:sz w:val="28"/>
          <w:szCs w:val="28"/>
        </w:rPr>
      </w:pPr>
      <w:r>
        <w:rPr>
          <w:rFonts w:hint="eastAsia" w:ascii="宋体" w:hAnsi="宋体" w:cs="宋体"/>
          <w:b/>
          <w:bCs/>
          <w:sz w:val="28"/>
          <w:szCs w:val="28"/>
        </w:rPr>
        <w:t xml:space="preserve">8．临床决策支持系统(CDSS及知识库)</w:t>
      </w:r>
      <w:bookmarkEnd w:id="557"/>
      <w:r/>
      <w:bookmarkEnd w:id="558"/>
      <w:r/>
      <w:bookmarkEnd w:id="559"/>
      <w:r/>
      <w:bookmarkEnd w:id="560"/>
      <w:r/>
      <w:bookmarkEnd w:id="561"/>
      <w:r/>
      <w:r/>
    </w:p>
    <w:p>
      <w:pPr>
        <w:ind w:firstLine="482"/>
        <w:spacing w:before="78" w:after="78" w:line="360" w:lineRule="auto"/>
        <w:rPr>
          <w:rFonts w:ascii="宋体" w:hAnsi="宋体" w:cs="宋体"/>
          <w:color w:val="000000"/>
          <w:sz w:val="24"/>
          <w:szCs w:val="24"/>
        </w:rPr>
      </w:pPr>
      <w:r/>
      <w:bookmarkStart w:id="562" w:name="_Toc32299"/>
      <w:r/>
      <w:bookmarkStart w:id="563" w:name="_Toc5496"/>
      <w:r/>
      <w:bookmarkStart w:id="564" w:name="_Toc21564"/>
      <w:r/>
      <w:bookmarkStart w:id="565" w:name="_Toc31036"/>
      <w:r/>
      <w:bookmarkStart w:id="566" w:name="_Toc11740"/>
      <w:r>
        <w:rPr>
          <w:rFonts w:hint="eastAsia" w:ascii="宋体" w:hAnsi="宋体" w:cs="宋体"/>
          <w:color w:val="000000"/>
          <w:sz w:val="24"/>
          <w:szCs w:val="24"/>
        </w:rPr>
        <w:t xml:space="preserve">提供权威的西医和中医知识库，西医知识库需包含西医疾病知识、典型病例、症状体征、检查知识、检验知识、手术操作知识、护理操作知识、临床路径、用血专业知识和案例、临床指南规范和专家共识、医患沟通知识和案例、医疗损害防范知识介绍、医疗相关法律法规、临床常用西药说明书等。中医知识库需包含中药概述、方剂知识、经络知识、穴位知识、古代医案、中医疾病治疗方法。</w:t>
      </w:r>
      <w:r/>
    </w:p>
    <w:p>
      <w:pPr>
        <w:spacing w:line="360" w:lineRule="auto"/>
        <w:rPr>
          <w:rFonts w:ascii="宋体" w:hAnsi="宋体" w:cs="宋体"/>
          <w:b/>
          <w:bCs/>
          <w:sz w:val="24"/>
          <w:szCs w:val="24"/>
        </w:rPr>
      </w:pPr>
      <w:r/>
      <w:bookmarkStart w:id="567" w:name="_Toc11447"/>
      <w:r/>
      <w:bookmarkStart w:id="568" w:name="_Toc30341"/>
      <w:r/>
      <w:bookmarkStart w:id="569" w:name="_Toc24161"/>
      <w:r/>
      <w:bookmarkStart w:id="570" w:name="_Toc5567"/>
      <w:r/>
      <w:bookmarkStart w:id="571" w:name="_Toc161342462"/>
      <w:r/>
      <w:bookmarkStart w:id="572" w:name="_Toc117091479"/>
      <w:r>
        <w:rPr>
          <w:rFonts w:hint="eastAsia" w:ascii="宋体" w:hAnsi="宋体" w:cs="宋体"/>
          <w:b/>
          <w:bCs/>
          <w:sz w:val="24"/>
          <w:szCs w:val="24"/>
        </w:rPr>
        <w:t xml:space="preserve">8.1.临床知识库</w:t>
      </w:r>
      <w:bookmarkEnd w:id="567"/>
      <w:r/>
      <w:bookmarkEnd w:id="568"/>
      <w:r/>
      <w:bookmarkEnd w:id="569"/>
      <w:r/>
      <w:bookmarkEnd w:id="570"/>
      <w:r/>
      <w:bookmarkEnd w:id="571"/>
      <w:r/>
      <w:bookmarkEnd w:id="572"/>
      <w:r/>
      <w:r/>
    </w:p>
    <w:p>
      <w:pPr>
        <w:spacing w:line="360" w:lineRule="auto"/>
        <w:rPr>
          <w:rFonts w:ascii="宋体" w:hAnsi="宋体" w:cs="宋体"/>
          <w:b/>
          <w:bCs/>
          <w:sz w:val="24"/>
          <w:szCs w:val="24"/>
        </w:rPr>
      </w:pPr>
      <w:r/>
      <w:bookmarkStart w:id="573" w:name="_Toc161342463"/>
      <w:r/>
      <w:bookmarkStart w:id="574" w:name="_Toc15525"/>
      <w:r/>
      <w:bookmarkStart w:id="575" w:name="_Toc15663"/>
      <w:r/>
      <w:bookmarkStart w:id="576" w:name="_Toc29590"/>
      <w:r>
        <w:rPr>
          <w:rFonts w:ascii="宋体" w:hAnsi="宋体" w:cs="宋体"/>
          <w:b/>
          <w:bCs/>
          <w:sz w:val="24"/>
          <w:szCs w:val="24"/>
        </w:rPr>
        <w:t xml:space="preserve">8.1.1.</w:t>
      </w:r>
      <w:r>
        <w:rPr>
          <w:rFonts w:hint="eastAsia" w:ascii="宋体" w:hAnsi="宋体" w:cs="宋体"/>
          <w:b/>
          <w:bCs/>
          <w:sz w:val="24"/>
          <w:szCs w:val="24"/>
        </w:rPr>
        <w:t xml:space="preserve">知识库智能检索</w:t>
      </w:r>
      <w:bookmarkEnd w:id="573"/>
      <w:r/>
      <w:bookmarkEnd w:id="574"/>
      <w:r/>
      <w:bookmarkEnd w:id="575"/>
      <w:r/>
      <w:bookmarkEnd w:id="576"/>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具备基于标准化医学术语的专业检索引擎，支持精准快速全局搜索临床知识，支持分类检索。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支持按照中文名称、中文关键字知识库内容，涉及疾病知识、典型案例、症状体征、药物信息、药物相互作用、常见病处方、检验知识、检查知识、护理知识、政策法规、诊疗规范等内容。</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支持查询全部知识库，或查询知识库中的某个子库，支持切换子库。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支持检索结果按相关度排序、按更新时间正序或倒序、按拼音字母正序或倒序展示。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支持通过与门诊处方系统、住院医嘱系统、护士工作站系统等对接，实现在医师、护士信息系统中内嵌知识库检索按钮的功能。</w:t>
      </w:r>
      <w:r/>
    </w:p>
    <w:p>
      <w:pPr>
        <w:spacing w:line="360" w:lineRule="auto"/>
        <w:rPr>
          <w:rFonts w:ascii="宋体" w:hAnsi="宋体" w:cs="宋体"/>
          <w:b/>
          <w:bCs/>
          <w:sz w:val="24"/>
          <w:szCs w:val="24"/>
        </w:rPr>
      </w:pPr>
      <w:r/>
      <w:bookmarkStart w:id="577" w:name="_Toc11536"/>
      <w:r>
        <w:rPr>
          <w:rFonts w:ascii="宋体" w:hAnsi="宋体" w:cs="宋体"/>
          <w:b/>
          <w:bCs/>
          <w:sz w:val="24"/>
          <w:szCs w:val="24"/>
        </w:rPr>
        <w:t xml:space="preserve">8.1.2.</w:t>
      </w:r>
      <w:r>
        <w:rPr>
          <w:rFonts w:hint="eastAsia" w:ascii="宋体" w:hAnsi="宋体" w:cs="宋体"/>
          <w:b/>
          <w:bCs/>
          <w:sz w:val="24"/>
          <w:szCs w:val="24"/>
        </w:rPr>
        <w:t xml:space="preserve">中药知识库</w:t>
      </w:r>
      <w:bookmarkEnd w:id="577"/>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提供中药知识条目不少于200条，一般应包含常用中药概述、古籍出处、中药图片、性味归经、功效、应用、炮制加工、鉴别等知识（根据知识内容，分类字段信息允许有所不同）。</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支持检索结果按相关度排序、按更新时间正序或倒序、按拼音首字母正序或倒序展示。</w:t>
      </w:r>
      <w:r/>
    </w:p>
    <w:p>
      <w:pPr>
        <w:spacing w:line="360" w:lineRule="auto"/>
        <w:rPr>
          <w:rFonts w:ascii="宋体" w:hAnsi="宋体" w:cs="宋体"/>
          <w:b/>
          <w:bCs/>
          <w:sz w:val="24"/>
          <w:szCs w:val="24"/>
        </w:rPr>
      </w:pPr>
      <w:r>
        <w:rPr>
          <w:rFonts w:ascii="宋体" w:hAnsi="宋体" w:cs="宋体"/>
          <w:b/>
          <w:bCs/>
          <w:sz w:val="24"/>
          <w:szCs w:val="24"/>
        </w:rPr>
        <w:t xml:space="preserve">8.1.3.</w:t>
      </w:r>
      <w:r>
        <w:rPr>
          <w:rFonts w:hint="eastAsia" w:ascii="宋体" w:hAnsi="宋体" w:cs="宋体"/>
          <w:b/>
          <w:bCs/>
          <w:sz w:val="24"/>
          <w:szCs w:val="24"/>
        </w:rPr>
        <w:t xml:space="preserve">方剂知识库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提供方剂知识条目不少于200条，一般应包含常用方剂组成、用法、功效、主治、病机分析、配伍意义、临床运用、使用注意、方歌等知识。</w:t>
      </w:r>
      <w:r/>
    </w:p>
    <w:p>
      <w:pPr>
        <w:spacing w:line="360" w:lineRule="auto"/>
        <w:rPr>
          <w:rFonts w:ascii="宋体" w:hAnsi="宋体" w:cs="宋体"/>
          <w:b/>
          <w:bCs/>
          <w:sz w:val="24"/>
          <w:szCs w:val="24"/>
        </w:rPr>
      </w:pPr>
      <w:r>
        <w:rPr>
          <w:rFonts w:ascii="宋体" w:hAnsi="宋体" w:cs="宋体"/>
          <w:b/>
          <w:bCs/>
          <w:sz w:val="24"/>
          <w:szCs w:val="24"/>
        </w:rPr>
        <w:t xml:space="preserve">8.1.4.</w:t>
      </w:r>
      <w:r>
        <w:rPr>
          <w:rFonts w:hint="eastAsia" w:ascii="宋体" w:hAnsi="宋体" w:cs="宋体"/>
          <w:b/>
          <w:bCs/>
          <w:sz w:val="24"/>
          <w:szCs w:val="24"/>
        </w:rPr>
        <w:t xml:space="preserve">经络知识库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提供经络知识条目不少于10条，一般应包含十四经脉循行图、分寸歌、经筋、经络腧穴、相关注释等知识。</w:t>
      </w:r>
      <w:r/>
    </w:p>
    <w:p>
      <w:pPr>
        <w:spacing w:line="360" w:lineRule="auto"/>
        <w:rPr>
          <w:rFonts w:ascii="宋体" w:hAnsi="宋体" w:cs="宋体"/>
          <w:b/>
          <w:bCs/>
          <w:sz w:val="24"/>
          <w:szCs w:val="24"/>
        </w:rPr>
      </w:pPr>
      <w:r>
        <w:rPr>
          <w:rFonts w:ascii="宋体" w:hAnsi="宋体" w:cs="宋体"/>
          <w:b/>
          <w:bCs/>
          <w:sz w:val="24"/>
          <w:szCs w:val="24"/>
        </w:rPr>
        <w:t xml:space="preserve">8.1.5.</w:t>
      </w:r>
      <w:r>
        <w:rPr>
          <w:rFonts w:hint="eastAsia" w:ascii="宋体" w:hAnsi="宋体" w:cs="宋体"/>
          <w:b/>
          <w:bCs/>
          <w:sz w:val="24"/>
          <w:szCs w:val="24"/>
        </w:rPr>
        <w:t xml:space="preserve">穴位知识库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(1)提供穴位知识条目不少200条。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(2)提供常用腧穴体表定位图及局部解剖图，一般应包含腧穴概述、取穴方法、功效、主治、操作、常用配伍、现代研究和功效等。</w:t>
      </w:r>
      <w:r/>
    </w:p>
    <w:p>
      <w:pPr>
        <w:spacing w:line="360" w:lineRule="auto"/>
        <w:rPr>
          <w:rFonts w:ascii="宋体" w:hAnsi="宋体" w:cs="宋体"/>
          <w:b/>
          <w:bCs/>
          <w:sz w:val="24"/>
          <w:szCs w:val="24"/>
        </w:rPr>
      </w:pPr>
      <w:r>
        <w:rPr>
          <w:rFonts w:ascii="宋体" w:hAnsi="宋体" w:cs="宋体"/>
          <w:b/>
          <w:bCs/>
          <w:sz w:val="24"/>
          <w:szCs w:val="24"/>
        </w:rPr>
        <w:t xml:space="preserve">8.1.6.</w:t>
      </w:r>
      <w:r>
        <w:rPr>
          <w:rFonts w:hint="eastAsia" w:ascii="宋体" w:hAnsi="宋体" w:cs="宋体"/>
          <w:b/>
          <w:bCs/>
          <w:sz w:val="24"/>
          <w:szCs w:val="24"/>
        </w:rPr>
        <w:t xml:space="preserve">现代医案知识库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提供近现代中医名家医案不少于1000条，应包含主诉、病史、诊查、辨证、治法、处方等字段内容。</w:t>
      </w:r>
      <w:r/>
    </w:p>
    <w:p>
      <w:pPr>
        <w:spacing w:line="360" w:lineRule="auto"/>
        <w:rPr>
          <w:rFonts w:ascii="宋体" w:hAnsi="宋体" w:cs="宋体"/>
          <w:b/>
          <w:bCs/>
          <w:sz w:val="24"/>
          <w:szCs w:val="24"/>
        </w:rPr>
      </w:pPr>
      <w:r>
        <w:rPr>
          <w:rFonts w:ascii="宋体" w:hAnsi="宋体" w:cs="宋体"/>
          <w:b/>
          <w:bCs/>
          <w:sz w:val="24"/>
          <w:szCs w:val="24"/>
        </w:rPr>
        <w:t xml:space="preserve">8.1.7.</w:t>
      </w:r>
      <w:r>
        <w:rPr>
          <w:rFonts w:hint="eastAsia" w:ascii="宋体" w:hAnsi="宋体" w:cs="宋体"/>
          <w:b/>
          <w:bCs/>
          <w:sz w:val="24"/>
          <w:szCs w:val="24"/>
        </w:rPr>
        <w:t xml:space="preserve">中医疾病知识库</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(1)提供中医疾病治疗方法知识条目不少于200条。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(2)中医疾病治疗方法知识应覆盖中医内、外、妇、儿、眼、耳、骨伤等科室。</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(3)支持按中医学科进行疾病检索。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(4)中医疾病治疗方法一般应包含疾病概述、诊断、病因病机、辨证论治、预防与调护等内容。</w:t>
      </w:r>
      <w:r/>
    </w:p>
    <w:p>
      <w:pPr>
        <w:spacing w:line="360" w:lineRule="auto"/>
        <w:rPr>
          <w:rFonts w:ascii="宋体" w:hAnsi="宋体" w:cs="宋体"/>
          <w:b/>
          <w:bCs/>
          <w:sz w:val="24"/>
          <w:szCs w:val="24"/>
        </w:rPr>
      </w:pPr>
      <w:r/>
      <w:bookmarkStart w:id="578" w:name="_Toc5320"/>
      <w:r/>
      <w:bookmarkStart w:id="579" w:name="_Toc161342464"/>
      <w:r/>
      <w:bookmarkStart w:id="580" w:name="_Toc8839"/>
      <w:r/>
      <w:bookmarkStart w:id="581" w:name="_Toc15124"/>
      <w:r>
        <w:rPr>
          <w:rFonts w:ascii="宋体" w:hAnsi="宋体" w:cs="宋体"/>
          <w:b/>
          <w:bCs/>
          <w:sz w:val="24"/>
          <w:szCs w:val="24"/>
        </w:rPr>
        <w:t xml:space="preserve">8.1.8.</w:t>
      </w:r>
      <w:r>
        <w:rPr>
          <w:rFonts w:hint="eastAsia" w:ascii="宋体" w:hAnsi="宋体" w:cs="宋体"/>
          <w:b/>
          <w:bCs/>
          <w:sz w:val="24"/>
          <w:szCs w:val="24"/>
        </w:rPr>
        <w:t xml:space="preserve">疾病知识库</w:t>
      </w:r>
      <w:bookmarkEnd w:id="578"/>
      <w:r/>
      <w:bookmarkEnd w:id="579"/>
      <w:r/>
      <w:bookmarkEnd w:id="580"/>
      <w:r/>
      <w:bookmarkEnd w:id="581"/>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提供疾病知识库不少于4000条。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支持按照疾病名称、关键字、拼音首字母进行检索。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支持关联相关的临床指南和专家共识附件。</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支持新增、修改、发布、停用疾病知识库的自定义知识条目。</w:t>
      </w:r>
      <w:r/>
    </w:p>
    <w:p>
      <w:pPr>
        <w:spacing w:line="360" w:lineRule="auto"/>
        <w:rPr>
          <w:rFonts w:ascii="宋体" w:hAnsi="宋体" w:cs="宋体"/>
          <w:b/>
          <w:bCs/>
          <w:sz w:val="24"/>
          <w:szCs w:val="24"/>
        </w:rPr>
      </w:pPr>
      <w:r/>
      <w:bookmarkStart w:id="582" w:name="_Toc161342465"/>
      <w:r/>
      <w:bookmarkStart w:id="583" w:name="_Toc23520"/>
      <w:r/>
      <w:bookmarkStart w:id="584" w:name="_Toc10861"/>
      <w:r/>
      <w:bookmarkStart w:id="585" w:name="_Toc12098"/>
      <w:r>
        <w:rPr>
          <w:rFonts w:ascii="宋体" w:hAnsi="宋体" w:cs="宋体"/>
          <w:b/>
          <w:bCs/>
          <w:sz w:val="24"/>
          <w:szCs w:val="24"/>
        </w:rPr>
        <w:t xml:space="preserve">8.1.9.</w:t>
      </w:r>
      <w:r>
        <w:rPr>
          <w:rFonts w:hint="eastAsia" w:ascii="宋体" w:hAnsi="宋体" w:cs="宋体"/>
          <w:b/>
          <w:bCs/>
          <w:sz w:val="24"/>
          <w:szCs w:val="24"/>
        </w:rPr>
        <w:t xml:space="preserve">药品知识库</w:t>
      </w:r>
      <w:bookmarkEnd w:id="582"/>
      <w:r/>
      <w:bookmarkEnd w:id="583"/>
      <w:r/>
      <w:bookmarkEnd w:id="584"/>
      <w:r/>
      <w:bookmarkEnd w:id="585"/>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提供药品知识不少于30000条。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支持按照药品名称、关键字、拼音首字母进行检索。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支持新增、修改、发布、停用药品知识库的自定义知识条目。</w:t>
      </w:r>
      <w:r/>
    </w:p>
    <w:p>
      <w:pPr>
        <w:spacing w:line="360" w:lineRule="auto"/>
        <w:rPr>
          <w:rFonts w:ascii="宋体" w:hAnsi="宋体" w:cs="宋体"/>
          <w:b/>
          <w:bCs/>
          <w:sz w:val="24"/>
          <w:szCs w:val="24"/>
        </w:rPr>
      </w:pPr>
      <w:r/>
      <w:bookmarkStart w:id="586" w:name="_Toc6936"/>
      <w:r/>
      <w:bookmarkStart w:id="587" w:name="_Toc161342466"/>
      <w:r/>
      <w:bookmarkStart w:id="588" w:name="_Toc8283"/>
      <w:r/>
      <w:bookmarkStart w:id="589" w:name="_Toc14713"/>
      <w:r>
        <w:rPr>
          <w:rFonts w:ascii="宋体" w:hAnsi="宋体" w:cs="宋体"/>
          <w:b/>
          <w:bCs/>
          <w:sz w:val="24"/>
          <w:szCs w:val="24"/>
        </w:rPr>
        <w:t xml:space="preserve">8.1.10.</w:t>
      </w:r>
      <w:r>
        <w:rPr>
          <w:rFonts w:hint="eastAsia" w:ascii="宋体" w:hAnsi="宋体" w:cs="宋体"/>
          <w:b/>
          <w:bCs/>
          <w:sz w:val="24"/>
          <w:szCs w:val="24"/>
        </w:rPr>
        <w:t xml:space="preserve">检验知识库</w:t>
      </w:r>
      <w:bookmarkEnd w:id="586"/>
      <w:r/>
      <w:bookmarkEnd w:id="587"/>
      <w:r/>
      <w:bookmarkEnd w:id="588"/>
      <w:r/>
      <w:bookmarkEnd w:id="589"/>
      <w:r/>
      <w:r/>
    </w:p>
    <w:p>
      <w:pPr>
        <w:ind w:firstLine="480"/>
        <w:spacing w:before="78" w:after="78" w:line="360" w:lineRule="auto"/>
        <w:rPr>
          <w:rFonts w:ascii="宋体" w:hAnsi="宋体" w:cs="宋体"/>
          <w:color w:val="000000"/>
          <w:sz w:val="24"/>
          <w:szCs w:val="24"/>
        </w:rPr>
      </w:pPr>
      <w:r/>
      <w:bookmarkStart w:id="590" w:name="_Toc11846"/>
      <w:r>
        <w:rPr>
          <w:rFonts w:hint="eastAsia" w:ascii="宋体" w:hAnsi="宋体" w:cs="宋体"/>
          <w:color w:val="000000"/>
          <w:sz w:val="24"/>
          <w:szCs w:val="24"/>
        </w:rPr>
        <w:t xml:space="preserve">提供检验知识库不少于1000条。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支持按照检验项目名称、关键字、拼音首字母进行检索。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支持新增、修改、发布、停用检验知识库的自定义知识条目。</w:t>
      </w:r>
      <w:r/>
    </w:p>
    <w:p>
      <w:pPr>
        <w:spacing w:line="360" w:lineRule="auto"/>
        <w:rPr>
          <w:rFonts w:ascii="宋体" w:hAnsi="宋体" w:cs="宋体"/>
          <w:b/>
          <w:bCs/>
          <w:sz w:val="24"/>
          <w:szCs w:val="24"/>
        </w:rPr>
      </w:pPr>
      <w:r/>
      <w:bookmarkStart w:id="591" w:name="_Toc17783"/>
      <w:r/>
      <w:bookmarkStart w:id="592" w:name="_Toc27774"/>
      <w:r/>
      <w:bookmarkStart w:id="593" w:name="_Toc161342467"/>
      <w:r>
        <w:rPr>
          <w:rFonts w:ascii="宋体" w:hAnsi="宋体" w:cs="宋体"/>
          <w:b/>
          <w:bCs/>
          <w:sz w:val="24"/>
          <w:szCs w:val="24"/>
        </w:rPr>
        <w:t xml:space="preserve">8.1.11.</w:t>
      </w:r>
      <w:r>
        <w:rPr>
          <w:rFonts w:hint="eastAsia" w:ascii="宋体" w:hAnsi="宋体" w:cs="宋体"/>
          <w:b/>
          <w:bCs/>
          <w:sz w:val="24"/>
          <w:szCs w:val="24"/>
        </w:rPr>
        <w:t xml:space="preserve">检查知识库</w:t>
      </w:r>
      <w:bookmarkEnd w:id="590"/>
      <w:r/>
      <w:bookmarkEnd w:id="591"/>
      <w:r/>
      <w:bookmarkEnd w:id="592"/>
      <w:r/>
      <w:bookmarkEnd w:id="593"/>
      <w:r/>
      <w:r/>
    </w:p>
    <w:p>
      <w:pPr>
        <w:ind w:firstLine="480"/>
        <w:spacing w:before="78" w:after="78" w:line="360" w:lineRule="auto"/>
        <w:rPr>
          <w:rFonts w:ascii="宋体" w:hAnsi="宋体" w:cs="宋体"/>
          <w:color w:val="000000"/>
          <w:sz w:val="24"/>
          <w:szCs w:val="24"/>
        </w:rPr>
      </w:pPr>
      <w:r/>
      <w:bookmarkStart w:id="594" w:name="_Toc11168"/>
      <w:r>
        <w:rPr>
          <w:rFonts w:hint="eastAsia" w:ascii="宋体" w:hAnsi="宋体" w:cs="宋体"/>
          <w:color w:val="000000"/>
          <w:sz w:val="24"/>
          <w:szCs w:val="24"/>
        </w:rPr>
        <w:t xml:space="preserve">提供检查知识库不少于500条。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支持按照检查项目名称、关键字、拼音首字母进行检索。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支持新增、修改、发布、停用检查知识库的自定义知识条目。</w:t>
      </w:r>
      <w:r/>
    </w:p>
    <w:p>
      <w:pPr>
        <w:spacing w:line="360" w:lineRule="auto"/>
        <w:rPr>
          <w:rFonts w:ascii="宋体" w:hAnsi="宋体" w:cs="宋体"/>
          <w:b/>
          <w:bCs/>
          <w:sz w:val="24"/>
          <w:szCs w:val="24"/>
        </w:rPr>
      </w:pPr>
      <w:r/>
      <w:bookmarkStart w:id="595" w:name="_Toc3233"/>
      <w:r/>
      <w:bookmarkStart w:id="596" w:name="_Toc23968"/>
      <w:r/>
      <w:bookmarkStart w:id="597" w:name="_Toc161342468"/>
      <w:r>
        <w:rPr>
          <w:rFonts w:ascii="宋体" w:hAnsi="宋体" w:cs="宋体"/>
          <w:b/>
          <w:bCs/>
          <w:sz w:val="24"/>
          <w:szCs w:val="24"/>
        </w:rPr>
        <w:t xml:space="preserve">8.1.12.</w:t>
      </w:r>
      <w:r>
        <w:rPr>
          <w:rFonts w:hint="eastAsia" w:ascii="宋体" w:hAnsi="宋体" w:cs="宋体"/>
          <w:b/>
          <w:bCs/>
          <w:sz w:val="24"/>
          <w:szCs w:val="24"/>
        </w:rPr>
        <w:t xml:space="preserve">护理知识库</w:t>
      </w:r>
      <w:bookmarkEnd w:id="594"/>
      <w:r/>
      <w:bookmarkEnd w:id="595"/>
      <w:r/>
      <w:bookmarkEnd w:id="596"/>
      <w:r/>
      <w:bookmarkEnd w:id="597"/>
      <w:r/>
      <w:r/>
    </w:p>
    <w:p>
      <w:pPr>
        <w:ind w:firstLine="480"/>
        <w:spacing w:before="78" w:after="78" w:line="360" w:lineRule="auto"/>
        <w:rPr>
          <w:rFonts w:ascii="宋体" w:hAnsi="宋体" w:cs="宋体"/>
          <w:color w:val="000000"/>
          <w:sz w:val="24"/>
          <w:szCs w:val="24"/>
        </w:rPr>
      </w:pPr>
      <w:r/>
      <w:bookmarkStart w:id="598" w:name="_Toc21172"/>
      <w:r>
        <w:rPr>
          <w:rFonts w:hint="eastAsia" w:ascii="宋体" w:hAnsi="宋体" w:cs="宋体"/>
          <w:color w:val="000000"/>
          <w:sz w:val="24"/>
          <w:szCs w:val="24"/>
        </w:rPr>
        <w:t xml:space="preserve">提供常见护理操作知识不少于100条。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支持按照护理操作名称、关键字、拼音首字母进行检索。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支持新增、修改、发布、停用护理知识库的自定义知识条目。</w:t>
      </w:r>
      <w:r/>
    </w:p>
    <w:p>
      <w:pPr>
        <w:spacing w:line="360" w:lineRule="auto"/>
        <w:rPr>
          <w:rFonts w:ascii="宋体" w:hAnsi="宋体" w:cs="宋体"/>
          <w:b/>
          <w:bCs/>
          <w:sz w:val="24"/>
          <w:szCs w:val="24"/>
        </w:rPr>
      </w:pPr>
      <w:r/>
      <w:bookmarkStart w:id="599" w:name="_Toc161342469"/>
      <w:r/>
      <w:bookmarkStart w:id="600" w:name="_Toc27782"/>
      <w:r/>
      <w:bookmarkStart w:id="601" w:name="_Toc13207"/>
      <w:r>
        <w:rPr>
          <w:rFonts w:ascii="宋体" w:hAnsi="宋体" w:cs="宋体"/>
          <w:b/>
          <w:bCs/>
          <w:sz w:val="24"/>
          <w:szCs w:val="24"/>
        </w:rPr>
        <w:t xml:space="preserve">8.1.13.</w:t>
      </w:r>
      <w:r>
        <w:rPr>
          <w:rFonts w:hint="eastAsia" w:ascii="宋体" w:hAnsi="宋体" w:cs="宋体"/>
          <w:b/>
          <w:bCs/>
          <w:sz w:val="24"/>
          <w:szCs w:val="24"/>
        </w:rPr>
        <w:t xml:space="preserve">政策法规知识库</w:t>
      </w:r>
      <w:bookmarkEnd w:id="598"/>
      <w:r/>
      <w:bookmarkEnd w:id="599"/>
      <w:r/>
      <w:bookmarkEnd w:id="600"/>
      <w:r/>
      <w:bookmarkEnd w:id="601"/>
      <w:r/>
      <w:r/>
    </w:p>
    <w:p>
      <w:pPr>
        <w:ind w:firstLine="480"/>
        <w:spacing w:before="78" w:after="78" w:line="360" w:lineRule="auto"/>
        <w:rPr>
          <w:rFonts w:ascii="宋体" w:hAnsi="宋体" w:cs="宋体"/>
          <w:color w:val="000000"/>
          <w:sz w:val="24"/>
          <w:szCs w:val="24"/>
        </w:rPr>
      </w:pPr>
      <w:r/>
      <w:bookmarkStart w:id="602" w:name="_Toc709"/>
      <w:r>
        <w:rPr>
          <w:rFonts w:hint="eastAsia" w:ascii="宋体" w:hAnsi="宋体" w:cs="宋体"/>
          <w:color w:val="000000"/>
          <w:sz w:val="24"/>
          <w:szCs w:val="24"/>
        </w:rPr>
        <w:t xml:space="preserve">提供常用的医疗相关政策法规不少于50条。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支持按照政策法规名称、关键字、拼音首字母进行检索。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支持关联相关的政策、法规附件。</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支持新增、修改、发布、停用自定义政策法规条目。</w:t>
      </w:r>
      <w:r/>
    </w:p>
    <w:p>
      <w:pPr>
        <w:spacing w:line="360" w:lineRule="auto"/>
        <w:rPr>
          <w:rFonts w:ascii="宋体" w:hAnsi="宋体" w:cs="宋体"/>
          <w:b/>
          <w:bCs/>
          <w:sz w:val="24"/>
          <w:szCs w:val="24"/>
        </w:rPr>
      </w:pPr>
      <w:r/>
      <w:bookmarkStart w:id="603" w:name="_Toc20421"/>
      <w:r/>
      <w:bookmarkStart w:id="604" w:name="_Toc8740"/>
      <w:r/>
      <w:bookmarkStart w:id="605" w:name="_Toc161342470"/>
      <w:r>
        <w:rPr>
          <w:rFonts w:ascii="宋体" w:hAnsi="宋体" w:cs="宋体"/>
          <w:b/>
          <w:bCs/>
          <w:sz w:val="24"/>
          <w:szCs w:val="24"/>
        </w:rPr>
        <w:t xml:space="preserve">8.1.14.</w:t>
      </w:r>
      <w:r>
        <w:rPr>
          <w:rFonts w:hint="eastAsia" w:ascii="宋体" w:hAnsi="宋体" w:cs="宋体"/>
          <w:b/>
          <w:bCs/>
          <w:sz w:val="24"/>
          <w:szCs w:val="24"/>
        </w:rPr>
        <w:t xml:space="preserve">诊疗规范知识库</w:t>
      </w:r>
      <w:bookmarkEnd w:id="602"/>
      <w:r/>
      <w:bookmarkEnd w:id="603"/>
      <w:r/>
      <w:bookmarkEnd w:id="604"/>
      <w:r/>
      <w:bookmarkEnd w:id="605"/>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提供常见疾病的诊疗规范知识不少于100条。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支持按照诊疗指南、专家共识名称、关键字、拼音首字母进行检索。</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支持关联相关的诊疗规范附件。</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支持新增、修改、发布、停用自定义的诊疗规范条目。</w:t>
      </w:r>
      <w:r/>
    </w:p>
    <w:p>
      <w:pPr>
        <w:spacing w:line="360" w:lineRule="auto"/>
        <w:rPr>
          <w:rFonts w:ascii="宋体" w:hAnsi="宋体" w:cs="宋体"/>
          <w:b/>
          <w:bCs/>
          <w:sz w:val="24"/>
          <w:szCs w:val="24"/>
        </w:rPr>
      </w:pPr>
      <w:r/>
      <w:bookmarkStart w:id="606" w:name="_Toc24837"/>
      <w:r/>
      <w:bookmarkStart w:id="607" w:name="_Toc14068"/>
      <w:r/>
      <w:bookmarkStart w:id="608" w:name="_Toc161342471"/>
      <w:r/>
      <w:bookmarkStart w:id="609" w:name="_Toc20382"/>
      <w:r/>
      <w:bookmarkStart w:id="610" w:name="_Toc4731"/>
      <w:r>
        <w:rPr>
          <w:rFonts w:ascii="宋体" w:hAnsi="宋体" w:cs="宋体"/>
          <w:b/>
          <w:bCs/>
          <w:sz w:val="24"/>
          <w:szCs w:val="24"/>
        </w:rPr>
        <w:t xml:space="preserve">8.2.</w:t>
      </w:r>
      <w:r>
        <w:rPr>
          <w:rFonts w:hint="eastAsia" w:ascii="宋体" w:hAnsi="宋体" w:cs="宋体"/>
          <w:b/>
          <w:bCs/>
          <w:sz w:val="24"/>
          <w:szCs w:val="24"/>
        </w:rPr>
        <w:t xml:space="preserve">院内自建知识库</w:t>
      </w:r>
      <w:bookmarkEnd w:id="606"/>
      <w:r/>
      <w:bookmarkEnd w:id="607"/>
      <w:r/>
      <w:bookmarkEnd w:id="608"/>
      <w:r/>
      <w:bookmarkEnd w:id="609"/>
      <w:r/>
      <w:bookmarkEnd w:id="610"/>
      <w:r/>
      <w:r/>
    </w:p>
    <w:p>
      <w:pPr>
        <w:spacing w:line="360" w:lineRule="auto"/>
        <w:rPr>
          <w:rFonts w:ascii="宋体" w:hAnsi="宋体" w:cs="宋体"/>
          <w:b/>
          <w:bCs/>
          <w:sz w:val="24"/>
          <w:szCs w:val="24"/>
        </w:rPr>
      </w:pPr>
      <w:r/>
      <w:bookmarkStart w:id="611" w:name="_Toc12580"/>
      <w:r/>
      <w:bookmarkStart w:id="612" w:name="_Toc25327"/>
      <w:r/>
      <w:bookmarkStart w:id="613" w:name="_Toc161342472"/>
      <w:r/>
      <w:bookmarkStart w:id="614" w:name="_Toc25928"/>
      <w:r>
        <w:rPr>
          <w:rFonts w:ascii="宋体" w:hAnsi="宋体" w:cs="宋体"/>
          <w:b/>
          <w:bCs/>
          <w:sz w:val="24"/>
          <w:szCs w:val="24"/>
        </w:rPr>
        <w:t xml:space="preserve">8.2.1.</w:t>
      </w:r>
      <w:r>
        <w:rPr>
          <w:rFonts w:hint="eastAsia" w:ascii="宋体" w:hAnsi="宋体" w:cs="宋体"/>
          <w:b/>
          <w:bCs/>
          <w:sz w:val="24"/>
          <w:szCs w:val="24"/>
        </w:rPr>
        <w:t xml:space="preserve">知识内容维护</w:t>
      </w:r>
      <w:bookmarkEnd w:id="611"/>
      <w:r/>
      <w:bookmarkEnd w:id="612"/>
      <w:r/>
      <w:bookmarkEnd w:id="613"/>
      <w:r/>
      <w:bookmarkEnd w:id="61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支持用户自行维护知识库内容。</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知识条目可进行结构化维护，支持设置段落。</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支持知识条目内容选择字体、字号、字体颜色。</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支持设置粗体、斜体，支持添加下划线、删除线，支持添加底色。</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支持知识条目内容插入自动编号、项目符号。</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支持添加超链接。</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支持以专题形式展示知识条目。</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支持上传文档类附件作为临床知识库内容。</w:t>
      </w:r>
      <w:r/>
    </w:p>
    <w:p>
      <w:pPr>
        <w:spacing w:line="360" w:lineRule="auto"/>
        <w:rPr>
          <w:rFonts w:ascii="宋体" w:hAnsi="宋体" w:cs="宋体"/>
          <w:b/>
          <w:bCs/>
          <w:sz w:val="24"/>
          <w:szCs w:val="24"/>
        </w:rPr>
      </w:pPr>
      <w:r/>
      <w:bookmarkStart w:id="615" w:name="_Toc161342473"/>
      <w:r/>
      <w:bookmarkStart w:id="616" w:name="_Toc22195"/>
      <w:r/>
      <w:bookmarkStart w:id="617" w:name="_Toc14854"/>
      <w:r>
        <w:rPr>
          <w:rFonts w:ascii="宋体" w:hAnsi="宋体" w:cs="宋体"/>
          <w:b/>
          <w:bCs/>
          <w:sz w:val="24"/>
          <w:szCs w:val="24"/>
        </w:rPr>
        <w:t xml:space="preserve">8.2.2.</w:t>
      </w:r>
      <w:r>
        <w:rPr>
          <w:rFonts w:hint="eastAsia" w:ascii="宋体" w:hAnsi="宋体" w:cs="宋体"/>
          <w:b/>
          <w:bCs/>
          <w:sz w:val="24"/>
          <w:szCs w:val="24"/>
        </w:rPr>
        <w:t xml:space="preserve">知识目录对照</w:t>
      </w:r>
      <w:bookmarkEnd w:id="615"/>
      <w:r/>
      <w:bookmarkEnd w:id="616"/>
      <w:r/>
      <w:bookmarkEnd w:id="617"/>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支持维护业务系统字典与知识条目字典的对照关系，以保障院内建设统一知识体系，不同科室、不同系统调用的相同知识逻辑的结果相同。</w:t>
      </w:r>
      <w:r/>
    </w:p>
    <w:p>
      <w:pPr>
        <w:spacing w:line="360" w:lineRule="auto"/>
        <w:rPr>
          <w:rFonts w:ascii="宋体" w:hAnsi="宋体" w:cs="宋体"/>
          <w:b/>
          <w:bCs/>
          <w:sz w:val="24"/>
          <w:szCs w:val="24"/>
        </w:rPr>
      </w:pPr>
      <w:r/>
      <w:bookmarkStart w:id="618" w:name="_Toc12209"/>
      <w:r/>
      <w:bookmarkStart w:id="619" w:name="_Toc14992"/>
      <w:r/>
      <w:bookmarkStart w:id="620" w:name="_Toc3016"/>
      <w:r/>
      <w:bookmarkStart w:id="621" w:name="_Toc161342474"/>
      <w:r>
        <w:rPr>
          <w:rFonts w:ascii="宋体" w:hAnsi="宋体" w:cs="宋体"/>
          <w:b/>
          <w:bCs/>
          <w:sz w:val="24"/>
          <w:szCs w:val="24"/>
        </w:rPr>
        <w:t xml:space="preserve">8.2.3.</w:t>
      </w:r>
      <w:r>
        <w:rPr>
          <w:rFonts w:hint="eastAsia" w:ascii="宋体" w:hAnsi="宋体" w:cs="宋体"/>
          <w:b/>
          <w:bCs/>
          <w:sz w:val="24"/>
          <w:szCs w:val="24"/>
        </w:rPr>
        <w:t xml:space="preserve">术语归一服务</w:t>
      </w:r>
      <w:bookmarkEnd w:id="618"/>
      <w:r/>
      <w:bookmarkEnd w:id="619"/>
      <w:r/>
      <w:bookmarkEnd w:id="620"/>
      <w:r/>
      <w:bookmarkEnd w:id="621"/>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支持智能识别院内疾病、药品名称、检验项目的不同表述，包括俗名、简称、缩写。</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支持多种表述方式的诊断、药品、检验医学术语自动归一，并与知识目录进行自动匹配。</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可提供专业医学人员人工核对匹配结果的服务。</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支持对无法自动匹配的术语进行人工匹配。</w:t>
      </w:r>
      <w:r/>
    </w:p>
    <w:p>
      <w:pPr>
        <w:spacing w:line="360" w:lineRule="auto"/>
        <w:rPr>
          <w:rFonts w:ascii="宋体" w:hAnsi="宋体" w:cs="宋体"/>
          <w:b/>
          <w:bCs/>
          <w:sz w:val="24"/>
          <w:szCs w:val="24"/>
        </w:rPr>
      </w:pPr>
      <w:r/>
      <w:bookmarkStart w:id="622" w:name="_Toc25956"/>
      <w:r/>
      <w:bookmarkStart w:id="623" w:name="_Toc18965"/>
      <w:r/>
      <w:bookmarkStart w:id="624" w:name="_Toc161342475"/>
      <w:r/>
      <w:bookmarkStart w:id="625" w:name="_Toc28641"/>
      <w:r/>
      <w:bookmarkStart w:id="626" w:name="_Toc8641"/>
      <w:r>
        <w:rPr>
          <w:rFonts w:ascii="宋体" w:hAnsi="宋体" w:cs="宋体"/>
          <w:b/>
          <w:bCs/>
          <w:sz w:val="24"/>
          <w:szCs w:val="24"/>
        </w:rPr>
        <w:t xml:space="preserve">8.3.</w:t>
      </w:r>
      <w:r>
        <w:rPr>
          <w:rFonts w:hint="eastAsia" w:ascii="宋体" w:hAnsi="宋体" w:cs="宋体"/>
          <w:b/>
          <w:bCs/>
          <w:sz w:val="24"/>
          <w:szCs w:val="24"/>
        </w:rPr>
        <w:t xml:space="preserve">知识库临床应用集成</w:t>
      </w:r>
      <w:bookmarkEnd w:id="622"/>
      <w:r/>
      <w:bookmarkEnd w:id="623"/>
      <w:r/>
      <w:bookmarkEnd w:id="624"/>
      <w:r/>
      <w:bookmarkEnd w:id="625"/>
      <w:r/>
      <w:bookmarkEnd w:id="626"/>
      <w:r/>
      <w:r/>
    </w:p>
    <w:p>
      <w:pPr>
        <w:spacing w:line="360" w:lineRule="auto"/>
        <w:rPr>
          <w:rFonts w:ascii="宋体" w:hAnsi="宋体" w:cs="宋体"/>
          <w:b/>
          <w:bCs/>
          <w:sz w:val="24"/>
          <w:szCs w:val="24"/>
        </w:rPr>
      </w:pPr>
      <w:r/>
      <w:bookmarkStart w:id="627" w:name="_Toc11579"/>
      <w:r/>
      <w:bookmarkStart w:id="628" w:name="_Toc26932"/>
      <w:r/>
      <w:bookmarkStart w:id="629" w:name="_Toc161342476"/>
      <w:r/>
      <w:bookmarkStart w:id="630" w:name="_Toc32719"/>
      <w:r>
        <w:rPr>
          <w:rFonts w:ascii="宋体" w:hAnsi="宋体" w:cs="宋体"/>
          <w:b/>
          <w:bCs/>
          <w:sz w:val="24"/>
          <w:szCs w:val="24"/>
        </w:rPr>
        <w:t xml:space="preserve">8.3.1.</w:t>
      </w:r>
      <w:r>
        <w:rPr>
          <w:rFonts w:hint="eastAsia" w:ascii="宋体" w:hAnsi="宋体" w:cs="宋体"/>
          <w:b/>
          <w:bCs/>
          <w:sz w:val="24"/>
          <w:szCs w:val="24"/>
        </w:rPr>
        <w:t xml:space="preserve">知识库调阅对接</w:t>
      </w:r>
      <w:bookmarkEnd w:id="627"/>
      <w:r/>
      <w:bookmarkEnd w:id="628"/>
      <w:r/>
      <w:bookmarkEnd w:id="629"/>
      <w:r/>
      <w:bookmarkEnd w:id="630"/>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支持在门诊处方系统、住院医嘱系统、护士工作站系统中嵌入知识库调阅按钮，医生、护士可手动录入知识库条目名称、关键字进行查询和调阅。</w:t>
      </w:r>
      <w:r/>
    </w:p>
    <w:p>
      <w:pPr>
        <w:spacing w:line="360" w:lineRule="auto"/>
        <w:rPr>
          <w:rFonts w:ascii="宋体" w:hAnsi="宋体" w:cs="宋体"/>
          <w:b/>
          <w:bCs/>
          <w:sz w:val="24"/>
          <w:szCs w:val="24"/>
        </w:rPr>
      </w:pPr>
      <w:r/>
      <w:bookmarkStart w:id="631" w:name="_Toc10932"/>
      <w:r/>
      <w:bookmarkStart w:id="632" w:name="_Toc31290"/>
      <w:r/>
      <w:bookmarkStart w:id="633" w:name="_Toc161342477"/>
      <w:r/>
      <w:bookmarkStart w:id="634" w:name="_Toc11746"/>
      <w:r>
        <w:rPr>
          <w:rFonts w:ascii="宋体" w:hAnsi="宋体" w:cs="宋体"/>
          <w:b/>
          <w:bCs/>
          <w:sz w:val="24"/>
          <w:szCs w:val="24"/>
        </w:rPr>
        <w:t xml:space="preserve">8.3.2.</w:t>
      </w:r>
      <w:r>
        <w:rPr>
          <w:rFonts w:hint="eastAsia" w:ascii="宋体" w:hAnsi="宋体" w:cs="宋体"/>
          <w:b/>
          <w:bCs/>
          <w:sz w:val="24"/>
          <w:szCs w:val="24"/>
        </w:rPr>
        <w:t xml:space="preserve">临床知识库动态查询</w:t>
      </w:r>
      <w:bookmarkEnd w:id="631"/>
      <w:r/>
      <w:bookmarkEnd w:id="632"/>
      <w:r/>
      <w:bookmarkEnd w:id="633"/>
      <w:r/>
      <w:bookmarkEnd w:id="63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与门诊处方系统、住院医嘱系统、护士工作站系统等进行对接，在医生、护士进行操作后，业务系统将患者当前的诊疗数据如诊断、医嘱、检查、检验等传输给知识库，知识库界面动态展示当前涉及的相关疾病知识、药品知识、检验知识、检查知识、护理知识条目名称。</w:t>
      </w:r>
      <w:r/>
    </w:p>
    <w:p>
      <w:pPr>
        <w:spacing w:line="360" w:lineRule="auto"/>
        <w:rPr>
          <w:rFonts w:ascii="宋体" w:hAnsi="宋体" w:cs="宋体"/>
          <w:b/>
          <w:bCs/>
          <w:sz w:val="24"/>
          <w:szCs w:val="24"/>
        </w:rPr>
      </w:pPr>
      <w:r/>
      <w:bookmarkStart w:id="635" w:name="_Toc6905"/>
      <w:r/>
      <w:bookmarkStart w:id="636" w:name="_Toc6529"/>
      <w:r/>
      <w:bookmarkStart w:id="637" w:name="_Toc4152"/>
      <w:r/>
      <w:bookmarkStart w:id="638" w:name="_Toc161342479"/>
      <w:r>
        <w:rPr>
          <w:rFonts w:ascii="宋体" w:hAnsi="宋体" w:cs="宋体"/>
          <w:b/>
          <w:bCs/>
          <w:sz w:val="24"/>
          <w:szCs w:val="24"/>
        </w:rPr>
        <w:t xml:space="preserve">8.4.</w:t>
      </w:r>
      <w:r>
        <w:rPr>
          <w:rFonts w:hint="eastAsia" w:ascii="宋体" w:hAnsi="宋体" w:cs="宋体"/>
          <w:b/>
          <w:bCs/>
          <w:sz w:val="24"/>
          <w:szCs w:val="24"/>
        </w:rPr>
        <w:t xml:space="preserve">辅助诊疗</w:t>
      </w:r>
      <w:bookmarkEnd w:id="635"/>
      <w:r/>
      <w:bookmarkEnd w:id="636"/>
      <w:r/>
      <w:bookmarkEnd w:id="637"/>
      <w:r/>
      <w:bookmarkEnd w:id="638"/>
      <w:r/>
      <w:r/>
    </w:p>
    <w:p>
      <w:pPr>
        <w:spacing w:line="360" w:lineRule="auto"/>
        <w:rPr>
          <w:rFonts w:ascii="宋体" w:hAnsi="宋体" w:cs="宋体"/>
          <w:b/>
          <w:bCs/>
          <w:sz w:val="24"/>
          <w:szCs w:val="24"/>
        </w:rPr>
      </w:pPr>
      <w:r/>
      <w:bookmarkStart w:id="639" w:name="_Toc14267"/>
      <w:r/>
      <w:bookmarkStart w:id="640" w:name="_Toc22457"/>
      <w:r>
        <w:rPr>
          <w:rFonts w:ascii="宋体" w:hAnsi="宋体" w:cs="宋体"/>
          <w:b/>
          <w:bCs/>
          <w:sz w:val="24"/>
          <w:szCs w:val="24"/>
        </w:rPr>
        <w:t xml:space="preserve">8.4.1.</w:t>
      </w:r>
      <w:r>
        <w:rPr>
          <w:rFonts w:hint="eastAsia" w:ascii="宋体" w:hAnsi="宋体" w:cs="宋体"/>
          <w:b/>
          <w:bCs/>
          <w:sz w:val="24"/>
          <w:szCs w:val="24"/>
        </w:rPr>
        <w:t xml:space="preserve">检验项目推荐</w:t>
      </w:r>
      <w:bookmarkEnd w:id="639"/>
      <w:r/>
      <w:bookmarkEnd w:id="640"/>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支持检验项目自动推荐。可根据临床指南、临床路径、专家共识等权威知识，结合患者诊断、体征、病史、医嘱等临床数据，为医生推荐相关检验项目。</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当医生开具相应检验项目后，支持检验项目推荐提示自动消失。</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支持医生对当前推荐的检验项目进行反馈。</w:t>
      </w:r>
      <w:r/>
    </w:p>
    <w:p>
      <w:pPr>
        <w:spacing w:line="360" w:lineRule="auto"/>
        <w:rPr>
          <w:rFonts w:ascii="宋体" w:hAnsi="宋体" w:cs="宋体"/>
          <w:b/>
          <w:bCs/>
          <w:sz w:val="24"/>
          <w:szCs w:val="24"/>
        </w:rPr>
      </w:pPr>
      <w:r/>
      <w:bookmarkStart w:id="641" w:name="_Toc30388"/>
      <w:r/>
      <w:bookmarkStart w:id="642" w:name="_Toc6004"/>
      <w:r>
        <w:rPr>
          <w:rFonts w:ascii="宋体" w:hAnsi="宋体" w:cs="宋体"/>
          <w:b/>
          <w:bCs/>
          <w:sz w:val="24"/>
          <w:szCs w:val="24"/>
        </w:rPr>
        <w:t xml:space="preserve">8.4.2.</w:t>
      </w:r>
      <w:r>
        <w:rPr>
          <w:rFonts w:hint="eastAsia" w:ascii="宋体" w:hAnsi="宋体" w:cs="宋体"/>
          <w:b/>
          <w:bCs/>
          <w:sz w:val="24"/>
          <w:szCs w:val="24"/>
        </w:rPr>
        <w:t xml:space="preserve">检查项目推荐</w:t>
      </w:r>
      <w:bookmarkEnd w:id="641"/>
      <w:r/>
      <w:bookmarkEnd w:id="642"/>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根据临床指南、临床路径、专家共识等权威知识，结合患者诊断、体征、病史、医嘱等临床数据，为医生推荐相关检查项目，供医生参考。</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当医生开具相应检查项目后，支持检查项目推荐提示自动消失。</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支持医生对当前推荐的检查项目进行反馈。</w:t>
      </w:r>
      <w:r/>
    </w:p>
    <w:p>
      <w:pPr>
        <w:spacing w:line="360" w:lineRule="auto"/>
        <w:rPr>
          <w:rFonts w:ascii="宋体" w:hAnsi="宋体" w:cs="宋体"/>
          <w:b/>
          <w:bCs/>
          <w:sz w:val="24"/>
          <w:szCs w:val="24"/>
        </w:rPr>
      </w:pPr>
      <w:r/>
      <w:bookmarkStart w:id="643" w:name="_Toc6714"/>
      <w:r/>
      <w:bookmarkStart w:id="644" w:name="_Toc17278"/>
      <w:r>
        <w:rPr>
          <w:rFonts w:ascii="宋体" w:hAnsi="宋体" w:cs="宋体"/>
          <w:b/>
          <w:bCs/>
          <w:sz w:val="24"/>
          <w:szCs w:val="24"/>
        </w:rPr>
        <w:t xml:space="preserve">8.4.3.</w:t>
      </w:r>
      <w:r>
        <w:rPr>
          <w:rFonts w:hint="eastAsia" w:ascii="宋体" w:hAnsi="宋体" w:cs="宋体"/>
          <w:b/>
          <w:bCs/>
          <w:sz w:val="24"/>
          <w:szCs w:val="24"/>
        </w:rPr>
        <w:t xml:space="preserve">治疗方案推荐</w:t>
      </w:r>
      <w:bookmarkEnd w:id="643"/>
      <w:r/>
      <w:bookmarkEnd w:id="64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根据临床指南、临床路径、专家共识等权威知识，结合患者诊断、体征、病史、医嘱、检验检查结果等临床数据，为医生提供相关治疗方案，提醒下一步的治疗建议，主要以素材的形式呈现，体现下一步的主要治疗原则、路径图和注意事项。</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当医生开具相应治疗医嘱后，支持治疗项目推荐提示自动消失。</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支持医生对当前推荐的治疗项目进行反馈。</w:t>
      </w:r>
      <w:r/>
    </w:p>
    <w:p>
      <w:pPr>
        <w:spacing w:line="360" w:lineRule="auto"/>
        <w:rPr>
          <w:rFonts w:ascii="宋体" w:hAnsi="宋体" w:cs="宋体"/>
          <w:b/>
          <w:bCs/>
          <w:sz w:val="24"/>
          <w:szCs w:val="24"/>
        </w:rPr>
      </w:pPr>
      <w:r/>
      <w:bookmarkStart w:id="645" w:name="_Toc8265"/>
      <w:r/>
      <w:bookmarkStart w:id="646" w:name="_Toc355"/>
      <w:r>
        <w:rPr>
          <w:rFonts w:ascii="宋体" w:hAnsi="宋体" w:cs="宋体"/>
          <w:b/>
          <w:bCs/>
          <w:sz w:val="24"/>
          <w:szCs w:val="24"/>
        </w:rPr>
        <w:t xml:space="preserve">8.4.4.</w:t>
      </w:r>
      <w:r>
        <w:rPr>
          <w:rFonts w:hint="eastAsia" w:ascii="宋体" w:hAnsi="宋体" w:cs="宋体"/>
          <w:b/>
          <w:bCs/>
          <w:sz w:val="24"/>
          <w:szCs w:val="24"/>
        </w:rPr>
        <w:t xml:space="preserve">护理措施推荐</w:t>
      </w:r>
      <w:bookmarkEnd w:id="645"/>
      <w:r/>
      <w:bookmarkEnd w:id="646"/>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根据临床指南、临床路径、专家共识等权威知识，结合患者诊断、体征、病史、医嘱、检验检查结果等临床数据，提供相关护理建议。</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当医生开具相应护理医嘱后，支持护理措施推荐提示自动消失。</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支持用户对当前推荐的护理措施进行反馈。</w:t>
      </w:r>
      <w:r/>
    </w:p>
    <w:p>
      <w:pPr>
        <w:spacing w:line="360" w:lineRule="auto"/>
        <w:rPr>
          <w:rFonts w:ascii="宋体" w:hAnsi="宋体" w:cs="宋体"/>
          <w:b/>
          <w:bCs/>
          <w:sz w:val="24"/>
          <w:szCs w:val="24"/>
        </w:rPr>
      </w:pPr>
      <w:r/>
      <w:bookmarkStart w:id="647" w:name="_Toc18023"/>
      <w:r/>
      <w:bookmarkStart w:id="648" w:name="_Toc13978"/>
      <w:r>
        <w:rPr>
          <w:rFonts w:ascii="宋体" w:hAnsi="宋体" w:cs="宋体"/>
          <w:b/>
          <w:bCs/>
          <w:sz w:val="24"/>
          <w:szCs w:val="24"/>
        </w:rPr>
        <w:t xml:space="preserve">8.4.5.</w:t>
      </w:r>
      <w:r>
        <w:rPr>
          <w:rFonts w:hint="eastAsia" w:ascii="宋体" w:hAnsi="宋体" w:cs="宋体"/>
          <w:b/>
          <w:bCs/>
          <w:sz w:val="24"/>
          <w:szCs w:val="24"/>
        </w:rPr>
        <w:t xml:space="preserve">药物医嘱核查</w:t>
      </w:r>
      <w:bookmarkEnd w:id="647"/>
      <w:r/>
      <w:bookmarkEnd w:id="648"/>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支持在药物医嘱开立后，自动结合患者诊断、性别、历史处方、过敏史等进行合理用药、配伍禁忌、给药途径的检查，并给出相应提示。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根据药品说明书中的使用禁忌，结合检验、检查结果、诊断性别等信息，在触犯禁忌条件时，自动给予相应的提醒。</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支持用户在同一界面对当前药物医嘱核查提示进行反馈。</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支持在同一界面查看药物核查提示规则溯源，包括提示内容、规则描述、文献来源。</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支持在同一界面查看触发当前核查提示规则的数据来源。</w:t>
      </w:r>
      <w:r/>
    </w:p>
    <w:p>
      <w:pPr>
        <w:spacing w:line="360" w:lineRule="auto"/>
        <w:rPr>
          <w:rFonts w:ascii="宋体" w:hAnsi="宋体" w:cs="宋体"/>
          <w:b/>
          <w:bCs/>
          <w:sz w:val="24"/>
          <w:szCs w:val="24"/>
        </w:rPr>
      </w:pPr>
      <w:r/>
      <w:bookmarkStart w:id="649" w:name="_Toc30514"/>
      <w:r/>
      <w:bookmarkStart w:id="650" w:name="_Toc16606"/>
      <w:r>
        <w:rPr>
          <w:rFonts w:ascii="宋体" w:hAnsi="宋体" w:cs="宋体"/>
          <w:b/>
          <w:bCs/>
          <w:sz w:val="24"/>
          <w:szCs w:val="24"/>
        </w:rPr>
        <w:t xml:space="preserve">8.4.6.</w:t>
      </w:r>
      <w:r>
        <w:rPr>
          <w:rFonts w:hint="eastAsia" w:ascii="宋体" w:hAnsi="宋体" w:cs="宋体"/>
          <w:b/>
          <w:bCs/>
          <w:sz w:val="24"/>
          <w:szCs w:val="24"/>
        </w:rPr>
        <w:t xml:space="preserve">检查申请核查</w:t>
      </w:r>
      <w:bookmarkEnd w:id="649"/>
      <w:r/>
      <w:bookmarkEnd w:id="650"/>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下达检查申请医嘱时，根据检验检查的特点，如人群、时效、药物对检验结果的干扰、性别等因素，对不合理的检验检查给予提醒，根据不同的检查类型，建议取消检查或在另择合适的时机检查。</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支持用户对当前检查申请核查提示进行反馈。</w:t>
      </w:r>
      <w:r/>
    </w:p>
    <w:p>
      <w:pPr>
        <w:spacing w:line="360" w:lineRule="auto"/>
        <w:rPr>
          <w:rFonts w:ascii="宋体" w:hAnsi="宋体" w:cs="宋体"/>
          <w:b/>
          <w:bCs/>
          <w:sz w:val="24"/>
          <w:szCs w:val="24"/>
        </w:rPr>
      </w:pPr>
      <w:r/>
      <w:bookmarkStart w:id="651" w:name="_Toc19941"/>
      <w:r/>
      <w:bookmarkStart w:id="652" w:name="_Toc2545"/>
      <w:r>
        <w:rPr>
          <w:rFonts w:ascii="宋体" w:hAnsi="宋体" w:cs="宋体"/>
          <w:b/>
          <w:bCs/>
          <w:sz w:val="24"/>
          <w:szCs w:val="24"/>
        </w:rPr>
        <w:t xml:space="preserve">8.4.7.</w:t>
      </w:r>
      <w:r>
        <w:rPr>
          <w:rFonts w:hint="eastAsia" w:ascii="宋体" w:hAnsi="宋体" w:cs="宋体"/>
          <w:b/>
          <w:bCs/>
          <w:sz w:val="24"/>
          <w:szCs w:val="24"/>
        </w:rPr>
        <w:t xml:space="preserve">检验申请核查</w:t>
      </w:r>
      <w:bookmarkEnd w:id="651"/>
      <w:r/>
      <w:bookmarkEnd w:id="652"/>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下达检验申请医嘱时，能够针对病人性别、诊断、以往检验申请与结果等进行申请合理性自动审核并针对问题申请给出提示。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支持用户对当前检验申请核查提示进行反馈。</w:t>
      </w:r>
      <w:r/>
    </w:p>
    <w:p>
      <w:pPr>
        <w:spacing w:line="360" w:lineRule="auto"/>
        <w:rPr>
          <w:rFonts w:ascii="宋体" w:hAnsi="宋体" w:cs="宋体"/>
          <w:b/>
          <w:bCs/>
          <w:sz w:val="24"/>
          <w:szCs w:val="24"/>
        </w:rPr>
      </w:pPr>
      <w:r/>
      <w:bookmarkStart w:id="653" w:name="_Toc5324"/>
      <w:r/>
      <w:bookmarkStart w:id="654" w:name="_Toc18563"/>
      <w:r>
        <w:rPr>
          <w:rFonts w:ascii="宋体" w:hAnsi="宋体" w:cs="宋体"/>
          <w:b/>
          <w:bCs/>
          <w:sz w:val="24"/>
          <w:szCs w:val="24"/>
        </w:rPr>
        <w:t xml:space="preserve">8.4.8.</w:t>
      </w:r>
      <w:r>
        <w:rPr>
          <w:rFonts w:hint="eastAsia" w:ascii="宋体" w:hAnsi="宋体" w:cs="宋体"/>
          <w:b/>
          <w:bCs/>
          <w:sz w:val="24"/>
          <w:szCs w:val="24"/>
        </w:rPr>
        <w:t xml:space="preserve">治疗申请核查</w:t>
      </w:r>
      <w:bookmarkEnd w:id="653"/>
      <w:r/>
      <w:bookmarkEnd w:id="65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在下达治疗医嘱或申请后，能够对于易在治疗中出现意外的高风险治疗项目或患者在治疗前给予核查警示。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支持用户对当前治疗申请核查提示进行反馈。</w:t>
      </w:r>
      <w:r/>
    </w:p>
    <w:p>
      <w:pPr>
        <w:spacing w:line="360" w:lineRule="auto"/>
        <w:rPr>
          <w:rFonts w:ascii="宋体" w:hAnsi="宋体" w:cs="宋体"/>
          <w:b/>
          <w:bCs/>
          <w:sz w:val="24"/>
          <w:szCs w:val="24"/>
        </w:rPr>
      </w:pPr>
      <w:r/>
      <w:bookmarkStart w:id="655" w:name="_Toc25027"/>
      <w:r/>
      <w:bookmarkStart w:id="656" w:name="_Toc13788"/>
      <w:r>
        <w:rPr>
          <w:rFonts w:ascii="宋体" w:hAnsi="宋体" w:cs="宋体"/>
          <w:b/>
          <w:bCs/>
          <w:sz w:val="24"/>
          <w:szCs w:val="24"/>
        </w:rPr>
        <w:t xml:space="preserve">8.4.9.</w:t>
      </w:r>
      <w:r>
        <w:rPr>
          <w:rFonts w:hint="eastAsia" w:ascii="宋体" w:hAnsi="宋体" w:cs="宋体"/>
          <w:b/>
          <w:bCs/>
          <w:sz w:val="24"/>
          <w:szCs w:val="24"/>
        </w:rPr>
        <w:t xml:space="preserve">手术申请核查</w:t>
      </w:r>
      <w:bookmarkEnd w:id="655"/>
      <w:r/>
      <w:bookmarkEnd w:id="656"/>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在下达手术医嘱或申请后，能够对于易在治疗中出现意外的高风险手术项目或患者在手术前给予核查警示。</w:t>
      </w:r>
      <w:r/>
    </w:p>
    <w:p>
      <w:pPr>
        <w:spacing w:line="360" w:lineRule="auto"/>
        <w:rPr>
          <w:rFonts w:ascii="宋体" w:hAnsi="宋体" w:cs="宋体"/>
          <w:b/>
          <w:bCs/>
          <w:sz w:val="24"/>
          <w:szCs w:val="24"/>
        </w:rPr>
      </w:pPr>
      <w:r/>
      <w:bookmarkStart w:id="657" w:name="_Toc19912"/>
      <w:r/>
      <w:bookmarkStart w:id="658" w:name="_Toc20308"/>
      <w:r>
        <w:rPr>
          <w:rFonts w:ascii="宋体" w:hAnsi="宋体" w:cs="宋体"/>
          <w:b/>
          <w:bCs/>
          <w:sz w:val="24"/>
          <w:szCs w:val="24"/>
        </w:rPr>
        <w:t xml:space="preserve">8.4.10.</w:t>
      </w:r>
      <w:r>
        <w:rPr>
          <w:rFonts w:hint="eastAsia" w:ascii="宋体" w:hAnsi="宋体" w:cs="宋体"/>
          <w:b/>
          <w:bCs/>
          <w:sz w:val="24"/>
          <w:szCs w:val="24"/>
        </w:rPr>
        <w:t xml:space="preserve">输血申请核查</w:t>
      </w:r>
      <w:bookmarkEnd w:id="657"/>
      <w:r/>
      <w:bookmarkEnd w:id="658"/>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在下达输血医嘱或申请后，能够对于输血禁忌、血型不匹配等风险进行核查提示。</w:t>
      </w:r>
      <w:r/>
    </w:p>
    <w:p>
      <w:pPr>
        <w:spacing w:line="360" w:lineRule="auto"/>
        <w:rPr>
          <w:rFonts w:ascii="宋体" w:hAnsi="宋体" w:cs="宋体"/>
          <w:b/>
          <w:bCs/>
          <w:sz w:val="24"/>
          <w:szCs w:val="24"/>
        </w:rPr>
      </w:pPr>
      <w:r/>
      <w:bookmarkStart w:id="659" w:name="_Toc2135"/>
      <w:r/>
      <w:bookmarkStart w:id="660" w:name="_Toc10542"/>
      <w:r>
        <w:rPr>
          <w:rFonts w:ascii="宋体" w:hAnsi="宋体" w:cs="宋体"/>
          <w:b/>
          <w:bCs/>
          <w:sz w:val="24"/>
          <w:szCs w:val="24"/>
        </w:rPr>
        <w:t xml:space="preserve">8.4.11.</w:t>
      </w:r>
      <w:r>
        <w:rPr>
          <w:rFonts w:hint="eastAsia" w:ascii="宋体" w:hAnsi="宋体" w:cs="宋体"/>
          <w:b/>
          <w:bCs/>
          <w:sz w:val="24"/>
          <w:szCs w:val="24"/>
        </w:rPr>
        <w:t xml:space="preserve">检验结果解读</w:t>
      </w:r>
      <w:bookmarkEnd w:id="659"/>
      <w:r/>
      <w:bookmarkEnd w:id="660"/>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提供检验结果分析决策知识库，结合患者临床诊断、药物使用等数据进行检验结果的解读和分析。</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支持用户对当前检验结果解析进行反馈。</w:t>
      </w:r>
      <w:r/>
    </w:p>
    <w:p>
      <w:pPr>
        <w:spacing w:line="360" w:lineRule="auto"/>
        <w:rPr>
          <w:rFonts w:ascii="宋体" w:hAnsi="宋体" w:cs="宋体"/>
          <w:b/>
          <w:bCs/>
          <w:sz w:val="24"/>
          <w:szCs w:val="24"/>
        </w:rPr>
      </w:pPr>
      <w:r/>
      <w:bookmarkStart w:id="661" w:name="_Toc3901"/>
      <w:r/>
      <w:bookmarkStart w:id="662" w:name="_Toc12296"/>
      <w:r>
        <w:rPr>
          <w:rFonts w:ascii="宋体" w:hAnsi="宋体" w:cs="宋体"/>
          <w:b/>
          <w:bCs/>
          <w:sz w:val="24"/>
          <w:szCs w:val="24"/>
        </w:rPr>
        <w:t xml:space="preserve">8.4.12.</w:t>
      </w:r>
      <w:r>
        <w:rPr>
          <w:rFonts w:hint="eastAsia" w:ascii="宋体" w:hAnsi="宋体" w:cs="宋体"/>
          <w:b/>
          <w:bCs/>
          <w:sz w:val="24"/>
          <w:szCs w:val="24"/>
        </w:rPr>
        <w:t xml:space="preserve">检查结果解读</w:t>
      </w:r>
      <w:bookmarkEnd w:id="661"/>
      <w:r/>
      <w:bookmarkEnd w:id="662"/>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提供检查结果分析决策知识库，结合患者临床诊断、药物使用等数据进行检查结果的解读和分析。例如：患者术后胸部影像学检查存在斑片影时，提示术后肺炎的可</w:t>
      </w:r>
      <w:r>
        <w:rPr>
          <w:rFonts w:hint="eastAsia" w:ascii="宋体" w:hAnsi="宋体" w:cs="宋体"/>
          <w:color w:val="000000"/>
          <w:sz w:val="24"/>
          <w:szCs w:val="24"/>
        </w:rPr>
        <w:t xml:space="preserve">能性。</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支持用户对当前检查结果解析进行反馈，例如对诊疗有帮助、对诊疗无帮助、内容错误等。支持用户自由录入反馈信息。</w:t>
      </w:r>
      <w:r/>
    </w:p>
    <w:p>
      <w:pPr>
        <w:spacing w:line="360" w:lineRule="auto"/>
        <w:rPr>
          <w:rFonts w:ascii="宋体" w:hAnsi="宋体" w:cs="宋体"/>
          <w:b/>
          <w:bCs/>
          <w:sz w:val="24"/>
          <w:szCs w:val="24"/>
        </w:rPr>
      </w:pPr>
      <w:r/>
      <w:bookmarkStart w:id="663" w:name="_Toc161342480"/>
      <w:r/>
      <w:bookmarkStart w:id="664" w:name="_Toc10762"/>
      <w:r/>
      <w:bookmarkStart w:id="665" w:name="_Toc19383"/>
      <w:r/>
      <w:bookmarkStart w:id="666" w:name="_Toc24108"/>
      <w:r>
        <w:rPr>
          <w:rFonts w:ascii="宋体" w:hAnsi="宋体" w:cs="宋体"/>
          <w:b/>
          <w:bCs/>
          <w:sz w:val="24"/>
          <w:szCs w:val="24"/>
        </w:rPr>
        <w:t xml:space="preserve">8.5.</w:t>
      </w:r>
      <w:r>
        <w:rPr>
          <w:rFonts w:hint="eastAsia" w:ascii="宋体" w:hAnsi="宋体" w:cs="宋体"/>
          <w:b/>
          <w:bCs/>
          <w:sz w:val="24"/>
          <w:szCs w:val="24"/>
        </w:rPr>
        <w:t xml:space="preserve">监测预警</w:t>
      </w:r>
      <w:bookmarkEnd w:id="663"/>
      <w:r/>
      <w:bookmarkEnd w:id="664"/>
      <w:r/>
      <w:bookmarkEnd w:id="665"/>
      <w:r/>
      <w:bookmarkEnd w:id="666"/>
      <w:r/>
      <w:r/>
    </w:p>
    <w:p>
      <w:pPr>
        <w:spacing w:line="360" w:lineRule="auto"/>
        <w:rPr>
          <w:rFonts w:ascii="宋体" w:hAnsi="宋体" w:cs="宋体"/>
          <w:b/>
          <w:bCs/>
          <w:sz w:val="24"/>
          <w:szCs w:val="24"/>
        </w:rPr>
      </w:pPr>
      <w:r/>
      <w:bookmarkStart w:id="667" w:name="_Toc17220"/>
      <w:r/>
      <w:bookmarkStart w:id="668" w:name="_Toc6701"/>
      <w:r>
        <w:rPr>
          <w:rFonts w:ascii="宋体" w:hAnsi="宋体" w:cs="宋体"/>
          <w:b/>
          <w:bCs/>
          <w:sz w:val="24"/>
          <w:szCs w:val="24"/>
        </w:rPr>
        <w:t xml:space="preserve">8.5.1.</w:t>
      </w:r>
      <w:r>
        <w:rPr>
          <w:rFonts w:hint="eastAsia" w:ascii="宋体" w:hAnsi="宋体" w:cs="宋体"/>
          <w:b/>
          <w:bCs/>
          <w:sz w:val="24"/>
          <w:szCs w:val="24"/>
        </w:rPr>
        <w:t xml:space="preserve">用药风险警示</w:t>
      </w:r>
      <w:bookmarkEnd w:id="667"/>
      <w:r/>
      <w:bookmarkEnd w:id="668"/>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在下达药物医嘱后，结合患者的主诉症状、诊断、用药、检验检查结果等基础信息进行用药合理性综合预警。</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支持用户对当前用药风险警示信息进行反馈。</w:t>
      </w:r>
      <w:r/>
    </w:p>
    <w:p>
      <w:pPr>
        <w:spacing w:line="360" w:lineRule="auto"/>
        <w:rPr>
          <w:rFonts w:ascii="宋体" w:hAnsi="宋体" w:cs="宋体"/>
          <w:b/>
          <w:bCs/>
          <w:sz w:val="24"/>
          <w:szCs w:val="24"/>
        </w:rPr>
      </w:pPr>
      <w:r/>
      <w:bookmarkStart w:id="669" w:name="_Toc12468"/>
      <w:r/>
      <w:bookmarkStart w:id="670" w:name="_Toc2309"/>
      <w:r>
        <w:rPr>
          <w:rFonts w:ascii="宋体" w:hAnsi="宋体" w:cs="宋体"/>
          <w:b/>
          <w:bCs/>
          <w:sz w:val="24"/>
          <w:szCs w:val="24"/>
        </w:rPr>
        <w:t xml:space="preserve">8.5.2.</w:t>
      </w:r>
      <w:r>
        <w:rPr>
          <w:rFonts w:hint="eastAsia" w:ascii="宋体" w:hAnsi="宋体" w:cs="宋体"/>
          <w:b/>
          <w:bCs/>
          <w:sz w:val="24"/>
          <w:szCs w:val="24"/>
        </w:rPr>
        <w:t xml:space="preserve">治疗风险警示</w:t>
      </w:r>
      <w:bookmarkEnd w:id="669"/>
      <w:r/>
      <w:bookmarkEnd w:id="670"/>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在下达治疗医嘱后，针对病人诊断、性别、检验检查结果、治疗评估结果等临床数据，对于易在治疗中出现意外的高风险治疗项目或患者在治疗前给予风险警示和建议提示。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支持用户对当前治疗风险警示信息进行反馈，例如对诊疗有帮助、对诊疗无帮助、时机错误、内容错误等。支持用户自由录入反馈信息。</w:t>
      </w:r>
      <w:r/>
    </w:p>
    <w:p>
      <w:pPr>
        <w:spacing w:line="360" w:lineRule="auto"/>
        <w:rPr>
          <w:rFonts w:ascii="宋体" w:hAnsi="宋体" w:cs="宋体"/>
          <w:b/>
          <w:bCs/>
          <w:sz w:val="24"/>
          <w:szCs w:val="24"/>
        </w:rPr>
      </w:pPr>
      <w:r/>
      <w:bookmarkStart w:id="671" w:name="_Toc32431"/>
      <w:r/>
      <w:bookmarkStart w:id="672" w:name="_Toc19940"/>
      <w:r>
        <w:rPr>
          <w:rFonts w:ascii="宋体" w:hAnsi="宋体" w:cs="宋体"/>
          <w:b/>
          <w:bCs/>
          <w:sz w:val="24"/>
          <w:szCs w:val="24"/>
        </w:rPr>
        <w:t xml:space="preserve">8.5.3.</w:t>
      </w:r>
      <w:r>
        <w:rPr>
          <w:rFonts w:hint="eastAsia" w:ascii="宋体" w:hAnsi="宋体" w:cs="宋体"/>
          <w:b/>
          <w:bCs/>
          <w:sz w:val="24"/>
          <w:szCs w:val="24"/>
        </w:rPr>
        <w:t xml:space="preserve">手术风险警示</w:t>
      </w:r>
      <w:bookmarkEnd w:id="671"/>
      <w:r/>
      <w:bookmarkEnd w:id="672"/>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在下达手术医嘱或申请后，根据病人症状、体征、临床表现、诊断、用药、检查检验结果、病人评估信息和知识库，对高风险手术术前术后给出警示。其中高风险手术目录支持维护。</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支持用户对当前手术风险警示信息进行反馈。</w:t>
      </w:r>
      <w:r/>
    </w:p>
    <w:p>
      <w:pPr>
        <w:spacing w:line="360" w:lineRule="auto"/>
        <w:rPr>
          <w:rFonts w:ascii="宋体" w:hAnsi="宋体" w:cs="宋体"/>
          <w:b/>
          <w:bCs/>
          <w:sz w:val="24"/>
          <w:szCs w:val="24"/>
        </w:rPr>
      </w:pPr>
      <w:r/>
      <w:bookmarkStart w:id="673" w:name="_Toc19580"/>
      <w:r/>
      <w:bookmarkStart w:id="674" w:name="_Toc7573"/>
      <w:r>
        <w:rPr>
          <w:rFonts w:ascii="宋体" w:hAnsi="宋体" w:cs="宋体"/>
          <w:b/>
          <w:bCs/>
          <w:sz w:val="24"/>
          <w:szCs w:val="24"/>
        </w:rPr>
        <w:t xml:space="preserve">8.5.4.</w:t>
      </w:r>
      <w:r>
        <w:rPr>
          <w:rFonts w:hint="eastAsia" w:ascii="宋体" w:hAnsi="宋体" w:cs="宋体"/>
          <w:b/>
          <w:bCs/>
          <w:sz w:val="24"/>
          <w:szCs w:val="24"/>
        </w:rPr>
        <w:t xml:space="preserve">禁忌症预警</w:t>
      </w:r>
      <w:bookmarkEnd w:id="673"/>
      <w:r/>
      <w:bookmarkEnd w:id="67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支持根据患者诊疗过程中实时产生的临床数据，如：基本信息、诊断、症状、体征、医嘱、检验检查结果等提示临床用药、检查检验、手术操作等相关的禁忌信息。</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支持用户对当前禁忌症预警信息进行反馈。</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传染病预警</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支持根据诊断判断传染病情况，对不同等级的传染病进行相应的预警提示和上报提示。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支持用户对当前传染病预警信息进行反馈。</w:t>
      </w:r>
      <w:r/>
    </w:p>
    <w:p>
      <w:pPr>
        <w:spacing w:line="360" w:lineRule="auto"/>
        <w:rPr>
          <w:rFonts w:ascii="宋体" w:hAnsi="宋体" w:cs="宋体"/>
          <w:b/>
          <w:bCs/>
          <w:sz w:val="24"/>
          <w:szCs w:val="24"/>
        </w:rPr>
      </w:pPr>
      <w:r/>
      <w:bookmarkStart w:id="675" w:name="_Toc29063"/>
      <w:r/>
      <w:bookmarkStart w:id="676" w:name="_Toc13959"/>
      <w:r>
        <w:rPr>
          <w:rFonts w:ascii="宋体" w:hAnsi="宋体" w:cs="宋体"/>
          <w:b/>
          <w:bCs/>
          <w:sz w:val="24"/>
          <w:szCs w:val="24"/>
        </w:rPr>
        <w:t xml:space="preserve">8.5.5.</w:t>
      </w:r>
      <w:r>
        <w:rPr>
          <w:rFonts w:hint="eastAsia" w:ascii="宋体" w:hAnsi="宋体" w:cs="宋体"/>
          <w:b/>
          <w:bCs/>
          <w:sz w:val="24"/>
          <w:szCs w:val="24"/>
        </w:rPr>
        <w:t xml:space="preserve">不良事件预警</w:t>
      </w:r>
      <w:bookmarkEnd w:id="675"/>
      <w:r/>
      <w:bookmarkEnd w:id="676"/>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支持根据患者临床数据，如：基本信息、诊断、症状、医嘱、检验检查结果等提示临床不良事件风险预警信息。</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支持用户对当前不良事件预警信息进行反馈。</w:t>
      </w:r>
      <w:r/>
    </w:p>
    <w:p>
      <w:pPr>
        <w:spacing w:line="360" w:lineRule="auto"/>
        <w:rPr>
          <w:rFonts w:ascii="宋体" w:hAnsi="宋体" w:cs="宋体"/>
          <w:b/>
          <w:bCs/>
          <w:sz w:val="24"/>
          <w:szCs w:val="24"/>
        </w:rPr>
      </w:pPr>
      <w:r/>
      <w:bookmarkStart w:id="677" w:name="_Toc4820"/>
      <w:r/>
      <w:bookmarkStart w:id="678" w:name="_Toc19965"/>
      <w:r>
        <w:rPr>
          <w:rFonts w:ascii="宋体" w:hAnsi="宋体" w:cs="宋体"/>
          <w:b/>
          <w:bCs/>
          <w:sz w:val="24"/>
          <w:szCs w:val="24"/>
        </w:rPr>
        <w:t xml:space="preserve">8.5.6.</w:t>
      </w:r>
      <w:r>
        <w:rPr>
          <w:rFonts w:hint="eastAsia" w:ascii="宋体" w:hAnsi="宋体" w:cs="宋体"/>
          <w:b/>
          <w:bCs/>
          <w:sz w:val="24"/>
          <w:szCs w:val="24"/>
        </w:rPr>
        <w:t xml:space="preserve">危急值监测提示</w:t>
      </w:r>
      <w:bookmarkEnd w:id="677"/>
      <w:r/>
      <w:bookmarkEnd w:id="678"/>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支持从检验检查系统中获取报告结果及危急值标志，如结果属于危急范畴，则给出提示。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支持设置危急值信息以弹窗形式进行展示。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支持设置危急值提示信息以不同颜色的字体区分显示。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支持用户对当前危急值监测提示信息进行反馈。</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支持在同一界面查看危急值规则溯源，包括提示内容、规则描述、文献来源。</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支持在同一界面查看触发当前危急值规则的数据来源。</w:t>
      </w:r>
      <w:r/>
    </w:p>
    <w:p>
      <w:pPr>
        <w:spacing w:line="360" w:lineRule="auto"/>
        <w:rPr>
          <w:rFonts w:ascii="宋体" w:hAnsi="宋体" w:cs="宋体"/>
          <w:b/>
          <w:bCs/>
          <w:sz w:val="24"/>
          <w:szCs w:val="24"/>
        </w:rPr>
      </w:pPr>
      <w:r/>
      <w:bookmarkStart w:id="679" w:name="_Toc25838"/>
      <w:r/>
      <w:bookmarkStart w:id="680" w:name="_Toc22282"/>
      <w:r>
        <w:rPr>
          <w:rFonts w:ascii="宋体" w:hAnsi="宋体" w:cs="宋体"/>
          <w:b/>
          <w:bCs/>
          <w:sz w:val="24"/>
          <w:szCs w:val="24"/>
        </w:rPr>
        <w:t xml:space="preserve">8.5.7.</w:t>
      </w:r>
      <w:r>
        <w:rPr>
          <w:rFonts w:hint="eastAsia" w:ascii="宋体" w:hAnsi="宋体" w:cs="宋体"/>
          <w:b/>
          <w:bCs/>
          <w:sz w:val="24"/>
          <w:szCs w:val="24"/>
        </w:rPr>
        <w:t xml:space="preserve">诊疗效果预警</w:t>
      </w:r>
      <w:bookmarkEnd w:id="679"/>
      <w:r/>
      <w:bookmarkEnd w:id="68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支持根据患者临床数据，如：基本信息、诊断、医嘱、检验检查结果等给出临床诊疗相关合理用药、治疗建议、治疗风险等提示。</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支持用户对当前诊疗效果预警信息进行反馈。</w:t>
      </w:r>
      <w:r/>
    </w:p>
    <w:p>
      <w:pPr>
        <w:spacing w:line="360" w:lineRule="auto"/>
        <w:rPr>
          <w:rFonts w:ascii="宋体" w:hAnsi="宋体" w:cs="宋体"/>
          <w:b/>
          <w:bCs/>
          <w:sz w:val="24"/>
          <w:szCs w:val="24"/>
        </w:rPr>
      </w:pPr>
      <w:r/>
      <w:bookmarkStart w:id="681" w:name="_Toc7435"/>
      <w:r/>
      <w:bookmarkStart w:id="682" w:name="_Toc161342481"/>
      <w:r/>
      <w:bookmarkStart w:id="683" w:name="_Toc25674"/>
      <w:r/>
      <w:bookmarkStart w:id="684" w:name="_Toc31968"/>
      <w:r>
        <w:rPr>
          <w:rFonts w:ascii="宋体" w:hAnsi="宋体" w:cs="宋体"/>
          <w:b/>
          <w:bCs/>
          <w:sz w:val="24"/>
          <w:szCs w:val="24"/>
        </w:rPr>
        <w:t xml:space="preserve">8.6.</w:t>
      </w:r>
      <w:r>
        <w:rPr>
          <w:rFonts w:hint="eastAsia" w:ascii="宋体" w:hAnsi="宋体" w:cs="宋体"/>
          <w:b/>
          <w:bCs/>
          <w:sz w:val="24"/>
          <w:szCs w:val="24"/>
        </w:rPr>
        <w:t xml:space="preserve">临床规则管理</w:t>
      </w:r>
      <w:bookmarkEnd w:id="681"/>
      <w:r/>
      <w:bookmarkEnd w:id="682"/>
      <w:r/>
      <w:bookmarkEnd w:id="683"/>
      <w:r/>
      <w:bookmarkEnd w:id="684"/>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支持医院根据临床需求，维护与患者症状、临床表现、诊断、检查/检验结果、手术、性别、年龄等情况相关的辅助决策规则。</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支持医院维护不同规则所对应触发的提示事件，与规则逻辑组合成临床提示功能。</w:t>
      </w:r>
      <w:r/>
    </w:p>
    <w:p>
      <w:pPr>
        <w:ind w:firstLine="480"/>
        <w:spacing w:before="78" w:after="78" w:line="360" w:lineRule="auto"/>
        <w:rPr>
          <w:rFonts w:ascii="宋体" w:hAnsi="宋体" w:cs="宋体"/>
          <w:color w:val="000000"/>
          <w:sz w:val="24"/>
          <w:szCs w:val="24"/>
        </w:rPr>
      </w:pPr>
      <w:r>
        <w:rPr>
          <w:rFonts w:hint="eastAsia" w:ascii="宋体" w:hAnsi="宋体" w:cs="宋体"/>
          <w:color w:val="000000"/>
          <w:sz w:val="24"/>
          <w:szCs w:val="24"/>
        </w:rPr>
        <w:t xml:space="preserve">支持医院管理维护所发布的规则条目，可以自定义添加和删除院内所维护的规则，从而管理院内辅助决策规则的生效范围。</w:t>
      </w:r>
      <w:r/>
    </w:p>
    <w:p>
      <w:pPr>
        <w:spacing w:line="360" w:lineRule="auto"/>
        <w:rPr>
          <w:rFonts w:ascii="宋体" w:hAnsi="宋体" w:cs="宋体"/>
          <w:b/>
          <w:bCs/>
          <w:sz w:val="28"/>
          <w:szCs w:val="28"/>
        </w:rPr>
      </w:pPr>
      <w:r>
        <w:rPr>
          <w:rFonts w:hint="eastAsia" w:ascii="宋体" w:hAnsi="宋体" w:cs="宋体"/>
          <w:b/>
          <w:bCs/>
          <w:sz w:val="28"/>
          <w:szCs w:val="28"/>
        </w:rPr>
        <w:t xml:space="preserve">9．重症监护信息系统（ICU）</w:t>
      </w:r>
      <w:bookmarkEnd w:id="562"/>
      <w:r/>
      <w:bookmarkEnd w:id="563"/>
      <w:r/>
      <w:bookmarkEnd w:id="564"/>
      <w:r/>
      <w:bookmarkEnd w:id="565"/>
      <w:r/>
      <w:bookmarkEnd w:id="566"/>
      <w:r/>
      <w:r/>
    </w:p>
    <w:p>
      <w:pPr>
        <w:spacing w:line="360" w:lineRule="auto"/>
        <w:rPr>
          <w:rFonts w:ascii="宋体" w:hAnsi="宋体" w:cs="宋体"/>
          <w:b/>
          <w:bCs/>
          <w:sz w:val="24"/>
          <w:szCs w:val="24"/>
        </w:rPr>
      </w:pPr>
      <w:r/>
      <w:bookmarkStart w:id="685" w:name="_Toc9464"/>
      <w:r/>
      <w:bookmarkStart w:id="686" w:name="_Toc32043"/>
      <w:r/>
      <w:bookmarkStart w:id="687" w:name="_Toc180935733"/>
      <w:r/>
      <w:bookmarkStart w:id="688" w:name="_Toc15837"/>
      <w:r>
        <w:rPr>
          <w:rFonts w:hint="eastAsia" w:ascii="宋体" w:hAnsi="宋体" w:cs="宋体"/>
          <w:b/>
          <w:bCs/>
          <w:sz w:val="24"/>
          <w:szCs w:val="24"/>
        </w:rPr>
        <w:t xml:space="preserve">9.1.系统需求</w:t>
      </w:r>
      <w:bookmarkEnd w:id="685"/>
      <w:r/>
      <w:bookmarkEnd w:id="686"/>
      <w:r/>
      <w:bookmarkEnd w:id="687"/>
      <w:r/>
      <w:bookmarkEnd w:id="688"/>
      <w:r/>
      <w:r/>
    </w:p>
    <w:p>
      <w:pPr>
        <w:ind w:firstLine="480"/>
        <w:spacing w:before="78" w:after="78" w:line="360" w:lineRule="auto"/>
        <w:rPr>
          <w:rFonts w:ascii="宋体" w:hAnsi="宋体" w:cs="宋体"/>
          <w:color w:val="000000"/>
          <w:sz w:val="24"/>
          <w:szCs w:val="24"/>
          <w:lang w:val="ru-RU"/>
        </w:rPr>
      </w:pPr>
      <w:r>
        <w:rPr>
          <w:rFonts w:hint="eastAsia" w:ascii="宋体" w:hAnsi="宋体" w:cs="宋体"/>
          <w:color w:val="000000"/>
          <w:sz w:val="24"/>
          <w:szCs w:val="24"/>
          <w:lang w:val="ru-RU"/>
        </w:rPr>
        <w:t xml:space="preserve">重症医学科是医院的一级临床科室，拥有专业的医疗</w:t>
      </w:r>
      <w:r>
        <w:rPr>
          <w:rFonts w:hint="eastAsia" w:ascii="宋体" w:hAnsi="宋体" w:cs="宋体"/>
          <w:color w:val="000000"/>
          <w:sz w:val="24"/>
          <w:szCs w:val="24"/>
        </w:rPr>
        <w:t xml:space="preserve">设备</w:t>
      </w:r>
      <w:r>
        <w:rPr>
          <w:rFonts w:hint="eastAsia" w:ascii="宋体" w:hAnsi="宋体" w:cs="宋体"/>
          <w:color w:val="000000"/>
          <w:sz w:val="24"/>
          <w:szCs w:val="24"/>
          <w:lang w:val="ru-RU"/>
        </w:rPr>
        <w:t xml:space="preserve">，承担了医院内所有危重患者治疗及护理工作。重症患者抢救、治疗、康复过程的不确定性、复杂性和 连续性，决定了重症医学科是医院最繁忙的临床科室之一。在重症医学科中，医护人员对于危重患者生命支持的技术水平，直接反映医院的综合救治能力和整体实力，而重症医学科信息化系统也成为现代化医院的重要标志之一。</w:t>
      </w:r>
      <w:r/>
    </w:p>
    <w:p>
      <w:pPr>
        <w:ind w:firstLine="480"/>
        <w:spacing w:before="78" w:after="78" w:line="360" w:lineRule="auto"/>
        <w:rPr>
          <w:rFonts w:ascii="宋体" w:hAnsi="宋体" w:cs="宋体"/>
          <w:color w:val="000000"/>
          <w:sz w:val="24"/>
          <w:szCs w:val="24"/>
          <w:lang w:val="ru-RU"/>
        </w:rPr>
      </w:pPr>
      <w:r>
        <w:rPr>
          <w:rFonts w:hint="eastAsia" w:ascii="宋体" w:hAnsi="宋体" w:cs="宋体"/>
          <w:color w:val="000000"/>
          <w:sz w:val="24"/>
          <w:szCs w:val="24"/>
        </w:rPr>
        <w:t xml:space="preserve">传统的手写纸质重症护理记录单不仅工作量大，而且</w:t>
      </w:r>
      <w:r>
        <w:rPr>
          <w:rFonts w:hint="eastAsia" w:ascii="宋体" w:hAnsi="宋体" w:cs="宋体"/>
          <w:color w:val="000000"/>
          <w:sz w:val="24"/>
          <w:szCs w:val="24"/>
          <w:lang w:val="ru-RU"/>
        </w:rPr>
        <w:t xml:space="preserve">手工书写监护室护理记录单，由于受纸张篇幅大小以及护士个人精力的限制，不能将监护护理中所有的监测数据完整的记录下来，只能选择部分有价值的数据进行记录。由于存在着每个护士的个人记录习惯、</w:t>
      </w:r>
      <w:r>
        <w:rPr>
          <w:rFonts w:hint="eastAsia" w:ascii="宋体" w:hAnsi="宋体" w:cs="宋体"/>
          <w:color w:val="000000"/>
          <w:sz w:val="24"/>
          <w:szCs w:val="24"/>
        </w:rPr>
        <w:t xml:space="preserve">字迹</w:t>
      </w:r>
      <w:r>
        <w:rPr>
          <w:rFonts w:hint="eastAsia" w:ascii="宋体" w:hAnsi="宋体" w:cs="宋体"/>
          <w:color w:val="000000"/>
          <w:sz w:val="24"/>
          <w:szCs w:val="24"/>
          <w:lang w:val="ru-RU"/>
        </w:rPr>
        <w:t xml:space="preserve">等差异</w:t>
      </w:r>
      <w:r>
        <w:rPr>
          <w:rFonts w:hint="eastAsia" w:ascii="宋体" w:hAnsi="宋体" w:cs="宋体"/>
          <w:color w:val="000000"/>
          <w:sz w:val="24"/>
          <w:szCs w:val="24"/>
        </w:rPr>
        <w:t xml:space="preserve">等因素造成难以阅读，无法长期保存，更无法实现数据共享。在科研分析方面，纸质病历数据摘取困难，耗时费力。</w:t>
      </w:r>
      <w:r/>
    </w:p>
    <w:p>
      <w:pPr>
        <w:spacing w:line="360" w:lineRule="auto"/>
        <w:rPr>
          <w:rFonts w:ascii="宋体" w:hAnsi="宋体" w:cs="宋体"/>
          <w:b/>
          <w:bCs/>
          <w:sz w:val="24"/>
          <w:szCs w:val="24"/>
        </w:rPr>
      </w:pPr>
      <w:r/>
      <w:bookmarkStart w:id="689" w:name="_Toc16395"/>
      <w:r/>
      <w:bookmarkStart w:id="690" w:name="_Toc180935734"/>
      <w:r/>
      <w:bookmarkStart w:id="691" w:name="_Toc20623"/>
      <w:r/>
      <w:bookmarkStart w:id="692" w:name="_Toc5944"/>
      <w:r>
        <w:rPr>
          <w:rFonts w:ascii="宋体" w:hAnsi="宋体" w:cs="宋体"/>
          <w:b/>
          <w:bCs/>
          <w:sz w:val="24"/>
          <w:szCs w:val="24"/>
        </w:rPr>
        <w:t xml:space="preserve">9.2.</w:t>
      </w:r>
      <w:r>
        <w:rPr>
          <w:rFonts w:hint="eastAsia" w:ascii="宋体" w:hAnsi="宋体" w:cs="宋体"/>
          <w:b/>
          <w:bCs/>
          <w:sz w:val="24"/>
          <w:szCs w:val="24"/>
        </w:rPr>
        <w:t xml:space="preserve">技术参数</w:t>
      </w:r>
      <w:bookmarkEnd w:id="689"/>
      <w:r/>
      <w:bookmarkEnd w:id="690"/>
      <w:r/>
      <w:bookmarkEnd w:id="691"/>
      <w:r/>
      <w:bookmarkEnd w:id="692"/>
      <w:r/>
      <w:r/>
    </w:p>
    <w:tbl>
      <w:tblPr>
        <w:tblW w:w="9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2"/>
        <w:gridCol w:w="992"/>
        <w:gridCol w:w="1276"/>
        <w:gridCol w:w="6124"/>
      </w:tblGrid>
      <w:tr>
        <w:trPr>
          <w:jc w:val="center"/>
          <w:trHeight w:val="532"/>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b/>
                <w:bCs/>
                <w:color w:val="000000"/>
                <w:sz w:val="24"/>
                <w:szCs w:val="24"/>
                <w:lang w:bidi="ar"/>
              </w:rPr>
              <w:t xml:space="preserve">序号</w:t>
            </w:r>
            <w:r/>
          </w:p>
        </w:tc>
        <w:tc>
          <w:tcPr>
            <w:gridSpan w:val="2"/>
            <w:tcW w:w="2268"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功能要求</w:t>
            </w:r>
            <w:r/>
          </w:p>
        </w:tc>
        <w:tc>
          <w:tcPr>
            <w:tcW w:w="6124"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详细技术参数</w:t>
            </w:r>
            <w:r/>
          </w:p>
        </w:tc>
      </w:tr>
      <w:tr>
        <w:trPr>
          <w:jc w:val="center"/>
          <w:trHeight w:val="1261"/>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W w:w="992" w:type="dxa"/>
            <w:vAlign w:val="center"/>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sz w:val="24"/>
                <w:szCs w:val="24"/>
              </w:rPr>
              <w:t xml:space="preserve">门户子系统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门户界面</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支持显示用户模块，可编辑用户个人信息，可切换账号（退出至登录界面）。支持显示当天该用户代办事项，可以根据日历选择不同日期进行按天查阅。支持显示院内公告、科室公告、支持快速切换工作站。</w:t>
            </w:r>
            <w:r/>
          </w:p>
        </w:tc>
      </w:tr>
      <w:tr>
        <w:trPr>
          <w:jc w:val="center"/>
          <w:trHeight w:val="300"/>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快捷操作栏</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抢救</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支持一键抢救采集模式，采集频率可手动调整，抢救护理记录能够自动生成，具有快速记录功能</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全景医疗</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支持对患者整个诊疗过程的所有文书，评分，医嘱，信息汇总，便于医护人员及时对患者实时的综合情况进行评判</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预警设置</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支持对单个患者体征预警范围调整，并记录过往调整内容，在整个预警过程中可追溯</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消息提醒</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支持对单个患者体征异常提醒、新医嘱提醒、重要评分提醒、导管有效期提醒、交接班提醒、代办事项提醒等</w:t>
            </w:r>
            <w:r/>
          </w:p>
        </w:tc>
      </w:tr>
      <w:tr>
        <w:trPr>
          <w:jc w:val="center"/>
          <w:trHeight w:val="1200"/>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科室概览子系统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科室状态</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科室当前的情况进行可视化图形文本方式展示；显示患者总数及普通、病重、危重的患者数量；展现在科患者医保类型分布情况；今日出入科患者数量；当前科室床位占用率、科室死亡率；在科患者性别、年龄分布情况；显示当月重症医学科十五项质控指标统计；显示当前科室患者风险统计功能；显示当前科室患者APACHEⅡ评分分布情况；</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科室看板</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科室晨会提供患者基本状况的看板功能；信息公告；隔离患者人数；上呼吸机人数；压疮风险人数；今日出科人数；今日约束人数；患者住院天数分布；</w:t>
            </w:r>
            <w:r/>
          </w:p>
        </w:tc>
      </w:tr>
      <w:tr>
        <w:trPr>
          <w:jc w:val="center"/>
          <w:trHeight w:val="312"/>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护士工作站子系统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床卡信息</w:t>
            </w:r>
            <w:r/>
          </w:p>
        </w:tc>
        <w:tc>
          <w:tcPr>
            <w:tcW w:w="6124" w:type="dxa"/>
            <w:vAlign w:val="center"/>
            <w:textDirection w:val="lrTb"/>
            <w:noWrap w:val="false"/>
          </w:tcPr>
          <w:p>
            <w:pP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界面支持以床卡（可以勾选显示空床）/列表两种方式显示在科患者信息。接收患者，患者向导式入科；</w:t>
            </w:r>
            <w:r/>
          </w:p>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按照危重程度、APACHEⅡ、GCS、SOFA分区间筛查患者信息；按照新入科、坠床风险、需要隔离、导管风险、压疮风险、AKI风险、过敏、受约束、药品监测、危急值筛查患者信息；床卡及列表中均有出科、换床功能；可显示接收患者列表；</w:t>
            </w:r>
            <w:r/>
          </w:p>
        </w:tc>
      </w:tr>
      <w:tr>
        <w:trPr>
          <w:jc w:val="center"/>
          <w:trHeight w:val="28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患者出入科</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向导式入科。第一步：选择要入科患者，患者信息核查（患者信息、设备、监测项目）；第二步：患者转入交接（交接单，可打印）；第三部：患者护理评估（护理评估，可打印）。支持向导式出科。第一步：患者信息核对包含出科信息必填项；第二步：监护项目、医嘱、导管完成情况；第三步：质控指标确认。</w:t>
            </w:r>
            <w:r/>
          </w:p>
        </w:tc>
      </w:tr>
      <w:tr>
        <w:trPr>
          <w:jc w:val="center"/>
          <w:trHeight w:val="1648"/>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历史患者</w:t>
            </w:r>
            <w:r/>
          </w:p>
        </w:tc>
        <w:tc>
          <w:tcPr>
            <w:tcW w:w="6124" w:type="dxa"/>
            <w:vAlign w:val="center"/>
            <w:textDirection w:val="lrTb"/>
            <w:noWrap w:val="false"/>
          </w:tcPr>
          <w:p>
            <w:pP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历史患者查询，支持7日、30日、全部快速查询；条件查询（出科时间、年龄段、诊断、姓名、床号、住院号、在科天数），条件可清空；可查看所有数据（选中患者，不可操作）；历史患者召回功能；可查看患者基本信息及编辑患者出科相关的信息；</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在科评估</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可根据日期来显示当前患者对应信息，日期可快速切换选择。界面支持分两部分，一部分显示当前患者床卡标签配置，另一部分显示配置记录。可对标签显示配置的增加、删除、修改功能。</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实时病情</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界面支持按班次分类，汇总用药信息、管路情况、异常数据、危急值、特殊事件、异常评分等做对比。可点击“返回床位信息”跳转至床卡信息界面，点击“进入工作台”跳转至医嘱执行界面</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医嘱执行</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可根据医嘱类型（长期、临时）、医嘱用法（泵注、静滴、口服、鼻饲等）分组显示；可对医嘱执行、停止、删除、补录功能。可以自定义增加时间段、时间点。</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观察项</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组别可以折叠/展开显示；生命体征组别可以切换为折线图方式显示，也可切回列表显示；意识、活性药物、胃/排泄、其他数据以列表形式显示；可以自定义增加时间段、时间点。可以设置当前患者监测参数预警范围。对监测参数显示隐藏可配置。</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辅助呼吸</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呼吸机的上级操作（此处应考虑到入科是是否配置呼吸机）；呼吸机的下机操作；呼吸机历次使用记录列表，点击可查看详细数据；可以切换为图表方式显示，也可切回列表显示；可以设置当前患者监测参数预警范围。</w:t>
            </w:r>
            <w:r>
              <w:rPr>
                <w:rFonts w:hint="eastAsia" w:ascii="宋体" w:hAnsi="宋体" w:cs="宋体"/>
                <w:color w:val="000000"/>
                <w:sz w:val="24"/>
                <w:szCs w:val="24"/>
                <w:lang w:bidi="ar"/>
              </w:rPr>
              <w:br/>
              <w:t xml:space="preserve">对监测参数显示隐藏可配置。可以补录数据，单次补录</w:t>
            </w:r>
            <w:r>
              <w:rPr>
                <w:rFonts w:hint="eastAsia" w:ascii="宋体" w:hAnsi="宋体" w:cs="宋体"/>
                <w:color w:val="000000"/>
                <w:sz w:val="24"/>
                <w:szCs w:val="24"/>
                <w:lang w:bidi="ar"/>
              </w:rPr>
              <w:t xml:space="preserve">和区间补录。</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导管护理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界面支持分为两部分，一部分显示时间轴（置管时间排列）/人体图（正面、背面可切换），另一部分显示置管详细记录。支持管道有效期预警，感染标识。可对管道的新增、拔管、换管、删除功能。可对管道可以根据置管中/已拔管进行筛查显示。</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三管监测</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可根据日期来显示当前患者对应信息，日期可快速切换选择。可对呼吸机相关性肺炎监测（VAP）增加、删除、修改功能。记录是否感染，以及感染时插管时长。</w:t>
            </w:r>
            <w:r>
              <w:rPr>
                <w:rFonts w:hint="eastAsia" w:ascii="宋体" w:hAnsi="宋体" w:cs="宋体"/>
                <w:color w:val="000000"/>
                <w:sz w:val="24"/>
                <w:szCs w:val="24"/>
                <w:lang w:bidi="ar"/>
              </w:rPr>
              <w:br/>
              <w:t xml:space="preserve">可对导管相关血流感染监测（CRBSI）增加、删除、修改功能。记录是否感染，以及感染时插管时长。可对导尿管相关尿路监测（CAUTIS）增加、删除、修改功能。记录是否感染，以及感染时插管时长。</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出入量</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根据日期来显示当前患者对应信息，日期可快速切换选择。可根据班次、全天快速切换显示；患者出入量数据可以以列表、堆积图柱状图方式来切换显示；统计汇总出入量数据；可对出入量参数显示隐藏可配置；</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护理记录</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插入当前班次已执行医嘱；可对护理记录新增、删除、修改功能（删除和修改仅支持对自己新增的护理记录进行操作）；可对护理模板保存（科室和个人），快速插入所选护理模板（可选科室和个人）；</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特殊治疗</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可对CRRT治疗记录，增加、删除、修改功能</w:t>
            </w:r>
            <w:r>
              <w:rPr>
                <w:rFonts w:hint="eastAsia" w:ascii="宋体" w:hAnsi="宋体" w:cs="宋体"/>
                <w:color w:val="000000"/>
                <w:sz w:val="24"/>
                <w:szCs w:val="24"/>
                <w:lang w:bidi="ar"/>
              </w:rPr>
              <w:br/>
              <w:t xml:space="preserve">可对血液净化记录，增加、删除、修改功能；</w:t>
            </w:r>
            <w:r>
              <w:rPr>
                <w:rFonts w:hint="eastAsia" w:ascii="宋体" w:hAnsi="宋体" w:cs="宋体"/>
                <w:color w:val="000000"/>
                <w:sz w:val="24"/>
                <w:szCs w:val="24"/>
                <w:lang w:bidi="ar"/>
              </w:rPr>
              <w:br/>
              <w:t xml:space="preserve">支持集束化治疗记录，增加、删除、修改功能</w:t>
            </w:r>
            <w:r>
              <w:rPr>
                <w:rFonts w:hint="eastAsia" w:ascii="宋体" w:hAnsi="宋体" w:cs="宋体"/>
                <w:color w:val="000000"/>
                <w:sz w:val="24"/>
                <w:szCs w:val="24"/>
                <w:lang w:bidi="ar"/>
              </w:rPr>
              <w:br/>
              <w:t xml:space="preserve">支持ECMO治疗记录，增加、删除、修改功能；</w:t>
            </w:r>
            <w:r>
              <w:rPr>
                <w:rFonts w:hint="eastAsia" w:ascii="宋体" w:hAnsi="宋体" w:cs="宋体"/>
                <w:color w:val="000000"/>
                <w:sz w:val="24"/>
                <w:szCs w:val="24"/>
                <w:lang w:bidi="ar"/>
              </w:rPr>
              <w:br/>
              <w:t xml:space="preserve">支持PICCO治疗记录，增加、删除、修改功能；</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护理评分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w:t>
            </w:r>
            <w:r>
              <w:rPr>
                <w:rFonts w:hint="eastAsia" w:ascii="宋体" w:hAnsi="宋体" w:cs="宋体"/>
                <w:color w:val="000000"/>
                <w:sz w:val="24"/>
                <w:szCs w:val="24"/>
                <w:lang w:bidi="ar"/>
              </w:rPr>
              <w:t xml:space="preserve">全天快速切换显示；系统含评分包括APACHEII、SOFA、MODS Marshall多器官功能不全综合症、GLASGOW昏迷评分、Murray 急性肺损伤、创伤评分、镇痛镇静评分、Pauda评分、Caprini评分、Wells评分、PESI评分、NRS-2002评分、GAP评分、mmRC评分、SPESI评分、CPIS评分、Ranson评分、IPFI评分等常用评分方法以及其他可自定义的评分计算;评分功能支持按照树形菜单分类显示，界面对应显示各类评分记录、以及评分变化趋势图。可对评分实现增加、删除、修改功能。</w:t>
            </w:r>
            <w:r/>
          </w:p>
        </w:tc>
      </w:tr>
      <w:tr>
        <w:trPr>
          <w:jc w:val="center"/>
          <w:trHeight w:val="904"/>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护理文书</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护理文书支持按照树形菜单分类显示，界面对应各类护理文书，支持根据科室文书需求个性化定制；可对文书实现新增、删除、修改、打印功能。</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护理计划</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可根据日期来显示当前患者对应信息，日期可快速切换选择。可根据班次、全天快速切换显示。可对护理计划增加（可调用护理计划模板快速记录）、删除、修改功能。</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护嘱执行</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可对护嘱具有开立、执行、停用、恢复、删除功能。可对护嘱开立及执行时涉及到的频次为配置模块频次配置关联项。</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健康教育</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支持专科、合作、出院等类型显示宣教记录。可对宣教记录内容修改、删除、打印等操作。</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交接班</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可根据日期来显示当前患者对应信息，日期可快速切换选择。可根据班次、全天快速切换显示。支持交班为SBAR 交班，采用 S（Situation 现状）、B（Background 背景）、A （Assessment 评估）、R</w:t>
            </w:r>
            <w:r>
              <w:rPr>
                <w:rFonts w:hint="eastAsia" w:ascii="宋体" w:hAnsi="宋体" w:cs="宋体"/>
                <w:color w:val="000000"/>
                <w:sz w:val="24"/>
                <w:szCs w:val="24"/>
                <w:lang w:bidi="ar"/>
              </w:rPr>
              <w:t xml:space="preserve">（Recommendation 建议）的模式，可针对每个阶段插入交班模板。支持交班模板关联配置中交班模板，可以快速插入，也可以保存模板（科室和个人）。可对交班模板以标签（诊断、过敏史、入量、出量、主诉、病情、各类评分）分类；可插入观察项数据、医嘱、出入量、检验、患者病历、护理、导管、评分相关的信息。</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检验报告</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支持获取检验报告，按医嘱项目分类显示具体指标明细。支持显示7日的检验结果，并可选中指标显示趋势图；并可对重点关注指标标记，便于病情分析；</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检查报告</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支持获取检查结果，列表显示检查项目的描述（所见），结论（所得）；可查看影像。</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病理报告</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可获取病理结果，列表显示病理项目标本类型标本送检目的地；标本固定、离体时间。</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血气分析</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可自动同步血气报告，按数据分类显示具体指标明细</w:t>
            </w:r>
            <w:r>
              <w:rPr>
                <w:rFonts w:hint="eastAsia" w:ascii="宋体" w:hAnsi="宋体" w:cs="宋体"/>
                <w:color w:val="000000"/>
                <w:sz w:val="24"/>
                <w:szCs w:val="24"/>
                <w:lang w:bidi="ar"/>
              </w:rPr>
              <w:br/>
              <w:t xml:space="preserve">显示7日的血气结果，并可选中指标显示趋势图；并可对重点关注指标标记，便于病情分析；支持血气记录新增、修改、删除操作。支持血气审核功能，审核后不可修改。支持血气单打印功能。</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病历调阅</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可提取病历首页，展示首页具体模块及内容。</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护理质控</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可对质控预防措施维护、使用、实现降低血管导管相关血流感染发送率、降低呼吸相关肺炎发生率、降低尿导管降低压疮发生率、降低导尿管相关感染发生率等。</w:t>
            </w:r>
            <w:r/>
          </w:p>
        </w:tc>
      </w:tr>
      <w:tr>
        <w:trPr>
          <w:jc w:val="center"/>
          <w:trHeight w:val="312"/>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医生工作站子系统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患者监控</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支持展示所有床位患者的生命体征趋势图，支持单个患者生命体征趋势图模块可全屏显示。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患者状态</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支持卡片形式显示就近一个班次的患者信息、循环系统、呼吸系统、液体平衡、导管情况、神智精神状态、皮肤情况、内分泌/血糖；感染相关信息；酸碱平衡数据；皮肤护理信息；</w:t>
            </w:r>
            <w:r/>
          </w:p>
        </w:tc>
      </w:tr>
      <w:tr>
        <w:trPr>
          <w:jc w:val="center"/>
          <w:trHeight w:val="9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专题视图</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时间范围筛查显示；支持按天或周或者自定义时段来进行以时间轴对应患者体征和各项指标数据、评估数据，帮助医生有效进行趋势分析，从而更客观的采取有效手段来进行临床治疗。基于感染、液体平衡、营养、血压等专题，将病人体征、LIS检验指标的变化趋势，与用药的历史记录进行图形化的集中展示，体现同一时间段三者之间的联动关系；呼吸循环系统数据分析视图，支持组别配置与参数自定义；感染控制数据分析视图，支持组别配置与参数自定义；肝肾功能系统数据分析视图，支持组别配置与参数自定义；</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医生查房</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支持展示历次查房记录，患者360全景视图，包含患者信息、循环系统、呼吸系统、液体平衡、导管情况、神智精神状态、皮肤情况、内分泌/血糖；感染相关信息；酸碱平衡数据；皮肤护理信息；</w:t>
            </w:r>
            <w:r/>
          </w:p>
        </w:tc>
      </w:tr>
      <w:tr>
        <w:trPr>
          <w:jc w:val="center"/>
          <w:trHeight w:val="312"/>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医生评分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可根据日期来显示当前患者对应信息，日期可快速切换选择。可根据班次、</w:t>
            </w:r>
            <w:r>
              <w:rPr>
                <w:rFonts w:hint="eastAsia" w:ascii="宋体" w:hAnsi="宋体" w:cs="宋体"/>
                <w:color w:val="000000"/>
                <w:sz w:val="24"/>
                <w:szCs w:val="24"/>
                <w:lang w:bidi="ar"/>
              </w:rPr>
              <w:t xml:space="preserve">全天快速切换显示；系统含评分包括APACHEII、SOFA、MODS Marshall多器官功能不全综合症、GLASGOW昏迷评分、Murray 急性肺损伤、创伤评分、镇痛镇静评分、Pauda评分、Caprini评分、Wells评分、PESI评分、NRS-2002评分、GAP评分、mmRC评分、SPESI评分、CPIS评分、Ranson评分、IPFI评分等常用评分方法以及其他可自定义的评分计算;评分功能支持按照树形菜单分类显示，界面对应显示各类评分记录、以及评分变化趋势图。可对评分实现增加、删除、修改功能。</w:t>
            </w:r>
            <w:r/>
          </w:p>
        </w:tc>
      </w:tr>
      <w:tr>
        <w:trPr>
          <w:jc w:val="center"/>
          <w:trHeight w:val="9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治疗目标管理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支持查看历史就诊记录，可通过时间轴的方式呈现，当鼠标移至时间轴时自动弹出历次门急诊就诊时间、能够记录患者本次在ICU诊疗过程中的关键事项，如插拔管、机械通气、抢救事件；支持根据事项类型进行筛</w:t>
            </w:r>
            <w:r>
              <w:rPr>
                <w:rFonts w:hint="eastAsia" w:ascii="宋体" w:hAnsi="宋体" w:cs="宋体"/>
                <w:color w:val="000000"/>
                <w:sz w:val="24"/>
                <w:szCs w:val="24"/>
                <w:lang w:bidi="ar"/>
              </w:rPr>
              <w:t xml:space="preserve">选；系统提供常见临床</w:t>
            </w:r>
            <w:r>
              <w:rPr>
                <w:rFonts w:hint="eastAsia" w:ascii="宋体" w:hAnsi="宋体" w:cs="宋体"/>
                <w:color w:val="000000"/>
                <w:sz w:val="24"/>
                <w:szCs w:val="24"/>
                <w:lang w:bidi="ar"/>
              </w:rPr>
              <w:t xml:space="preserve">各器官系统和重点指标的监测模型，包括循环系统、呼吸系统、神经系统、泌尿系统、感染、血糖、血气分析，监测内容支持图形和数据表格的形式查看，支持在同一个时间轴上同步比较；系统支持按周或按天查看患者病情对比数据，支持手工勾选一个或多个对比分析的参数，可根据需要调整显示的时间频率；医护人员能够对关注的化验指标进行管理，支持显示关注指标的最新值和变化趋势，趋势图支持导出；医护人员可以查看患者最近的血气分析报告，包括血糖、乳酸、PH值、碱剩余，支持对单个指标进行回顾；系统提供对异常值或危急值进行标注，提醒医护人员注意；</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患者对比</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支持通过出科小结中的标签分类筛选患者，并可对有相似特点患者病情对比。</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出科小结</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支持患者出科时，根据患者病情进行标签标记，对后期病情分析做数据积累做铺垫；</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医生交接班</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可根据日</w:t>
            </w:r>
            <w:r>
              <w:rPr>
                <w:rFonts w:hint="eastAsia" w:ascii="宋体" w:hAnsi="宋体" w:cs="宋体"/>
                <w:color w:val="000000"/>
                <w:sz w:val="24"/>
                <w:szCs w:val="24"/>
                <w:lang w:bidi="ar"/>
              </w:rPr>
              <w:t xml:space="preserve">期来显示当前患者对应信息，日期可快速切换选择。可根据班次、全天快速切换显示。支持交班为SBAR 交班，采用 S（Situation 现状）、B（Background 背景）、A （Assessment 评估）、R（Recommendation 建议）的模式，可针对每个阶段插入交班模板。支持交班模板关联配置中交班模板，可以快速插入，也可以保存模板（科室和个人）。可对交班模板以标签（诊断、过敏史、入量、出量、主诉、病情、各类评分）分类；可插入观察项数据、医嘱、出入量、检验、患者病历、护理、导管、评分相关的信息。</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专科质控</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支持自动化质控指标，无需手动填写；可对第三方核对质控指标时完整及准确。</w:t>
            </w:r>
            <w:r/>
          </w:p>
        </w:tc>
      </w:tr>
      <w:tr>
        <w:trPr>
          <w:jc w:val="center"/>
          <w:trHeight w:val="930"/>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W w:w="992" w:type="dxa"/>
            <w:vAlign w:val="center"/>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文书质控子系统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文书审核</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支持在科患者以树形展示患者列表；按未审核、已审核、未归档、已归档分类显示选中患者文书列表，可针对文书审核、归档、驳回操作。可针对科室文书归档要求完成对文书的审核、驳回操作。</w:t>
            </w:r>
            <w:r/>
          </w:p>
        </w:tc>
      </w:tr>
      <w:tr>
        <w:trPr>
          <w:jc w:val="center"/>
          <w:trHeight w:val="300"/>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统计查询子系统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综合查询</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图表统计呈现各类患者历史数据；（被约束、死亡、转科、出院、隔离等）。详细列表呈现患者历史数据，提供查阅历史患者数据详情；并支持图表显示，可打印、导出。</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工作量统计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统计护理日常工作量内容并支持图表显示，可打印、导出。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患者压疮统计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支持统计日期范围内容出现压疮患者例数，及追溯到具体患者；并支持图表显示，可打印、导出。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床位使用情况统计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支持统计日期范围科室床位周转率、使用率、开放床位数等；并支持图表显示，可打印、导出。</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耗材统计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支持统计日期范围内的耗材领用情况、可为下次采购做计划；并支持图表显示，可打印、导出。</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设备统计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支持统计日期范围内所有设备的使用时长、产生的绩效等；并支持图表显示，可打印、导出。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抢救统计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支持统计日期范围内抢救患者情况，包含不限于抢救原因、抢救结果、抢救时长，抢救人员等；并支持图表显示，可打印、导出。</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患者管路综合统计</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支持统计日期范围内各类型导管插管数量，及插管天数；</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有创无创气管插管、尿管、其他静脉置管、其他置管、引流管；并支持图表显示，可打印、导出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评分分布情况</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支持统计日期范围内各类型评分的结果分布情况，并支持图表显示，可打印、导出。</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患者去向</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支持统计日期范围内患者出科去向分布含（死亡、出</w:t>
            </w:r>
            <w:r>
              <w:rPr>
                <w:rFonts w:hint="eastAsia" w:ascii="宋体" w:hAnsi="宋体" w:cs="宋体"/>
                <w:color w:val="000000"/>
                <w:sz w:val="24"/>
                <w:szCs w:val="24"/>
                <w:lang w:bidi="ar"/>
              </w:rPr>
              <w:t xml:space="preserve">科、出院等），并支持图表显示，可打印、导出。</w:t>
            </w:r>
            <w:r/>
          </w:p>
        </w:tc>
      </w:tr>
      <w:tr>
        <w:trPr>
          <w:jc w:val="center"/>
          <w:trHeight w:val="558"/>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科室质控子系统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重症专科质控</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ICU国家质量上报的质控管理指标的自动统计功能：ICU患者收治率和ICU患者收治床日率；急性生理与慢性健康评分（APACHEⅡ评分）≥15分患者收治率（入ICU24小时内）；感染性休克3h集束化治疗（bundle）完成率；感染性休克6h集束化治疗（bundle）完成率；ICU抗菌药物治疗前病原学送检率；ICU深静脉血栓（DVT）预防率；ICU患者</w:t>
            </w:r>
            <w:r>
              <w:rPr>
                <w:rFonts w:hint="eastAsia" w:ascii="宋体" w:hAnsi="宋体" w:cs="宋体"/>
                <w:color w:val="000000"/>
                <w:sz w:val="24"/>
                <w:szCs w:val="24"/>
                <w:lang w:bidi="ar"/>
              </w:rPr>
              <w:t xml:space="preserve">预计病死率；ICU患者标化病死指数（StandardizedMortality Ratio）；ICU非计划气管插管拔管率；ICU气管插管拔管后48h内再插管率；非计划转入ICU率；转出ICU后48h内重返率；ICU呼吸机相关性肺炎（VAP）发病率；ICU血管内导管相关血流感染（CRBSI）发病率；ICU导尿管相关泌尿系感染（CAUTI）发病率；ICU患者收治率；ICU患者收治床日率；血管内导管留置率；导尿管留置率；实际病死率。支持质控指标追溯到具体患者，可验证相关指标的准确性，并支持图表显示，可打印、导出。</w:t>
            </w:r>
            <w:r/>
          </w:p>
        </w:tc>
      </w:tr>
      <w:tr>
        <w:trPr>
          <w:jc w:val="center"/>
          <w:trHeight w:val="6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护理质控</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支持护理质控指标功能：重症医学科床护比；白班平均护患比；夜班平均护患比；每住院患者 24 小时平均护理时数；病区5 年以下护士占比；病区 20年及以上护士占比；并支持图表显示，可打印、导出。</w:t>
            </w:r>
            <w:r/>
          </w:p>
        </w:tc>
      </w:tr>
      <w:tr>
        <w:trPr>
          <w:jc w:val="center"/>
          <w:trHeight w:val="906"/>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W w:w="992" w:type="dxa"/>
            <w:vAlign w:val="center"/>
            <w:textDirection w:val="lrTb"/>
            <w:noWrap w:val="false"/>
          </w:tcPr>
          <w:p>
            <w:pP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智能排班子系统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智能排班</w:t>
            </w:r>
            <w:r/>
          </w:p>
        </w:tc>
        <w:tc>
          <w:tcPr>
            <w:tcW w:w="6124" w:type="dxa"/>
            <w:vAlign w:val="center"/>
            <w:textDirection w:val="lrTb"/>
            <w:noWrap w:val="false"/>
          </w:tcPr>
          <w:p>
            <w:pP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支持护士值班安排功能，可以按周排班。</w:t>
            </w:r>
            <w:r/>
          </w:p>
          <w:p>
            <w:pP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支持医生值班安排功能，可以按周排班。</w:t>
            </w:r>
            <w:r/>
          </w:p>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支持值班类型维护，可根据医院需求自定义值班类型。</w:t>
            </w:r>
            <w:r/>
          </w:p>
        </w:tc>
      </w:tr>
      <w:tr>
        <w:trPr>
          <w:jc w:val="center"/>
          <w:trHeight w:val="1198"/>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W w:w="992" w:type="dxa"/>
            <w:vAlign w:val="center"/>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设备管理子系统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支持查看科室医疗设备情况，以图表方式显示设备的使用情况。支持一键查看全部或在用设备。对设备信息进行登记，包括厂商、型号、采购日期。系统能够记录设</w:t>
            </w:r>
            <w:r>
              <w:rPr>
                <w:rFonts w:hint="eastAsia" w:ascii="宋体" w:hAnsi="宋体" w:cs="宋体"/>
                <w:color w:val="000000"/>
                <w:sz w:val="24"/>
                <w:szCs w:val="24"/>
                <w:lang w:bidi="ar"/>
              </w:rPr>
              <w:t xml:space="preserve">备的使用情况，如使用状态、使用时长，收入等。</w:t>
            </w:r>
            <w:r/>
          </w:p>
        </w:tc>
      </w:tr>
      <w:tr>
        <w:trPr>
          <w:jc w:val="center"/>
          <w:trHeight w:val="903"/>
        </w:trPr>
        <w:tc>
          <w:tcPr>
            <w:tcW w:w="6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992" w:type="dxa"/>
            <w:vAlign w:val="center"/>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耗材管理子系统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耗材库存管理</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耗材进销存管理。实时库存显示，动态图表显示。提供自定义组合查询条件查询患者耗材使用情况。</w:t>
            </w:r>
            <w:r/>
          </w:p>
        </w:tc>
      </w:tr>
      <w:tr>
        <w:trPr>
          <w:jc w:val="center"/>
          <w:trHeight w:val="416"/>
        </w:trPr>
        <w:tc>
          <w:tcPr>
            <w:tcW w:w="672" w:type="dxa"/>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992" w:type="dxa"/>
            <w:vAlign w:val="center"/>
            <w:vMerge w:val="restart"/>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系统管理子系统</w:t>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字典配置</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支持对角色管理、科室管理、用户管理、菜单管理、授权管理、床位管理、药品单位、药品管理、用法管理、频次管理、导管管理、监测项目、设备管理、耗材管理、新增、删除、修改功能。</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护理模版</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支持对护理模版、评分规则库、评估项目、班次管理查询、新增、删除、修改功能。</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公告发布</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支持对门户页公告配置，公告类型、内容、地址添加、修改功能。banner设置；功能模块配置。</w:t>
            </w:r>
            <w:r/>
          </w:p>
        </w:tc>
      </w:tr>
      <w:tr>
        <w:trPr>
          <w:jc w:val="center"/>
          <w:trHeight w:val="300"/>
        </w:trPr>
        <w:tc>
          <w:tcPr>
            <w:tcW w:w="672" w:type="dxa"/>
            <w:vAlign w:val="center"/>
            <w:vMerge w:val="continue"/>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76"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操作日志</w:t>
            </w:r>
            <w:r/>
          </w:p>
        </w:tc>
        <w:tc>
          <w:tcPr>
            <w:tcW w:w="6124"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可对系统所有正常、异常操作过程记录，便于后期维护排程系统bug。</w:t>
            </w:r>
            <w:r/>
          </w:p>
        </w:tc>
      </w:tr>
    </w:tbl>
    <w:p>
      <w:r/>
      <w:r/>
    </w:p>
    <w:p>
      <w:pPr>
        <w:spacing w:line="360" w:lineRule="auto"/>
        <w:rPr>
          <w:rFonts w:ascii="宋体" w:hAnsi="宋体" w:cs="宋体"/>
          <w:b/>
          <w:bCs/>
          <w:sz w:val="28"/>
          <w:szCs w:val="28"/>
        </w:rPr>
      </w:pPr>
      <w:r/>
      <w:bookmarkStart w:id="693" w:name="_Toc25976"/>
      <w:r/>
      <w:bookmarkStart w:id="694" w:name="_Toc13937"/>
      <w:r/>
      <w:bookmarkStart w:id="695" w:name="_Toc16519"/>
      <w:r/>
      <w:bookmarkStart w:id="696" w:name="_Toc6678"/>
      <w:r/>
      <w:bookmarkStart w:id="697" w:name="_Toc14620"/>
      <w:r>
        <w:rPr>
          <w:rFonts w:hint="eastAsia" w:ascii="宋体" w:hAnsi="宋体" w:cs="宋体"/>
          <w:b/>
          <w:bCs/>
          <w:sz w:val="28"/>
          <w:szCs w:val="28"/>
        </w:rPr>
        <w:t xml:space="preserve">10．急诊临床信息系统</w:t>
      </w:r>
      <w:bookmarkEnd w:id="693"/>
      <w:r/>
      <w:bookmarkEnd w:id="694"/>
      <w:r/>
      <w:bookmarkEnd w:id="695"/>
      <w:r/>
      <w:bookmarkEnd w:id="696"/>
      <w:r/>
      <w:bookmarkEnd w:id="697"/>
      <w:r/>
      <w:r/>
    </w:p>
    <w:p>
      <w:pPr>
        <w:spacing w:line="360" w:lineRule="auto"/>
        <w:rPr>
          <w:rFonts w:ascii="宋体" w:hAnsi="宋体" w:cs="宋体"/>
          <w:b/>
          <w:bCs/>
          <w:sz w:val="24"/>
          <w:szCs w:val="24"/>
        </w:rPr>
      </w:pPr>
      <w:r/>
      <w:bookmarkStart w:id="698" w:name="bookmark3"/>
      <w:r/>
      <w:bookmarkStart w:id="699" w:name="_Toc180935737"/>
      <w:r/>
      <w:bookmarkStart w:id="700" w:name="_Toc31110"/>
      <w:r/>
      <w:bookmarkStart w:id="701" w:name="_Toc22326"/>
      <w:r/>
      <w:bookmarkStart w:id="702" w:name="_Toc10657"/>
      <w:r/>
      <w:bookmarkEnd w:id="698"/>
      <w:r>
        <w:rPr>
          <w:rFonts w:ascii="宋体" w:hAnsi="宋体" w:cs="宋体"/>
          <w:b/>
          <w:bCs/>
          <w:sz w:val="24"/>
          <w:szCs w:val="24"/>
        </w:rPr>
        <w:t xml:space="preserve">10.</w:t>
      </w:r>
      <w:r>
        <w:rPr>
          <w:rFonts w:hint="eastAsia" w:ascii="宋体" w:hAnsi="宋体" w:cs="宋体"/>
          <w:b/>
          <w:bCs/>
          <w:sz w:val="24"/>
          <w:szCs w:val="24"/>
        </w:rPr>
        <w:t xml:space="preserve">1.预检分诊</w:t>
      </w:r>
      <w:bookmarkEnd w:id="699"/>
      <w:r/>
      <w:bookmarkEnd w:id="700"/>
      <w:r/>
      <w:bookmarkEnd w:id="701"/>
      <w:r/>
      <w:bookmarkEnd w:id="702"/>
      <w:r/>
      <w:r/>
    </w:p>
    <w:tbl>
      <w:tblPr>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9"/>
        <w:gridCol w:w="7910"/>
      </w:tblGrid>
      <w:tr>
        <w:trPr>
          <w:jc w:val="center"/>
          <w:trHeight w:val="497"/>
        </w:trPr>
        <w:tc>
          <w:tcPr>
            <w:tcW w:w="644" w:type="pct"/>
            <w:vAlign w:val="center"/>
            <w:textDirection w:val="lrTb"/>
            <w:noWrap w:val="false"/>
          </w:tcPr>
          <w:p>
            <w:pPr>
              <w:jc w:val="center"/>
              <w:spacing w:line="360" w:lineRule="auto"/>
              <w:rPr>
                <w:rFonts w:ascii="宋体" w:hAnsi="宋体"/>
                <w:b/>
                <w:sz w:val="24"/>
                <w:szCs w:val="24"/>
              </w:rPr>
            </w:pPr>
            <w:r>
              <w:rPr>
                <w:rFonts w:ascii="宋体" w:hAnsi="宋体"/>
                <w:b/>
                <w:spacing w:val="-5"/>
                <w:sz w:val="24"/>
                <w:szCs w:val="24"/>
              </w:rPr>
              <w:t xml:space="preserve">系统名称</w:t>
            </w:r>
            <w:r/>
          </w:p>
        </w:tc>
        <w:tc>
          <w:tcPr>
            <w:tcW w:w="4355" w:type="pct"/>
            <w:vAlign w:val="center"/>
            <w:textDirection w:val="lrTb"/>
            <w:noWrap w:val="false"/>
          </w:tcPr>
          <w:p>
            <w:pPr>
              <w:jc w:val="center"/>
              <w:spacing w:line="360" w:lineRule="auto"/>
              <w:rPr>
                <w:rFonts w:ascii="宋体" w:hAnsi="宋体"/>
                <w:b/>
                <w:sz w:val="24"/>
                <w:szCs w:val="24"/>
              </w:rPr>
            </w:pPr>
            <w:r>
              <w:rPr>
                <w:rFonts w:ascii="宋体" w:hAnsi="宋体"/>
                <w:b/>
                <w:spacing w:val="-4"/>
                <w:sz w:val="24"/>
                <w:szCs w:val="24"/>
              </w:rPr>
              <w:t xml:space="preserve">功能描述</w:t>
            </w:r>
            <w:r/>
          </w:p>
        </w:tc>
      </w:tr>
      <w:tr>
        <w:trPr>
          <w:jc w:val="center"/>
          <w:trHeight w:val="953"/>
        </w:trPr>
        <w:tc>
          <w:tcPr>
            <w:tcW w:w="644" w:type="pct"/>
            <w:vAlign w:val="center"/>
            <w:vMerge w:val="restart"/>
            <w:textDirection w:val="lrTb"/>
            <w:noWrap w:val="false"/>
          </w:tcPr>
          <w:p>
            <w:pPr>
              <w:jc w:val="center"/>
              <w:spacing w:line="360" w:lineRule="auto"/>
              <w:rPr>
                <w:rFonts w:ascii="宋体" w:hAnsi="宋体"/>
                <w:spacing w:val="-5"/>
                <w:sz w:val="24"/>
                <w:szCs w:val="24"/>
              </w:rPr>
            </w:pPr>
            <w:r>
              <w:rPr>
                <w:rFonts w:ascii="宋体" w:hAnsi="宋体"/>
                <w:spacing w:val="-4"/>
                <w:sz w:val="24"/>
                <w:szCs w:val="24"/>
              </w:rPr>
              <w:t xml:space="preserve">预检分诊</w:t>
            </w:r>
            <w:r/>
          </w:p>
        </w:tc>
        <w:tc>
          <w:tcPr>
            <w:tcW w:w="4355"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1、急诊预检分诊系统要基于卫健委的急诊分诊的“三区四 级”和最新的急诊预检分级专家共识，改进和优化预检 分诊流程；自动采集设备数据，基于急诊症状学知识库， 以及多种自动评分工具，帮助分诊护士快速、准确完成 预检分诊。对群体事件等特殊流程进行专门设计，与医院挂号流程无缝对接，支持流行病学史患者的登记管理。分诊界面简洁，操作方便。</w:t>
            </w:r>
            <w:r/>
          </w:p>
          <w:p>
            <w:pPr>
              <w:spacing w:line="360" w:lineRule="auto"/>
              <w:rPr>
                <w:rFonts w:ascii="宋体" w:hAnsi="宋体" w:cs="宋体"/>
                <w:sz w:val="24"/>
                <w:szCs w:val="24"/>
              </w:rPr>
            </w:pPr>
            <w:r>
              <w:rPr>
                <w:rFonts w:hint="eastAsia" w:ascii="宋体" w:hAnsi="宋体" w:cs="宋体"/>
                <w:sz w:val="24"/>
                <w:szCs w:val="24"/>
              </w:rPr>
              <w:t xml:space="preserve">2、支持分诊基本信息登记功能、多途径的初诊患者分诊建 档/登记、常见到院信息的登记；患者类型的登记（联动主诉知识库）；无名氏、绿道、群体伤标记、汇总分析，提供单独的群伤事件管理模块，管理群伤患</w:t>
            </w:r>
            <w:r>
              <w:rPr>
                <w:rFonts w:hint="eastAsia" w:ascii="宋体" w:hAnsi="宋体" w:cs="宋体"/>
                <w:sz w:val="24"/>
                <w:szCs w:val="24"/>
              </w:rPr>
              <w:t xml:space="preserve">者；</w:t>
            </w:r>
            <w:r/>
          </w:p>
          <w:p>
            <w:pPr>
              <w:spacing w:line="360" w:lineRule="auto"/>
              <w:rPr>
                <w:rFonts w:ascii="宋体" w:hAnsi="宋体" w:cs="宋体"/>
                <w:sz w:val="24"/>
                <w:szCs w:val="24"/>
              </w:rPr>
            </w:pPr>
            <w:r>
              <w:rPr>
                <w:rFonts w:hint="eastAsia" w:ascii="宋体" w:hAnsi="宋体" w:cs="宋体"/>
                <w:sz w:val="24"/>
                <w:szCs w:val="24"/>
              </w:rPr>
              <w:t xml:space="preserve">3、支持我院中心建设病种及我院重点病种单独模块建设需求，各病种有单独的判定依据集合，完成相关质控及 关键时间节点的采集与质控，支持重点病种含三中心与 主诉的联动、智能确定分级；</w:t>
            </w:r>
            <w:r/>
          </w:p>
          <w:p>
            <w:pPr>
              <w:spacing w:line="360" w:lineRule="auto"/>
              <w:rPr>
                <w:rFonts w:ascii="宋体" w:hAnsi="宋体" w:cs="宋体"/>
                <w:sz w:val="24"/>
                <w:szCs w:val="24"/>
              </w:rPr>
            </w:pPr>
            <w:r>
              <w:rPr>
                <w:rFonts w:hint="eastAsia" w:ascii="宋体" w:hAnsi="宋体" w:cs="宋体"/>
                <w:sz w:val="24"/>
                <w:szCs w:val="24"/>
              </w:rPr>
              <w:t xml:space="preserve">4、内嵌病情分级知识库，提供常用主诉、判定依据集合；支持自定义配置与维护，不断完善知识库内容；</w:t>
            </w:r>
            <w:r/>
          </w:p>
          <w:p>
            <w:pPr>
              <w:spacing w:line="360" w:lineRule="auto"/>
              <w:rPr>
                <w:rFonts w:ascii="宋体" w:hAnsi="宋体" w:cs="宋体"/>
                <w:sz w:val="24"/>
                <w:szCs w:val="24"/>
              </w:rPr>
            </w:pPr>
            <w:r>
              <w:rPr>
                <w:rFonts w:hint="eastAsia" w:ascii="宋体" w:hAnsi="宋体" w:cs="宋体"/>
                <w:sz w:val="24"/>
                <w:szCs w:val="24"/>
              </w:rPr>
              <w:t xml:space="preserve">5、能够根据主诉及主诉判断依据，体征及急诊常用评分管理，系统自动推荐分诊级别及去向并做系统分级，分诊人员做最后判断，评分能够根据医院的需求灵活配置；</w:t>
            </w:r>
            <w:r/>
          </w:p>
          <w:p>
            <w:pPr>
              <w:spacing w:line="360" w:lineRule="auto"/>
              <w:rPr>
                <w:rFonts w:ascii="宋体" w:hAnsi="宋体" w:cs="宋体"/>
                <w:sz w:val="24"/>
                <w:szCs w:val="24"/>
              </w:rPr>
            </w:pPr>
            <w:r>
              <w:rPr>
                <w:rFonts w:hint="eastAsia" w:ascii="宋体" w:hAnsi="宋体" w:cs="宋体"/>
                <w:sz w:val="24"/>
                <w:szCs w:val="24"/>
              </w:rPr>
              <w:t xml:space="preserve">6、能够支持体征数据、急诊 POCT 等实时自动采集、上传，依据采集的生命体征进行判定分级；</w:t>
            </w:r>
            <w:r/>
          </w:p>
          <w:p>
            <w:pPr>
              <w:spacing w:line="360" w:lineRule="auto"/>
              <w:rPr>
                <w:rFonts w:ascii="宋体" w:hAnsi="宋体" w:cs="宋体"/>
                <w:sz w:val="24"/>
                <w:szCs w:val="24"/>
              </w:rPr>
            </w:pPr>
            <w:r>
              <w:rPr>
                <w:rFonts w:hint="eastAsia" w:ascii="宋体" w:hAnsi="宋体" w:cs="宋体"/>
                <w:sz w:val="24"/>
                <w:szCs w:val="24"/>
              </w:rPr>
              <w:t xml:space="preserve">7、支持二次分诊，超时提醒；分级叫号功能；支持患者转 归记录；</w:t>
            </w:r>
            <w:r/>
          </w:p>
        </w:tc>
      </w:tr>
      <w:tr>
        <w:trPr>
          <w:jc w:val="center"/>
          <w:trHeight w:val="4708"/>
        </w:trPr>
        <w:tc>
          <w:tcPr>
            <w:tcW w:w="644" w:type="pct"/>
            <w:vAlign w:val="center"/>
            <w:vMerge w:val="continue"/>
            <w:textDirection w:val="lrTb"/>
            <w:noWrap w:val="false"/>
          </w:tcPr>
          <w:p>
            <w:pPr>
              <w:jc w:val="center"/>
              <w:spacing w:line="360" w:lineRule="auto"/>
              <w:rPr>
                <w:rFonts w:ascii="宋体" w:hAnsi="宋体"/>
                <w:spacing w:val="-4"/>
                <w:sz w:val="24"/>
                <w:szCs w:val="24"/>
              </w:rPr>
            </w:pPr>
            <w:r>
              <w:rPr>
                <w:rFonts w:ascii="宋体" w:hAnsi="宋体"/>
                <w:spacing w:val="-4"/>
                <w:sz w:val="24"/>
                <w:szCs w:val="24"/>
              </w:rPr>
            </w:r>
            <w:r/>
          </w:p>
        </w:tc>
        <w:tc>
          <w:tcPr>
            <w:tcW w:w="4355"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8、系统能够实现自动分级，选择病人流向；允许分诊护士对自动分级信息进行修正，修正分诊级别需要选择修改理由；</w:t>
            </w:r>
            <w:r/>
          </w:p>
          <w:p>
            <w:pPr>
              <w:spacing w:line="360" w:lineRule="auto"/>
              <w:rPr>
                <w:rFonts w:ascii="宋体" w:hAnsi="宋体" w:cs="宋体"/>
                <w:sz w:val="24"/>
                <w:szCs w:val="24"/>
              </w:rPr>
            </w:pPr>
            <w:r>
              <w:rPr>
                <w:rFonts w:hint="eastAsia" w:ascii="宋体" w:hAnsi="宋体" w:cs="宋体"/>
                <w:sz w:val="24"/>
                <w:szCs w:val="24"/>
              </w:rPr>
              <w:t xml:space="preserve">9、支持与院前急救系统对接，实现院前患者的快速分诊；支持《院前院内转运交接单》的信息流转；</w:t>
            </w:r>
            <w:r/>
          </w:p>
          <w:p>
            <w:pPr>
              <w:spacing w:line="360" w:lineRule="auto"/>
              <w:rPr>
                <w:rFonts w:ascii="宋体" w:hAnsi="宋体" w:cs="宋体"/>
                <w:sz w:val="24"/>
                <w:szCs w:val="24"/>
              </w:rPr>
            </w:pPr>
            <w:r>
              <w:rPr>
                <w:rFonts w:hint="eastAsia" w:ascii="宋体" w:hAnsi="宋体" w:cs="宋体"/>
                <w:sz w:val="24"/>
                <w:szCs w:val="24"/>
              </w:rPr>
              <w:t xml:space="preserve">10、支持绿道患者进入绿道时间提醒；倒计时及正计时提醒 功能；</w:t>
            </w:r>
            <w:r/>
          </w:p>
          <w:p>
            <w:pPr>
              <w:spacing w:line="360" w:lineRule="auto"/>
              <w:rPr>
                <w:rFonts w:ascii="宋体" w:hAnsi="宋体" w:cs="宋体"/>
                <w:sz w:val="24"/>
                <w:szCs w:val="24"/>
              </w:rPr>
            </w:pPr>
            <w:r>
              <w:rPr>
                <w:rFonts w:hint="eastAsia" w:ascii="宋体" w:hAnsi="宋体" w:cs="宋体"/>
                <w:sz w:val="24"/>
                <w:szCs w:val="24"/>
              </w:rPr>
              <w:t xml:space="preserve">11、支持患者腕带打印以及身份识别标签打印，并自定义配 置信息；</w:t>
            </w:r>
            <w:r/>
          </w:p>
          <w:p>
            <w:pPr>
              <w:spacing w:line="360" w:lineRule="auto"/>
              <w:rPr>
                <w:rFonts w:ascii="宋体" w:hAnsi="宋体" w:cs="宋体"/>
                <w:sz w:val="24"/>
                <w:szCs w:val="24"/>
              </w:rPr>
            </w:pPr>
            <w:r>
              <w:rPr>
                <w:rFonts w:hint="eastAsia" w:ascii="宋体" w:hAnsi="宋体" w:cs="宋体"/>
                <w:sz w:val="24"/>
                <w:szCs w:val="24"/>
              </w:rPr>
              <w:t xml:space="preserve">12、支持黑名功能；支持患者分流推送；特殊患者自定义标 记。</w:t>
            </w:r>
            <w:r/>
          </w:p>
          <w:p>
            <w:pPr>
              <w:spacing w:line="360" w:lineRule="auto"/>
              <w:rPr>
                <w:rFonts w:ascii="宋体" w:hAnsi="宋体" w:cs="宋体"/>
                <w:sz w:val="24"/>
                <w:szCs w:val="24"/>
              </w:rPr>
            </w:pPr>
            <w:r>
              <w:rPr>
                <w:rFonts w:hint="eastAsia" w:ascii="宋体" w:hAnsi="宋体" w:cs="宋体"/>
                <w:sz w:val="24"/>
                <w:szCs w:val="24"/>
              </w:rPr>
              <w:t xml:space="preserve">13、系统提供分诊统计和数据导出功能，支持急诊专业各项 质控指标以及科室自采敏感指标的分析，支持分诊及就 诊环节中各种参数的采集并以多种图表形式展现。</w:t>
            </w:r>
            <w:r/>
          </w:p>
        </w:tc>
      </w:tr>
    </w:tbl>
    <w:p>
      <w:pPr>
        <w:spacing w:line="360" w:lineRule="auto"/>
        <w:rPr>
          <w:rFonts w:ascii="宋体" w:hAnsi="宋体" w:cs="宋体"/>
          <w:b/>
          <w:bCs/>
          <w:sz w:val="24"/>
          <w:szCs w:val="24"/>
        </w:rPr>
      </w:pPr>
      <w:r/>
      <w:bookmarkStart w:id="703" w:name="bookmark6"/>
      <w:r/>
      <w:bookmarkStart w:id="704" w:name="_Toc3928"/>
      <w:r/>
      <w:bookmarkStart w:id="705" w:name="_Toc14543"/>
      <w:r/>
      <w:bookmarkEnd w:id="703"/>
      <w:r>
        <w:rPr>
          <w:rFonts w:ascii="宋体" w:hAnsi="宋体" w:cs="宋体"/>
          <w:b/>
          <w:bCs/>
          <w:sz w:val="24"/>
          <w:szCs w:val="24"/>
        </w:rPr>
        <w:t xml:space="preserve">10.</w:t>
      </w:r>
      <w:r>
        <w:rPr>
          <w:rFonts w:hint="eastAsia" w:ascii="宋体" w:hAnsi="宋体" w:cs="宋体"/>
          <w:b/>
          <w:bCs/>
          <w:sz w:val="24"/>
          <w:szCs w:val="24"/>
        </w:rPr>
        <w:t xml:space="preserve">1</w:t>
      </w:r>
      <w:r>
        <w:rPr>
          <w:rFonts w:ascii="宋体" w:hAnsi="宋体" w:cs="宋体"/>
          <w:b/>
          <w:bCs/>
          <w:sz w:val="24"/>
          <w:szCs w:val="24"/>
        </w:rPr>
        <w:t xml:space="preserve">.1.</w:t>
      </w:r>
      <w:r>
        <w:rPr>
          <w:rFonts w:hint="eastAsia" w:ascii="宋体" w:hAnsi="宋体" w:cs="宋体"/>
          <w:b/>
          <w:bCs/>
          <w:sz w:val="24"/>
          <w:szCs w:val="24"/>
        </w:rPr>
        <w:t xml:space="preserve">医护一体化工作站</w:t>
      </w:r>
      <w:bookmarkEnd w:id="704"/>
      <w:r/>
      <w:bookmarkEnd w:id="705"/>
      <w:r/>
      <w:r/>
    </w:p>
    <w:tbl>
      <w:tblPr>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7837"/>
      </w:tblGrid>
      <w:tr>
        <w:trPr>
          <w:jc w:val="center"/>
          <w:trHeight w:val="513"/>
        </w:trPr>
        <w:tc>
          <w:tcPr>
            <w:tcW w:w="1242" w:type="dxa"/>
            <w:vAlign w:val="center"/>
            <w:textDirection w:val="lrTb"/>
            <w:noWrap w:val="false"/>
          </w:tcPr>
          <w:p>
            <w:pPr>
              <w:jc w:val="center"/>
              <w:spacing w:line="360" w:lineRule="auto"/>
              <w:rPr>
                <w:rFonts w:ascii="宋体" w:hAnsi="宋体"/>
                <w:b/>
                <w:sz w:val="24"/>
                <w:szCs w:val="24"/>
              </w:rPr>
            </w:pPr>
            <w:r>
              <w:rPr>
                <w:rFonts w:ascii="宋体" w:hAnsi="宋体"/>
                <w:b/>
                <w:sz w:val="24"/>
                <w:szCs w:val="24"/>
              </w:rPr>
              <w:t xml:space="preserve">系统名称</w:t>
            </w:r>
            <w:r/>
          </w:p>
        </w:tc>
        <w:tc>
          <w:tcPr>
            <w:tcW w:w="7837" w:type="dxa"/>
            <w:vAlign w:val="center"/>
            <w:textDirection w:val="lrTb"/>
            <w:noWrap w:val="false"/>
          </w:tcPr>
          <w:p>
            <w:pPr>
              <w:jc w:val="center"/>
              <w:spacing w:line="360" w:lineRule="auto"/>
              <w:rPr>
                <w:rFonts w:ascii="宋体" w:hAnsi="宋体"/>
                <w:b/>
                <w:sz w:val="24"/>
                <w:szCs w:val="24"/>
              </w:rPr>
            </w:pPr>
            <w:r>
              <w:rPr>
                <w:rFonts w:ascii="宋体" w:hAnsi="宋体"/>
                <w:b/>
                <w:sz w:val="24"/>
                <w:szCs w:val="24"/>
              </w:rPr>
              <w:t xml:space="preserve">功能描述</w:t>
            </w:r>
            <w:r/>
          </w:p>
        </w:tc>
      </w:tr>
      <w:tr>
        <w:trPr>
          <w:jc w:val="center"/>
          <w:trHeight w:val="90"/>
        </w:trPr>
        <w:tc>
          <w:tcPr>
            <w:tcW w:w="1242" w:type="dxa"/>
            <w:vAlign w:val="center"/>
            <w:textDirection w:val="lrTb"/>
            <w:noWrap w:val="false"/>
          </w:tcPr>
          <w:p>
            <w:pPr>
              <w:jc w:val="center"/>
              <w:spacing w:line="360" w:lineRule="auto"/>
              <w:rPr>
                <w:rFonts w:ascii="宋体" w:hAnsi="宋体"/>
                <w:spacing w:val="-4"/>
                <w:sz w:val="24"/>
                <w:szCs w:val="24"/>
              </w:rPr>
            </w:pPr>
            <w:r>
              <w:rPr>
                <w:rFonts w:ascii="宋体" w:hAnsi="宋体"/>
                <w:spacing w:val="-4"/>
                <w:sz w:val="24"/>
                <w:szCs w:val="24"/>
              </w:rPr>
              <w:t xml:space="preserve">医护一体化工作站</w:t>
            </w:r>
            <w:r/>
          </w:p>
        </w:tc>
        <w:tc>
          <w:tcPr>
            <w:tcW w:w="7837" w:type="dxa"/>
            <w:textDirection w:val="lrTb"/>
            <w:noWrap w:val="false"/>
          </w:tcPr>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 系统支持实现患者历史就诊数据调阅，包括诊断信息、 检查信息、检验信息、医嘱信息、就诊科室、接诊医生。</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 系统支持按照时间顺序以就诊卡片形式展示当前患者 在急诊科的就诊记录，包含其诊疗概要信息。如:就诊日期、 主要诊断、责任医生、责任</w:t>
            </w:r>
            <w:r>
              <w:rPr>
                <w:rFonts w:ascii="宋体" w:hAnsi="宋体" w:eastAsia="宋体" w:cs="Times New Roman"/>
                <w:color w:val="auto"/>
                <w:spacing w:val="-4"/>
                <w:szCs w:val="24"/>
                <w:lang w:eastAsia="zh-CN"/>
              </w:rPr>
              <w:t xml:space="preserve">护士。</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3) 系统支持按照就诊卡片展示病历信息和病历内容。</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4) 系统支持按照就诊卡片展示患者患者诊断和患者医嘱 信息。</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5) 系统支持查看患者检查、检验报告。</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6) 检查报告以时间顺序展示检查项目、检查部位、检查时间、影像内容、检查结果</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7) 检验报告以时间顺序展示检验项目名称、报告时间、报 告内容、检验结果及异常值展示。</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8) 系统支持检验结果值分析，以图形方式展示。</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9) 系统支持生命体征信息及异常值以波形图方式展示。</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10) 系统支持患者评分信息展示，相同评分支持波形图方式 展示。</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11) 系统支持以时间轴形式展示患者就诊关键事件和事件， 如：分诊时间、接诊时间、医嘱下达时间、检查时间、检验 时间、入抢时间、出科时间等。</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12) 系统默认分诊级别为一级、二级患者自动进入抢救室患 者列表队列。系统默认展示抢救室患者， 同时支持按照区域 查看其他患者，展示区域可配置。</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13)患者列表支持床卡、列表两种方式展示，包括患者基本 信息，分诊级别，分诊生命体征、意识、费别、分诊时间、 挂号时间、入科时间、床号、抢救室滞留时间、护理级别、 接诊医生、责任护士、绿色通道标识、特殊注意护理事项标 识、待办事项标识。</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14)系统提供按照就诊区域、姓名、患者 ID 号、床号、就诊 状态（已接诊/未接诊）、接诊医生、 我的患者、进行患者快 速筛选，方便医护人员快速查找定位患者。</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15)患者列表支持按照已接诊（在科）、未接诊（未入科）、 出科的状态显示患者列表信息。</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16)系统支持患者绿色通道标识展示，标识支持定制化维护； 支持展示特殊护理事项标识，特殊护理事项标识可自定义维 护；支持展示当前患者待办事项标识，提示医护人员当前患 者存在待办事项需要执行。</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17)系统针对三无人员、无名氏患者特殊颜色背景展示，便 于医护人员区分。</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18) 系统支持对患者添加重点关注标记取消重点关注标记， 添加标记时可填写标记原因并支持标记原因查看</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19)系统支持编辑和修改患者基本信息，包含：姓名、性别、 出生日期、护理等级，支持打印患者腕带标签，打印床头卡， 医嘱执行单。</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20)系统支持调整患者病情级别，当调整患者级别为三级、 四级时，系统自动提示用户操作是否进行患者流转到留观 室，该功能可配置开启或关闭，方便用户快捷进行患者流转操作。</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21)系统提供患者一键流转功能，支持抢救区新入，转区（急诊科内部流转），转科（急诊科外部流转，如 ICU，住院病 房），转院（支持维护转出医院名称），出科（出院）。</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22)系统支持患者出科时配置出科时质控统计信息，如：患 者去向、是否死亡、死亡原因、死亡时间等。</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23)系统支持患者召回，针对转出患者进行召回</w:t>
            </w:r>
            <w:r>
              <w:rPr>
                <w:rFonts w:hint="eastAsia" w:ascii="宋体" w:hAnsi="宋体" w:eastAsia="宋体" w:cs="Times New Roman"/>
                <w:color w:val="auto"/>
                <w:spacing w:val="-4"/>
                <w:szCs w:val="24"/>
                <w:lang w:eastAsia="zh-CN"/>
              </w:rPr>
              <w:t xml:space="preserve">。</w:t>
            </w:r>
            <w:r/>
          </w:p>
        </w:tc>
      </w:tr>
    </w:tbl>
    <w:p>
      <w:pPr>
        <w:spacing w:line="360" w:lineRule="auto"/>
        <w:rPr>
          <w:rFonts w:ascii="宋体" w:hAnsi="宋体" w:cs="宋体"/>
          <w:b/>
          <w:bCs/>
          <w:sz w:val="24"/>
          <w:szCs w:val="24"/>
        </w:rPr>
      </w:pPr>
      <w:r/>
      <w:bookmarkStart w:id="706" w:name="bookmark8"/>
      <w:r/>
      <w:bookmarkStart w:id="707" w:name="_Toc18981"/>
      <w:r/>
      <w:bookmarkStart w:id="708" w:name="_Toc2067"/>
      <w:r/>
      <w:bookmarkEnd w:id="706"/>
      <w:r>
        <w:rPr>
          <w:rFonts w:ascii="宋体" w:hAnsi="宋体" w:cs="宋体"/>
          <w:b/>
          <w:bCs/>
          <w:sz w:val="24"/>
          <w:szCs w:val="24"/>
        </w:rPr>
        <w:t xml:space="preserve">10.</w:t>
      </w:r>
      <w:r>
        <w:rPr>
          <w:rFonts w:hint="eastAsia" w:ascii="宋体" w:hAnsi="宋体" w:cs="宋体"/>
          <w:b/>
          <w:bCs/>
          <w:sz w:val="24"/>
          <w:szCs w:val="24"/>
        </w:rPr>
        <w:t xml:space="preserve">1</w:t>
      </w:r>
      <w:r>
        <w:rPr>
          <w:rFonts w:ascii="宋体" w:hAnsi="宋体" w:cs="宋体"/>
          <w:b/>
          <w:bCs/>
          <w:sz w:val="24"/>
          <w:szCs w:val="24"/>
        </w:rPr>
        <w:t xml:space="preserve">.2.</w:t>
      </w:r>
      <w:r>
        <w:rPr>
          <w:rFonts w:hint="eastAsia" w:ascii="宋体" w:hAnsi="宋体" w:cs="宋体"/>
          <w:b/>
          <w:bCs/>
          <w:sz w:val="24"/>
          <w:szCs w:val="24"/>
        </w:rPr>
        <w:t xml:space="preserve">急诊科电子医嘱</w:t>
      </w:r>
      <w:bookmarkEnd w:id="707"/>
      <w:r/>
      <w:bookmarkEnd w:id="708"/>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7825"/>
      </w:tblGrid>
      <w:tr>
        <w:trPr>
          <w:jc w:val="center"/>
          <w:trHeight w:val="446"/>
        </w:trPr>
        <w:tc>
          <w:tcPr>
            <w:tcW w:w="1242" w:type="dxa"/>
            <w:vAlign w:val="center"/>
            <w:textDirection w:val="lrTb"/>
            <w:noWrap w:val="false"/>
          </w:tcPr>
          <w:p>
            <w:pPr>
              <w:pStyle w:val="1007"/>
              <w:ind w:right="34"/>
              <w:jc w:val="center"/>
              <w:spacing w:after="0" w:line="360" w:lineRule="auto"/>
              <w:rPr>
                <w:rFonts w:ascii="宋体" w:hAnsi="宋体" w:eastAsia="宋体"/>
                <w:b/>
                <w:spacing w:val="-2"/>
                <w:szCs w:val="24"/>
                <w:lang w:eastAsia="zh-CN"/>
              </w:rPr>
            </w:pPr>
            <w:r>
              <w:rPr>
                <w:rFonts w:ascii="宋体" w:hAnsi="宋体" w:eastAsia="宋体"/>
                <w:b/>
                <w:spacing w:val="-2"/>
                <w:szCs w:val="24"/>
                <w:lang w:eastAsia="zh-CN"/>
              </w:rPr>
              <w:t xml:space="preserve">系统名称</w:t>
            </w:r>
            <w:r/>
          </w:p>
        </w:tc>
        <w:tc>
          <w:tcPr>
            <w:tcW w:w="7825" w:type="dxa"/>
            <w:vAlign w:val="center"/>
            <w:textDirection w:val="lrTb"/>
            <w:noWrap w:val="false"/>
          </w:tcPr>
          <w:p>
            <w:pPr>
              <w:pStyle w:val="1007"/>
              <w:ind w:left="125" w:right="34"/>
              <w:jc w:val="center"/>
              <w:spacing w:after="0" w:line="360" w:lineRule="auto"/>
              <w:rPr>
                <w:rFonts w:ascii="宋体" w:hAnsi="宋体" w:eastAsia="宋体"/>
                <w:b/>
                <w:spacing w:val="-2"/>
                <w:szCs w:val="24"/>
                <w:lang w:eastAsia="zh-CN"/>
              </w:rPr>
            </w:pPr>
            <w:r>
              <w:rPr>
                <w:rFonts w:ascii="宋体" w:hAnsi="宋体" w:eastAsia="宋体"/>
                <w:b/>
                <w:spacing w:val="-2"/>
                <w:szCs w:val="24"/>
                <w:lang w:eastAsia="zh-CN"/>
              </w:rPr>
              <w:t xml:space="preserve">功能描述</w:t>
            </w:r>
            <w:r/>
          </w:p>
        </w:tc>
      </w:tr>
      <w:tr>
        <w:trPr>
          <w:jc w:val="center"/>
          <w:trHeight w:val="1975"/>
        </w:trPr>
        <w:tc>
          <w:tcPr>
            <w:tcW w:w="1242" w:type="dxa"/>
            <w:vAlign w:val="center"/>
            <w:textDirection w:val="lrTb"/>
            <w:noWrap w:val="false"/>
          </w:tcPr>
          <w:p>
            <w:pPr>
              <w:jc w:val="center"/>
              <w:spacing w:line="360" w:lineRule="auto"/>
              <w:rPr>
                <w:rFonts w:ascii="宋体" w:hAnsi="宋体"/>
                <w:spacing w:val="-4"/>
                <w:sz w:val="24"/>
                <w:szCs w:val="24"/>
              </w:rPr>
            </w:pPr>
            <w:r>
              <w:rPr>
                <w:rFonts w:ascii="宋体" w:hAnsi="宋体"/>
                <w:spacing w:val="-4"/>
                <w:sz w:val="24"/>
                <w:szCs w:val="24"/>
              </w:rPr>
              <w:t xml:space="preserve">急诊科电子医嘱</w:t>
            </w:r>
            <w:r/>
          </w:p>
        </w:tc>
        <w:tc>
          <w:tcPr>
            <w:tcW w:w="7825" w:type="dxa"/>
            <w:textDirection w:val="lrTb"/>
            <w:noWrap w:val="false"/>
          </w:tcPr>
          <w:p>
            <w:pPr>
              <w:spacing w:line="360" w:lineRule="auto"/>
              <w:rPr>
                <w:rFonts w:ascii="宋体" w:hAnsi="宋体"/>
                <w:spacing w:val="-4"/>
                <w:sz w:val="24"/>
                <w:szCs w:val="24"/>
              </w:rPr>
            </w:pPr>
            <w:r>
              <w:rPr>
                <w:rFonts w:ascii="宋体" w:hAnsi="宋体"/>
                <w:spacing w:val="-4"/>
                <w:sz w:val="24"/>
                <w:szCs w:val="24"/>
              </w:rPr>
              <w:t xml:space="preserve">1) 系统支持急诊一体化平台无缝嵌入，以满足一站式诊疗 工作的便捷性。</w:t>
            </w:r>
            <w:r/>
          </w:p>
          <w:p>
            <w:pPr>
              <w:spacing w:line="360" w:lineRule="auto"/>
              <w:rPr>
                <w:rFonts w:ascii="宋体" w:hAnsi="宋体"/>
                <w:spacing w:val="-4"/>
                <w:sz w:val="24"/>
                <w:szCs w:val="24"/>
              </w:rPr>
            </w:pPr>
            <w:r>
              <w:rPr>
                <w:rFonts w:ascii="宋体" w:hAnsi="宋体"/>
                <w:spacing w:val="-4"/>
                <w:sz w:val="24"/>
                <w:szCs w:val="24"/>
              </w:rPr>
              <w:t xml:space="preserve">2) 系统支持诊室、抢救、留观、 EICU、病房、依照区域划 分，针对不同区域个性化展示用户界面。</w:t>
            </w:r>
            <w:r/>
          </w:p>
          <w:p>
            <w:pPr>
              <w:spacing w:line="360" w:lineRule="auto"/>
              <w:rPr>
                <w:rFonts w:ascii="宋体" w:hAnsi="宋体"/>
                <w:spacing w:val="-4"/>
                <w:sz w:val="24"/>
                <w:szCs w:val="24"/>
              </w:rPr>
            </w:pPr>
            <w:r>
              <w:rPr>
                <w:rFonts w:ascii="宋体" w:hAnsi="宋体"/>
                <w:spacing w:val="-4"/>
                <w:sz w:val="24"/>
                <w:szCs w:val="24"/>
              </w:rPr>
              <w:t xml:space="preserve">3) 系统提供就诊患者特殊重点标记，通过图标、颜色的点 亮和变化，醒目提醒医生当前患者存在重点关注情况， 点击图标，可对患者情况进行简要描述和记录，并支持 随时查看。</w:t>
            </w:r>
            <w:r/>
          </w:p>
          <w:p>
            <w:pPr>
              <w:spacing w:line="360" w:lineRule="auto"/>
              <w:rPr>
                <w:rFonts w:ascii="宋体" w:hAnsi="宋体"/>
                <w:spacing w:val="-4"/>
                <w:sz w:val="24"/>
                <w:szCs w:val="24"/>
              </w:rPr>
            </w:pPr>
            <w:r>
              <w:rPr>
                <w:rFonts w:ascii="宋体" w:hAnsi="宋体"/>
                <w:spacing w:val="-4"/>
                <w:sz w:val="24"/>
                <w:szCs w:val="24"/>
              </w:rPr>
              <w:t xml:space="preserve">4) 系统支持各类医嘱（药品、检查、检验、手术、护理、输血、处置、治疗、会诊）的闭环处理和医嘱关联收费 计算。</w:t>
            </w:r>
            <w:r/>
          </w:p>
          <w:p>
            <w:pPr>
              <w:spacing w:line="360" w:lineRule="auto"/>
              <w:rPr>
                <w:rFonts w:ascii="宋体" w:hAnsi="宋体"/>
                <w:spacing w:val="-4"/>
                <w:sz w:val="24"/>
                <w:szCs w:val="24"/>
              </w:rPr>
            </w:pPr>
            <w:r>
              <w:rPr>
                <w:rFonts w:ascii="宋体" w:hAnsi="宋体"/>
                <w:spacing w:val="-4"/>
                <w:sz w:val="24"/>
                <w:szCs w:val="24"/>
              </w:rPr>
              <w:t xml:space="preserve">5) 系统提供抢救、留观、 EICU、病房区域患者列表信息展 示和床卡展示两种模式。</w:t>
            </w:r>
            <w:r/>
          </w:p>
          <w:p>
            <w:pPr>
              <w:spacing w:line="360" w:lineRule="auto"/>
              <w:rPr>
                <w:rFonts w:ascii="宋体" w:hAnsi="宋体"/>
                <w:spacing w:val="-4"/>
                <w:sz w:val="24"/>
                <w:szCs w:val="24"/>
              </w:rPr>
            </w:pPr>
            <w:r>
              <w:rPr>
                <w:rFonts w:ascii="宋体" w:hAnsi="宋体"/>
                <w:spacing w:val="-4"/>
                <w:sz w:val="24"/>
                <w:szCs w:val="24"/>
              </w:rPr>
              <w:t xml:space="preserve">6) 系统提供诊室患者列表按照：待就诊患者、诊间患者、 诊毕患者分类展示。</w:t>
            </w:r>
            <w:r/>
          </w:p>
          <w:p>
            <w:pPr>
              <w:spacing w:line="360" w:lineRule="auto"/>
              <w:rPr>
                <w:rFonts w:ascii="宋体" w:hAnsi="宋体"/>
                <w:spacing w:val="-4"/>
                <w:sz w:val="24"/>
                <w:szCs w:val="24"/>
              </w:rPr>
            </w:pPr>
            <w:r>
              <w:rPr>
                <w:rFonts w:ascii="宋体" w:hAnsi="宋体"/>
                <w:spacing w:val="-4"/>
                <w:sz w:val="24"/>
                <w:szCs w:val="24"/>
              </w:rPr>
              <w:t xml:space="preserve">7) 系统支持毒麻药品、精一、精二药品特殊颜色标记及管 理填写代办人信息，下一次再次开立医嘱时，代办人信 息自动代入，实现一次录入，多次复用。</w:t>
            </w:r>
            <w:r/>
          </w:p>
          <w:p>
            <w:pPr>
              <w:spacing w:line="360" w:lineRule="auto"/>
              <w:rPr>
                <w:rFonts w:ascii="宋体" w:hAnsi="宋体"/>
                <w:spacing w:val="-4"/>
                <w:sz w:val="24"/>
                <w:szCs w:val="24"/>
              </w:rPr>
            </w:pPr>
            <w:r>
              <w:rPr>
                <w:rFonts w:ascii="宋体" w:hAnsi="宋体"/>
                <w:spacing w:val="-4"/>
                <w:sz w:val="24"/>
                <w:szCs w:val="24"/>
              </w:rPr>
              <w:t xml:space="preserve">8) 系统支持药品开立自动分方规则设置。</w:t>
            </w:r>
            <w:r/>
          </w:p>
          <w:p>
            <w:pPr>
              <w:spacing w:line="360" w:lineRule="auto"/>
              <w:rPr>
                <w:rFonts w:ascii="宋体" w:hAnsi="宋体"/>
                <w:spacing w:val="-4"/>
                <w:sz w:val="24"/>
                <w:szCs w:val="24"/>
              </w:rPr>
            </w:pPr>
            <w:r>
              <w:rPr>
                <w:rFonts w:ascii="宋体" w:hAnsi="宋体"/>
                <w:spacing w:val="-4"/>
                <w:sz w:val="24"/>
                <w:szCs w:val="24"/>
              </w:rPr>
              <w:t xml:space="preserve">9) 系统提供药品处方自动依据剂量、频次、用药天数计算 药品数量。</w:t>
            </w:r>
            <w:r/>
          </w:p>
          <w:p>
            <w:pPr>
              <w:spacing w:line="360" w:lineRule="auto"/>
              <w:rPr>
                <w:rFonts w:ascii="宋体" w:hAnsi="宋体"/>
                <w:spacing w:val="-4"/>
                <w:sz w:val="24"/>
                <w:szCs w:val="24"/>
              </w:rPr>
            </w:pPr>
            <w:r>
              <w:rPr>
                <w:rFonts w:ascii="宋体" w:hAnsi="宋体"/>
                <w:spacing w:val="-4"/>
                <w:sz w:val="24"/>
                <w:szCs w:val="24"/>
              </w:rPr>
              <w:t xml:space="preserve">10) 系统支持药品处方成组开立。</w:t>
            </w:r>
            <w:r/>
          </w:p>
          <w:p>
            <w:pPr>
              <w:spacing w:line="360" w:lineRule="auto"/>
              <w:rPr>
                <w:rFonts w:ascii="宋体" w:hAnsi="宋体"/>
                <w:spacing w:val="-4"/>
                <w:sz w:val="24"/>
                <w:szCs w:val="24"/>
              </w:rPr>
            </w:pPr>
            <w:r>
              <w:rPr>
                <w:rFonts w:ascii="宋体" w:hAnsi="宋体"/>
                <w:spacing w:val="-4"/>
                <w:sz w:val="24"/>
                <w:szCs w:val="24"/>
              </w:rPr>
              <w:t xml:space="preserve">11) 系统支持开立皮试医嘱、护士执行医嘱后， 将皮试结果 回传展示。如存在过敏情况， 系统自动保存患者过敏药 物并展示。</w:t>
            </w:r>
            <w:r/>
          </w:p>
          <w:p>
            <w:pPr>
              <w:spacing w:line="360" w:lineRule="auto"/>
              <w:rPr>
                <w:rFonts w:ascii="宋体" w:hAnsi="宋体"/>
                <w:spacing w:val="-4"/>
                <w:sz w:val="24"/>
                <w:szCs w:val="24"/>
              </w:rPr>
            </w:pPr>
            <w:r>
              <w:rPr>
                <w:rFonts w:ascii="宋体" w:hAnsi="宋体"/>
                <w:spacing w:val="-4"/>
                <w:sz w:val="24"/>
                <w:szCs w:val="24"/>
              </w:rPr>
              <w:t xml:space="preserve">12) 系统支持抢救医嘱补录，补录医嘱特色标识展示，补录 医嘱时间支持录入实际医嘱下达时间和实际医嘱执行 时间，并与急诊护理系统联动。</w:t>
            </w:r>
            <w:r/>
          </w:p>
          <w:p>
            <w:pPr>
              <w:spacing w:line="360" w:lineRule="auto"/>
              <w:rPr>
                <w:rFonts w:ascii="宋体" w:hAnsi="宋体"/>
                <w:spacing w:val="-4"/>
                <w:sz w:val="24"/>
                <w:szCs w:val="24"/>
              </w:rPr>
            </w:pPr>
            <w:r>
              <w:rPr>
                <w:rFonts w:ascii="宋体" w:hAnsi="宋体"/>
                <w:spacing w:val="-4"/>
                <w:sz w:val="24"/>
                <w:szCs w:val="24"/>
              </w:rPr>
              <w:t xml:space="preserve">13) 系统支持医嘱复制，复制选中医嘱内容即可快速完成医 嘱开立。</w:t>
            </w:r>
            <w:r/>
          </w:p>
          <w:p>
            <w:pPr>
              <w:spacing w:line="360" w:lineRule="auto"/>
              <w:rPr>
                <w:rFonts w:ascii="宋体" w:hAnsi="宋体"/>
                <w:spacing w:val="-4"/>
                <w:sz w:val="24"/>
                <w:szCs w:val="24"/>
              </w:rPr>
            </w:pPr>
            <w:r>
              <w:rPr>
                <w:rFonts w:ascii="宋体" w:hAnsi="宋体"/>
                <w:spacing w:val="-4"/>
                <w:sz w:val="24"/>
                <w:szCs w:val="24"/>
              </w:rPr>
              <w:t xml:space="preserve">14) 系统支持按照医嘱状态进行医嘱过滤，已保存、已提交、 作废、停止、已缴费、已退费、并支持不同颜色区分展示。</w:t>
            </w:r>
            <w:r/>
          </w:p>
          <w:p>
            <w:pPr>
              <w:spacing w:line="360" w:lineRule="auto"/>
              <w:rPr>
                <w:rFonts w:ascii="宋体" w:hAnsi="宋体"/>
                <w:spacing w:val="-4"/>
                <w:sz w:val="24"/>
                <w:szCs w:val="24"/>
              </w:rPr>
            </w:pPr>
            <w:r>
              <w:rPr>
                <w:rFonts w:ascii="宋体" w:hAnsi="宋体"/>
                <w:spacing w:val="-4"/>
                <w:sz w:val="24"/>
                <w:szCs w:val="24"/>
              </w:rPr>
              <w:t xml:space="preserve">15) 系统支持医嘱套餐维护，医嘱套餐可配置类型分为：个人医嘱套餐和公共医嘱套餐，个人医嘱套餐支持随时修改和编辑，公共医嘱套餐需科室主任或授权人审核后方 可生效。</w:t>
            </w:r>
            <w:r/>
          </w:p>
          <w:p>
            <w:pPr>
              <w:spacing w:line="360" w:lineRule="auto"/>
              <w:rPr>
                <w:rFonts w:ascii="宋体" w:hAnsi="宋体"/>
                <w:spacing w:val="-4"/>
                <w:sz w:val="24"/>
                <w:szCs w:val="24"/>
              </w:rPr>
            </w:pPr>
            <w:r>
              <w:rPr>
                <w:rFonts w:ascii="宋体" w:hAnsi="宋体"/>
                <w:spacing w:val="-4"/>
                <w:sz w:val="24"/>
                <w:szCs w:val="24"/>
              </w:rPr>
              <w:t xml:space="preserve">16) 系统支持患者转区、转住院、出院、流转操作所有医嘱自动停止。</w:t>
            </w:r>
            <w:r/>
          </w:p>
          <w:p>
            <w:pPr>
              <w:spacing w:line="360" w:lineRule="auto"/>
              <w:rPr>
                <w:rFonts w:ascii="宋体" w:hAnsi="宋体"/>
                <w:spacing w:val="-4"/>
                <w:sz w:val="24"/>
                <w:szCs w:val="24"/>
              </w:rPr>
            </w:pPr>
            <w:r>
              <w:rPr>
                <w:rFonts w:ascii="宋体" w:hAnsi="宋体"/>
                <w:spacing w:val="-4"/>
                <w:sz w:val="24"/>
                <w:szCs w:val="24"/>
              </w:rPr>
              <w:t xml:space="preserve">17) 系统提供独立界面对接 LIS 系统，实现患者检验结果数 据和检验报告展示。</w:t>
            </w:r>
            <w:r/>
          </w:p>
          <w:p>
            <w:pPr>
              <w:spacing w:line="360" w:lineRule="auto"/>
              <w:rPr>
                <w:rFonts w:ascii="宋体" w:hAnsi="宋体"/>
                <w:spacing w:val="-4"/>
                <w:sz w:val="24"/>
                <w:szCs w:val="24"/>
              </w:rPr>
            </w:pPr>
            <w:r>
              <w:rPr>
                <w:rFonts w:ascii="宋体" w:hAnsi="宋体"/>
                <w:spacing w:val="-4"/>
                <w:sz w:val="24"/>
                <w:szCs w:val="24"/>
              </w:rPr>
              <w:t xml:space="preserve">18) 系统提供独立界面对接 PACS 系统，实现患者检查结果 数据和检查报告展示。</w:t>
            </w:r>
            <w:r/>
          </w:p>
          <w:p>
            <w:pPr>
              <w:spacing w:line="360" w:lineRule="auto"/>
              <w:rPr>
                <w:rFonts w:ascii="宋体" w:hAnsi="宋体"/>
                <w:spacing w:val="-4"/>
                <w:sz w:val="24"/>
                <w:szCs w:val="24"/>
              </w:rPr>
            </w:pPr>
            <w:r>
              <w:rPr>
                <w:rFonts w:ascii="宋体" w:hAnsi="宋体"/>
                <w:spacing w:val="-4"/>
                <w:sz w:val="24"/>
                <w:szCs w:val="24"/>
              </w:rPr>
              <w:t xml:space="preserve">19) 系统支持医技检查诊疗项目自定义分类，后台自动计算 检查常用项目并快捷展示到用户界面，同时，系统提供 拼音码快速检索，帮助医生快速进行医嘱检查项目下 达。</w:t>
            </w:r>
            <w:r/>
          </w:p>
          <w:p>
            <w:pPr>
              <w:spacing w:line="360" w:lineRule="auto"/>
              <w:rPr>
                <w:rFonts w:ascii="宋体" w:hAnsi="宋体"/>
                <w:spacing w:val="-4"/>
                <w:sz w:val="24"/>
                <w:szCs w:val="24"/>
              </w:rPr>
            </w:pPr>
            <w:r>
              <w:rPr>
                <w:rFonts w:ascii="宋体" w:hAnsi="宋体"/>
                <w:spacing w:val="-4"/>
                <w:sz w:val="24"/>
                <w:szCs w:val="24"/>
              </w:rPr>
              <w:t xml:space="preserve">20) 系统支持医技检验诊疗项目自定义分类，后台自动计算 检验常用项目并快捷展示到用户界面，同时，系统提供 拼音码快速检索，帮助医生快速进行医嘱检验项目下达。</w:t>
            </w:r>
            <w:r/>
          </w:p>
          <w:p>
            <w:pPr>
              <w:spacing w:line="360" w:lineRule="auto"/>
              <w:rPr>
                <w:rFonts w:ascii="宋体" w:hAnsi="宋体"/>
                <w:spacing w:val="-4"/>
                <w:sz w:val="24"/>
                <w:szCs w:val="24"/>
              </w:rPr>
            </w:pPr>
            <w:r>
              <w:rPr>
                <w:rFonts w:ascii="宋体" w:hAnsi="宋体"/>
                <w:spacing w:val="-4"/>
                <w:sz w:val="24"/>
                <w:szCs w:val="24"/>
              </w:rPr>
              <w:t xml:space="preserve">21) 系统支持检验申请采血管自动计费规则设置，实现医生开立检验申请时，自动依据检验医嘱开立项目计算采血管型号、数量、规格、并自动补充开立医嘱计费项目。</w:t>
            </w:r>
            <w:r/>
          </w:p>
          <w:p>
            <w:pPr>
              <w:spacing w:line="360" w:lineRule="auto"/>
              <w:rPr>
                <w:rFonts w:ascii="宋体" w:hAnsi="宋体"/>
                <w:spacing w:val="-4"/>
                <w:sz w:val="24"/>
                <w:szCs w:val="24"/>
              </w:rPr>
            </w:pPr>
            <w:r>
              <w:rPr>
                <w:rFonts w:ascii="宋体" w:hAnsi="宋体"/>
                <w:spacing w:val="-4"/>
                <w:sz w:val="24"/>
                <w:szCs w:val="24"/>
              </w:rPr>
              <w:t xml:space="preserve">22）系统支持打印医嘱单，处方单，毒麻药、精一、精二特 殊处方单。</w:t>
            </w:r>
            <w:r/>
          </w:p>
        </w:tc>
      </w:tr>
    </w:tbl>
    <w:p>
      <w:pPr>
        <w:spacing w:line="360" w:lineRule="auto"/>
        <w:rPr>
          <w:rFonts w:ascii="宋体" w:hAnsi="宋体" w:cs="宋体"/>
          <w:b/>
          <w:bCs/>
          <w:sz w:val="24"/>
          <w:szCs w:val="24"/>
        </w:rPr>
      </w:pPr>
      <w:r/>
      <w:bookmarkStart w:id="709" w:name="_Toc26930"/>
      <w:r/>
      <w:bookmarkStart w:id="710" w:name="_Toc28217"/>
      <w:r>
        <w:rPr>
          <w:rFonts w:ascii="宋体" w:hAnsi="宋体" w:cs="宋体"/>
          <w:b/>
          <w:bCs/>
          <w:sz w:val="24"/>
          <w:szCs w:val="24"/>
        </w:rPr>
        <w:t xml:space="preserve">10.</w:t>
      </w:r>
      <w:r>
        <w:rPr>
          <w:rFonts w:hint="eastAsia" w:ascii="宋体" w:hAnsi="宋体" w:cs="宋体"/>
          <w:b/>
          <w:bCs/>
          <w:sz w:val="24"/>
          <w:szCs w:val="24"/>
        </w:rPr>
        <w:t xml:space="preserve">1</w:t>
      </w:r>
      <w:r>
        <w:rPr>
          <w:rFonts w:ascii="宋体" w:hAnsi="宋体" w:cs="宋体"/>
          <w:b/>
          <w:bCs/>
          <w:sz w:val="24"/>
          <w:szCs w:val="24"/>
        </w:rPr>
        <w:t xml:space="preserve">.3.</w:t>
      </w:r>
      <w:r>
        <w:rPr>
          <w:rFonts w:hint="eastAsia" w:ascii="宋体" w:hAnsi="宋体" w:cs="宋体"/>
          <w:b/>
          <w:bCs/>
          <w:sz w:val="24"/>
          <w:szCs w:val="24"/>
        </w:rPr>
        <w:t xml:space="preserve">急诊科电子病历（抢救/留观）</w:t>
      </w:r>
      <w:bookmarkEnd w:id="709"/>
      <w:r/>
      <w:bookmarkEnd w:id="71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9"/>
        <w:gridCol w:w="7513"/>
      </w:tblGrid>
      <w:tr>
        <w:trPr>
          <w:jc w:val="center"/>
          <w:trHeight w:val="395"/>
        </w:trPr>
        <w:tc>
          <w:tcPr>
            <w:tcW w:w="1529" w:type="dxa"/>
            <w:vAlign w:val="center"/>
            <w:textDirection w:val="lrTb"/>
            <w:noWrap w:val="false"/>
          </w:tcPr>
          <w:p>
            <w:pPr>
              <w:jc w:val="center"/>
              <w:spacing w:line="360" w:lineRule="auto"/>
              <w:rPr>
                <w:rFonts w:ascii="宋体" w:hAnsi="宋体"/>
                <w:b/>
                <w:sz w:val="24"/>
                <w:szCs w:val="24"/>
              </w:rPr>
            </w:pPr>
            <w:r>
              <w:rPr>
                <w:rFonts w:ascii="宋体" w:hAnsi="宋体"/>
                <w:b/>
                <w:spacing w:val="-5"/>
                <w:sz w:val="24"/>
                <w:szCs w:val="24"/>
              </w:rPr>
              <w:t xml:space="preserve">系统名称</w:t>
            </w:r>
            <w:r/>
          </w:p>
        </w:tc>
        <w:tc>
          <w:tcPr>
            <w:tcW w:w="7513" w:type="dxa"/>
            <w:vAlign w:val="center"/>
            <w:textDirection w:val="lrTb"/>
            <w:noWrap w:val="false"/>
          </w:tcPr>
          <w:p>
            <w:pPr>
              <w:jc w:val="center"/>
              <w:spacing w:line="360" w:lineRule="auto"/>
              <w:rPr>
                <w:rFonts w:ascii="宋体" w:hAnsi="宋体"/>
                <w:b/>
                <w:sz w:val="24"/>
                <w:szCs w:val="24"/>
              </w:rPr>
            </w:pPr>
            <w:r>
              <w:rPr>
                <w:rFonts w:ascii="宋体" w:hAnsi="宋体"/>
                <w:b/>
                <w:spacing w:val="-4"/>
                <w:sz w:val="24"/>
                <w:szCs w:val="24"/>
              </w:rPr>
              <w:t xml:space="preserve">功能描述</w:t>
            </w:r>
            <w:r/>
          </w:p>
        </w:tc>
      </w:tr>
      <w:tr>
        <w:trPr>
          <w:jc w:val="center"/>
        </w:trPr>
        <w:tc>
          <w:tcPr>
            <w:tcW w:w="1529" w:type="dxa"/>
            <w:vAlign w:val="center"/>
            <w:textDirection w:val="lrTb"/>
            <w:noWrap w:val="false"/>
          </w:tcPr>
          <w:p>
            <w:pPr>
              <w:jc w:val="center"/>
              <w:spacing w:line="360" w:lineRule="auto"/>
              <w:rPr>
                <w:rFonts w:ascii="宋体" w:hAnsi="宋体"/>
                <w:spacing w:val="-4"/>
                <w:sz w:val="24"/>
                <w:szCs w:val="24"/>
              </w:rPr>
            </w:pPr>
            <w:r>
              <w:rPr>
                <w:rFonts w:ascii="宋体" w:hAnsi="宋体"/>
                <w:spacing w:val="-4"/>
                <w:sz w:val="24"/>
                <w:szCs w:val="24"/>
              </w:rPr>
              <w:t xml:space="preserve">急诊科电子 病历（抢救/留观）</w:t>
            </w:r>
            <w:r/>
          </w:p>
        </w:tc>
        <w:tc>
          <w:tcPr>
            <w:tcW w:w="7513" w:type="dxa"/>
            <w:textDirection w:val="lrTb"/>
            <w:noWrap w:val="false"/>
          </w:tcPr>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1)系统支持国家结构化电子病历规范，支持电子病历评级 对病历结构化的要求。</w:t>
            </w:r>
            <w:r/>
          </w:p>
          <w:p>
            <w:pPr>
              <w:pStyle w:val="1007"/>
              <w:jc w:val="both"/>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2)系统提供急诊抢救常用病历记录模版，如急诊休克、急 腹症、脑梗死， 胸痛胸闷、癫痫、脑梗死、抽搐、低钾血症、中毒、急诊抢救病历、诊断证明、抢救记录、病程记录、会诊记录、各类告知书、知情同意书等抢救病历模板3) 系统提供病历模板配置工具，支持个性化维护各种结构化病历模版样式和内容。</w:t>
            </w:r>
            <w:r/>
          </w:p>
          <w:p>
            <w:pPr>
              <w:pStyle w:val="1007"/>
              <w:jc w:val="both"/>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3</w:t>
            </w:r>
            <w:r>
              <w:rPr>
                <w:rFonts w:ascii="宋体" w:hAnsi="宋体" w:eastAsia="宋体" w:cs="Times New Roman"/>
                <w:color w:val="auto"/>
                <w:spacing w:val="-4"/>
                <w:szCs w:val="24"/>
                <w:lang w:eastAsia="zh-CN"/>
              </w:rPr>
              <w:t xml:space="preserve">)支持对接 CA(需院方与CA 厂商协调开放接口)，病历书写时用户可根据需要进行引用 CA 签名。</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4</w:t>
            </w:r>
            <w:r>
              <w:rPr>
                <w:rFonts w:ascii="宋体" w:hAnsi="宋体" w:eastAsia="宋体" w:cs="Times New Roman"/>
                <w:color w:val="auto"/>
                <w:spacing w:val="-4"/>
                <w:szCs w:val="24"/>
                <w:lang w:eastAsia="zh-CN"/>
              </w:rPr>
              <w:t xml:space="preserve">)支持对接手写板(需院方与厂商协调开放接口)，病历文 书中家属或患者签名可通过采集手写板签名的方式进行电 子化保存。</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5</w:t>
            </w:r>
            <w:r>
              <w:rPr>
                <w:rFonts w:ascii="宋体" w:hAnsi="宋体" w:eastAsia="宋体" w:cs="Times New Roman"/>
                <w:color w:val="auto"/>
                <w:spacing w:val="-4"/>
                <w:szCs w:val="24"/>
                <w:lang w:eastAsia="zh-CN"/>
              </w:rPr>
              <w:t xml:space="preserve">)系统支持知情同意书等常用文书患者签名后电子化存档。</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6</w:t>
            </w:r>
            <w:r>
              <w:rPr>
                <w:rFonts w:ascii="宋体" w:hAnsi="宋体" w:eastAsia="宋体" w:cs="Times New Roman"/>
                <w:color w:val="auto"/>
                <w:spacing w:val="-4"/>
                <w:szCs w:val="24"/>
                <w:lang w:eastAsia="zh-CN"/>
              </w:rPr>
              <w:t xml:space="preserve">)病历模版内容可配置自动同步系统中存在的共享信息，如患者基本信息，诊断信息，利用数据共享，减少医生书写病历的工作量，同时支持手工填写和编辑功能。</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7</w:t>
            </w:r>
            <w:r>
              <w:rPr>
                <w:rFonts w:ascii="宋体" w:hAnsi="宋体" w:eastAsia="宋体" w:cs="Times New Roman"/>
                <w:color w:val="auto"/>
                <w:spacing w:val="-4"/>
                <w:szCs w:val="24"/>
                <w:lang w:eastAsia="zh-CN"/>
              </w:rPr>
              <w:t xml:space="preserve">)系统提供书写病历文书时常用的医学特殊符号集引用 功能，如：℃、℉、‰、㎡、mmol/L、pmol/L、mmol、Ⅰ、Ⅱ、Ⅲ。</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8</w:t>
            </w:r>
            <w:r>
              <w:rPr>
                <w:rFonts w:ascii="宋体" w:hAnsi="宋体" w:eastAsia="宋体" w:cs="Times New Roman"/>
                <w:color w:val="auto"/>
                <w:spacing w:val="-4"/>
                <w:szCs w:val="24"/>
                <w:lang w:eastAsia="zh-CN"/>
              </w:rPr>
              <w:t xml:space="preserve">)系统支持书写病历文书时内容的上、下标功能。</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9</w:t>
            </w:r>
            <w:r>
              <w:rPr>
                <w:rFonts w:ascii="宋体" w:hAnsi="宋体" w:eastAsia="宋体" w:cs="Times New Roman"/>
                <w:color w:val="auto"/>
                <w:spacing w:val="-4"/>
                <w:szCs w:val="24"/>
                <w:lang w:eastAsia="zh-CN"/>
              </w:rPr>
              <w:t xml:space="preserve">)系统支持医嘱内容、检查影响及报告，检查结果，检验 结果，检验结果数值动态引用回写病历文书中。</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0</w:t>
            </w:r>
            <w:r>
              <w:rPr>
                <w:rFonts w:ascii="宋体" w:hAnsi="宋体" w:eastAsia="宋体" w:cs="Times New Roman"/>
                <w:color w:val="auto"/>
                <w:spacing w:val="-4"/>
                <w:szCs w:val="24"/>
                <w:lang w:eastAsia="zh-CN"/>
              </w:rPr>
              <w:t xml:space="preserve">)病历文书支持插入图片，如：心电图、评分趋势图、各类文书照片</w:t>
            </w:r>
            <w:r>
              <w:rPr>
                <w:rFonts w:hint="eastAsia" w:ascii="宋体" w:hAnsi="宋体" w:eastAsia="宋体" w:cs="Times New Roman"/>
                <w:color w:val="auto"/>
                <w:spacing w:val="-4"/>
                <w:szCs w:val="24"/>
                <w:lang w:eastAsia="zh-CN"/>
              </w:rPr>
              <w:t xml:space="preserve">。</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1</w:t>
            </w:r>
            <w:r>
              <w:rPr>
                <w:rFonts w:ascii="宋体" w:hAnsi="宋体" w:eastAsia="宋体" w:cs="Times New Roman"/>
                <w:color w:val="auto"/>
                <w:spacing w:val="-4"/>
                <w:szCs w:val="24"/>
                <w:lang w:eastAsia="zh-CN"/>
              </w:rPr>
              <w:t xml:space="preserve">)病历文书支持引用患者生命体征信息、导管信息、病情信息。</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2</w:t>
            </w:r>
            <w:r>
              <w:rPr>
                <w:rFonts w:ascii="宋体" w:hAnsi="宋体" w:eastAsia="宋体" w:cs="Times New Roman"/>
                <w:color w:val="auto"/>
                <w:spacing w:val="-4"/>
                <w:szCs w:val="24"/>
                <w:lang w:eastAsia="zh-CN"/>
              </w:rPr>
              <w:t xml:space="preserve">)支持结构化病历自动同步对应临床诊疗数据内容，减少 用户的手工录入。</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3</w:t>
            </w:r>
            <w:r>
              <w:rPr>
                <w:rFonts w:ascii="宋体" w:hAnsi="宋体" w:eastAsia="宋体" w:cs="Times New Roman"/>
                <w:color w:val="auto"/>
                <w:spacing w:val="-4"/>
                <w:szCs w:val="24"/>
                <w:lang w:eastAsia="zh-CN"/>
              </w:rPr>
              <w:t xml:space="preserve">)支持病历不带有痕迹信息的整洁打印，支持设置水印打印。</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4</w:t>
            </w:r>
            <w:r>
              <w:rPr>
                <w:rFonts w:ascii="宋体" w:hAnsi="宋体" w:eastAsia="宋体" w:cs="Times New Roman"/>
                <w:color w:val="auto"/>
                <w:spacing w:val="-4"/>
                <w:szCs w:val="24"/>
                <w:lang w:eastAsia="zh-CN"/>
              </w:rPr>
              <w:t xml:space="preserve">)支持病历的整体打印、选页打印和续打功能。</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5</w:t>
            </w:r>
            <w:r>
              <w:rPr>
                <w:rFonts w:ascii="宋体" w:hAnsi="宋体" w:eastAsia="宋体" w:cs="Times New Roman"/>
                <w:color w:val="auto"/>
                <w:spacing w:val="-4"/>
                <w:szCs w:val="24"/>
                <w:lang w:eastAsia="zh-CN"/>
              </w:rPr>
              <w:t xml:space="preserve">)支持病人离院时病程记录合并打印。</w:t>
            </w:r>
            <w:r/>
          </w:p>
          <w:p>
            <w:pPr>
              <w:pStyle w:val="1007"/>
              <w:jc w:val="both"/>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6</w:t>
            </w:r>
            <w:r>
              <w:rPr>
                <w:rFonts w:ascii="宋体" w:hAnsi="宋体" w:eastAsia="宋体" w:cs="Times New Roman"/>
                <w:color w:val="auto"/>
                <w:spacing w:val="-4"/>
                <w:szCs w:val="24"/>
                <w:lang w:eastAsia="zh-CN"/>
              </w:rPr>
              <w:t xml:space="preserve">)支持展示病历未打印/已打印标记及打印次数。支持患者病历打印次数限制设置。</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7</w:t>
            </w:r>
            <w:r>
              <w:rPr>
                <w:rFonts w:ascii="宋体" w:hAnsi="宋体" w:eastAsia="宋体" w:cs="Times New Roman"/>
                <w:color w:val="auto"/>
                <w:spacing w:val="-4"/>
                <w:szCs w:val="24"/>
                <w:lang w:eastAsia="zh-CN"/>
              </w:rPr>
              <w:t xml:space="preserve">)支持授权人员召回已出科的患者病历。</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w:t>
            </w:r>
            <w:r>
              <w:rPr>
                <w:rFonts w:hint="eastAsia" w:ascii="宋体" w:hAnsi="宋体" w:eastAsia="宋体" w:cs="Times New Roman"/>
                <w:color w:val="auto"/>
                <w:spacing w:val="-4"/>
                <w:szCs w:val="24"/>
                <w:lang w:eastAsia="zh-CN"/>
              </w:rPr>
              <w:t xml:space="preserve">8</w:t>
            </w:r>
            <w:r>
              <w:rPr>
                <w:rFonts w:ascii="宋体" w:hAnsi="宋体" w:eastAsia="宋体" w:cs="Times New Roman"/>
                <w:color w:val="auto"/>
                <w:spacing w:val="-4"/>
                <w:szCs w:val="24"/>
                <w:lang w:eastAsia="zh-CN"/>
              </w:rPr>
              <w:t xml:space="preserve">)支持同一患者病历资料记录的内部复制，支持未签名病 历进行保存，防止病历书写丢失。</w:t>
            </w:r>
            <w:r/>
          </w:p>
          <w:p>
            <w:pPr>
              <w:pStyle w:val="1007"/>
              <w:spacing w:after="0" w:line="360" w:lineRule="auto"/>
              <w:rPr>
                <w:rFonts w:ascii="宋体" w:hAnsi="宋体" w:eastAsia="宋体" w:cs="Times New Roman"/>
                <w:color w:val="auto"/>
                <w:spacing w:val="-4"/>
                <w:szCs w:val="24"/>
                <w:lang w:eastAsia="zh-CN"/>
              </w:rPr>
            </w:pPr>
            <w:r>
              <w:rPr>
                <w:rFonts w:hint="eastAsia" w:ascii="宋体" w:hAnsi="宋体" w:eastAsia="宋体" w:cs="Times New Roman"/>
                <w:color w:val="auto"/>
                <w:spacing w:val="-4"/>
                <w:szCs w:val="24"/>
                <w:lang w:eastAsia="zh-CN"/>
              </w:rPr>
              <w:t xml:space="preserve">19</w:t>
            </w:r>
            <w:r>
              <w:rPr>
                <w:rFonts w:ascii="宋体" w:hAnsi="宋体" w:eastAsia="宋体" w:cs="Times New Roman"/>
                <w:color w:val="auto"/>
                <w:spacing w:val="-4"/>
                <w:szCs w:val="24"/>
                <w:lang w:eastAsia="zh-CN"/>
              </w:rPr>
              <w:t xml:space="preserve">)病历支持创建个人模版和科室模版，支持模版删除，重命名。</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w:t>
            </w:r>
            <w:r>
              <w:rPr>
                <w:rFonts w:hint="eastAsia" w:ascii="宋体" w:hAnsi="宋体" w:eastAsia="宋体" w:cs="Times New Roman"/>
                <w:color w:val="auto"/>
                <w:spacing w:val="-4"/>
                <w:szCs w:val="24"/>
                <w:lang w:eastAsia="zh-CN"/>
              </w:rPr>
              <w:t xml:space="preserve">0</w:t>
            </w:r>
            <w:r>
              <w:rPr>
                <w:rFonts w:ascii="宋体" w:hAnsi="宋体" w:eastAsia="宋体" w:cs="Times New Roman"/>
                <w:color w:val="auto"/>
                <w:spacing w:val="-4"/>
                <w:szCs w:val="24"/>
                <w:lang w:eastAsia="zh-CN"/>
              </w:rPr>
              <w:t xml:space="preserve">)病历支持多种常用纸张格式，也支持自定义纸张大小格式。如：A4、A5。</w:t>
            </w:r>
            <w:r/>
          </w:p>
          <w:p>
            <w:pPr>
              <w:jc w:val="left"/>
              <w:spacing w:line="360" w:lineRule="auto"/>
              <w:rPr>
                <w:rFonts w:ascii="宋体" w:hAnsi="宋体"/>
                <w:spacing w:val="-4"/>
                <w:sz w:val="24"/>
                <w:szCs w:val="24"/>
              </w:rPr>
            </w:pPr>
            <w:r>
              <w:rPr>
                <w:rFonts w:ascii="宋体" w:hAnsi="宋体"/>
                <w:spacing w:val="-4"/>
                <w:sz w:val="24"/>
                <w:szCs w:val="24"/>
              </w:rPr>
              <w:t xml:space="preserve">2</w:t>
            </w:r>
            <w:r>
              <w:rPr>
                <w:rFonts w:hint="eastAsia" w:ascii="宋体" w:hAnsi="宋体"/>
                <w:spacing w:val="-4"/>
                <w:sz w:val="24"/>
                <w:szCs w:val="24"/>
              </w:rPr>
              <w:t xml:space="preserve">1</w:t>
            </w:r>
            <w:r>
              <w:rPr>
                <w:rFonts w:ascii="宋体" w:hAnsi="宋体"/>
                <w:spacing w:val="-4"/>
                <w:sz w:val="24"/>
                <w:szCs w:val="24"/>
              </w:rPr>
              <w:t xml:space="preserve">)支持急诊抢救病历互联互通和归档，可生成 PDF，XML， HTML </w:t>
            </w:r>
            <w:r>
              <w:rPr>
                <w:rFonts w:hint="eastAsia" w:ascii="宋体" w:hAnsi="宋体"/>
                <w:spacing w:val="-4"/>
                <w:sz w:val="24"/>
                <w:szCs w:val="24"/>
              </w:rPr>
              <w:t xml:space="preserve">格式</w:t>
            </w:r>
            <w:r>
              <w:rPr>
                <w:rFonts w:ascii="宋体" w:hAnsi="宋体"/>
                <w:spacing w:val="-4"/>
                <w:sz w:val="24"/>
                <w:szCs w:val="24"/>
              </w:rPr>
              <w:t xml:space="preserve">供第三方厂商调用。</w:t>
            </w:r>
            <w:r/>
          </w:p>
        </w:tc>
      </w:tr>
    </w:tbl>
    <w:p>
      <w:pPr>
        <w:spacing w:line="360" w:lineRule="auto"/>
        <w:rPr>
          <w:rFonts w:ascii="宋体" w:hAnsi="宋体" w:cs="宋体"/>
          <w:b/>
          <w:bCs/>
          <w:sz w:val="24"/>
          <w:szCs w:val="24"/>
        </w:rPr>
      </w:pPr>
      <w:r/>
      <w:bookmarkStart w:id="711" w:name="bookmark10"/>
      <w:r/>
      <w:bookmarkStart w:id="712" w:name="bookmark12"/>
      <w:r/>
      <w:bookmarkStart w:id="713" w:name="bookmark11"/>
      <w:r/>
      <w:bookmarkStart w:id="714" w:name="_Toc9165"/>
      <w:r/>
      <w:bookmarkStart w:id="715" w:name="_Toc180935738"/>
      <w:r/>
      <w:bookmarkStart w:id="716" w:name="_Toc26134"/>
      <w:r/>
      <w:bookmarkStart w:id="717" w:name="_Toc3571"/>
      <w:r/>
      <w:bookmarkEnd w:id="711"/>
      <w:r/>
      <w:bookmarkEnd w:id="712"/>
      <w:r/>
      <w:bookmarkEnd w:id="713"/>
      <w:r>
        <w:rPr>
          <w:rFonts w:ascii="宋体" w:hAnsi="宋体" w:cs="宋体"/>
          <w:b/>
          <w:bCs/>
          <w:sz w:val="24"/>
          <w:szCs w:val="24"/>
        </w:rPr>
        <w:t xml:space="preserve">10.</w:t>
      </w:r>
      <w:r>
        <w:rPr>
          <w:rFonts w:hint="eastAsia" w:ascii="宋体" w:hAnsi="宋体" w:cs="宋体"/>
          <w:b/>
          <w:bCs/>
          <w:sz w:val="24"/>
          <w:szCs w:val="24"/>
        </w:rPr>
        <w:t xml:space="preserve">2</w:t>
      </w:r>
      <w:r>
        <w:rPr>
          <w:rFonts w:ascii="宋体" w:hAnsi="宋体" w:cs="宋体"/>
          <w:b/>
          <w:bCs/>
          <w:sz w:val="24"/>
          <w:szCs w:val="24"/>
        </w:rPr>
        <w:t xml:space="preserve">.</w:t>
      </w:r>
      <w:r>
        <w:rPr>
          <w:rFonts w:hint="eastAsia" w:ascii="宋体" w:hAnsi="宋体" w:cs="宋体"/>
          <w:b/>
          <w:bCs/>
          <w:sz w:val="24"/>
          <w:szCs w:val="24"/>
        </w:rPr>
        <w:t xml:space="preserve">急诊护理管理（抢救/留观）</w:t>
      </w:r>
      <w:bookmarkEnd w:id="714"/>
      <w:r/>
      <w:bookmarkEnd w:id="715"/>
      <w:r/>
      <w:bookmarkEnd w:id="716"/>
      <w:r/>
      <w:bookmarkEnd w:id="71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7951"/>
      </w:tblGrid>
      <w:tr>
        <w:trPr>
          <w:jc w:val="center"/>
          <w:trHeight w:val="411"/>
        </w:trPr>
        <w:tc>
          <w:tcPr>
            <w:tcW w:w="1101"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pacing w:val="-5"/>
                <w:sz w:val="24"/>
                <w:szCs w:val="24"/>
              </w:rPr>
              <w:t xml:space="preserve">系统名称</w:t>
            </w:r>
            <w:r/>
          </w:p>
        </w:tc>
        <w:tc>
          <w:tcPr>
            <w:tcW w:w="7951"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pacing w:val="-4"/>
                <w:sz w:val="24"/>
                <w:szCs w:val="24"/>
              </w:rPr>
              <w:t xml:space="preserve">功能描述</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床位管理</w:t>
            </w:r>
            <w:r/>
          </w:p>
        </w:tc>
        <w:tc>
          <w:tcPr>
            <w:tcW w:w="7951" w:type="dxa"/>
            <w:textDirection w:val="lrTb"/>
            <w:noWrap w:val="false"/>
          </w:tcPr>
          <w:p>
            <w:pPr>
              <w:pStyle w:val="1007"/>
              <w:ind w:right="104"/>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系统提供抢救室床位维护功能，包括床位数量、床位名称、序号等。</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系统支持新入患者空床分配、在科患者换床、转出患者床位自动释放为空床功能。</w:t>
            </w:r>
            <w:r/>
          </w:p>
          <w:p>
            <w:pPr>
              <w:pStyle w:val="1007"/>
              <w:ind w:right="10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系统支持床位卡片展示信息支持选择设置，如患者姓名、性别、诊断、病情等级、绿色通道情况、责任护士、主治医生、特殊护理标识、待办事项标识、黑名单标识。</w:t>
            </w:r>
            <w:r/>
          </w:p>
          <w:p>
            <w:pPr>
              <w:pStyle w:val="1007"/>
              <w:ind w:right="10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系统提供床位卡片和列表两种方式展示床位和患者信 息。</w:t>
            </w:r>
            <w:r/>
          </w:p>
          <w:p>
            <w:pPr>
              <w:pStyle w:val="1007"/>
              <w:ind w:right="2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系统支持快速定位床位功能，输入患者唯一标识、姓名、床号即可实现快速定位床位与患者。</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系统提供快速筛选功能，按照患者病情等级、绿色通道标识、医嘱执行情况、护理待办事项、黑名单情况、护理等 级、入科时间实现快速筛选患者及患者所在床位。</w:t>
            </w:r>
            <w:r/>
          </w:p>
          <w:p>
            <w:pPr>
              <w:pStyle w:val="1007"/>
              <w:ind w:right="119"/>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7) 系统展示当前抢救室床位使用率，在床患者信息（病情等级、护理等级、滞留时间），空床信息。</w:t>
            </w:r>
            <w:r/>
          </w:p>
          <w:p>
            <w:pPr>
              <w:spacing w:line="360" w:lineRule="auto"/>
              <w:rPr>
                <w:rFonts w:ascii="宋体" w:hAnsi="宋体" w:cs="宋体"/>
                <w:spacing w:val="-4"/>
                <w:sz w:val="24"/>
                <w:szCs w:val="24"/>
              </w:rPr>
            </w:pPr>
            <w:r>
              <w:rPr>
                <w:rFonts w:hint="eastAsia" w:ascii="宋体" w:hAnsi="宋体" w:cs="宋体"/>
                <w:spacing w:val="-4"/>
                <w:sz w:val="24"/>
                <w:szCs w:val="24"/>
              </w:rPr>
              <w:t xml:space="preserve">8) 系统支持抢救室床位使用率统计，支持报表导出与封存。</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医嘱执行</w:t>
            </w:r>
            <w:r/>
          </w:p>
        </w:tc>
        <w:tc>
          <w:tcPr>
            <w:tcW w:w="7951" w:type="dxa"/>
            <w:textDirection w:val="lrTb"/>
            <w:noWrap w:val="false"/>
          </w:tcPr>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支持对接医嘱系统，对患者医嘱进行自动转抄并按照医 嘱拆分规则进行医嘱自动拆分。</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系统支持医嘱内容根据频次、时间自动拆分，护士依照 排版情况对自动转抄的医嘱进行查询、核对、执行。</w:t>
            </w:r>
            <w:r/>
          </w:p>
          <w:p>
            <w:pPr>
              <w:pStyle w:val="1007"/>
              <w:ind w:right="10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系统支持新开医嘱消息提醒，提醒消息以弹窗形式展示，同时患者列表或患者床卡展示新开医嘱未执行图标。</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支持医嘱内容按照医嘱类别、医嘱执行状态进行分类展 示。如：药品、检查、检验、嘱托等。</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系统支持皮试医嘱执行及皮试结果录入，提供皮试药品 批号录入、支持与电子医嘱系统对接， 能够将皮试结果反馈 给医生。</w:t>
            </w:r>
            <w:r/>
          </w:p>
          <w:p>
            <w:pPr>
              <w:pStyle w:val="1007"/>
              <w:ind w:right="10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系统支持科室患者皮试信息查询展示，包括患者状态 （在科、出科）皮试结果（阴性、阳性），以及皮试药品信息，开单医生、执行护士、皮试结果时间。</w:t>
            </w:r>
            <w:r/>
          </w:p>
          <w:p>
            <w:pPr>
              <w:pStyle w:val="1007"/>
              <w:ind w:right="19"/>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7) 系统提供医嘱执行内容不同的背景颜色，按照医嘱类 型、执行状态设置对区分展示，方便医嘱内容的查找和识别。</w:t>
            </w:r>
            <w:r/>
          </w:p>
          <w:p>
            <w:pPr>
              <w:pStyle w:val="1007"/>
              <w:ind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8) 系统支持毒麻药品护士执行双核对配置设置，支持余液 处理的记录。</w:t>
            </w:r>
            <w:r/>
          </w:p>
          <w:p>
            <w:pPr>
              <w:pStyle w:val="1007"/>
              <w:ind w:right="12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9) 系统支持打印医嘱执行单、输液贴、患者腕带标识、床 头卡、巡视卡。</w:t>
            </w:r>
            <w:r/>
          </w:p>
          <w:p>
            <w:pPr>
              <w:pStyle w:val="1007"/>
              <w:ind w:right="12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10)系统支持医嘱执行备注说明填写录入。</w:t>
            </w:r>
            <w:r/>
          </w:p>
          <w:p>
            <w:pPr>
              <w:pStyle w:val="10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11)系统支持医嘱批量核对和医嘱批量执行。</w:t>
            </w:r>
            <w:r/>
          </w:p>
          <w:p>
            <w:pPr>
              <w:pStyle w:val="10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12)支持医嘱按照计划执行时间和班次进行分类显示。</w:t>
            </w:r>
            <w:r/>
          </w:p>
          <w:p>
            <w:pPr>
              <w:pStyle w:val="1007"/>
              <w:ind w:right="104"/>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13)系统展示毒麻药品、精一、精二药品特殊标识，方便护 士执行医嘱时快速识别。</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护理文书</w:t>
            </w:r>
            <w:r/>
          </w:p>
        </w:tc>
        <w:tc>
          <w:tcPr>
            <w:tcW w:w="7951" w:type="dxa"/>
            <w:textDirection w:val="lrTb"/>
            <w:noWrap w:val="false"/>
          </w:tcPr>
          <w:p>
            <w:pPr>
              <w:pStyle w:val="1007"/>
              <w:ind w:left="122"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提供患者护理文书记录功能，支持对患者护理文书记录 进行新增、修改和删除。</w:t>
            </w:r>
            <w:r/>
          </w:p>
          <w:p>
            <w:pPr>
              <w:pStyle w:val="1007"/>
              <w:ind w:left="122" w:right="107" w:hanging="6"/>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护理文书记录支持引用常用医用术语模板，护理文书支 持快速记录模板，用户可维护模版内容，在关键词上用点选 的方式，方便护士快捷引用，快速录入护理文书，提高护士 书写护理文书的效率，规范医疗文书。</w:t>
            </w:r>
            <w:r/>
          </w:p>
          <w:p>
            <w:pPr>
              <w:pStyle w:val="1007"/>
              <w:ind w:left="118"/>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护理文书记录支持引用检查、检验报告结果。</w:t>
            </w:r>
            <w:r/>
          </w:p>
          <w:p>
            <w:pPr>
              <w:pStyle w:val="1007"/>
              <w:ind w:left="120" w:right="107" w:hanging="8"/>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支持各类告知书模板库，支持护士填写压疮高危风险告 知书、急诊患者预防坠床/跌倒告知书、儿童高危跌倒告知 书、儿童高危压疮告知书、儿童患者安全告知书； 支持患者 基本信息自动导入告知书；支持同一患者创建多份相同告知 书。</w:t>
            </w:r>
            <w:r/>
          </w:p>
          <w:p>
            <w:pPr>
              <w:pStyle w:val="1007"/>
              <w:ind w:left="120" w:right="38" w:hanging="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系统提供评估单功能，支持常用的护理评估单模板。如： 压疮评估、转运评估。</w:t>
            </w:r>
            <w:r/>
          </w:p>
          <w:p>
            <w:pPr>
              <w:pStyle w:val="1007"/>
              <w:ind w:left="120" w:right="107" w:hanging="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6)支持将患者的观察项、出入量、导管、护理记录等信息引 用到护理文书记录中。</w:t>
            </w:r>
            <w:r/>
          </w:p>
          <w:p>
            <w:pPr>
              <w:pStyle w:val="1007"/>
              <w:ind w:left="131"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7)系统支持支持护理文书记录的保存、预览和打印。</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导管管理</w:t>
            </w:r>
            <w:r/>
          </w:p>
        </w:tc>
        <w:tc>
          <w:tcPr>
            <w:tcW w:w="7951" w:type="dxa"/>
            <w:textDirection w:val="lrTb"/>
            <w:noWrap w:val="false"/>
          </w:tcPr>
          <w:p>
            <w:pPr>
              <w:pStyle w:val="1007"/>
              <w:ind w:left="122" w:right="23" w:firstLine="8"/>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系统支持导管管理、包括各类导管信息的定义维护，支持不同风险导管的风险等级维护，提供颜色标注进行区分。</w:t>
            </w:r>
            <w:r/>
          </w:p>
          <w:p>
            <w:pPr>
              <w:pStyle w:val="1007"/>
              <w:ind w:left="131" w:right="19" w:hanging="1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系统提供符合医疗规范的人体部位字典，支持与不同类 型导管的插管部位匹配，辅助护士快速、准确的插拔管记录。</w:t>
            </w:r>
            <w:r/>
          </w:p>
          <w:p>
            <w:pPr>
              <w:pStyle w:val="1007"/>
              <w:ind w:left="121" w:right="90" w:hanging="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医护人员可新增、修改、拔除导管，并记录插管时间、 拔管时间、导管类型、规格、长度、引流液颜色、性质、流 量、穿刺部位、导管周围的皮肤情况信息进行记录。</w:t>
            </w:r>
            <w:r/>
          </w:p>
          <w:p>
            <w:pPr>
              <w:pStyle w:val="1007"/>
              <w:ind w:left="119" w:right="107" w:hanging="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支持患者插管时设定插管时间，可按照开始插管时间与 插管时间自动计算拔管时间进行拔管，同时，系统支持设置 患者拔管时间提醒。</w:t>
            </w:r>
            <w:r/>
          </w:p>
          <w:p>
            <w:pPr>
              <w:pStyle w:val="1007"/>
              <w:ind w:left="131" w:right="1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系统支持导管换管功能；支持导管有效期管理，导管超 期会标注提醒，便于医护人员及时更换导管。</w:t>
            </w:r>
            <w:r/>
          </w:p>
          <w:p>
            <w:pPr>
              <w:pStyle w:val="1007"/>
              <w:ind w:left="124" w:right="107" w:hanging="9"/>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系统支持记录患者导管引流量，统计出量汇总后生成出 量动态图，并支持关联到出入量统计中。</w:t>
            </w:r>
            <w:r/>
          </w:p>
          <w:p>
            <w:pPr>
              <w:pStyle w:val="1007"/>
              <w:ind w:left="122" w:right="107" w:firstLine="1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7)系统支持患者导管插管记录查询。</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观察项记录</w:t>
            </w:r>
            <w:r/>
          </w:p>
        </w:tc>
        <w:tc>
          <w:tcPr>
            <w:tcW w:w="7951" w:type="dxa"/>
            <w:textDirection w:val="lrTb"/>
            <w:noWrap w:val="false"/>
          </w:tcPr>
          <w:p>
            <w:pPr>
              <w:pStyle w:val="1007"/>
              <w:ind w:left="561" w:right="107" w:hanging="43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系统支持观察项异常数据范围定义，支持异常数据颜色 区分展示。</w:t>
            </w:r>
            <w:r/>
          </w:p>
          <w:p>
            <w:pPr>
              <w:pStyle w:val="1007"/>
              <w:ind w:left="540" w:right="102" w:hanging="424"/>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系统提供默认观察项采集时间频率设置、支持用户在允 许的范围内根据临床监测需要单独设定每一位患者的 观察项数据采集和记录的频率。</w:t>
            </w:r>
            <w:r/>
          </w:p>
          <w:p>
            <w:pPr>
              <w:pStyle w:val="1007"/>
              <w:ind w:left="539" w:right="102" w:hanging="42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系统支持选定监护仪实现患者观察项信息对接床旁监 护仪设备，可导入监护仪设备中数据。</w:t>
            </w:r>
            <w:r/>
          </w:p>
          <w:p>
            <w:pPr>
              <w:pStyle w:val="1007"/>
              <w:ind w:left="122" w:right="23" w:firstLine="8"/>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系统支持床旁监护仪工作提醒（正常/中断），自动汇总监护仪连接/断开信息记录，系统进行自动提示。</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出入量记录</w:t>
            </w:r>
            <w:r/>
          </w:p>
        </w:tc>
        <w:tc>
          <w:tcPr>
            <w:tcW w:w="7951" w:type="dxa"/>
            <w:textDirection w:val="lrTb"/>
            <w:noWrap w:val="false"/>
          </w:tcPr>
          <w:p>
            <w:pPr>
              <w:pStyle w:val="1007"/>
              <w:ind w:left="13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系统支持出入量项目定义和维护。</w:t>
            </w:r>
            <w:r/>
          </w:p>
          <w:p>
            <w:pPr>
              <w:pStyle w:val="1007"/>
              <w:ind w:left="121" w:right="107" w:hanging="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系统支持标准出入量项目表单记录，同时提供依照患者 个性化选择出入量项目并生成出入量表单，同时记录个性化 生成表单时间和定制化操作的用户信息。</w:t>
            </w:r>
            <w:r/>
          </w:p>
          <w:p>
            <w:pPr>
              <w:pStyle w:val="1007"/>
              <w:ind w:left="119" w:right="107" w:hanging="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系统提供常见出入量项目，如：输液、输血、饮食、饮 水，尿量、大便、呕吐、吸痰、导管引流等。</w:t>
            </w:r>
            <w:r/>
          </w:p>
          <w:p>
            <w:pPr>
              <w:pStyle w:val="1007"/>
              <w:ind w:left="126" w:right="107" w:hanging="14"/>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系统支持入量、出量分类自动汇总并计算患者液体平衡 情况。</w:t>
            </w:r>
            <w:r/>
          </w:p>
          <w:p>
            <w:pPr>
              <w:pStyle w:val="1007"/>
              <w:ind w:left="561" w:right="107" w:hanging="43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系统支持任意时间人工记录患者出入量数据。</w:t>
            </w:r>
            <w:r/>
          </w:p>
        </w:tc>
      </w:tr>
      <w:tr>
        <w:trPr>
          <w:jc w:val="center"/>
          <w:trHeight w:val="841"/>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护理评分</w:t>
            </w:r>
            <w:r/>
          </w:p>
        </w:tc>
        <w:tc>
          <w:tcPr>
            <w:tcW w:w="7951" w:type="dxa"/>
            <w:textDirection w:val="lrTb"/>
            <w:noWrap w:val="false"/>
          </w:tcPr>
          <w:p>
            <w:pPr>
              <w:pStyle w:val="1007"/>
              <w:numPr>
                <w:ilvl w:val="0"/>
                <w:numId w:val="5"/>
              </w:numPr>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系统提供常见的医学相关评分供医护人员对患者病情 评估时使用，包括 APACHE II 急性生理学及慢性健康评分、 GCS 格拉斯哥昏迷评分（Glasgow）、SOFA 序贯器官衰竭估计 评分、NUTRIC 评分量表、简易肠胃功能评分、SAS Riker 镇静/躁动评分、压疮危险因素 Braden 评分、Ramsay 镇静 评分、机械通气患者的 Brussels 镇静评分，Barthe 指数定 量评分、跌倒压疮评分、支持根据勾选内容， 自动计算评分 结果。</w:t>
            </w:r>
            <w:r/>
          </w:p>
          <w:p>
            <w:pPr>
              <w:pStyle w:val="1007"/>
              <w:ind w:left="121" w:right="107" w:hanging="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系统动态展示患者的各项评分，并自动绘出评分结果变 化趋势曲线，支持快速切换查看不同患者的评分变化趋势和 评分详情。</w:t>
            </w:r>
            <w:r/>
          </w:p>
          <w:p>
            <w:pPr>
              <w:pStyle w:val="1007"/>
              <w:ind w:left="121" w:right="23" w:hanging="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系统提供常见的评分模板，支持用户增加、修改、删除、 保存、并且支持用户根据需求自定义评分项目和评分规则。</w:t>
            </w:r>
            <w:r/>
          </w:p>
          <w:p>
            <w:pPr>
              <w:pStyle w:val="1007"/>
              <w:ind w:left="122" w:right="102" w:hanging="1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系统支持评分相关的患者临床诊疗数据提取和人工干 预修正，实现临</w:t>
            </w:r>
            <w:r>
              <w:rPr>
                <w:rFonts w:hint="eastAsia" w:ascii="宋体" w:hAnsi="宋体" w:eastAsia="宋体" w:cs="宋体"/>
                <w:color w:val="auto"/>
                <w:spacing w:val="-4"/>
                <w:szCs w:val="24"/>
                <w:lang w:eastAsia="zh-CN"/>
              </w:rPr>
              <w:t xml:space="preserve">床诊疗数据转换评分条件，确保评分数据科 学、合理，方便用户快速完成评分。</w:t>
            </w:r>
            <w:r/>
          </w:p>
          <w:p>
            <w:pPr>
              <w:pStyle w:val="1007"/>
              <w:ind w:left="121" w:right="107" w:hanging="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系统支持检验数据、生命体征、诊断、病情级别条件设 置触发评分，实现用户预设评分条件触发后提示护理人员对 患者进行评分并记录。</w:t>
            </w:r>
            <w:r/>
          </w:p>
          <w:p>
            <w:pPr>
              <w:pStyle w:val="1007"/>
              <w:ind w:left="13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系统提供评分结果处理措施及建议维护，依据患者的评 分内容和评分结果，展示不同的处理措施和护理建议，供护理人员参考。</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护理记录单</w:t>
            </w:r>
            <w:r/>
          </w:p>
        </w:tc>
        <w:tc>
          <w:tcPr>
            <w:tcW w:w="7951" w:type="dxa"/>
            <w:textDirection w:val="lrTb"/>
            <w:noWrap w:val="false"/>
          </w:tcPr>
          <w:p>
            <w:pPr>
              <w:pStyle w:val="1007"/>
              <w:ind w:left="124" w:right="107" w:firstLine="1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系统支持护理记录单定制，依照医院管理规范及用户个 性化需求对护理记录单表单格式进行定制化以直观展示患 者的整体护理情况。</w:t>
            </w:r>
            <w:r/>
          </w:p>
          <w:p>
            <w:pPr>
              <w:pStyle w:val="1007"/>
              <w:ind w:left="122" w:right="102" w:hanging="6"/>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系统支持一般护理记录单和特殊护理记录单在同一患 者、同一次就诊记录下的连续性，并展示表单切换记录时间 轴，支持按照不同治疗时间阶段查看护理记录单。</w:t>
            </w:r>
            <w:r/>
          </w:p>
          <w:p>
            <w:pPr>
              <w:pStyle w:val="1007"/>
              <w:ind w:left="123" w:right="107" w:hanging="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系统支持将患者的观察项、出入量、导管、护理文书内 容信息自动汇总至抢救护理记录单中。</w:t>
            </w:r>
            <w:r/>
          </w:p>
          <w:p>
            <w:pPr>
              <w:pStyle w:val="1007"/>
              <w:ind w:left="122" w:right="102" w:hanging="1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系统支持抢救护理记录单支持自动汇总药品医嘱的执 行信息。</w:t>
            </w:r>
            <w:r/>
          </w:p>
          <w:p>
            <w:pPr>
              <w:pStyle w:val="1007"/>
              <w:ind w:left="129" w:right="107" w:hanging="1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系统支持自动同步内容设置，将设置好的内容与护理记 录单中的记录项进行匹配填充。</w:t>
            </w:r>
            <w:r/>
          </w:p>
          <w:p>
            <w:pPr>
              <w:pStyle w:val="1007"/>
              <w:ind w:left="162" w:right="102" w:hanging="4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护理记录单支持患者护理记录异常值颜色区分高亮醒 目展示。</w:t>
            </w:r>
            <w:r/>
          </w:p>
          <w:p>
            <w:pPr>
              <w:pStyle w:val="100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7)系统支持特护单自动保存，可设置自动保存时间间隔，如</w:t>
            </w:r>
            <w:r/>
          </w:p>
          <w:p>
            <w:pPr>
              <w:pStyle w:val="1007"/>
              <w:ind w:left="129"/>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每 20 秒保存一次。</w:t>
            </w:r>
            <w:r/>
          </w:p>
          <w:p>
            <w:pPr>
              <w:pStyle w:val="1007"/>
              <w:ind w:left="51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8)支持抢救护理记录单的保存、预览、翻页和打印。</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体温单</w:t>
            </w:r>
            <w:r/>
          </w:p>
        </w:tc>
        <w:tc>
          <w:tcPr>
            <w:tcW w:w="7951" w:type="dxa"/>
            <w:textDirection w:val="lrTb"/>
            <w:noWrap w:val="false"/>
          </w:tcPr>
          <w:p>
            <w:pPr>
              <w:pStyle w:val="1007"/>
              <w:ind w:left="13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系统提供体温单功能，支持标准体温单交互与展示。</w:t>
            </w:r>
            <w:r/>
          </w:p>
          <w:p>
            <w:pPr>
              <w:pStyle w:val="1007"/>
              <w:ind w:left="541" w:right="105" w:hanging="425"/>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系统提供标准体温单图标及颜色示意图形化表达，如： 红色、蓝色、○、 ●、×、\E、\C 等。</w:t>
            </w:r>
            <w:r/>
          </w:p>
          <w:p>
            <w:pPr>
              <w:pStyle w:val="1007"/>
              <w:ind w:left="547" w:right="25" w:hanging="429"/>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系统满足体温单记录内容交互及展示，如：体温、脉搏、 呼吸、血压，出入院、手术、分娩、转科、死亡时间， 粪便、尿、出入量、体重、特殊治疗、药物过敏等</w:t>
            </w:r>
            <w:r/>
          </w:p>
          <w:p>
            <w:pPr>
              <w:pStyle w:val="1007"/>
              <w:ind w:left="124" w:right="107" w:firstLine="10"/>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系统支持可根据病情需要进行记录交互及展示， 如痰 量、引流液、特殊用药、药物过敢试验等。</w:t>
            </w:r>
            <w:r/>
          </w:p>
        </w:tc>
      </w:tr>
      <w:tr>
        <w:trPr>
          <w:jc w:val="center"/>
        </w:trPr>
        <w:tc>
          <w:tcPr>
            <w:tcW w:w="1101" w:type="dxa"/>
            <w:vAlign w:val="center"/>
            <w:textDirection w:val="lrTb"/>
            <w:noWrap w:val="false"/>
          </w:tcPr>
          <w:p>
            <w:pPr>
              <w:jc w:val="center"/>
              <w:spacing w:line="360" w:lineRule="auto"/>
              <w:rPr>
                <w:rFonts w:ascii="宋体" w:hAnsi="宋体" w:cs="宋体"/>
                <w:spacing w:val="-4"/>
                <w:sz w:val="24"/>
                <w:szCs w:val="24"/>
              </w:rPr>
            </w:pPr>
            <w:r>
              <w:rPr>
                <w:rFonts w:hint="eastAsia" w:ascii="宋体" w:hAnsi="宋体" w:cs="宋体"/>
                <w:spacing w:val="-4"/>
                <w:sz w:val="24"/>
                <w:szCs w:val="24"/>
              </w:rPr>
              <w:t xml:space="preserve">床旁计</w:t>
            </w:r>
            <w:r>
              <w:rPr>
                <w:rFonts w:hint="eastAsia" w:ascii="宋体" w:hAnsi="宋体" w:cs="宋体"/>
                <w:spacing w:val="-4"/>
                <w:sz w:val="24"/>
                <w:szCs w:val="24"/>
              </w:rPr>
              <w:t xml:space="preserve">费</w:t>
            </w:r>
            <w:r/>
          </w:p>
        </w:tc>
        <w:tc>
          <w:tcPr>
            <w:tcW w:w="7951" w:type="dxa"/>
            <w:textDirection w:val="lrTb"/>
            <w:noWrap w:val="false"/>
          </w:tcPr>
          <w:p>
            <w:pPr>
              <w:pStyle w:val="1007"/>
              <w:ind w:left="544" w:right="102" w:hanging="41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1) 系统支持对接医院收费系统，遵循医院收费规则进行患 者护理床旁计</w:t>
            </w:r>
            <w:r>
              <w:rPr>
                <w:rFonts w:hint="eastAsia" w:ascii="宋体" w:hAnsi="宋体" w:eastAsia="宋体" w:cs="宋体"/>
                <w:color w:val="auto"/>
                <w:spacing w:val="-4"/>
                <w:szCs w:val="24"/>
                <w:lang w:eastAsia="zh-CN"/>
              </w:rPr>
              <w:t xml:space="preserve">费项目记账，联动收费系统进行数据交互。</w:t>
            </w:r>
            <w:r/>
          </w:p>
          <w:p>
            <w:pPr>
              <w:pStyle w:val="1007"/>
              <w:ind w:left="543" w:right="104" w:hanging="427"/>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2) 系统支持收费项目审核功能，并保存审核记录，审核通过的收费项目方可执行收费。</w:t>
            </w:r>
            <w:r/>
          </w:p>
          <w:p>
            <w:pPr>
              <w:pStyle w:val="1007"/>
              <w:ind w:left="541" w:right="107" w:hanging="42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3) 系统支持收费套餐维护，包括套餐名称定义、套餐收费 项目维护</w:t>
            </w:r>
            <w:r/>
          </w:p>
          <w:p>
            <w:pPr>
              <w:pStyle w:val="1007"/>
              <w:ind w:left="545" w:right="104" w:hanging="433"/>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4) 系统支持批量患者计费，提供批量选择患者界面，快速 完成批量患者计费。</w:t>
            </w:r>
            <w:r/>
          </w:p>
          <w:p>
            <w:pPr>
              <w:pStyle w:val="1007"/>
              <w:ind w:left="540" w:right="107" w:hanging="422"/>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5) 系统提供患者费用状态查询和展示，包括：已保存、已 计费、已收费、已退费。</w:t>
            </w:r>
            <w:r/>
          </w:p>
          <w:p>
            <w:pPr>
              <w:pStyle w:val="1007"/>
              <w:ind w:left="131"/>
              <w:spacing w:after="0" w:line="360" w:lineRule="auto"/>
              <w:rPr>
                <w:rFonts w:ascii="宋体" w:hAnsi="宋体" w:eastAsia="宋体" w:cs="宋体"/>
                <w:color w:val="auto"/>
                <w:spacing w:val="-4"/>
                <w:szCs w:val="24"/>
                <w:lang w:eastAsia="zh-CN"/>
              </w:rPr>
            </w:pPr>
            <w:r>
              <w:rPr>
                <w:rFonts w:hint="eastAsia" w:ascii="宋体" w:hAnsi="宋体" w:eastAsia="宋体" w:cs="宋体"/>
                <w:color w:val="auto"/>
                <w:spacing w:val="-4"/>
                <w:szCs w:val="24"/>
                <w:lang w:eastAsia="zh-CN"/>
              </w:rPr>
              <w:t xml:space="preserve">6) 系统支持收费统计，按照治疗项目、患者、进行统计和 收费核对，支持查询患者收费明细。</w:t>
            </w:r>
            <w:r/>
          </w:p>
        </w:tc>
      </w:tr>
    </w:tbl>
    <w:p>
      <w:pPr>
        <w:spacing w:line="360" w:lineRule="auto"/>
        <w:rPr>
          <w:rFonts w:ascii="宋体" w:hAnsi="宋体" w:cs="宋体"/>
          <w:b/>
          <w:bCs/>
          <w:sz w:val="24"/>
          <w:szCs w:val="24"/>
        </w:rPr>
      </w:pPr>
      <w:r/>
      <w:bookmarkStart w:id="718" w:name="bookmark14"/>
      <w:r/>
      <w:bookmarkStart w:id="719" w:name="_Toc14825"/>
      <w:r/>
      <w:bookmarkStart w:id="720" w:name="_Toc11955"/>
      <w:r/>
      <w:bookmarkEnd w:id="718"/>
      <w:r>
        <w:rPr>
          <w:rFonts w:ascii="宋体" w:hAnsi="宋体" w:cs="宋体"/>
          <w:b/>
          <w:bCs/>
          <w:sz w:val="24"/>
          <w:szCs w:val="24"/>
        </w:rPr>
        <w:t xml:space="preserve">10.</w:t>
      </w:r>
      <w:r>
        <w:rPr>
          <w:rFonts w:hint="eastAsia" w:ascii="宋体" w:hAnsi="宋体" w:cs="宋体"/>
          <w:b/>
          <w:bCs/>
          <w:sz w:val="24"/>
          <w:szCs w:val="24"/>
        </w:rPr>
        <w:t xml:space="preserve">2</w:t>
      </w:r>
      <w:r>
        <w:rPr>
          <w:rFonts w:ascii="宋体" w:hAnsi="宋体" w:cs="宋体"/>
          <w:b/>
          <w:bCs/>
          <w:sz w:val="24"/>
          <w:szCs w:val="24"/>
        </w:rPr>
        <w:t xml:space="preserve">.1.</w:t>
      </w:r>
      <w:r>
        <w:rPr>
          <w:rFonts w:hint="eastAsia" w:ascii="宋体" w:hAnsi="宋体" w:cs="宋体"/>
          <w:b/>
          <w:bCs/>
          <w:sz w:val="24"/>
          <w:szCs w:val="24"/>
        </w:rPr>
        <w:t xml:space="preserve">急诊科交接班</w:t>
      </w:r>
      <w:bookmarkEnd w:id="719"/>
      <w:r/>
      <w:bookmarkEnd w:id="72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7956"/>
      </w:tblGrid>
      <w:tr>
        <w:trPr>
          <w:jc w:val="center"/>
          <w:trHeight w:val="350"/>
        </w:trPr>
        <w:tc>
          <w:tcPr>
            <w:tcW w:w="1101" w:type="dxa"/>
            <w:vAlign w:val="center"/>
            <w:textDirection w:val="lrTb"/>
            <w:noWrap w:val="false"/>
          </w:tcPr>
          <w:p>
            <w:pPr>
              <w:jc w:val="center"/>
              <w:spacing w:line="360" w:lineRule="auto"/>
              <w:rPr>
                <w:rFonts w:ascii="宋体" w:hAnsi="宋体"/>
                <w:b/>
                <w:spacing w:val="-4"/>
                <w:sz w:val="24"/>
                <w:szCs w:val="24"/>
              </w:rPr>
            </w:pPr>
            <w:r>
              <w:rPr>
                <w:rFonts w:ascii="宋体" w:hAnsi="宋体"/>
                <w:b/>
                <w:spacing w:val="-4"/>
                <w:sz w:val="24"/>
                <w:szCs w:val="24"/>
              </w:rPr>
              <w:t xml:space="preserve">系统</w:t>
            </w:r>
            <w:r/>
          </w:p>
          <w:p>
            <w:pPr>
              <w:jc w:val="center"/>
              <w:spacing w:line="360" w:lineRule="auto"/>
              <w:rPr>
                <w:rFonts w:ascii="宋体" w:hAnsi="宋体"/>
                <w:b/>
                <w:spacing w:val="-4"/>
                <w:sz w:val="24"/>
                <w:szCs w:val="24"/>
              </w:rPr>
            </w:pPr>
            <w:r>
              <w:rPr>
                <w:rFonts w:ascii="宋体" w:hAnsi="宋体"/>
                <w:b/>
                <w:spacing w:val="-4"/>
                <w:sz w:val="24"/>
                <w:szCs w:val="24"/>
              </w:rPr>
              <w:t xml:space="preserve">名称</w:t>
            </w:r>
            <w:r/>
          </w:p>
        </w:tc>
        <w:tc>
          <w:tcPr>
            <w:tcW w:w="7956" w:type="dxa"/>
            <w:vAlign w:val="center"/>
            <w:textDirection w:val="lrTb"/>
            <w:noWrap w:val="false"/>
          </w:tcPr>
          <w:p>
            <w:pPr>
              <w:jc w:val="center"/>
              <w:spacing w:line="360" w:lineRule="auto"/>
              <w:rPr>
                <w:rFonts w:ascii="宋体" w:hAnsi="宋体"/>
                <w:b/>
                <w:spacing w:val="-4"/>
                <w:sz w:val="24"/>
                <w:szCs w:val="24"/>
              </w:rPr>
            </w:pPr>
            <w:r>
              <w:rPr>
                <w:rFonts w:ascii="宋体" w:hAnsi="宋体"/>
                <w:b/>
                <w:spacing w:val="-4"/>
                <w:sz w:val="24"/>
                <w:szCs w:val="24"/>
              </w:rPr>
              <w:t xml:space="preserve">功能描述</w:t>
            </w:r>
            <w:r/>
          </w:p>
        </w:tc>
      </w:tr>
      <w:tr>
        <w:trPr>
          <w:jc w:val="center"/>
        </w:trPr>
        <w:tc>
          <w:tcPr>
            <w:tcW w:w="1101" w:type="dxa"/>
            <w:vAlign w:val="center"/>
            <w:textDirection w:val="lrTb"/>
            <w:noWrap w:val="false"/>
          </w:tcPr>
          <w:p>
            <w:pPr>
              <w:jc w:val="center"/>
              <w:spacing w:line="360" w:lineRule="auto"/>
              <w:rPr>
                <w:rFonts w:ascii="宋体" w:hAnsi="宋体"/>
                <w:spacing w:val="-4"/>
                <w:sz w:val="24"/>
                <w:szCs w:val="24"/>
              </w:rPr>
            </w:pPr>
            <w:r>
              <w:rPr>
                <w:rFonts w:ascii="宋体" w:hAnsi="宋体"/>
                <w:spacing w:val="-4"/>
                <w:sz w:val="24"/>
                <w:szCs w:val="24"/>
              </w:rPr>
              <w:t xml:space="preserve">急诊科交接班</w:t>
            </w:r>
            <w:r/>
          </w:p>
        </w:tc>
        <w:tc>
          <w:tcPr>
            <w:tcW w:w="7956" w:type="dxa"/>
            <w:textDirection w:val="lrTb"/>
            <w:noWrap w:val="false"/>
          </w:tcPr>
          <w:p>
            <w:pPr>
              <w:pStyle w:val="1007"/>
              <w:ind w:left="120"/>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 系统提供结构化交接班模版，包含：现状、背景、评估和建议。</w:t>
            </w:r>
            <w:r/>
          </w:p>
          <w:p>
            <w:pPr>
              <w:pStyle w:val="1007"/>
              <w:ind w:left="121" w:right="102" w:hanging="3"/>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 系统支持按照患者单独交接班和批量选择患者进行整 体交接班记录书写。</w:t>
            </w:r>
            <w:r/>
          </w:p>
          <w:p>
            <w:pPr>
              <w:pStyle w:val="1007"/>
              <w:ind w:left="121" w:right="107" w:hanging="4"/>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3) 支持快速选择患者包括在科病人、我的病人、绿色通道 病人、死亡病人。</w:t>
            </w:r>
            <w:r/>
          </w:p>
          <w:p>
            <w:pPr>
              <w:pStyle w:val="1007"/>
              <w:ind w:left="120" w:right="107" w:hanging="10"/>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4) 系统支持重点患者进行交接班特殊标记，方便医护人员 识别和重点关注。</w:t>
            </w:r>
            <w:r/>
          </w:p>
          <w:p>
            <w:pPr>
              <w:pStyle w:val="1007"/>
              <w:ind w:left="124" w:right="104" w:hanging="8"/>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5) 系统支持按照区域、班次、责任人进行筛选和查找病人 完成交班。</w:t>
            </w:r>
            <w:r/>
          </w:p>
          <w:p>
            <w:pPr>
              <w:pStyle w:val="1007"/>
              <w:ind w:left="120" w:right="107" w:hanging="3"/>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6) 系统支持与 LIS 、PACS  系统对接，获取其检查、检验报 告结果内容，方便医护人员交接班时引用</w:t>
            </w:r>
            <w:r/>
          </w:p>
          <w:p>
            <w:pPr>
              <w:pStyle w:val="1007"/>
              <w:ind w:left="116"/>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7) 系统提供打印和预览交接班报告单内容。</w:t>
            </w:r>
            <w:r/>
          </w:p>
          <w:p>
            <w:pPr>
              <w:pStyle w:val="1007"/>
              <w:ind w:left="134" w:right="107" w:hanging="20"/>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8) 系统支持交接班提醒，需接班的医护人员可收到待接班 的信息提醒。</w:t>
            </w:r>
            <w:r/>
          </w:p>
          <w:p>
            <w:pPr>
              <w:pStyle w:val="1007"/>
              <w:ind w:left="114"/>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9) 系统支持打印交接班报告单和交接班记录单。</w:t>
            </w:r>
            <w:r/>
          </w:p>
          <w:p>
            <w:pPr>
              <w:pStyle w:val="1007"/>
              <w:ind w:right="104"/>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10)系统支持交接班的报表统计，可按照病人区域、病情级 别、死亡人数来进行筛选统计。</w:t>
            </w:r>
            <w:r/>
          </w:p>
          <w:p>
            <w:pPr>
              <w:jc w:val="left"/>
              <w:spacing w:line="360" w:lineRule="auto"/>
              <w:rPr>
                <w:rFonts w:ascii="宋体" w:hAnsi="宋体"/>
                <w:spacing w:val="-4"/>
                <w:sz w:val="24"/>
                <w:szCs w:val="24"/>
              </w:rPr>
            </w:pPr>
            <w:r>
              <w:rPr>
                <w:rFonts w:ascii="宋体" w:hAnsi="宋体"/>
                <w:spacing w:val="-4"/>
                <w:sz w:val="24"/>
                <w:szCs w:val="24"/>
              </w:rPr>
              <w:t xml:space="preserve">11)</w:t>
            </w:r>
            <w:r>
              <w:rPr>
                <w:rFonts w:hint="eastAsia" w:ascii="宋体" w:hAnsi="宋体"/>
                <w:spacing w:val="-4"/>
                <w:sz w:val="24"/>
                <w:szCs w:val="24"/>
              </w:rPr>
              <w:t xml:space="preserve"> </w:t>
            </w:r>
            <w:r>
              <w:rPr>
                <w:rFonts w:ascii="宋体" w:hAnsi="宋体"/>
                <w:spacing w:val="-4"/>
                <w:sz w:val="24"/>
                <w:szCs w:val="24"/>
              </w:rPr>
              <w:t xml:space="preserve">系统支持统计病人总数、收治人数、危重人数、入抢、 出抢、再抢、入留观、出留观、在留观人数自动统计， 支持 患者诊断、去向信息。</w:t>
            </w:r>
            <w:r/>
          </w:p>
        </w:tc>
      </w:tr>
    </w:tbl>
    <w:p>
      <w:pPr>
        <w:pStyle w:val="696"/>
        <w:numPr>
          <w:ilvl w:val="2"/>
          <w:numId w:val="0"/>
        </w:numPr>
        <w:ind w:left="709" w:hanging="709"/>
        <w:spacing w:before="240" w:after="120" w:line="360" w:lineRule="auto"/>
        <w:rPr>
          <w:rFonts w:ascii="宋体" w:hAnsi="宋体" w:cs="宋体"/>
          <w:bCs w:val="0"/>
        </w:rPr>
      </w:pPr>
      <w:r/>
      <w:bookmarkStart w:id="721" w:name="bookmark16"/>
      <w:r/>
      <w:bookmarkStart w:id="722" w:name="_Toc15938"/>
      <w:r/>
      <w:bookmarkStart w:id="723" w:name="_Toc10581"/>
      <w:r/>
      <w:bookmarkEnd w:id="721"/>
      <w:r>
        <w:rPr>
          <w:rFonts w:ascii="宋体" w:hAnsi="宋体" w:cs="宋体"/>
        </w:rPr>
        <w:t xml:space="preserve">10.</w:t>
      </w:r>
      <w:r>
        <w:rPr>
          <w:rFonts w:hint="eastAsia" w:ascii="宋体" w:hAnsi="宋体" w:cs="宋体"/>
        </w:rPr>
        <w:t xml:space="preserve">2</w:t>
      </w:r>
      <w:r>
        <w:rPr>
          <w:rFonts w:ascii="宋体" w:hAnsi="宋体" w:cs="宋体"/>
        </w:rPr>
        <w:t xml:space="preserve">.2.</w:t>
      </w:r>
      <w:r>
        <w:rPr>
          <w:rFonts w:hint="eastAsia" w:ascii="宋体" w:hAnsi="宋体" w:cs="宋体"/>
        </w:rPr>
        <w:t xml:space="preserve">急诊科质控</w:t>
      </w:r>
      <w:bookmarkEnd w:id="722"/>
      <w:r/>
      <w:bookmarkEnd w:id="723"/>
      <w:r/>
      <w:r/>
    </w:p>
    <w:tbl>
      <w:tblPr>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6"/>
        <w:gridCol w:w="7853"/>
      </w:tblGrid>
      <w:tr>
        <w:trPr>
          <w:jc w:val="center"/>
        </w:trPr>
        <w:tc>
          <w:tcPr>
            <w:tcW w:w="1216" w:type="dxa"/>
            <w:vAlign w:val="center"/>
            <w:textDirection w:val="lrTb"/>
            <w:noWrap w:val="false"/>
          </w:tcPr>
          <w:p>
            <w:pPr>
              <w:jc w:val="center"/>
              <w:spacing w:line="360" w:lineRule="auto"/>
              <w:rPr>
                <w:rFonts w:ascii="宋体" w:hAnsi="宋体"/>
                <w:b/>
                <w:spacing w:val="-4"/>
                <w:sz w:val="24"/>
                <w:szCs w:val="24"/>
              </w:rPr>
            </w:pPr>
            <w:r>
              <w:rPr>
                <w:rFonts w:ascii="宋体" w:hAnsi="宋体"/>
                <w:b/>
                <w:spacing w:val="-4"/>
                <w:sz w:val="24"/>
                <w:szCs w:val="24"/>
              </w:rPr>
              <w:t xml:space="preserve">系统名称</w:t>
            </w:r>
            <w:r/>
          </w:p>
        </w:tc>
        <w:tc>
          <w:tcPr>
            <w:tcW w:w="7853" w:type="dxa"/>
            <w:textDirection w:val="lrTb"/>
            <w:noWrap w:val="false"/>
          </w:tcPr>
          <w:p>
            <w:pPr>
              <w:jc w:val="center"/>
              <w:spacing w:line="360" w:lineRule="auto"/>
              <w:rPr>
                <w:rFonts w:ascii="宋体" w:hAnsi="宋体"/>
                <w:b/>
                <w:spacing w:val="-4"/>
                <w:sz w:val="24"/>
                <w:szCs w:val="24"/>
              </w:rPr>
            </w:pPr>
            <w:r>
              <w:rPr>
                <w:rFonts w:ascii="宋体" w:hAnsi="宋体"/>
                <w:b/>
                <w:spacing w:val="-4"/>
                <w:sz w:val="24"/>
                <w:szCs w:val="24"/>
              </w:rPr>
              <w:t xml:space="preserve">功能描述</w:t>
            </w:r>
            <w:r/>
          </w:p>
        </w:tc>
      </w:tr>
      <w:tr>
        <w:trPr>
          <w:jc w:val="center"/>
        </w:trPr>
        <w:tc>
          <w:tcPr>
            <w:tcW w:w="1216" w:type="dxa"/>
            <w:vAlign w:val="center"/>
            <w:textDirection w:val="lrTb"/>
            <w:noWrap w:val="false"/>
          </w:tcPr>
          <w:p>
            <w:pPr>
              <w:jc w:val="center"/>
              <w:spacing w:line="360" w:lineRule="auto"/>
              <w:rPr>
                <w:rFonts w:ascii="宋体" w:hAnsi="宋体"/>
                <w:spacing w:val="-4"/>
                <w:sz w:val="24"/>
                <w:szCs w:val="24"/>
              </w:rPr>
            </w:pPr>
            <w:r>
              <w:rPr>
                <w:rFonts w:ascii="宋体" w:hAnsi="宋体"/>
                <w:spacing w:val="-4"/>
                <w:sz w:val="24"/>
                <w:szCs w:val="24"/>
              </w:rPr>
              <w:t xml:space="preserve">急诊科质控</w:t>
            </w:r>
            <w:r/>
          </w:p>
        </w:tc>
        <w:tc>
          <w:tcPr>
            <w:tcW w:w="7853" w:type="dxa"/>
            <w:textDirection w:val="lrTb"/>
            <w:noWrap w:val="false"/>
          </w:tcPr>
          <w:p>
            <w:pPr>
              <w:pStyle w:val="1007"/>
              <w:ind w:right="1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系统支持急诊医学专业医疗质量控制指标（2024 版）</w:t>
            </w:r>
            <w:r>
              <w:rPr>
                <w:rFonts w:hint="eastAsia" w:ascii="宋体" w:hAnsi="宋体" w:eastAsia="宋体" w:cs="Times New Roman"/>
                <w:color w:val="auto"/>
                <w:spacing w:val="-4"/>
                <w:szCs w:val="24"/>
                <w:lang w:eastAsia="zh-CN"/>
              </w:rPr>
              <w:t xml:space="preserve">，</w:t>
            </w:r>
            <w:r>
              <w:rPr>
                <w:rFonts w:ascii="宋体" w:hAnsi="宋体" w:eastAsia="宋体" w:cs="Times New Roman"/>
                <w:color w:val="auto"/>
                <w:spacing w:val="-4"/>
                <w:szCs w:val="24"/>
                <w:lang w:eastAsia="zh-CN"/>
              </w:rPr>
              <w:t xml:space="preserve">以急诊科临床信息系统建设为基础，基于我院现有信息 化基础建设数据支撑，通过数据分析、存储、挖掘、计算结果来展示急诊科医疗质量工作成果。作为急诊科医疗质量管理与控制体系的重要组成部分和管理工具，为 持续改进急诊科临床医疗质量发挥重要意义。以此信息 化工具作为新质生产力，不断提升医疗质量管理的科学 化、精细化、规范化水平，保障医疗质量安全。</w:t>
            </w:r>
            <w:r/>
          </w:p>
          <w:p>
            <w:pPr>
              <w:pStyle w:val="1007"/>
              <w:ind w:right="1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1）急诊科医患比（EM-SI-01）:  系统计算：急诊科医师 总数与同期急诊科接诊患者总人次之比。</w:t>
            </w:r>
            <w:r/>
          </w:p>
          <w:p>
            <w:pPr>
              <w:pStyle w:val="1007"/>
              <w:ind w:right="14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2）急诊科护患比（EM-SI-02）：系统计算：急诊科护士 总数与同期急诊科接诊患者总人次之比。</w:t>
            </w:r>
            <w:r/>
          </w:p>
          <w:p>
            <w:pPr>
              <w:pStyle w:val="1007"/>
              <w:ind w:right="3"/>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3）抢救室滞留时间（中位数）（EM-ME-03）：系统计算： 将患者从进入抢救室到离开抢救室（不包括死亡 患者） 的时间由长到短排序后取其中位数</w:t>
            </w:r>
            <w:r>
              <w:rPr>
                <w:rFonts w:hint="eastAsia" w:ascii="宋体" w:hAnsi="宋体" w:eastAsia="宋体" w:cs="Times New Roman"/>
                <w:color w:val="auto"/>
                <w:spacing w:val="-4"/>
                <w:szCs w:val="24"/>
                <w:lang w:eastAsia="zh-CN"/>
              </w:rPr>
              <w:t xml:space="preserve">。</w:t>
            </w:r>
            <w:r/>
          </w:p>
          <w:p>
            <w:pPr>
              <w:pStyle w:val="1007"/>
              <w:ind w:right="171"/>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4）急诊分级分诊执行率（EM-ME-04）：系统计算：急 诊（预检分诊）执行分级分诊的患者例次占同 期急诊 接诊患者总例次的比例。</w:t>
            </w:r>
            <w:r/>
          </w:p>
          <w:p>
            <w:pPr>
              <w:pStyle w:val="1007"/>
              <w:ind w:right="1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5）急诊 IV级患者静脉输液使用率（EM-ME-05）：系统计算：接受静脉输液治疗的急诊 IV 级患者例数占同期 急诊就诊 IV 级患者总例数的比例。</w:t>
            </w:r>
            <w:r/>
          </w:p>
          <w:p>
            <w:pPr>
              <w:pStyle w:val="1007"/>
              <w:ind w:right="1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6）心肺复苏（CPR）质量监测率（EM-CA-06）：系统计 算：进行 CPR  质量监测的患者例数占同期 CPR患者总例数的比例。</w:t>
            </w:r>
            <w:r/>
          </w:p>
          <w:p>
            <w:pPr>
              <w:pStyle w:val="1007"/>
              <w:ind w:right="124"/>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7 ）心脏骤停复苏成功率（EM-CA-07）：系统计算：院前/院内复苏成功的心脏骤停患者人数占同期行CPR的心脏骤停患者总人数的比例。</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8）复苏成功后昏迷患者目标体温管理实施率（EM-CA-08）:系统计算：实施目标体温管理的复苏成 功后昏迷患者例数占同期复苏成功后昏迷患者总</w:t>
            </w:r>
            <w:r>
              <w:rPr>
                <w:rFonts w:ascii="宋体" w:hAnsi="宋体" w:eastAsia="宋体" w:cs="Times New Roman"/>
                <w:color w:val="auto"/>
                <w:spacing w:val="-4"/>
                <w:szCs w:val="24"/>
                <w:lang w:eastAsia="zh-CN"/>
              </w:rPr>
              <w:t xml:space="preserve">例数  的比例。</w:t>
            </w:r>
            <w:r/>
          </w:p>
          <w:p>
            <w:pPr>
              <w:pStyle w:val="1007"/>
              <w:spacing w:after="0" w:line="360" w:lineRule="auto"/>
              <w:rPr>
                <w:rFonts w:ascii="宋体" w:hAnsi="宋体" w:eastAsia="宋体" w:cs="Times New Roman"/>
                <w:color w:val="auto"/>
                <w:spacing w:val="-4"/>
                <w:szCs w:val="24"/>
                <w:lang w:eastAsia="zh-CN"/>
              </w:rPr>
            </w:pPr>
            <w:r>
              <w:rPr>
                <w:rFonts w:ascii="宋体" w:hAnsi="宋体" w:eastAsia="宋体" w:cs="Times New Roman"/>
                <w:spacing w:val="-4"/>
                <w:szCs w:val="24"/>
                <w:lang w:eastAsia="zh-CN"/>
              </w:rPr>
              <w:t xml:space="preserve">9</w:t>
            </w:r>
            <w:r>
              <w:rPr>
                <w:rFonts w:ascii="宋体" w:hAnsi="宋体" w:eastAsia="宋体"/>
                <w:spacing w:val="-4"/>
                <w:szCs w:val="24"/>
                <w:lang w:eastAsia="zh-CN"/>
              </w:rPr>
              <w:t xml:space="preserve">）心脏骤停患者出院存活率（</w:t>
            </w:r>
            <w:r>
              <w:rPr>
                <w:rFonts w:ascii="宋体" w:hAnsi="宋体" w:eastAsia="宋体" w:cs="Times New Roman"/>
                <w:spacing w:val="-4"/>
                <w:szCs w:val="24"/>
                <w:lang w:eastAsia="zh-CN"/>
              </w:rPr>
              <w:t xml:space="preserve">EM-CA-09</w:t>
            </w:r>
            <w:r>
              <w:rPr>
                <w:rFonts w:ascii="宋体" w:hAnsi="宋体" w:eastAsia="宋体"/>
                <w:spacing w:val="-4"/>
                <w:szCs w:val="24"/>
                <w:lang w:eastAsia="zh-CN"/>
              </w:rPr>
              <w:t xml:space="preserve">）：系统计算： 心脏骤停患者出院时存活人数占同期心脏骤停总人数</w:t>
            </w:r>
            <w:r>
              <w:rPr>
                <w:rFonts w:ascii="宋体" w:hAnsi="宋体" w:eastAsia="宋体"/>
                <w:spacing w:val="-12"/>
                <w:szCs w:val="24"/>
                <w:lang w:eastAsia="zh-CN"/>
              </w:rPr>
              <w:t xml:space="preserve">的比例。</w:t>
            </w:r>
            <w:r/>
          </w:p>
          <w:p>
            <w:pPr>
              <w:pStyle w:val="1007"/>
              <w:ind w:right="38"/>
              <w:spacing w:after="0" w:line="360" w:lineRule="auto"/>
              <w:rPr>
                <w:rFonts w:ascii="宋体" w:hAnsi="宋体" w:eastAsia="宋体"/>
                <w:szCs w:val="24"/>
                <w:lang w:eastAsia="zh-CN"/>
              </w:rPr>
            </w:pPr>
            <w:r>
              <w:rPr>
                <w:rFonts w:ascii="宋体" w:hAnsi="宋体" w:eastAsia="宋体" w:cs="Calibri"/>
                <w:spacing w:val="-7"/>
                <w:szCs w:val="24"/>
                <w:lang w:eastAsia="zh-CN"/>
              </w:rPr>
              <w:t xml:space="preserve">10</w:t>
            </w:r>
            <w:r>
              <w:rPr>
                <w:rFonts w:ascii="宋体" w:hAnsi="宋体" w:eastAsia="宋体"/>
                <w:spacing w:val="-7"/>
                <w:szCs w:val="24"/>
                <w:lang w:eastAsia="zh-CN"/>
              </w:rPr>
              <w:t xml:space="preserve">）脓毒性休克 </w:t>
            </w:r>
            <w:r>
              <w:rPr>
                <w:rFonts w:ascii="宋体" w:hAnsi="宋体" w:eastAsia="宋体" w:cs="Calibri"/>
                <w:spacing w:val="-7"/>
                <w:szCs w:val="24"/>
                <w:lang w:eastAsia="zh-CN"/>
              </w:rPr>
              <w:t xml:space="preserve">1</w:t>
            </w:r>
            <w:r>
              <w:rPr>
                <w:rFonts w:hint="eastAsia" w:ascii="宋体" w:hAnsi="宋体" w:eastAsia="宋体" w:cs="Calibri"/>
                <w:spacing w:val="-7"/>
                <w:szCs w:val="24"/>
                <w:lang w:eastAsia="zh-CN"/>
              </w:rPr>
              <w:t xml:space="preserve"> </w:t>
            </w:r>
            <w:r>
              <w:rPr>
                <w:rFonts w:ascii="宋体" w:hAnsi="宋体" w:eastAsia="宋体"/>
                <w:spacing w:val="-7"/>
                <w:szCs w:val="24"/>
                <w:lang w:eastAsia="zh-CN"/>
              </w:rPr>
              <w:t xml:space="preserve">小时内抗菌药物使用率（</w:t>
            </w:r>
            <w:r>
              <w:rPr>
                <w:rFonts w:ascii="宋体" w:hAnsi="宋体" w:eastAsia="宋体" w:cs="Calibri"/>
                <w:spacing w:val="-7"/>
                <w:szCs w:val="24"/>
                <w:lang w:eastAsia="zh-CN"/>
              </w:rPr>
              <w:t xml:space="preserve">EM-SS-10</w:t>
            </w:r>
            <w:r>
              <w:rPr>
                <w:rFonts w:ascii="宋体" w:hAnsi="宋体" w:eastAsia="宋体"/>
                <w:spacing w:val="-61"/>
                <w:szCs w:val="24"/>
                <w:lang w:eastAsia="zh-CN"/>
              </w:rPr>
              <w:t xml:space="preserve">）：</w:t>
            </w:r>
            <w:r>
              <w:rPr>
                <w:rFonts w:ascii="宋体" w:hAnsi="宋体" w:eastAsia="宋体"/>
                <w:szCs w:val="24"/>
                <w:lang w:eastAsia="zh-CN"/>
              </w:rPr>
              <w:t xml:space="preserve"> </w:t>
            </w:r>
            <w:r>
              <w:rPr>
                <w:rFonts w:ascii="宋体" w:hAnsi="宋体" w:eastAsia="宋体"/>
                <w:spacing w:val="-2"/>
                <w:szCs w:val="24"/>
                <w:lang w:eastAsia="zh-CN"/>
              </w:rPr>
              <w:t xml:space="preserve">系统计算：脓毒性休克 </w:t>
            </w:r>
            <w:r>
              <w:rPr>
                <w:rFonts w:ascii="宋体" w:hAnsi="宋体" w:eastAsia="宋体" w:cs="Calibri"/>
                <w:spacing w:val="-2"/>
                <w:szCs w:val="24"/>
                <w:lang w:eastAsia="zh-CN"/>
              </w:rPr>
              <w:t xml:space="preserve">1</w:t>
            </w:r>
            <w:r>
              <w:rPr>
                <w:rFonts w:ascii="宋体" w:hAnsi="宋体" w:eastAsia="宋体" w:cs="Calibri"/>
                <w:spacing w:val="22"/>
                <w:szCs w:val="24"/>
                <w:lang w:eastAsia="zh-CN"/>
              </w:rPr>
              <w:t xml:space="preserve">  </w:t>
            </w:r>
            <w:r>
              <w:rPr>
                <w:rFonts w:ascii="宋体" w:hAnsi="宋体" w:eastAsia="宋体"/>
                <w:spacing w:val="-2"/>
                <w:szCs w:val="24"/>
                <w:lang w:eastAsia="zh-CN"/>
              </w:rPr>
              <w:t xml:space="preserve">小时内使用抗菌药物的患者</w:t>
            </w:r>
            <w:r>
              <w:rPr>
                <w:rFonts w:ascii="宋体" w:hAnsi="宋体" w:eastAsia="宋体"/>
                <w:szCs w:val="24"/>
                <w:lang w:eastAsia="zh-CN"/>
              </w:rPr>
              <w:t xml:space="preserve"> </w:t>
            </w:r>
            <w:r>
              <w:rPr>
                <w:rFonts w:ascii="宋体" w:hAnsi="宋体" w:eastAsia="宋体"/>
                <w:spacing w:val="-3"/>
                <w:szCs w:val="24"/>
                <w:lang w:eastAsia="zh-CN"/>
              </w:rPr>
              <w:t xml:space="preserve">例数占同期脓毒性休克患者总例数的比例。</w:t>
            </w:r>
            <w:r/>
          </w:p>
          <w:p>
            <w:pPr>
              <w:pStyle w:val="1007"/>
              <w:ind w:right="128"/>
              <w:spacing w:after="0" w:line="360" w:lineRule="auto"/>
              <w:rPr>
                <w:rFonts w:ascii="宋体" w:hAnsi="宋体" w:eastAsia="宋体"/>
                <w:szCs w:val="24"/>
                <w:lang w:eastAsia="zh-CN"/>
              </w:rPr>
            </w:pPr>
            <w:r>
              <w:rPr>
                <w:rFonts w:ascii="宋体" w:hAnsi="宋体" w:eastAsia="宋体" w:cs="Calibri"/>
                <w:spacing w:val="-5"/>
                <w:szCs w:val="24"/>
                <w:lang w:eastAsia="zh-CN"/>
              </w:rPr>
              <w:t xml:space="preserve">11</w:t>
            </w:r>
            <w:r>
              <w:rPr>
                <w:rFonts w:ascii="宋体" w:hAnsi="宋体" w:eastAsia="宋体" w:cs="Calibri"/>
                <w:spacing w:val="-1"/>
                <w:szCs w:val="24"/>
                <w:lang w:eastAsia="zh-CN"/>
              </w:rPr>
              <w:t xml:space="preserve"> </w:t>
            </w:r>
            <w:r>
              <w:rPr>
                <w:rFonts w:ascii="宋体" w:hAnsi="宋体" w:eastAsia="宋体"/>
                <w:spacing w:val="-5"/>
                <w:szCs w:val="24"/>
                <w:lang w:eastAsia="zh-CN"/>
              </w:rPr>
              <w:t xml:space="preserve">）急诊重症监护病房（</w:t>
            </w:r>
            <w:r>
              <w:rPr>
                <w:rFonts w:ascii="宋体" w:hAnsi="宋体" w:eastAsia="宋体" w:cs="Calibri"/>
                <w:spacing w:val="-5"/>
                <w:szCs w:val="24"/>
                <w:lang w:eastAsia="zh-CN"/>
              </w:rPr>
              <w:t xml:space="preserve">EICU</w:t>
            </w:r>
            <w:r>
              <w:rPr>
                <w:rFonts w:ascii="宋体" w:hAnsi="宋体" w:eastAsia="宋体"/>
                <w:spacing w:val="-5"/>
                <w:szCs w:val="24"/>
                <w:lang w:eastAsia="zh-CN"/>
              </w:rPr>
              <w:t xml:space="preserve">）脓毒性休克患者病死率</w:t>
            </w:r>
            <w:r>
              <w:rPr>
                <w:rFonts w:ascii="宋体" w:hAnsi="宋体" w:eastAsia="宋体"/>
                <w:szCs w:val="24"/>
                <w:lang w:eastAsia="zh-CN"/>
              </w:rPr>
              <w:t xml:space="preserve"> </w:t>
            </w:r>
            <w:r>
              <w:rPr>
                <w:rFonts w:ascii="宋体" w:hAnsi="宋体" w:eastAsia="宋体"/>
                <w:spacing w:val="-1"/>
                <w:szCs w:val="24"/>
                <w:lang w:eastAsia="zh-CN"/>
              </w:rPr>
              <w:t xml:space="preserve">（</w:t>
            </w:r>
            <w:r>
              <w:rPr>
                <w:rFonts w:ascii="宋体" w:hAnsi="宋体" w:eastAsia="宋体" w:cs="Calibri"/>
                <w:spacing w:val="-1"/>
                <w:szCs w:val="24"/>
                <w:lang w:eastAsia="zh-CN"/>
              </w:rPr>
              <w:t xml:space="preserve">EM-SS-11</w:t>
            </w:r>
            <w:r>
              <w:rPr>
                <w:rFonts w:ascii="宋体" w:hAnsi="宋体" w:eastAsia="宋体"/>
                <w:spacing w:val="-1"/>
                <w:szCs w:val="24"/>
                <w:lang w:eastAsia="zh-CN"/>
              </w:rPr>
              <w:t xml:space="preserve">）</w:t>
            </w:r>
            <w:r>
              <w:rPr>
                <w:rFonts w:ascii="宋体" w:hAnsi="宋体" w:eastAsia="宋体" w:cs="Calibri"/>
                <w:spacing w:val="-1"/>
                <w:szCs w:val="24"/>
                <w:lang w:eastAsia="zh-CN"/>
              </w:rPr>
              <w:t xml:space="preserve">:</w:t>
            </w:r>
            <w:r>
              <w:rPr>
                <w:rFonts w:ascii="宋体" w:hAnsi="宋体" w:eastAsia="宋体" w:cs="Calibri"/>
                <w:spacing w:val="20"/>
                <w:szCs w:val="24"/>
                <w:lang w:eastAsia="zh-CN"/>
              </w:rPr>
              <w:t xml:space="preserve">  </w:t>
            </w:r>
            <w:r>
              <w:rPr>
                <w:rFonts w:ascii="宋体" w:hAnsi="宋体" w:eastAsia="宋体"/>
                <w:spacing w:val="-1"/>
                <w:szCs w:val="24"/>
                <w:lang w:eastAsia="zh-CN"/>
              </w:rPr>
              <w:t xml:space="preserve">系统计算： </w:t>
            </w:r>
            <w:r>
              <w:rPr>
                <w:rFonts w:ascii="宋体" w:hAnsi="宋体" w:eastAsia="宋体" w:cs="Calibri"/>
                <w:spacing w:val="-1"/>
                <w:szCs w:val="24"/>
                <w:lang w:eastAsia="zh-CN"/>
              </w:rPr>
              <w:t xml:space="preserve">EICU  </w:t>
            </w:r>
            <w:r>
              <w:rPr>
                <w:rFonts w:ascii="宋体" w:hAnsi="宋体" w:eastAsia="宋体"/>
                <w:spacing w:val="-1"/>
                <w:szCs w:val="24"/>
                <w:lang w:eastAsia="zh-CN"/>
              </w:rPr>
              <w:t xml:space="preserve">脓毒性休克患者死亡</w:t>
            </w:r>
            <w:r>
              <w:rPr>
                <w:rFonts w:hint="eastAsia" w:ascii="宋体" w:hAnsi="宋体" w:eastAsia="宋体"/>
                <w:spacing w:val="-1"/>
                <w:szCs w:val="24"/>
                <w:lang w:eastAsia="zh-CN"/>
              </w:rPr>
              <w:t xml:space="preserve">。</w:t>
            </w:r>
            <w:r/>
          </w:p>
          <w:p>
            <w:pPr>
              <w:pStyle w:val="1007"/>
              <w:ind w:right="40"/>
              <w:spacing w:after="0" w:line="360" w:lineRule="auto"/>
              <w:rPr>
                <w:rFonts w:ascii="宋体" w:hAnsi="宋体" w:eastAsia="宋体"/>
                <w:spacing w:val="-4"/>
                <w:szCs w:val="24"/>
                <w:lang w:eastAsia="zh-CN"/>
              </w:rPr>
            </w:pPr>
            <w:r>
              <w:rPr>
                <w:rFonts w:ascii="宋体" w:hAnsi="宋体" w:eastAsia="宋体" w:cs="Calibri"/>
                <w:szCs w:val="24"/>
                <w:lang w:eastAsia="zh-CN"/>
              </w:rPr>
              <w:t xml:space="preserve">12</w:t>
            </w:r>
            <w:r>
              <w:rPr>
                <w:rFonts w:ascii="宋体" w:hAnsi="宋体" w:eastAsia="宋体"/>
                <w:szCs w:val="24"/>
                <w:lang w:eastAsia="zh-CN"/>
              </w:rPr>
              <w:t xml:space="preserve">）人数占同期 </w:t>
            </w:r>
            <w:r>
              <w:rPr>
                <w:rFonts w:ascii="宋体" w:hAnsi="宋体" w:eastAsia="宋体" w:cs="Calibri"/>
                <w:szCs w:val="24"/>
                <w:lang w:eastAsia="zh-CN"/>
              </w:rPr>
              <w:t xml:space="preserve">EICU  </w:t>
            </w:r>
            <w:r>
              <w:rPr>
                <w:rFonts w:ascii="宋体" w:hAnsi="宋体" w:eastAsia="宋体"/>
                <w:szCs w:val="24"/>
                <w:lang w:eastAsia="zh-CN"/>
              </w:rPr>
              <w:t xml:space="preserve">脓毒性休克患者总人数的比例。</w:t>
            </w:r>
            <w:r>
              <w:rPr>
                <w:rFonts w:ascii="宋体" w:hAnsi="宋体" w:eastAsia="宋体"/>
                <w:spacing w:val="5"/>
                <w:szCs w:val="24"/>
                <w:lang w:eastAsia="zh-CN"/>
              </w:rPr>
              <w:t xml:space="preserve"> </w:t>
            </w:r>
            <w:r>
              <w:rPr>
                <w:rFonts w:ascii="宋体" w:hAnsi="宋体" w:eastAsia="宋体"/>
                <w:spacing w:val="-5"/>
                <w:szCs w:val="24"/>
                <w:lang w:eastAsia="zh-CN"/>
              </w:rPr>
              <w:t xml:space="preserve">急诊创伤患者创伤量化评估率（</w:t>
            </w:r>
            <w:r>
              <w:rPr>
                <w:rFonts w:ascii="宋体" w:hAnsi="宋体" w:eastAsia="宋体" w:cs="Calibri"/>
                <w:spacing w:val="-5"/>
                <w:szCs w:val="24"/>
                <w:lang w:eastAsia="zh-CN"/>
              </w:rPr>
              <w:t xml:space="preserve">EM-ET-12</w:t>
            </w:r>
            <w:r>
              <w:rPr>
                <w:rFonts w:ascii="宋体" w:hAnsi="宋体" w:eastAsia="宋体"/>
                <w:spacing w:val="-56"/>
                <w:szCs w:val="24"/>
                <w:lang w:eastAsia="zh-CN"/>
              </w:rPr>
              <w:t xml:space="preserve">）：</w:t>
            </w:r>
            <w:r>
              <w:rPr>
                <w:rFonts w:ascii="宋体" w:hAnsi="宋体" w:eastAsia="宋体"/>
                <w:spacing w:val="-5"/>
                <w:szCs w:val="24"/>
                <w:lang w:eastAsia="zh-CN"/>
              </w:rPr>
              <w:t xml:space="preserve">系统计算：</w:t>
            </w:r>
            <w:r>
              <w:rPr>
                <w:rFonts w:ascii="宋体" w:hAnsi="宋体" w:eastAsia="宋体"/>
                <w:spacing w:val="1"/>
                <w:szCs w:val="24"/>
                <w:lang w:eastAsia="zh-CN"/>
              </w:rPr>
              <w:t xml:space="preserve"> </w:t>
            </w:r>
            <w:r>
              <w:rPr>
                <w:rFonts w:ascii="宋体" w:hAnsi="宋体" w:eastAsia="宋体"/>
                <w:spacing w:val="-2"/>
                <w:szCs w:val="24"/>
                <w:lang w:eastAsia="zh-CN"/>
              </w:rPr>
              <w:t xml:space="preserve">急诊创伤患者应用创伤评分系统完成量化评估的 例数</w:t>
            </w:r>
            <w:r>
              <w:rPr>
                <w:rFonts w:ascii="宋体" w:hAnsi="宋体" w:eastAsia="宋体"/>
                <w:spacing w:val="8"/>
                <w:szCs w:val="24"/>
                <w:lang w:eastAsia="zh-CN"/>
              </w:rPr>
              <w:t xml:space="preserve"> </w:t>
            </w:r>
            <w:r>
              <w:rPr>
                <w:rFonts w:ascii="宋体" w:hAnsi="宋体" w:eastAsia="宋体"/>
                <w:spacing w:val="-4"/>
                <w:szCs w:val="24"/>
                <w:lang w:eastAsia="zh-CN"/>
              </w:rPr>
              <w:t xml:space="preserve">占同期急诊创伤患者总例数的比例。</w:t>
            </w:r>
            <w:r/>
          </w:p>
          <w:p>
            <w:pPr>
              <w:pStyle w:val="1007"/>
              <w:ind w:right="40"/>
              <w:spacing w:after="0" w:line="360" w:lineRule="auto"/>
              <w:rPr>
                <w:rFonts w:ascii="宋体" w:hAnsi="宋体" w:eastAsia="宋体"/>
                <w:szCs w:val="24"/>
                <w:lang w:eastAsia="zh-CN"/>
              </w:rPr>
            </w:pPr>
            <w:r>
              <w:rPr>
                <w:rFonts w:ascii="宋体" w:hAnsi="宋体" w:eastAsia="宋体" w:cs="Calibri"/>
                <w:spacing w:val="-14"/>
                <w:szCs w:val="24"/>
                <w:lang w:eastAsia="zh-CN"/>
              </w:rPr>
              <w:t xml:space="preserve">13</w:t>
            </w:r>
            <w:r>
              <w:rPr>
                <w:rFonts w:ascii="宋体" w:hAnsi="宋体" w:eastAsia="宋体"/>
                <w:spacing w:val="-14"/>
                <w:szCs w:val="24"/>
                <w:lang w:eastAsia="zh-CN"/>
              </w:rPr>
              <w:t xml:space="preserve">）严重创伤患者就诊－手术时间（中位数</w:t>
            </w:r>
            <w:r>
              <w:rPr>
                <w:rFonts w:ascii="宋体" w:hAnsi="宋体" w:eastAsia="宋体"/>
                <w:spacing w:val="-59"/>
                <w:szCs w:val="24"/>
                <w:lang w:eastAsia="zh-CN"/>
              </w:rPr>
              <w:t xml:space="preserve">）（</w:t>
            </w:r>
            <w:r>
              <w:rPr>
                <w:rFonts w:ascii="宋体" w:hAnsi="宋体" w:eastAsia="宋体" w:cs="Calibri"/>
                <w:spacing w:val="-14"/>
                <w:szCs w:val="24"/>
                <w:lang w:eastAsia="zh-CN"/>
              </w:rPr>
              <w:t xml:space="preserve">EM-ET-13</w:t>
            </w:r>
            <w:r>
              <w:rPr>
                <w:rFonts w:ascii="宋体" w:hAnsi="宋体" w:eastAsia="宋体"/>
                <w:spacing w:val="-14"/>
                <w:szCs w:val="24"/>
                <w:lang w:eastAsia="zh-CN"/>
              </w:rPr>
              <w:t xml:space="preserve">）</w:t>
            </w:r>
            <w:r>
              <w:rPr>
                <w:rFonts w:ascii="宋体" w:hAnsi="宋体" w:eastAsia="宋体" w:cs="Calibri"/>
                <w:spacing w:val="-14"/>
                <w:szCs w:val="24"/>
                <w:lang w:eastAsia="zh-CN"/>
              </w:rPr>
              <w:t xml:space="preserve">:</w:t>
            </w:r>
            <w:r>
              <w:rPr>
                <w:rFonts w:ascii="宋体" w:hAnsi="宋体" w:eastAsia="宋体" w:cs="Calibri"/>
                <w:spacing w:val="3"/>
                <w:szCs w:val="24"/>
                <w:lang w:eastAsia="zh-CN"/>
              </w:rPr>
              <w:t xml:space="preserve"> </w:t>
            </w:r>
            <w:r>
              <w:rPr>
                <w:rFonts w:ascii="宋体" w:hAnsi="宋体" w:eastAsia="宋体"/>
                <w:spacing w:val="-3"/>
                <w:szCs w:val="24"/>
                <w:lang w:eastAsia="zh-CN"/>
              </w:rPr>
              <w:t xml:space="preserve">系统计算：严重创伤患者从急诊就诊至开始施</w:t>
            </w:r>
            <w:r>
              <w:rPr>
                <w:rFonts w:ascii="宋体" w:hAnsi="宋体" w:eastAsia="宋体"/>
                <w:spacing w:val="-4"/>
                <w:szCs w:val="24"/>
                <w:lang w:eastAsia="zh-CN"/>
              </w:rPr>
              <w:t xml:space="preserve">行手术时</w:t>
            </w:r>
            <w:r>
              <w:rPr>
                <w:rFonts w:ascii="宋体" w:hAnsi="宋体" w:eastAsia="宋体"/>
                <w:szCs w:val="24"/>
                <w:lang w:eastAsia="zh-CN"/>
              </w:rPr>
              <w:t xml:space="preserve"> </w:t>
            </w:r>
            <w:r>
              <w:rPr>
                <w:rFonts w:ascii="宋体" w:hAnsi="宋体" w:eastAsia="宋体"/>
                <w:spacing w:val="-3"/>
                <w:szCs w:val="24"/>
                <w:lang w:eastAsia="zh-CN"/>
              </w:rPr>
              <w:t xml:space="preserve">间由长到短排序后取中位数，意义在于反映急</w:t>
            </w:r>
            <w:r>
              <w:rPr>
                <w:rFonts w:ascii="宋体" w:hAnsi="宋体" w:eastAsia="宋体"/>
                <w:spacing w:val="-4"/>
                <w:szCs w:val="24"/>
                <w:lang w:eastAsia="zh-CN"/>
              </w:rPr>
              <w:t xml:space="preserve">诊创伤救</w:t>
            </w:r>
            <w:r>
              <w:rPr>
                <w:rFonts w:ascii="宋体" w:hAnsi="宋体" w:eastAsia="宋体"/>
                <w:spacing w:val="-10"/>
                <w:szCs w:val="24"/>
                <w:lang w:eastAsia="zh-CN"/>
              </w:rPr>
              <w:t xml:space="preserve">治效率。</w:t>
            </w:r>
            <w:r/>
          </w:p>
          <w:p>
            <w:pPr>
              <w:pStyle w:val="1007"/>
              <w:ind w:right="107"/>
              <w:spacing w:after="0" w:line="360" w:lineRule="auto"/>
              <w:rPr>
                <w:rFonts w:ascii="宋体" w:hAnsi="宋体" w:eastAsia="宋体"/>
                <w:spacing w:val="-4"/>
                <w:szCs w:val="24"/>
                <w:lang w:eastAsia="zh-CN"/>
              </w:rPr>
            </w:pPr>
            <w:r>
              <w:rPr>
                <w:rFonts w:ascii="宋体" w:hAnsi="宋体" w:eastAsia="宋体" w:cs="Calibri"/>
                <w:spacing w:val="-2"/>
                <w:szCs w:val="24"/>
                <w:lang w:eastAsia="zh-CN"/>
              </w:rPr>
              <w:t xml:space="preserve">14</w:t>
            </w:r>
            <w:r>
              <w:rPr>
                <w:rFonts w:ascii="宋体" w:hAnsi="宋体" w:eastAsia="宋体"/>
                <w:spacing w:val="-2"/>
                <w:szCs w:val="24"/>
                <w:lang w:eastAsia="zh-CN"/>
              </w:rPr>
              <w:t xml:space="preserve">）严重创伤患者 </w:t>
            </w:r>
            <w:r>
              <w:rPr>
                <w:rFonts w:ascii="宋体" w:hAnsi="宋体" w:eastAsia="宋体" w:cs="Calibri"/>
                <w:spacing w:val="-2"/>
                <w:szCs w:val="24"/>
                <w:lang w:eastAsia="zh-CN"/>
              </w:rPr>
              <w:t xml:space="preserve">24  </w:t>
            </w:r>
            <w:r>
              <w:rPr>
                <w:rFonts w:ascii="宋体" w:hAnsi="宋体" w:eastAsia="宋体"/>
                <w:spacing w:val="-2"/>
                <w:szCs w:val="24"/>
                <w:lang w:eastAsia="zh-CN"/>
              </w:rPr>
              <w:t xml:space="preserve">小时存活率（</w:t>
            </w:r>
            <w:r>
              <w:rPr>
                <w:rFonts w:ascii="宋体" w:hAnsi="宋体" w:eastAsia="宋体" w:cs="Calibri"/>
                <w:spacing w:val="-2"/>
                <w:szCs w:val="24"/>
                <w:lang w:eastAsia="zh-CN"/>
              </w:rPr>
              <w:t xml:space="preserve">EM-ET-14</w:t>
            </w:r>
            <w:r>
              <w:rPr>
                <w:rFonts w:ascii="宋体" w:hAnsi="宋体" w:eastAsia="宋体"/>
                <w:spacing w:val="-62"/>
                <w:szCs w:val="24"/>
                <w:lang w:eastAsia="zh-CN"/>
              </w:rPr>
              <w:t xml:space="preserve">）：</w:t>
            </w:r>
            <w:r>
              <w:rPr>
                <w:rFonts w:ascii="宋体" w:hAnsi="宋体" w:eastAsia="宋体"/>
                <w:spacing w:val="-2"/>
                <w:szCs w:val="24"/>
                <w:lang w:eastAsia="zh-CN"/>
              </w:rPr>
              <w:t xml:space="preserve">系统</w:t>
            </w:r>
            <w:r>
              <w:rPr>
                <w:rFonts w:ascii="宋体" w:hAnsi="宋体" w:eastAsia="宋体"/>
                <w:szCs w:val="24"/>
                <w:lang w:eastAsia="zh-CN"/>
              </w:rPr>
              <w:t xml:space="preserve"> </w:t>
            </w:r>
            <w:r>
              <w:rPr>
                <w:rFonts w:ascii="宋体" w:hAnsi="宋体" w:eastAsia="宋体"/>
                <w:spacing w:val="-4"/>
                <w:szCs w:val="24"/>
                <w:lang w:eastAsia="zh-CN"/>
              </w:rPr>
              <w:t xml:space="preserve">计算：就诊 </w:t>
            </w:r>
            <w:r>
              <w:rPr>
                <w:rFonts w:ascii="宋体" w:hAnsi="宋体" w:eastAsia="宋体" w:cs="Calibri"/>
                <w:spacing w:val="-4"/>
                <w:szCs w:val="24"/>
                <w:lang w:eastAsia="zh-CN"/>
              </w:rPr>
              <w:t xml:space="preserve">24</w:t>
            </w:r>
            <w:r>
              <w:rPr>
                <w:rFonts w:ascii="宋体" w:hAnsi="宋体" w:eastAsia="宋体" w:cs="Calibri"/>
                <w:spacing w:val="18"/>
                <w:szCs w:val="24"/>
                <w:lang w:eastAsia="zh-CN"/>
              </w:rPr>
              <w:t xml:space="preserve"> </w:t>
            </w:r>
            <w:r>
              <w:rPr>
                <w:rFonts w:ascii="宋体" w:hAnsi="宋体" w:eastAsia="宋体"/>
                <w:spacing w:val="-4"/>
                <w:szCs w:val="24"/>
                <w:lang w:eastAsia="zh-CN"/>
              </w:rPr>
              <w:t xml:space="preserve">小时后存活的严重创伤患者人数占同期</w:t>
            </w:r>
            <w:r>
              <w:rPr>
                <w:rFonts w:ascii="宋体" w:hAnsi="宋体" w:eastAsia="宋体"/>
                <w:szCs w:val="24"/>
                <w:lang w:eastAsia="zh-CN"/>
              </w:rPr>
              <w:t xml:space="preserve"> </w:t>
            </w:r>
            <w:r>
              <w:rPr>
                <w:rFonts w:ascii="宋体" w:hAnsi="宋体" w:eastAsia="宋体"/>
                <w:spacing w:val="-4"/>
                <w:szCs w:val="24"/>
                <w:lang w:eastAsia="zh-CN"/>
              </w:rPr>
              <w:t xml:space="preserve">严重创伤患者总人数的比例。</w:t>
            </w:r>
            <w:r/>
          </w:p>
          <w:p>
            <w:pPr>
              <w:pStyle w:val="1007"/>
              <w:ind w:right="107"/>
              <w:spacing w:after="0" w:line="360" w:lineRule="auto"/>
              <w:rPr>
                <w:rFonts w:ascii="宋体" w:hAnsi="宋体" w:eastAsia="宋体"/>
                <w:szCs w:val="24"/>
                <w:lang w:eastAsia="zh-CN"/>
              </w:rPr>
            </w:pPr>
            <w:r>
              <w:rPr>
                <w:rFonts w:ascii="宋体" w:hAnsi="宋体" w:eastAsia="宋体" w:cs="Calibri"/>
                <w:spacing w:val="-1"/>
                <w:szCs w:val="24"/>
                <w:lang w:eastAsia="zh-CN"/>
              </w:rPr>
              <w:t xml:space="preserve">15</w:t>
            </w:r>
            <w:r>
              <w:rPr>
                <w:rFonts w:ascii="宋体" w:hAnsi="宋体" w:eastAsia="宋体"/>
                <w:spacing w:val="-1"/>
                <w:szCs w:val="24"/>
                <w:lang w:eastAsia="zh-CN"/>
              </w:rPr>
              <w:t xml:space="preserve">）急诊中心静脉置管早期血管并发症发</w:t>
            </w:r>
            <w:r>
              <w:rPr>
                <w:rFonts w:ascii="宋体" w:hAnsi="宋体" w:eastAsia="宋体"/>
                <w:spacing w:val="-2"/>
                <w:szCs w:val="24"/>
                <w:lang w:eastAsia="zh-CN"/>
              </w:rPr>
              <w:t xml:space="preserve">生率</w:t>
            </w:r>
            <w:r>
              <w:rPr>
                <w:rFonts w:ascii="宋体" w:hAnsi="宋体" w:eastAsia="宋体"/>
                <w:spacing w:val="-5"/>
                <w:szCs w:val="24"/>
                <w:lang w:eastAsia="zh-CN"/>
              </w:rPr>
              <w:t xml:space="preserve">（</w:t>
            </w:r>
            <w:r>
              <w:rPr>
                <w:rFonts w:ascii="宋体" w:hAnsi="宋体" w:eastAsia="宋体" w:cs="Calibri"/>
                <w:spacing w:val="-5"/>
                <w:szCs w:val="24"/>
                <w:lang w:eastAsia="zh-CN"/>
              </w:rPr>
              <w:t xml:space="preserve">EM-EP-15</w:t>
            </w:r>
            <w:r>
              <w:rPr>
                <w:rFonts w:ascii="宋体" w:hAnsi="宋体" w:eastAsia="宋体"/>
                <w:spacing w:val="-5"/>
                <w:szCs w:val="24"/>
                <w:lang w:eastAsia="zh-CN"/>
              </w:rPr>
              <w:t xml:space="preserve">）</w:t>
            </w:r>
            <w:r>
              <w:rPr>
                <w:rFonts w:ascii="宋体" w:hAnsi="宋体" w:eastAsia="宋体" w:cs="Calibri"/>
                <w:spacing w:val="-5"/>
                <w:szCs w:val="24"/>
                <w:lang w:eastAsia="zh-CN"/>
              </w:rPr>
              <w:t xml:space="preserve">:</w:t>
            </w:r>
            <w:r>
              <w:rPr>
                <w:rFonts w:ascii="宋体" w:hAnsi="宋体" w:eastAsia="宋体"/>
                <w:spacing w:val="-5"/>
                <w:szCs w:val="24"/>
                <w:lang w:eastAsia="zh-CN"/>
              </w:rPr>
              <w:t xml:space="preserve">系统计算：急诊中心静脉置管发生早期血</w:t>
            </w:r>
            <w:r>
              <w:rPr>
                <w:rFonts w:ascii="宋体" w:hAnsi="宋体" w:eastAsia="宋体"/>
                <w:spacing w:val="17"/>
                <w:szCs w:val="24"/>
                <w:lang w:eastAsia="zh-CN"/>
              </w:rPr>
              <w:t xml:space="preserve"> </w:t>
            </w:r>
            <w:r>
              <w:rPr>
                <w:rFonts w:ascii="宋体" w:hAnsi="宋体" w:eastAsia="宋体"/>
                <w:spacing w:val="-3"/>
                <w:szCs w:val="24"/>
                <w:lang w:eastAsia="zh-CN"/>
              </w:rPr>
              <w:t xml:space="preserve">管并发症的例数占</w:t>
            </w:r>
            <w:r>
              <w:rPr>
                <w:rFonts w:ascii="宋体" w:hAnsi="宋体" w:eastAsia="宋体"/>
                <w:spacing w:val="52"/>
                <w:szCs w:val="24"/>
                <w:lang w:eastAsia="zh-CN"/>
              </w:rPr>
              <w:t xml:space="preserve"> </w:t>
            </w:r>
            <w:r>
              <w:rPr>
                <w:rFonts w:ascii="宋体" w:hAnsi="宋体" w:eastAsia="宋体"/>
                <w:spacing w:val="-3"/>
                <w:szCs w:val="24"/>
                <w:lang w:eastAsia="zh-CN"/>
              </w:rPr>
              <w:t xml:space="preserve">同期急诊中心静脉置管总例数的比</w:t>
            </w:r>
            <w:r>
              <w:rPr>
                <w:rFonts w:ascii="宋体" w:hAnsi="宋体" w:eastAsia="宋体"/>
                <w:spacing w:val="-12"/>
                <w:szCs w:val="24"/>
                <w:lang w:eastAsia="zh-CN"/>
              </w:rPr>
              <w:t xml:space="preserve">例。</w:t>
            </w:r>
            <w:r/>
          </w:p>
          <w:p>
            <w:pPr>
              <w:pStyle w:val="1007"/>
              <w:ind w:right="107"/>
              <w:spacing w:after="0" w:line="360" w:lineRule="auto"/>
              <w:rPr>
                <w:rFonts w:ascii="宋体" w:hAnsi="宋体" w:eastAsia="宋体"/>
                <w:spacing w:val="-4"/>
                <w:szCs w:val="24"/>
                <w:lang w:eastAsia="zh-CN"/>
              </w:rPr>
            </w:pPr>
            <w:r>
              <w:rPr>
                <w:rFonts w:ascii="宋体" w:hAnsi="宋体" w:eastAsia="宋体"/>
                <w:spacing w:val="-4"/>
                <w:szCs w:val="24"/>
                <w:lang w:eastAsia="zh-CN"/>
              </w:rPr>
              <w:t xml:space="preserve">16）体外膜肺氧合辅助心肺复苏（ECPR）实施时间（中位数）（EM-EP-16）：系统计算： ECPR实施时间指从启 动动静脉置管至体外循环开 始运行的时间。将ECPR实施时间由长到短排序后取中位数。</w:t>
            </w:r>
            <w:r/>
          </w:p>
        </w:tc>
      </w:tr>
    </w:tbl>
    <w:p>
      <w:pPr>
        <w:rPr>
          <w:vanish/>
        </w:rPr>
      </w:pPr>
      <w:r/>
      <w:bookmarkStart w:id="724" w:name="bookmark18"/>
      <w:r/>
      <w:bookmarkStart w:id="725" w:name="bookmark17"/>
      <w:r/>
      <w:bookmarkStart w:id="726" w:name="_Toc11724"/>
      <w:r/>
      <w:bookmarkStart w:id="727" w:name="_Toc19642"/>
      <w:r/>
      <w:bookmarkStart w:id="728" w:name="_Toc21468"/>
      <w:r/>
      <w:bookmarkStart w:id="729" w:name="_Toc180935739"/>
      <w:r/>
      <w:bookmarkEnd w:id="724"/>
      <w:r/>
      <w:bookmarkEnd w:id="725"/>
      <w:r/>
      <w:r/>
    </w:p>
    <w:p>
      <w:pPr>
        <w:pStyle w:val="696"/>
        <w:numPr>
          <w:ilvl w:val="2"/>
          <w:numId w:val="0"/>
        </w:numPr>
        <w:ind w:left="709" w:hanging="709"/>
        <w:spacing w:before="240" w:after="120" w:line="360" w:lineRule="auto"/>
        <w:rPr>
          <w:rFonts w:ascii="宋体" w:hAnsi="宋体" w:cs="宋体"/>
          <w:bCs w:val="0"/>
        </w:rPr>
      </w:pPr>
      <w:r>
        <w:rPr>
          <w:rFonts w:ascii="宋体" w:hAnsi="宋体" w:cs="宋体"/>
        </w:rPr>
        <w:t xml:space="preserve">10.</w:t>
      </w:r>
      <w:r>
        <w:rPr>
          <w:rFonts w:hint="eastAsia" w:ascii="宋体" w:hAnsi="宋体" w:cs="宋体"/>
        </w:rPr>
        <w:t xml:space="preserve">3</w:t>
      </w:r>
      <w:r>
        <w:rPr>
          <w:rFonts w:ascii="宋体" w:hAnsi="宋体" w:cs="宋体"/>
        </w:rPr>
        <w:t xml:space="preserve">.</w:t>
      </w:r>
      <w:r>
        <w:rPr>
          <w:rFonts w:hint="eastAsia" w:ascii="宋体" w:hAnsi="宋体" w:cs="宋体"/>
        </w:rPr>
        <w:t xml:space="preserve">仪器设备管理</w:t>
      </w:r>
      <w:bookmarkEnd w:id="726"/>
      <w:r/>
      <w:bookmarkEnd w:id="727"/>
      <w:r/>
      <w:bookmarkEnd w:id="728"/>
      <w:r/>
      <w:bookmarkEnd w:id="729"/>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583"/>
        <w:gridCol w:w="7456"/>
      </w:tblGrid>
      <w:tr>
        <w:trPr>
          <w:trHeight w:val="639"/>
        </w:trPr>
        <w:tc>
          <w:tcPr>
            <w:tcW w:w="1583" w:type="dxa"/>
            <w:vAlign w:val="center"/>
            <w:textDirection w:val="lrTb"/>
            <w:noWrap w:val="false"/>
          </w:tcPr>
          <w:p>
            <w:pPr>
              <w:pStyle w:val="1007"/>
              <w:ind w:left="137"/>
              <w:jc w:val="center"/>
              <w:spacing w:after="0" w:line="360" w:lineRule="auto"/>
              <w:rPr>
                <w:rFonts w:ascii="宋体" w:hAnsi="宋体" w:eastAsia="宋体"/>
                <w:b/>
                <w:szCs w:val="24"/>
              </w:rPr>
            </w:pPr>
            <w:r>
              <w:rPr>
                <w:rFonts w:ascii="宋体" w:hAnsi="宋体" w:eastAsia="宋体"/>
                <w:b/>
                <w:spacing w:val="-5"/>
                <w:szCs w:val="24"/>
              </w:rPr>
              <w:t xml:space="preserve">系统名称</w:t>
            </w:r>
            <w:r/>
          </w:p>
        </w:tc>
        <w:tc>
          <w:tcPr>
            <w:tcW w:w="7456" w:type="dxa"/>
            <w:vAlign w:val="center"/>
            <w:textDirection w:val="lrTb"/>
            <w:noWrap w:val="false"/>
          </w:tcPr>
          <w:p>
            <w:pPr>
              <w:pStyle w:val="1007"/>
              <w:ind w:left="128"/>
              <w:jc w:val="center"/>
              <w:spacing w:after="0" w:line="360" w:lineRule="auto"/>
              <w:rPr>
                <w:rFonts w:ascii="宋体" w:hAnsi="宋体" w:eastAsia="宋体"/>
                <w:b/>
                <w:szCs w:val="24"/>
              </w:rPr>
            </w:pPr>
            <w:r>
              <w:rPr>
                <w:rFonts w:ascii="宋体" w:hAnsi="宋体" w:eastAsia="宋体"/>
                <w:b/>
                <w:spacing w:val="-4"/>
                <w:szCs w:val="24"/>
              </w:rPr>
              <w:t xml:space="preserve">功能描述</w:t>
            </w:r>
            <w:r/>
          </w:p>
        </w:tc>
      </w:tr>
      <w:tr>
        <w:trPr>
          <w:trHeight w:val="2114"/>
        </w:trPr>
        <w:tc>
          <w:tcPr>
            <w:tcW w:w="1583" w:type="dxa"/>
            <w:vAlign w:val="center"/>
            <w:textDirection w:val="lrTb"/>
            <w:noWrap w:val="false"/>
          </w:tcPr>
          <w:p>
            <w:pPr>
              <w:pStyle w:val="1007"/>
              <w:spacing w:before="91" w:after="0" w:line="360" w:lineRule="auto"/>
              <w:rPr>
                <w:rFonts w:ascii="宋体" w:hAnsi="宋体" w:eastAsia="宋体"/>
                <w:szCs w:val="24"/>
              </w:rPr>
            </w:pPr>
            <w:r>
              <w:rPr>
                <w:rFonts w:ascii="宋体" w:hAnsi="宋体" w:eastAsia="宋体"/>
                <w:spacing w:val="-3"/>
                <w:szCs w:val="24"/>
              </w:rPr>
              <w:t xml:space="preserve">仪器设备连接</w:t>
            </w:r>
            <w:r/>
          </w:p>
        </w:tc>
        <w:tc>
          <w:tcPr>
            <w:tcW w:w="7456" w:type="dxa"/>
            <w:textDirection w:val="lrTb"/>
            <w:noWrap w:val="false"/>
          </w:tcPr>
          <w:p>
            <w:pPr>
              <w:pStyle w:val="1007"/>
              <w:ind w:right="107"/>
              <w:spacing w:before="119"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1) 接入抢救区 Philips、迈瑞、GE</w:t>
            </w:r>
            <w:r>
              <w:rPr>
                <w:rFonts w:hint="eastAsia" w:ascii="宋体" w:hAnsi="宋体" w:eastAsia="宋体" w:cs="Times New Roman"/>
                <w:color w:val="auto"/>
                <w:spacing w:val="-4"/>
                <w:szCs w:val="24"/>
                <w:lang w:eastAsia="zh-CN"/>
              </w:rPr>
              <w:t xml:space="preserve">等</w:t>
            </w:r>
            <w:r>
              <w:rPr>
                <w:rFonts w:ascii="宋体" w:hAnsi="宋体" w:eastAsia="宋体" w:cs="Times New Roman"/>
                <w:color w:val="auto"/>
                <w:spacing w:val="-4"/>
                <w:szCs w:val="24"/>
                <w:lang w:eastAsia="zh-CN"/>
              </w:rPr>
              <w:t xml:space="preserve">主流品牌监护仪及呼吸机。（需要提供协议和具备输出端口）</w:t>
            </w:r>
            <w:r/>
          </w:p>
          <w:p>
            <w:pPr>
              <w:pStyle w:val="1007"/>
              <w:ind w:right="107"/>
              <w:spacing w:before="119" w:after="0" w:line="360" w:lineRule="auto"/>
              <w:rPr>
                <w:rFonts w:ascii="宋体" w:hAnsi="宋体" w:eastAsia="宋体" w:cs="Times New Roman"/>
                <w:color w:val="auto"/>
                <w:spacing w:val="-4"/>
                <w:szCs w:val="24"/>
                <w:lang w:eastAsia="zh-CN"/>
              </w:rPr>
            </w:pPr>
            <w:r>
              <w:rPr>
                <w:rFonts w:ascii="宋体" w:hAnsi="宋体" w:eastAsia="宋体" w:cs="Times New Roman"/>
                <w:color w:val="auto"/>
                <w:spacing w:val="-4"/>
                <w:szCs w:val="24"/>
                <w:lang w:eastAsia="zh-CN"/>
              </w:rPr>
              <w:t xml:space="preserve">2) 接入 Roche、GEM、Alere</w:t>
            </w:r>
            <w:r>
              <w:rPr>
                <w:rFonts w:hint="eastAsia" w:ascii="宋体" w:hAnsi="宋体" w:eastAsia="宋体" w:cs="Times New Roman"/>
                <w:color w:val="auto"/>
                <w:spacing w:val="-4"/>
                <w:szCs w:val="24"/>
                <w:lang w:eastAsia="zh-CN"/>
              </w:rPr>
              <w:t xml:space="preserve">等</w:t>
            </w:r>
            <w:r>
              <w:rPr>
                <w:rFonts w:ascii="宋体" w:hAnsi="宋体" w:eastAsia="宋体" w:cs="Times New Roman"/>
                <w:color w:val="auto"/>
                <w:spacing w:val="-4"/>
                <w:szCs w:val="24"/>
                <w:lang w:eastAsia="zh-CN"/>
              </w:rPr>
              <w:t xml:space="preserve">主流品牌血气、心肌标志物 POCT。（需要提供协议和具备输出端口）</w:t>
            </w:r>
            <w:r/>
          </w:p>
        </w:tc>
      </w:tr>
    </w:tbl>
    <w:p>
      <w:r/>
      <w:r/>
    </w:p>
    <w:p>
      <w:pPr>
        <w:spacing w:line="360" w:lineRule="auto"/>
        <w:rPr>
          <w:rFonts w:ascii="宋体" w:hAnsi="宋体" w:cs="宋体"/>
          <w:b/>
          <w:bCs/>
          <w:sz w:val="28"/>
          <w:szCs w:val="28"/>
        </w:rPr>
      </w:pPr>
      <w:r/>
      <w:bookmarkStart w:id="730" w:name="_Toc27354"/>
      <w:r/>
      <w:bookmarkStart w:id="731" w:name="_Toc1805"/>
      <w:r/>
      <w:bookmarkStart w:id="732" w:name="_Toc12624"/>
      <w:r/>
      <w:bookmarkStart w:id="733" w:name="_Toc4884"/>
      <w:r/>
      <w:bookmarkStart w:id="734" w:name="_Toc10046"/>
      <w:r>
        <w:rPr>
          <w:rFonts w:hint="eastAsia" w:ascii="宋体" w:hAnsi="宋体" w:cs="宋体"/>
          <w:b/>
          <w:bCs/>
          <w:sz w:val="28"/>
          <w:szCs w:val="28"/>
        </w:rPr>
        <w:t xml:space="preserve">11．治疗（康复）信息系统</w:t>
      </w:r>
      <w:bookmarkEnd w:id="730"/>
      <w:r/>
      <w:bookmarkEnd w:id="731"/>
      <w:r/>
      <w:bookmarkEnd w:id="732"/>
      <w:r/>
      <w:bookmarkEnd w:id="733"/>
      <w:r/>
      <w:bookmarkEnd w:id="734"/>
      <w:r/>
      <w:r/>
    </w:p>
    <w:tbl>
      <w:tblPr>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
        <w:gridCol w:w="1155"/>
        <w:gridCol w:w="846"/>
        <w:gridCol w:w="6216"/>
      </w:tblGrid>
      <w:tr>
        <w:trPr>
          <w:jc w:val="center"/>
          <w:trHeight w:val="457"/>
        </w:trPr>
        <w:tc>
          <w:tcPr>
            <w:shd w:val="clear" w:color="auto" w:fill="auto"/>
            <w:tcW w:w="821" w:type="dxa"/>
            <w:vAlign w:val="center"/>
            <w:textDirection w:val="lrTb"/>
            <w:noWrap w:val="false"/>
          </w:tcPr>
          <w:p>
            <w:pPr>
              <w:pStyle w:val="926"/>
              <w:jc w:val="center"/>
              <w:rPr>
                <w:rFonts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shd w:val="clear" w:color="auto" w:fill="auto"/>
            <w:tcW w:w="1155" w:type="dxa"/>
            <w:vAlign w:val="center"/>
            <w:textDirection w:val="lrTb"/>
            <w:noWrap w:val="false"/>
          </w:tcPr>
          <w:p>
            <w:pPr>
              <w:pStyle w:val="926"/>
              <w:jc w:val="center"/>
              <w:rPr>
                <w:rFonts w:ascii="宋体" w:hAnsi="宋体" w:cs="宋体"/>
                <w:b/>
                <w:bCs/>
                <w:color w:val="000000"/>
                <w:sz w:val="24"/>
                <w:szCs w:val="24"/>
                <w:lang w:bidi="ar"/>
              </w:rPr>
            </w:pPr>
            <w:r>
              <w:rPr>
                <w:rFonts w:hint="eastAsia" w:ascii="宋体" w:hAnsi="宋体" w:cs="宋体"/>
                <w:b/>
                <w:bCs/>
                <w:color w:val="000000"/>
                <w:sz w:val="24"/>
                <w:szCs w:val="24"/>
                <w:lang w:bidi="ar"/>
              </w:rPr>
              <w:t xml:space="preserve">模块</w:t>
            </w:r>
            <w:r/>
          </w:p>
        </w:tc>
        <w:tc>
          <w:tcPr>
            <w:shd w:val="clear" w:color="auto" w:fill="auto"/>
            <w:tcW w:w="846" w:type="dxa"/>
            <w:vAlign w:val="center"/>
            <w:textDirection w:val="lrTb"/>
            <w:noWrap w:val="false"/>
          </w:tcPr>
          <w:p>
            <w:pPr>
              <w:pStyle w:val="926"/>
              <w:jc w:val="center"/>
              <w:rPr>
                <w:rFonts w:ascii="宋体" w:hAnsi="宋体" w:cs="宋体"/>
                <w:b/>
                <w:bCs/>
                <w:color w:val="000000"/>
                <w:sz w:val="24"/>
                <w:szCs w:val="24"/>
                <w:lang w:bidi="ar"/>
              </w:rPr>
            </w:pPr>
            <w:r>
              <w:rPr>
                <w:rFonts w:hint="eastAsia" w:ascii="宋体" w:hAnsi="宋体" w:cs="宋体"/>
                <w:b/>
                <w:bCs/>
                <w:color w:val="000000"/>
                <w:sz w:val="24"/>
                <w:szCs w:val="24"/>
                <w:lang w:bidi="ar"/>
              </w:rPr>
              <w:t xml:space="preserve">编号</w:t>
            </w:r>
            <w:r/>
          </w:p>
        </w:tc>
        <w:tc>
          <w:tcPr>
            <w:shd w:val="clear" w:color="auto" w:fill="auto"/>
            <w:tcW w:w="6216" w:type="dxa"/>
            <w:vAlign w:val="center"/>
            <w:textDirection w:val="lrTb"/>
            <w:noWrap w:val="false"/>
          </w:tcPr>
          <w:p>
            <w:pPr>
              <w:pStyle w:val="926"/>
              <w:jc w:val="center"/>
              <w:rPr>
                <w:rFonts w:ascii="宋体" w:hAnsi="宋体" w:cs="宋体"/>
                <w:b/>
                <w:bCs/>
                <w:color w:val="000000"/>
                <w:sz w:val="24"/>
                <w:szCs w:val="24"/>
                <w:lang w:bidi="ar"/>
              </w:rPr>
            </w:pPr>
            <w:r>
              <w:rPr>
                <w:rFonts w:hint="eastAsia" w:ascii="宋体" w:hAnsi="宋体" w:cs="宋体"/>
                <w:b/>
                <w:bCs/>
                <w:color w:val="000000"/>
                <w:sz w:val="24"/>
                <w:szCs w:val="24"/>
                <w:lang w:bidi="ar"/>
              </w:rPr>
              <w:t xml:space="preserve">参数描述</w:t>
            </w:r>
            <w:r/>
          </w:p>
        </w:tc>
      </w:tr>
      <w:tr>
        <w:trPr>
          <w:jc w:val="center"/>
          <w:trHeight w:val="348"/>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shd w:val="clear" w:color="auto" w:fill="ffffff"/>
            <w:tcW w:w="1155" w:type="dxa"/>
            <w:vAlign w:val="center"/>
            <w:vMerge w:val="restart"/>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接口模块</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提供系统运行所需的基础接口。</w:t>
            </w:r>
            <w:r/>
          </w:p>
        </w:tc>
      </w:tr>
      <w:tr>
        <w:trPr>
          <w:jc w:val="center"/>
          <w:trHeight w:val="411"/>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提供系统电子病历过级所需的业务接口和数据接口。</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提供至少20种康复核心业务开展所需的必备接口以满足数据交换和共享。</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c>
          <w:tcPr>
            <w:shd w:val="clear" w:color="auto" w:fill="ffffff"/>
            <w:tcW w:w="1155" w:type="dxa"/>
            <w:vAlign w:val="center"/>
            <w:vMerge w:val="restart"/>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消息中心</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提供灵活的消息提示机制，支持消息数字展示、速览展示、强制展示等展示方式，支持消息列表可根据关键字、消息状态进行搜索。</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支持根据角色关联的业务权限获取对应的系统提示消息，支持消息自定义处理，可单一处理和批量处理，便于用户快速处理消息。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支持根据医院管理要求配置消息确认方式，包含密码确认、手动确认、无需确认，支持通过查看任务消息进入相关业务模块。</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支持超时提醒，在规定时间内用户未处理消息，登录系统后会提醒并引导用户处理消息。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支持接收并展示第三方系统（HIS系统、集成平台等）发送的消息。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支持多提醒方式（强/中/弱），确保重要的消息实时通知到用户，可根据医院实际需求规则，配置不同消息接收模式。</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支持根据角色职位对应权限业务有针对性获取系统中的提示消息。如“治疗医嘱已发送消息”由治疗师用户接收。</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支持自定义消息是否强制提示，设置为强制提示的消息用户必须查看，用户会收到该消息并处理；未设置强制提示的消息用户可选择是否需要查看该消息。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支持快捷选择治疗团队，服务协调人，治疗区负责人下的用户接收并处理消息，各消息模板可选择存在差异，这由消息模板的性质决定。</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支持配置消息优先级，分高/中两种级别，高级别消息优先发送，确保重要消息即时通知到位。</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w:t>
            </w:r>
            <w:r/>
          </w:p>
        </w:tc>
        <w:tc>
          <w:tcPr>
            <w:shd w:val="clear" w:color="auto" w:fill="ffffff"/>
            <w:tcW w:w="1155" w:type="dxa"/>
            <w:vAlign w:val="center"/>
            <w:vMerge w:val="restart"/>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任务中</w:t>
            </w:r>
            <w:r>
              <w:rPr>
                <w:rFonts w:hint="eastAsia" w:ascii="宋体" w:hAnsi="宋体" w:cs="宋体"/>
                <w:color w:val="000000"/>
                <w:sz w:val="24"/>
                <w:szCs w:val="24"/>
                <w:lang w:bidi="ar"/>
              </w:rPr>
              <w:t xml:space="preserve">心</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支持针对个人工作信息进行系统化的跟踪，提供每日工作</w:t>
            </w:r>
            <w:r>
              <w:rPr>
                <w:rFonts w:hint="eastAsia" w:ascii="宋体" w:hAnsi="宋体" w:cs="宋体"/>
                <w:color w:val="000000"/>
                <w:sz w:val="24"/>
                <w:szCs w:val="24"/>
                <w:lang w:bidi="ar"/>
              </w:rPr>
              <w:t xml:space="preserve">情况总览功能及任务追踪路径。</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提供自动化响应编排能力，将未在规定时间内完成的工作任务逐次编排进行警示。</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提供自动化甄别编排能力，将收费失败的治疗任务编排进行处理。</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支持任务负责人自定义，可选择治疗区/科室下的用户或指定的用户负责并处理任务，相关人员会在任务首页查看到与自己相关的任务。</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支持启用任务质控机制，任务质控时间自定义，对于未在规定时间内完成的任务将会警示。</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3.6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支持任务管理人自定义，可设置用户查看超时任务，无操作的任务直接展示。</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c>
          <w:tcPr>
            <w:shd w:val="clear" w:color="auto" w:fill="ffffff"/>
            <w:tcW w:w="1155" w:type="dxa"/>
            <w:vAlign w:val="center"/>
            <w:vMerge w:val="restart"/>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个人中心</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4.1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支持对当前账户信息进行编辑维护。</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4.2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支持多病区联合办公，可根据需要切换不同科室/病区进行业务处理，且能实现数据隔离。</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4.3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支持登录用户修改密码、头像、锁定与注销账号功能。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会话中心</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支持医生、护士、评估师、治疗师、服务协调人等各类角色在线实时沟通。</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支持会话消息加密处理功能，确保消息安全，保护用户隐私。</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支持会话消息永久保存，并可同步随病历统一归档，可随时查看记录。</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留言消息支持两种类型管理，包含紧急发送和一般发送两种类型功能。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支持建立群组对患者进行相关讨论功能。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支持单患者讨论功能，针对患者一对一单独讨论。</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5.7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支持消息多终端同步。</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患者360</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提供患者管理功能，支持以名片、列表两种方式进行管理；且能同步HIS患者信息。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支持监管患者诊疗进度，收录患者从入院到出院各阶段的诊疗数据集中展示。</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支持名片方式进行管理，名片上需包含患者来源、患者标记、患者身份、费用余额、就诊信息、功能障碍等信息。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支持列表方式进行管理，集成治疗团队管理、患者标记、康复病历夹、康复看板、康复目标、康复评估、治疗执行、评估建议、治疗建议、康复文书、家庭训练、家庭随访等相关功能。</w:t>
            </w:r>
            <w:r/>
          </w:p>
        </w:tc>
      </w:tr>
      <w:tr>
        <w:trPr>
          <w:jc w:val="center"/>
          <w:trHeight w:val="435"/>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具备业务流程定位功能，支持定位患者当前诊疗的流程阶段。</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具备流程时间监管功能，支持在流程节点上呈现各诊疗业务开展的具体日期。</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支持患者可扩展编辑信息功能，具备患者风险标记功能，</w:t>
            </w:r>
            <w:r>
              <w:rPr>
                <w:rFonts w:hint="eastAsia" w:ascii="宋体" w:hAnsi="宋体" w:cs="宋体"/>
                <w:color w:val="000000"/>
                <w:sz w:val="24"/>
                <w:szCs w:val="24"/>
                <w:lang w:bidi="ar"/>
              </w:rPr>
              <w:t xml:space="preserve">提高评估或治疗风险控制。</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支持实时同步HIS患者信息功能，保证患者信息与院内其他系统的信息一致。</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具备将患者治疗信息导出PPT文档功能，具体样式通过模板指定。</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具备对于多次就诊的患者，可书写多次就诊的健康档案功能。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6.11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支持自定义要展示在流程中的节点，及各节点在流程中的顺序。</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康复医生工作站</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支持以患者为中心进行康复业务功能，满足康复医嘱下达、康复医嘱处理、康复医嘱发送的业务要求。</w:t>
            </w:r>
            <w:r/>
          </w:p>
        </w:tc>
      </w:tr>
      <w:tr>
        <w:trPr>
          <w:jc w:val="center"/>
          <w:trHeight w:val="474"/>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具备康复医嘱回传的业务模式，提供五种治疗医嘱推荐方式。</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具备调整医嘱执行治疗区功能，支持指定治疗区/治疗师，提高治疗分配精度。</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具备HIS医嘱识别功能，支持两种（1：n；n：1）模式自动生成治疗方案。</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自动获取HIS医嘱后，支持再编辑，并可一键生成治疗方案。</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具备建议医嘱下达指定建议治疗区、建议治疗师、建议治疗设备等信息功能；由患者责任治疗师或责任评估师发送建议医嘱后，发送同步到HIS下达治疗医嘱。</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具备预出院功能，并支持按预设的时间自动收费和停嘱。</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具备分角色展示本人、本科室和会诊患者及以患者为中心进行康复业务功能。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提供不少于五种治疗医嘱推荐方式：支持引用预设方案、历史方案、推荐方案、建议方案、诊疗方案；可根据患者病种，推荐预设病种方案进行引用添加。</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对康复医保医嘱进行医保限额、医保时间范围设置；具备治疗医嘱产生时自动关联患者现有的医保信息，保证治疗医保控制。</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具备治疗医嘱关联收费清单功能，提高治疗执行费用精确度。</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具备治疗医嘱任务合并功能。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具备治疗方式可编辑功能，指引治疗师合理操作。</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7.14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具备设置治疗执行操作指导功能，辅助治疗执行提高治疗精准度。</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康复评估工作站</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支持评估所需要的基础功能，满足创建评估方案-&gt;调整评估量表-&gt;执行评估-&gt;书写评估报告-&gt;完成评估-&gt;评估查看-&gt;评估对比的业务要求。</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具备对接HIS，根据HIS评估医嘱自动创建评估方案功能，支持评估方案再编辑。</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具有查询条件记忆功能，在查询评估方案时提供8种查询方式。</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手动上传评估量表相关多媒体附件功能、评估设备结果文件上传功能。可用于后期针对视频、音频、图片进行评估前后对比；支持本次就诊、历次就诊评估数据结果进行对比分析(包含量表/报告数值、量表视频对比)。</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支持评估量表和评估报告的4种签名方式（PC端CA签名、移动CA签名、手写板签名、移动端画布签名），并可生成PDF文件及打印；评估量表支持多人评估及多人CA签字。</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脊髓损伤神经功能评估》满足【脊髓损伤神经学分类国际标准（ISNCSCI)】，支持键盘与触屏（平板）输入分数，自主选择向下复制值功能，根据感觉和运动评分实时在检查图上以不同颜色区分，可视化显示损伤水平。</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脊髓损伤神经功能评估》满足【脊髓损伤神经学分类国际标准（ISNCSCI)】，一键统计运动、感觉评分，自动检测评定完整性，准确计算神经损伤平面和ASIA损伤分级；同时针对缺失部分评分，可支持辅助推测神经损伤平面和ASIA损伤分级。</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具备评估方案书写评估指导功能、评估报告结果审核功能，评估量表结果可下载生成PDF文件功能，也可直接打印生成报告功能。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同步对接HIS系统收费，提供评估方案绑定收费功能，可根据清单或医嘱同步收费。</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提供评估量表和评估报告分别具有CA签名功能（UKey及移动端扫码签名），提供评估量表结果文件对接归档系统及电子病历系统。</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丰富的常用评估量表900张以上、成人评估量表、儿童评估量表，以及提供量表定制功能、评估量表执行结果重置重新执行功能，评估量表取消功能、评估量表结果审核功能；提供专业的康复文书结构化评估报告可书写、编辑、重新设计且报告模板可自定义定制。</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8.12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具备对接HIS系统同步评估医嘱功能；提供建议医嘱功能，评估师可根据患者情况发送建议医嘱，供医生引用；支持根据评估结果推荐治疗方案。</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康复治疗工作站</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支持治疗所需要的基础功能，具备待治疗项目查询、治疗登记、治疗记录、收（补）退费等功能。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具备治疗记录权限管理功能，通过权限设置支持查看各治疗师任务执行情况、收费情况、工作量情况；具备退费权限管控功能，可设置精细化退费权限，支持通过设置实现仅限本人操作退费的功能。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支持治疗项目次数到期提醒、医嘱停止提醒、每日自动提示住院患者未执行项目。</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支持以治疗项目和医嘱两种方式进行治疗登记功能，且在以医嘱方式进行登记时支持根据需要写入治疗次数，简化治疗执行操作同时提升执行准确性。</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支持治疗时精准管理治疗时长，辅助输入治疗结果，可根据实际情况编辑费用清单。</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具备治疗执行收费功能，支持对接HIS同步收费；提供三种计费模式（按部/穴位收费、按治疗项目费用清单收费、按HIS医嘱费用清单收费）。</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具备治疗执行时在治疗备注中填写治疗结论功能，利用填写治疗备注，形成治疗记录单功能。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具备自动对账功能，支持系统与HIS自动进行对账。</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支持查看治疗师治疗执行情况及收费情况功能，对于已执行的项目，可进行项目撤销执行及批量撤销功能；根据治疗师来统计治疗工作量；通过组合查询，查看各治疗师任务执行情况、收费情况、工作量情况。</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治疗记录查询提供了医保剩余次数、执行剩余次数、次数到期提醒、患者余额、排班信息；待治疗记录提供叫号和批量执行功能，查询表格表头可自定义和排序，查询条件可根据操作习惯具有记忆功能。</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治疗执行时支持医保控费验证，保障了治疗费用的准确性；治疗执行医嘱折叠和按频次展开显示，治疗师可以按个人需要自由切换；可精确记录开始--执行中--结束执行全流程过程。</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支持制定治疗执行计划，系统自动执行计划，完成治疗执行。</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具备治疗预收费功能，门诊患者在执行第一次治疗时，可预收本次就诊所有治疗费用。</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支持为患者设定标准费用，治疗执行实际费用低于或超过标准费用时，系统自动发送预警消息。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支持治疗医嘱连续多天（具体天数自行设置）未执行时，系统向建议治疗师发送消息提醒消息。</w:t>
            </w:r>
            <w:r/>
          </w:p>
        </w:tc>
      </w:tr>
      <w:tr>
        <w:trPr>
          <w:jc w:val="center"/>
        </w:trPr>
        <w:tc>
          <w:tcPr>
            <w:shd w:val="clear" w:color="auto" w:fill="ffffff"/>
            <w:tcW w:w="821" w:type="dxa"/>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jc w:val="center"/>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9.16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支持治疗中模式：开始治疗后，根据项目时长自动结束治疗，结束治疗时调用收费接口；治疗执行中可以标记区分医嘱是否是医保或者自费。</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10</w:t>
            </w:r>
            <w:r/>
          </w:p>
        </w:tc>
        <w:tc>
          <w:tcPr>
            <w:shd w:val="clear" w:color="auto" w:fill="ffffff"/>
            <w:tcW w:w="1155"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康复护士工作站</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10.1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支持护士工作开展所需基础功能，满足医嘱核对、医嘱标记、患者管理的业务开展要求。</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10.2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支持两种医嘱审核机制：未审核医嘱可完成人工核对；已审核医嘱可自动跳过核对环节。</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10.3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具备患者风险管理功能，支持维护患者风险信息及维护核查信息。</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10.4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支持查看科室康复患者及本人对应管理患者功能。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报表中心</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支持以报表的形式统计科室各类业务数据。</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系统内置一套满足科室基础使用的各业务环节分析的统计</w:t>
            </w:r>
            <w:r>
              <w:rPr>
                <w:rFonts w:hint="eastAsia" w:ascii="宋体" w:hAnsi="宋体" w:cs="宋体"/>
                <w:color w:val="000000"/>
                <w:sz w:val="24"/>
                <w:szCs w:val="24"/>
                <w:lang w:bidi="ar"/>
              </w:rPr>
              <w:t xml:space="preserve">报表（10个种类）。</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具备业务数据整合功能，支持对绩效管理、经营管理、资源管理、医疗质量等4个方面进行组合统一展示。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支持统计科室的所有项目，设备使用率、治疗人次、治疗费用、工作量统计、量表统计、绩效统计，患者治疗情况统计功能，报表可集中展示。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11.5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支持依据管理的需要可形成日报、周报、月报等功能且可打印和查询报表。</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家庭训练管理</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支持快速创建家庭训练方案模板，模板可设置数据共享范围（通用，科室，个人）。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支持将给患者开具的训练方案另存为预设模板功能。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具备通过预设模板快速制定训练方案，支持自由调整搭配新增项目完成方案创建。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12.4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支持制定患者家庭训练方案功能。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13</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随访管理</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13.1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支持制定患者随访计划功能，可定时提醒随访内容和注意事项。</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13.2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支持随访计划绑定患者已有的家庭训练方案。</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13.3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支持随访记录查看，并可回顾历史随访情况功能。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14</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建议医嘱</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14.1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支持向医生提供治疗建议的功能，具备治疗建议新增、维护、发送、撤销等功能。</w:t>
            </w:r>
            <w:r/>
          </w:p>
        </w:tc>
      </w:tr>
      <w:tr>
        <w:trPr>
          <w:jc w:val="center"/>
          <w:trHeight w:val="90"/>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14.2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具备治疗建议指向性维护功能，支持维护建议治疗区、建议治疗师、建议治疗设备。</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智能排程管理</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支持对患者进行治疗安排，结合医院资源情况，提供排班、排队等方式进行患者日程安排。</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具备多种排班方式：以患者为主的排班方式、以项目为主、以课程为主的排班方式。</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具备多种组合模式进行治疗安排，提供多级任务分配+精细化排班、患者分配+患者排队、排队等组合方式供医院选择；并且这些模式可单独使用，也可并存使用。</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具备任务分配功能；支持需要同时执行的治疗项目可合并打包排班；支持对未安排的项目可重新指定治疗区、治疗师。</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具备精细化排班模式功能，系统可根据患者、治疗项目、项目频次、治疗时长、项目开展区域、科室资源（治疗师、设备）等7个要素进行计算匹配对应排班表（治疗师排班表、设备排班表）。</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支持查询待排班列表功能模块，提供完整及丰富的查询条件，可根据医嘱查询，对开嘱日期、治疗区、治疗师、治疗项目、患者等进行条件查询；且对治疗区和治疗师提供权限控制和记忆功能。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治疗排班具备精细化排班和点位排班功能模块，可以根据医院具体场景选择精细排班或点位排班，排班模式支持日</w:t>
            </w:r>
            <w:r>
              <w:rPr>
                <w:rFonts w:hint="eastAsia" w:ascii="宋体" w:hAnsi="宋体" w:cs="宋体"/>
                <w:color w:val="000000"/>
                <w:sz w:val="24"/>
                <w:szCs w:val="24"/>
                <w:lang w:bidi="ar"/>
              </w:rPr>
              <w:t xml:space="preserve">排班模式和周排班模式，周排班模式完全可由用户自定义一周内的某天排班工作或非排班工作。</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排班功能模块可自定义节假日，自由设置节假日和调休日，排班数据会根据设置数据自由跳过自动生成；并支持占位功能，占住点位防止其他人抢占，其中占位类型由用户自定义。</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支持排班任务交接功能，治疗师可以将任务转交接至其他治疗师，可选择交接天数。</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15.10</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具备排队治疗执行功能，支持按医嘱模式和频次两种模式进行排队，排队时支持自动选择队列和手动选择队列，排队叫号支持多种过号规则；支持排队项目批量执行。</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为满足科室资源合理分配的原则，支持针对多个项目同时进行同一排班资源分配；支持设备排班时，多个治疗区可共用设备；具备查看治疗师在其他治疗区的任务安排情况。</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支持排班界面治疗执行功能，可批量执行，完成治疗后展示特殊标记，便于辨识；精细化排班支持调整排班项目时长，治疗师可以根据患者实际情况任意调整治疗时长。</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支持治疗排程信息导出为Excel格式文档；治疗排班表具备夏季、冬季作息时间切换；排班日期支持展示最近十五天治疗区排班情况。</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具备排班患者签到，可通过扫描患者二维码或输入就诊号签到，自动签到当前治疗区该患者的已排班项目。</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15.15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排班界面支持师生关联查询。</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康复文书</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支持电子病历书写功能，提供各类康复文书的编辑与存储功能。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具备康复数据电子病历结构化存储功能，支持文书内容结构化编辑与存储功能；具备专业电子病历功能，在进行文书书写时支持查看并引用患者历史文书内容。</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具备多种文书书写功能，支持轻量版与专业版两种电子文书撰写模式，并能实现数据无缝衔接；具备文书签名功能，提供多种文书签名方式：CA电脑端签名、CA扫码签名、移动APP手写签名。</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支持对康复电子文书进行时间质控管理功能。可对文书的填写内容进行时间节点调整。</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提供康复结构化文书的模板复用功能，减少模板的维护成本，同时提高了模板的复用率以及增加用户对自身常用文档的积累。</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支持提供不同治疗文书模板，康复文书可以文档、PDF和图片的方式存储，提高康复文书归档的可靠性并增强康复文书查阅的便捷性；提高文书书写效率。</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支持电子文书审核流程功能。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具备专业电子病历功能，在进行文书书写时支持查看并引</w:t>
            </w:r>
            <w:r>
              <w:rPr>
                <w:rFonts w:hint="eastAsia" w:ascii="宋体" w:hAnsi="宋体" w:cs="宋体"/>
                <w:color w:val="000000"/>
                <w:sz w:val="24"/>
                <w:szCs w:val="24"/>
                <w:lang w:bidi="ar"/>
              </w:rPr>
              <w:t xml:space="preserve">用患者历史文书内容 。</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16.9</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支持在文书书写界面查看该患者的评估信息（包括量表报告），可快速引用康复目标、治疗医嘱，可在文书中插入图片。</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17</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康复看板</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17.1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支持患者一览卡功能，满足患者信息整合需要，可实时显示患者最新的各类康复医疗信息。</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17.2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支持快速调取患者康复病历信息、HIS病历信息（需HIS接口支持），查看患者病历信息。</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17.3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支持在同一界面支持实时查询患者每日医嘱（评估、治疗、临床）执行状态，按天或周模式展示排班结果。</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17.4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具备交班留言功能，支持留言紧急发送，快速通知到治疗团队。</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患者病历夹</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支持病历管理所需的基础功能，归档患者治疗全过程康复医疗信息（评估、文书）。</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支持同一界面集成患者本次就诊与历史就诊信息快速查看功能；支持与EMR或360视图对接（pdf和结构化数据），实现患者病历的集中归档、集中调阅功能。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支持以时间轴和病历类别两种模式的浏览方式。</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具备文件上传功能，可上传管理附加的康复医疗文件资料，用于集中归档。</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18.5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具备数据结构化存储功能，支持与全院电子病历系统对接。</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19</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病历检索</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19.1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支持患者病历信息检索，满足从多维度提取患者病历信息的需要。</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19.2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支持提供病历、文书、量表和报告类型的全文检索功能。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19.3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支持提供简单搜索功能，可根据患者姓名等关键字检索，并具备高级检索功能，根据关键字、时间段、年龄段、科室、身份证号、来源、性别等条件检索</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19.4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支持添加不同患者或相同患者的相同类型量表进行对比查看功能。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20</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科室管理质控</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20.1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支持环节质控，质控点自定义编辑，可设置以下内容：是否入院评估，是否开具建议医嘱，是否召开康复评价会，是否书写康复文书，是否安排责任治疗师，是否排班，是否完成治疗，是否完成计费功能。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支持时间质控，任务质控时间自定义编辑，可根据管理要求进行超时提醒。</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支持在一个界面呈现所有质控内容，以责任人维度进行统计，统计责任人的超时任务数量，可通过点超时未完成数值，查看未完成任务详情；同时具备质控分析的功能，以图形化展示。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支持用户质控任务超时提醒，任务超过规定时间会有图标提醒。</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支持质控管理任务在任务中心直接操作，点击完成会引导到具备质控任务对应的模块进行处理；支持质控任务排序功能。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支持统计质控数据统计，可统计以下内容：个人超时任务清单明细，个人超时任务统计，治疗组超时任务清单明细，治疗组超时任务统计功能。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以时间轴的形式实时展示所有任务的相关动态，包括所有任务的动态、审核的动态。</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20.8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支持以责任人维度进行统计，统计责任人的超时任务数量，可通过点超时未完成数值，查看未完成任务详情。</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21</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康复团队会议</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21.1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支持康复评价会功能，提供会议制定、参会通知、会议开展、会议记录、会议报告等功能。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支持制定单人或多人团队会议，且可指定参会人员；具备跨科协同功能，支持制定会议可跨科室选择参会人；支持参会人员在线确认是否参会功能。</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具备自动创建会话群组功能，完成会议制定时可自动创建对应患者会话群组。</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具备会议报告完成提醒功能，支持所有参会人员填写完会议内容后，系统自动给会议发起人发送消息提醒。</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按照团队会议的建议模板，按照模板的顺序进行排序（优先），可提取顺序、可维护，最终在页面上实现。</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支持参会人员书写会议建议报告，报告模板可自选定制，报告内容结构化存储，可对接CA签名，同时保存了PDF及图片格式的报告文件，可对接归档系统及电子病历系统上传报告文件及结构化数据。</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21.7</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会议创建人员可书写会议总结报告，报告模板可自选定制，可提取参会人员建议报告到汇总报告中，报告内容结构化存储，可对接CA签名，同时保存了PDF及图片格式的报告文件，可对接归档系统及电子病历系统上传报告文件及结构化数据。</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21.8</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支持审批流程可配置化，对会议报告进行审批审核功能。</w:t>
            </w:r>
            <w:r/>
          </w:p>
        </w:tc>
      </w:tr>
      <w:tr>
        <w:trPr>
          <w:jc w:val="center"/>
        </w:trPr>
        <w:tc>
          <w:tcPr>
            <w:shd w:val="clear" w:color="auto" w:fill="ffffff"/>
            <w:tcW w:w="821" w:type="dxa"/>
            <w:vAlign w:val="center"/>
            <w:vMerge w:val="restart"/>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22</w:t>
            </w:r>
            <w:r/>
          </w:p>
        </w:tc>
        <w:tc>
          <w:tcPr>
            <w:shd w:val="clear" w:color="auto" w:fill="ffffff"/>
            <w:tcW w:w="1155" w:type="dxa"/>
            <w:vAlign w:val="center"/>
            <w:vMerge w:val="restart"/>
            <w:textDirection w:val="lrTb"/>
            <w:noWrap w:val="false"/>
          </w:tcPr>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医务排班管理</w:t>
            </w:r>
            <w:r/>
          </w:p>
        </w:tc>
        <w:tc>
          <w:tcPr>
            <w:tcW w:w="846" w:type="dxa"/>
            <w:vAlign w:val="center"/>
            <w:textDirection w:val="lrTb"/>
            <w:noWrap w:val="false"/>
          </w:tcPr>
          <w:p>
            <w:pPr>
              <w:pStyle w:val="926"/>
              <w:jc w:val="center"/>
              <w:rPr>
                <w:rFonts w:ascii="宋体" w:hAnsi="宋体" w:cs="宋体"/>
                <w:color w:val="000000"/>
                <w:sz w:val="24"/>
                <w:szCs w:val="24"/>
                <w:lang w:bidi="ar"/>
              </w:rPr>
            </w:pPr>
            <w:r>
              <w:rPr>
                <w:rFonts w:hint="eastAsia" w:ascii="宋体" w:hAnsi="宋体" w:cs="宋体"/>
                <w:color w:val="000000"/>
                <w:sz w:val="24"/>
                <w:szCs w:val="24"/>
                <w:lang w:bidi="ar"/>
              </w:rPr>
              <w:t xml:space="preserve">22.1</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支持医生、护士、评估师、治疗师等各类角色工时安排</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22.2</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支持按月、年区分查询</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22.3</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界面新增上班人数统计（半天算0.5，全天算1）</w:t>
            </w:r>
            <w:r/>
          </w:p>
        </w:tc>
      </w:tr>
      <w:tr>
        <w:trPr>
          <w:jc w:val="center"/>
          <w:trHeight w:val="90"/>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22.4</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支持排班人员自定义展示顺序（不上班的人员可以自定义隐藏）</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22.5</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支持排班人员上班方式按上午、全天、下午的顺序显示</w:t>
            </w:r>
            <w:r/>
          </w:p>
        </w:tc>
      </w:tr>
      <w:tr>
        <w:trPr>
          <w:jc w:val="center"/>
        </w:trPr>
        <w:tc>
          <w:tcPr>
            <w:shd w:val="clear" w:color="auto" w:fill="ffffff"/>
            <w:tcW w:w="821" w:type="dxa"/>
            <w:vMerge w:val="continue"/>
            <w:textDirection w:val="lrTb"/>
            <w:noWrap w:val="false"/>
          </w:tcPr>
          <w:p>
            <w:pPr>
              <w:pStyle w:val="926"/>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1155" w:type="dxa"/>
            <w:vAlign w:val="center"/>
            <w:vMerge w:val="continue"/>
            <w:textDirection w:val="lrTb"/>
            <w:noWrap w:val="false"/>
          </w:tcPr>
          <w:p>
            <w:pPr>
              <w:jc w:val="left"/>
              <w:rPr>
                <w:rFonts w:ascii="宋体" w:hAnsi="宋体" w:cs="宋体"/>
                <w:color w:val="000000"/>
                <w:sz w:val="24"/>
                <w:szCs w:val="24"/>
                <w:lang w:bidi="ar"/>
              </w:rPr>
            </w:pPr>
            <w:r>
              <w:rPr>
                <w:rFonts w:ascii="宋体" w:hAnsi="宋体" w:cs="宋体"/>
                <w:color w:val="000000"/>
                <w:sz w:val="24"/>
                <w:szCs w:val="24"/>
                <w:lang w:bidi="ar"/>
              </w:rPr>
            </w:r>
            <w:r/>
          </w:p>
        </w:tc>
        <w:tc>
          <w:tcPr>
            <w:tcW w:w="84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22.6</w:t>
            </w:r>
            <w:r/>
          </w:p>
        </w:tc>
        <w:tc>
          <w:tcPr>
            <w:tcW w:w="6216"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治疗师排班支持一键继承上一周排班</w:t>
            </w:r>
            <w:r/>
          </w:p>
        </w:tc>
      </w:tr>
    </w:tbl>
    <w:p>
      <w:pPr>
        <w:rPr>
          <w:rFonts w:ascii="宋体" w:hAnsi="宋体" w:cs="宋体"/>
          <w:sz w:val="32"/>
          <w:szCs w:val="32"/>
          <w:highlight w:val="yellow"/>
        </w:rPr>
      </w:pPr>
      <w:r>
        <w:rPr>
          <w:rFonts w:ascii="宋体" w:hAnsi="宋体" w:cs="宋体"/>
          <w:sz w:val="32"/>
          <w:szCs w:val="32"/>
          <w:highlight w:val="yellow"/>
        </w:rPr>
      </w:r>
      <w:r/>
    </w:p>
    <w:p>
      <w:pPr>
        <w:spacing w:line="360" w:lineRule="auto"/>
        <w:rPr>
          <w:rFonts w:ascii="宋体" w:hAnsi="宋体" w:cs="宋体"/>
          <w:b/>
          <w:bCs/>
          <w:sz w:val="24"/>
          <w:szCs w:val="24"/>
        </w:rPr>
      </w:pPr>
      <w:r/>
      <w:bookmarkStart w:id="735" w:name="_Toc31564"/>
      <w:r/>
      <w:bookmarkStart w:id="736" w:name="_Toc8625"/>
      <w:r/>
      <w:bookmarkStart w:id="737" w:name="_Toc28924"/>
      <w:r/>
      <w:bookmarkStart w:id="738" w:name="_Toc557"/>
      <w:r/>
      <w:bookmarkStart w:id="739" w:name="_Toc15794"/>
      <w:r>
        <w:rPr>
          <w:rFonts w:hint="eastAsia" w:ascii="宋体" w:hAnsi="宋体" w:cs="宋体"/>
          <w:b/>
          <w:bCs/>
          <w:sz w:val="24"/>
          <w:szCs w:val="24"/>
        </w:rPr>
        <w:t xml:space="preserve">12．移动护理信息系统</w:t>
      </w:r>
      <w:bookmarkEnd w:id="735"/>
      <w:r/>
      <w:bookmarkEnd w:id="736"/>
      <w:r/>
      <w:bookmarkEnd w:id="737"/>
      <w:r/>
      <w:bookmarkEnd w:id="738"/>
      <w:r/>
      <w:bookmarkEnd w:id="739"/>
      <w:r/>
      <w:r/>
    </w:p>
    <w:p>
      <w:pPr>
        <w:numPr>
          <w:ilvl w:val="1"/>
          <w:numId w:val="0"/>
        </w:numPr>
        <w:ind w:left="567" w:hanging="567"/>
        <w:spacing w:line="360" w:lineRule="auto"/>
        <w:rPr>
          <w:b/>
          <w:bCs/>
          <w:sz w:val="24"/>
          <w:szCs w:val="24"/>
        </w:rPr>
      </w:pPr>
      <w:r/>
      <w:bookmarkStart w:id="740" w:name="_Toc25739"/>
      <w:r/>
      <w:bookmarkStart w:id="741" w:name="_Toc4292"/>
      <w:r/>
      <w:bookmarkStart w:id="742" w:name="_Toc180935756"/>
      <w:r/>
      <w:bookmarkStart w:id="743" w:name="_Toc8044"/>
      <w:r>
        <w:rPr>
          <w:rFonts w:ascii="宋体" w:hAnsi="宋体" w:cs="宋体"/>
          <w:b/>
          <w:bCs/>
          <w:sz w:val="24"/>
          <w:szCs w:val="24"/>
        </w:rPr>
        <w:t xml:space="preserve">12.1.</w:t>
      </w:r>
      <w:r>
        <w:rPr>
          <w:rFonts w:hint="eastAsia"/>
          <w:b/>
          <w:bCs/>
          <w:sz w:val="24"/>
          <w:szCs w:val="24"/>
        </w:rPr>
        <w:t xml:space="preserve">系统需求</w:t>
      </w:r>
      <w:bookmarkEnd w:id="740"/>
      <w:r/>
      <w:bookmarkEnd w:id="741"/>
      <w:r/>
      <w:bookmarkEnd w:id="742"/>
      <w:r/>
      <w:bookmarkEnd w:id="743"/>
      <w:r/>
      <w:r/>
    </w:p>
    <w:p>
      <w:pPr>
        <w:ind w:firstLine="480"/>
        <w:spacing w:line="360" w:lineRule="auto"/>
        <w:rPr>
          <w:rFonts w:ascii="宋体" w:hAnsi="宋体"/>
          <w:sz w:val="24"/>
        </w:rPr>
      </w:pPr>
      <w:r>
        <w:rPr>
          <w:rFonts w:hint="eastAsia" w:ascii="宋体" w:hAnsi="宋体"/>
          <w:sz w:val="24"/>
        </w:rPr>
        <w:t xml:space="preserve">现在医院在临床护理方面除了HIS系统的医嘱校对功能外，其它工作都是手工进行，每天通过</w:t>
      </w:r>
      <w:r>
        <w:rPr>
          <w:rFonts w:ascii="宋体" w:hAnsi="宋体"/>
          <w:sz w:val="24"/>
        </w:rPr>
        <w:t xml:space="preserve"> HIS </w:t>
      </w:r>
      <w:r>
        <w:rPr>
          <w:rFonts w:hint="eastAsia" w:ascii="宋体" w:hAnsi="宋体"/>
          <w:sz w:val="24"/>
        </w:rPr>
        <w:t xml:space="preserve">系统的护士工作站生成医嘱执行单，而临床科室的护士需要手工在床头核对病人的床头卡信息后再执行医嘱，执行信息无法当时准确的记录和回传。临床还需要通过纸张书写来采集病人的生命体征数据和记录医嘱的材料费用信息，待回到护士工作站后在转录到台式机电脑中，每天几百条的费用信息和体征数据转抄，这都耗费了护士们大量的精力和时间。且：</w:t>
      </w:r>
      <w:r/>
    </w:p>
    <w:p>
      <w:pPr>
        <w:numPr>
          <w:ilvl w:val="1"/>
          <w:numId w:val="0"/>
        </w:numPr>
        <w:ind w:left="840" w:hanging="420"/>
        <w:jc w:val="left"/>
        <w:spacing w:line="360" w:lineRule="auto"/>
        <w:rPr>
          <w:rFonts w:ascii="宋体" w:hAnsi="宋体" w:cs="宋体"/>
          <w:sz w:val="24"/>
        </w:rPr>
      </w:pPr>
      <w:r>
        <w:rPr>
          <w:rFonts w:hint="eastAsia" w:ascii="宋体" w:hAnsi="宋体" w:cs="宋体"/>
          <w:sz w:val="24"/>
        </w:rPr>
        <w:t xml:space="preserve">无法跟踪医嘱的整个生命周期。这就使得一些重要的医疗信息无法电子化。</w:t>
      </w:r>
      <w:r/>
    </w:p>
    <w:p>
      <w:pPr>
        <w:numPr>
          <w:ilvl w:val="1"/>
          <w:numId w:val="0"/>
        </w:numPr>
        <w:ind w:firstLine="480"/>
        <w:jc w:val="left"/>
        <w:spacing w:line="360" w:lineRule="auto"/>
        <w:rPr>
          <w:rFonts w:ascii="宋体" w:hAnsi="宋体" w:cs="宋体"/>
          <w:sz w:val="24"/>
        </w:rPr>
      </w:pPr>
      <w:r>
        <w:rPr>
          <w:rFonts w:hint="eastAsia" w:ascii="宋体" w:hAnsi="宋体" w:cs="宋体"/>
          <w:sz w:val="24"/>
        </w:rPr>
        <w:t xml:space="preserve">护士的临床工作相对繁杂、琐碎，仅仅依靠纸张的记录，仍然容易遗漏一些医嘱的执行或者由于信息不能及时的交互，会可能造成重复执行和收费。</w:t>
      </w:r>
      <w:r/>
    </w:p>
    <w:p>
      <w:pPr>
        <w:numPr>
          <w:ilvl w:val="1"/>
          <w:numId w:val="0"/>
        </w:numPr>
        <w:ind w:firstLine="480"/>
        <w:jc w:val="left"/>
        <w:spacing w:line="360" w:lineRule="auto"/>
        <w:rPr>
          <w:rFonts w:ascii="宋体" w:hAnsi="宋体" w:cs="宋体"/>
          <w:sz w:val="24"/>
        </w:rPr>
      </w:pPr>
      <w:r>
        <w:rPr>
          <w:rFonts w:hint="eastAsia" w:ascii="宋体" w:hAnsi="宋体" w:cs="宋体"/>
          <w:sz w:val="24"/>
        </w:rPr>
        <w:t xml:space="preserve">计算机系统中没有关于每条医嘱实际执行状况的记录，影响进一步的医疗质量控制。</w:t>
      </w:r>
      <w:r/>
    </w:p>
    <w:p>
      <w:pPr>
        <w:numPr>
          <w:ilvl w:val="1"/>
          <w:numId w:val="0"/>
        </w:numPr>
        <w:ind w:firstLine="480"/>
        <w:jc w:val="left"/>
        <w:spacing w:line="360" w:lineRule="auto"/>
        <w:rPr>
          <w:rFonts w:ascii="宋体" w:hAnsi="宋体" w:cs="宋体"/>
          <w:sz w:val="24"/>
        </w:rPr>
      </w:pPr>
      <w:r>
        <w:rPr>
          <w:rFonts w:hint="eastAsia" w:ascii="宋体" w:hAnsi="宋体" w:cs="宋体"/>
          <w:sz w:val="24"/>
        </w:rPr>
        <w:t xml:space="preserve">护理记录无法电子化，无法同电子病历一起电子化存储查看。</w:t>
      </w:r>
      <w:r/>
    </w:p>
    <w:p>
      <w:pPr>
        <w:numPr>
          <w:ilvl w:val="1"/>
          <w:numId w:val="0"/>
        </w:numPr>
        <w:ind w:firstLine="480"/>
        <w:jc w:val="left"/>
        <w:spacing w:line="360" w:lineRule="auto"/>
        <w:rPr>
          <w:rFonts w:ascii="宋体" w:hAnsi="宋体" w:cs="宋体"/>
          <w:sz w:val="24"/>
        </w:rPr>
      </w:pPr>
      <w:r>
        <w:rPr>
          <w:rFonts w:hint="eastAsia" w:ascii="宋体" w:hAnsi="宋体" w:cs="宋体"/>
          <w:sz w:val="24"/>
        </w:rPr>
        <w:t xml:space="preserve">护士在临床采集病人的体征信息数据和记录的病情治疗情况只能先记录在纸上，回到护士工作站之后再转抄到台式机上，多次转抄不仅降低了工作效率，而且容易产生错误。</w:t>
      </w:r>
      <w:r/>
    </w:p>
    <w:p>
      <w:pPr>
        <w:numPr>
          <w:ilvl w:val="1"/>
          <w:numId w:val="0"/>
        </w:numPr>
        <w:ind w:firstLine="480"/>
        <w:jc w:val="left"/>
        <w:spacing w:before="6" w:line="360" w:lineRule="auto"/>
        <w:rPr>
          <w:rFonts w:ascii="宋体" w:hAnsi="宋体" w:cs="宋体"/>
          <w:sz w:val="24"/>
        </w:rPr>
      </w:pPr>
      <w:r>
        <w:rPr>
          <w:rFonts w:hint="eastAsia" w:ascii="宋体" w:hAnsi="宋体" w:cs="宋体"/>
          <w:sz w:val="24"/>
        </w:rPr>
        <w:t xml:space="preserve">护理人员之间信息沟通不够及时，不能实现在第一时间支持临床决策的响应。</w:t>
      </w:r>
      <w:r/>
    </w:p>
    <w:p>
      <w:pPr>
        <w:numPr>
          <w:ilvl w:val="1"/>
          <w:numId w:val="0"/>
        </w:numPr>
        <w:ind w:firstLine="480"/>
        <w:jc w:val="left"/>
        <w:spacing w:before="6" w:line="360" w:lineRule="auto"/>
        <w:rPr>
          <w:rFonts w:ascii="宋体" w:hAnsi="宋体" w:cs="宋体"/>
          <w:sz w:val="24"/>
        </w:rPr>
      </w:pPr>
      <w:r>
        <w:rPr>
          <w:rFonts w:hint="eastAsia" w:ascii="宋体" w:hAnsi="宋体" w:cs="宋体"/>
          <w:sz w:val="24"/>
        </w:rPr>
        <w:t xml:space="preserve">医疗护理质量监控跟踪等方面现有</w:t>
      </w:r>
      <w:r>
        <w:rPr>
          <w:rFonts w:ascii="宋体" w:hAnsi="宋体" w:cs="宋体"/>
          <w:sz w:val="24"/>
        </w:rPr>
        <w:t xml:space="preserve"> HIS </w:t>
      </w:r>
      <w:r>
        <w:rPr>
          <w:rFonts w:hint="eastAsia" w:ascii="宋体" w:hAnsi="宋体" w:cs="宋体"/>
          <w:sz w:val="24"/>
        </w:rPr>
        <w:t xml:space="preserve">系统无法解决。</w:t>
      </w:r>
      <w:r/>
    </w:p>
    <w:p>
      <w:pPr>
        <w:ind w:firstLine="480"/>
        <w:spacing w:line="360" w:lineRule="auto"/>
        <w:rPr>
          <w:rFonts w:ascii="宋体" w:hAnsi="宋体"/>
          <w:sz w:val="24"/>
        </w:rPr>
      </w:pPr>
      <w:r>
        <w:rPr>
          <w:rFonts w:hint="eastAsia" w:ascii="宋体" w:hAnsi="宋体"/>
          <w:sz w:val="24"/>
        </w:rPr>
        <w:t xml:space="preserve">病人费用方面，</w:t>
      </w:r>
      <w:r>
        <w:rPr>
          <w:rFonts w:ascii="宋体" w:hAnsi="宋体"/>
          <w:sz w:val="24"/>
        </w:rPr>
        <w:t xml:space="preserve">HIS </w:t>
      </w:r>
      <w:r>
        <w:rPr>
          <w:rFonts w:hint="eastAsia" w:ascii="宋体" w:hAnsi="宋体"/>
          <w:sz w:val="24"/>
        </w:rPr>
        <w:t xml:space="preserve">系统只跟踪到医嘱转抄这一步，即把医嘱分解成为可操作的执行项目并且在这一步就对该条医嘱执行收费，不再跟踪医嘱实际执行过程。</w:t>
      </w:r>
      <w:r/>
    </w:p>
    <w:p>
      <w:pPr>
        <w:ind w:firstLine="480"/>
        <w:spacing w:line="360" w:lineRule="auto"/>
        <w:rPr>
          <w:rFonts w:ascii="宋体" w:hAnsi="宋体"/>
          <w:sz w:val="24"/>
        </w:rPr>
      </w:pPr>
      <w:r>
        <w:rPr>
          <w:rFonts w:hint="eastAsia" w:ascii="宋体" w:hAnsi="宋体"/>
          <w:sz w:val="24"/>
        </w:rPr>
        <w:t xml:space="preserve">通过为护士配置支持电信网络或</w:t>
      </w:r>
      <w:r>
        <w:rPr>
          <w:rFonts w:ascii="宋体" w:hAnsi="宋体"/>
          <w:sz w:val="24"/>
        </w:rPr>
        <w:t xml:space="preserve">WIFI</w:t>
      </w:r>
      <w:r>
        <w:rPr>
          <w:rFonts w:hint="eastAsia" w:ascii="宋体" w:hAnsi="宋体"/>
          <w:sz w:val="24"/>
        </w:rPr>
        <w:t xml:space="preserve">的手持终端，实施移动护理信息系统，可以很好地解决传统护理中遇到的重复录入、手工单、医嘱全生命周期无法跟踪、无法实现精细护理管理、护理医疗安全监控不力等问题。主要涵盖条码核对、医嘱条码作为识别和核对载体，借助手持终端实现患者、药物之间的查对工作，从而大幅度提高医疗安全。</w:t>
      </w:r>
      <w:r/>
    </w:p>
    <w:p>
      <w:pPr>
        <w:spacing w:line="360" w:lineRule="auto"/>
        <w:rPr>
          <w:rFonts w:ascii="宋体" w:hAnsi="宋体" w:cs="宋体"/>
          <w:b/>
          <w:bCs/>
          <w:sz w:val="24"/>
          <w:szCs w:val="24"/>
        </w:rPr>
      </w:pPr>
      <w:r/>
      <w:bookmarkStart w:id="744" w:name="_Toc14306"/>
      <w:r/>
      <w:bookmarkStart w:id="745" w:name="_Toc96088725"/>
      <w:r/>
      <w:bookmarkStart w:id="746" w:name="_Toc22675"/>
      <w:r/>
      <w:bookmarkStart w:id="747" w:name="_Toc180935760"/>
      <w:r/>
      <w:bookmarkStart w:id="748" w:name="_Toc491966857"/>
      <w:r/>
      <w:bookmarkStart w:id="749" w:name="_Toc469"/>
      <w:r/>
      <w:bookmarkStart w:id="750" w:name="_Toc98149324"/>
      <w:r>
        <w:rPr>
          <w:rFonts w:hint="eastAsia" w:ascii="宋体" w:hAnsi="宋体" w:cs="宋体"/>
          <w:b/>
          <w:bCs/>
          <w:sz w:val="24"/>
          <w:szCs w:val="24"/>
        </w:rPr>
        <w:t xml:space="preserve">12.2.用户登录</w:t>
      </w:r>
      <w:bookmarkEnd w:id="744"/>
      <w:r/>
      <w:bookmarkEnd w:id="745"/>
      <w:r/>
      <w:bookmarkEnd w:id="746"/>
      <w:r/>
      <w:bookmarkEnd w:id="747"/>
      <w:r/>
      <w:bookmarkEnd w:id="748"/>
      <w:r/>
      <w:bookmarkEnd w:id="749"/>
      <w:r/>
      <w:bookmarkEnd w:id="750"/>
      <w:r/>
      <w:r/>
    </w:p>
    <w:p>
      <w:pPr>
        <w:spacing w:line="360" w:lineRule="auto"/>
        <w:rPr>
          <w:rFonts w:ascii="宋体" w:hAnsi="宋体" w:cs="宋体"/>
          <w:b/>
          <w:bCs/>
          <w:sz w:val="24"/>
          <w:szCs w:val="24"/>
        </w:rPr>
      </w:pPr>
      <w:r/>
      <w:bookmarkStart w:id="751" w:name="_Toc10487"/>
      <w:r/>
      <w:bookmarkStart w:id="752" w:name="_Toc8876"/>
      <w:r>
        <w:rPr>
          <w:rFonts w:ascii="宋体" w:hAnsi="宋体" w:cs="宋体"/>
          <w:b/>
          <w:bCs/>
          <w:sz w:val="24"/>
          <w:szCs w:val="24"/>
        </w:rPr>
        <w:t xml:space="preserve">12.2.1.</w:t>
      </w:r>
      <w:r>
        <w:rPr>
          <w:rFonts w:hint="eastAsia" w:ascii="宋体" w:hAnsi="宋体" w:cs="宋体"/>
          <w:b/>
          <w:bCs/>
          <w:sz w:val="24"/>
          <w:szCs w:val="24"/>
        </w:rPr>
        <w:t xml:space="preserve">登录方式：</w:t>
      </w:r>
      <w:bookmarkEnd w:id="751"/>
      <w:r/>
      <w:bookmarkEnd w:id="752"/>
      <w:r/>
      <w:r/>
    </w:p>
    <w:p>
      <w:pPr>
        <w:ind w:left="840" w:hanging="420"/>
        <w:spacing w:line="360" w:lineRule="auto"/>
        <w:rPr>
          <w:rFonts w:ascii="宋体" w:hAnsi="宋体" w:cs="宋体"/>
          <w:color w:val="000000"/>
          <w:sz w:val="24"/>
        </w:rPr>
      </w:pPr>
      <w:r>
        <w:rPr>
          <w:rFonts w:hint="eastAsia" w:ascii="宋体" w:hAnsi="宋体" w:cs="宋体"/>
          <w:color w:val="000000"/>
          <w:sz w:val="24"/>
        </w:rPr>
        <w:t xml:space="preserve">支持用户通过输入工号密码登录；</w:t>
      </w:r>
      <w:r/>
    </w:p>
    <w:p>
      <w:pPr>
        <w:ind w:left="840" w:hanging="420"/>
        <w:spacing w:line="360" w:lineRule="auto"/>
        <w:rPr>
          <w:rFonts w:ascii="宋体" w:hAnsi="宋体" w:cs="宋体"/>
          <w:color w:val="000000"/>
          <w:sz w:val="24"/>
        </w:rPr>
      </w:pPr>
      <w:r>
        <w:rPr>
          <w:rFonts w:hint="eastAsia" w:ascii="宋体" w:hAnsi="宋体" w:cs="宋体"/>
          <w:color w:val="000000"/>
          <w:sz w:val="24"/>
        </w:rPr>
        <w:t xml:space="preserve">支持用户设置手势密码登录；</w:t>
      </w:r>
      <w:r/>
    </w:p>
    <w:p>
      <w:pPr>
        <w:ind w:left="840" w:hanging="420"/>
        <w:spacing w:line="360" w:lineRule="auto"/>
        <w:rPr>
          <w:rFonts w:ascii="宋体" w:hAnsi="宋体" w:cs="宋体"/>
          <w:color w:val="000000"/>
          <w:sz w:val="24"/>
        </w:rPr>
      </w:pPr>
      <w:r>
        <w:rPr>
          <w:rFonts w:hint="eastAsia" w:ascii="宋体" w:hAnsi="宋体" w:cs="宋体"/>
          <w:sz w:val="24"/>
        </w:rPr>
        <w:t xml:space="preserve">提供用户登录记录功能，用户可以在记录中选择账户输入密码完成快速登录。</w:t>
      </w:r>
      <w:r/>
    </w:p>
    <w:p>
      <w:pPr>
        <w:spacing w:line="360" w:lineRule="auto"/>
        <w:rPr>
          <w:rFonts w:ascii="宋体" w:hAnsi="宋体" w:cs="宋体"/>
          <w:b/>
          <w:bCs/>
          <w:sz w:val="24"/>
          <w:szCs w:val="24"/>
        </w:rPr>
      </w:pPr>
      <w:r/>
      <w:bookmarkStart w:id="753" w:name="_Toc20272"/>
      <w:r/>
      <w:bookmarkStart w:id="754" w:name="_Toc671"/>
      <w:r>
        <w:rPr>
          <w:rFonts w:ascii="宋体" w:hAnsi="宋体" w:cs="宋体"/>
          <w:b/>
          <w:bCs/>
          <w:sz w:val="24"/>
          <w:szCs w:val="24"/>
        </w:rPr>
        <w:t xml:space="preserve">12.2.2.</w:t>
      </w:r>
      <w:r>
        <w:rPr>
          <w:rFonts w:hint="eastAsia" w:ascii="宋体" w:hAnsi="宋体" w:cs="宋体"/>
          <w:b/>
          <w:bCs/>
          <w:sz w:val="24"/>
          <w:szCs w:val="24"/>
        </w:rPr>
        <w:t xml:space="preserve">校验核对功能：</w:t>
      </w:r>
      <w:bookmarkEnd w:id="753"/>
      <w:r/>
      <w:bookmarkEnd w:id="754"/>
      <w:r/>
      <w:r/>
    </w:p>
    <w:p>
      <w:pPr>
        <w:ind w:left="840" w:hanging="420"/>
        <w:spacing w:line="360" w:lineRule="auto"/>
        <w:rPr>
          <w:rFonts w:ascii="宋体" w:hAnsi="宋体" w:cs="宋体"/>
          <w:color w:val="000000"/>
          <w:sz w:val="24"/>
        </w:rPr>
      </w:pPr>
      <w:r>
        <w:rPr>
          <w:rFonts w:hint="eastAsia" w:ascii="宋体" w:hAnsi="宋体" w:cs="宋体"/>
          <w:color w:val="000000"/>
          <w:sz w:val="24"/>
        </w:rPr>
        <w:t xml:space="preserve">用户登录时自动校验PDA本地与服务器时间；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提供屏幕锁定功能，用户一段时间不操作，自动退出到登录界面，要求重新登录验证，时间可具体设定；</w:t>
      </w:r>
      <w:r/>
    </w:p>
    <w:p>
      <w:pPr>
        <w:ind w:left="840" w:hanging="420"/>
        <w:spacing w:line="360" w:lineRule="auto"/>
        <w:rPr>
          <w:rFonts w:ascii="宋体" w:hAnsi="宋体" w:cs="宋体"/>
          <w:color w:val="000000"/>
          <w:sz w:val="24"/>
        </w:rPr>
      </w:pPr>
      <w:r>
        <w:rPr>
          <w:rFonts w:hint="eastAsia" w:ascii="宋体" w:hAnsi="宋体" w:cs="宋体"/>
          <w:color w:val="000000"/>
          <w:sz w:val="24"/>
        </w:rPr>
        <w:t xml:space="preserve">启动应用时校验本地应用版本与服务器最新版本是否一致，若不一致则自动更新。</w:t>
      </w:r>
      <w:r/>
    </w:p>
    <w:p>
      <w:pPr>
        <w:spacing w:line="360" w:lineRule="auto"/>
        <w:rPr>
          <w:rFonts w:ascii="宋体" w:hAnsi="宋体" w:cs="宋体"/>
          <w:b/>
          <w:bCs/>
          <w:sz w:val="24"/>
          <w:szCs w:val="24"/>
        </w:rPr>
      </w:pPr>
      <w:r/>
      <w:bookmarkStart w:id="755" w:name="_Toc2013"/>
      <w:r/>
      <w:bookmarkStart w:id="756" w:name="_Toc25885"/>
      <w:r>
        <w:rPr>
          <w:rFonts w:ascii="宋体" w:hAnsi="宋体" w:cs="宋体"/>
          <w:b/>
          <w:bCs/>
          <w:sz w:val="24"/>
          <w:szCs w:val="24"/>
        </w:rPr>
        <w:t xml:space="preserve">12.2.3.</w:t>
      </w:r>
      <w:r>
        <w:rPr>
          <w:rFonts w:hint="eastAsia" w:ascii="宋体" w:hAnsi="宋体" w:cs="宋体"/>
          <w:b/>
          <w:bCs/>
          <w:sz w:val="24"/>
          <w:szCs w:val="24"/>
        </w:rPr>
        <w:t xml:space="preserve">辅助功能：</w:t>
      </w:r>
      <w:bookmarkEnd w:id="755"/>
      <w:r/>
      <w:bookmarkEnd w:id="756"/>
      <w:r/>
      <w:r/>
    </w:p>
    <w:p>
      <w:pPr>
        <w:ind w:left="840" w:hanging="420"/>
        <w:spacing w:line="360" w:lineRule="auto"/>
        <w:rPr>
          <w:rFonts w:ascii="宋体" w:hAnsi="宋体" w:cs="宋体"/>
          <w:color w:val="000000"/>
          <w:sz w:val="24"/>
        </w:rPr>
      </w:pPr>
      <w:r>
        <w:rPr>
          <w:rFonts w:hint="eastAsia" w:ascii="宋体" w:hAnsi="宋体" w:cs="宋体"/>
          <w:color w:val="000000"/>
          <w:sz w:val="24"/>
        </w:rPr>
        <w:t xml:space="preserve">用户可在PDA端进行账号密码、手势密码的设置与修改；</w:t>
      </w:r>
      <w:r/>
    </w:p>
    <w:p>
      <w:pPr>
        <w:ind w:left="840" w:hanging="420"/>
        <w:spacing w:line="360" w:lineRule="auto"/>
        <w:rPr>
          <w:rFonts w:ascii="宋体" w:hAnsi="宋体" w:cs="宋体"/>
          <w:sz w:val="24"/>
        </w:rPr>
      </w:pPr>
      <w:r>
        <w:rPr>
          <w:rFonts w:hint="eastAsia" w:ascii="宋体" w:hAnsi="宋体" w:cs="宋体"/>
          <w:sz w:val="24"/>
        </w:rPr>
        <w:t xml:space="preserve">提供科室列表，满足用户根据工作需要随时切换科室；</w:t>
      </w:r>
      <w:r/>
    </w:p>
    <w:p>
      <w:pPr>
        <w:ind w:left="840" w:hanging="420"/>
        <w:spacing w:line="360" w:lineRule="auto"/>
        <w:rPr>
          <w:rFonts w:ascii="宋体" w:hAnsi="宋体" w:cs="宋体"/>
          <w:sz w:val="24"/>
        </w:rPr>
      </w:pPr>
      <w:r>
        <w:rPr>
          <w:rFonts w:hint="eastAsia" w:ascii="宋体" w:hAnsi="宋体" w:cs="宋体"/>
          <w:sz w:val="24"/>
        </w:rPr>
        <w:t xml:space="preserve">PDA端具备测服务连接状态的功能，并提供手动切换备用服务地址功能；</w:t>
      </w:r>
      <w:r/>
    </w:p>
    <w:p>
      <w:pPr>
        <w:ind w:left="840" w:hanging="420"/>
        <w:spacing w:line="360" w:lineRule="auto"/>
        <w:rPr>
          <w:rFonts w:ascii="宋体" w:hAnsi="宋体" w:cs="宋体"/>
          <w:sz w:val="24"/>
        </w:rPr>
      </w:pPr>
      <w:r>
        <w:rPr>
          <w:rFonts w:hint="eastAsia" w:ascii="宋体" w:hAnsi="宋体" w:cs="宋体"/>
          <w:sz w:val="24"/>
        </w:rPr>
        <w:t xml:space="preserve">提供一键退出登录功能；</w:t>
      </w:r>
      <w:r/>
    </w:p>
    <w:p>
      <w:pPr>
        <w:spacing w:line="360" w:lineRule="auto"/>
        <w:rPr>
          <w:rFonts w:ascii="宋体" w:hAnsi="宋体" w:cs="宋体"/>
          <w:b/>
          <w:bCs/>
          <w:sz w:val="24"/>
          <w:szCs w:val="24"/>
        </w:rPr>
      </w:pPr>
      <w:r/>
      <w:bookmarkStart w:id="757" w:name="_Toc16239"/>
      <w:r/>
      <w:bookmarkStart w:id="758" w:name="_Toc96088726"/>
      <w:r/>
      <w:bookmarkStart w:id="759" w:name="_Toc98149325"/>
      <w:r/>
      <w:bookmarkStart w:id="760" w:name="_Toc180935761"/>
      <w:r/>
      <w:bookmarkStart w:id="761" w:name="_Toc7514"/>
      <w:r/>
      <w:bookmarkStart w:id="762" w:name="_Toc28148"/>
      <w:r/>
      <w:bookmarkStart w:id="763" w:name="_Toc674924649"/>
      <w:r>
        <w:rPr>
          <w:rFonts w:hint="eastAsia" w:ascii="宋体" w:hAnsi="宋体" w:cs="宋体"/>
          <w:b/>
          <w:bCs/>
          <w:sz w:val="24"/>
          <w:szCs w:val="24"/>
        </w:rPr>
        <w:t xml:space="preserve">12.3.系统菜单</w:t>
      </w:r>
      <w:bookmarkEnd w:id="757"/>
      <w:r/>
      <w:bookmarkEnd w:id="758"/>
      <w:r/>
      <w:bookmarkEnd w:id="759"/>
      <w:r/>
      <w:bookmarkEnd w:id="760"/>
      <w:r/>
      <w:bookmarkEnd w:id="761"/>
      <w:r/>
      <w:bookmarkEnd w:id="762"/>
      <w:r/>
      <w:bookmarkEnd w:id="763"/>
      <w:r/>
      <w:r/>
    </w:p>
    <w:p>
      <w:pPr>
        <w:spacing w:line="360" w:lineRule="auto"/>
        <w:rPr>
          <w:rFonts w:ascii="宋体" w:hAnsi="宋体" w:cs="宋体"/>
          <w:b/>
          <w:bCs/>
          <w:sz w:val="24"/>
          <w:szCs w:val="24"/>
        </w:rPr>
      </w:pPr>
      <w:r/>
      <w:bookmarkStart w:id="764" w:name="_Toc31363"/>
      <w:r/>
      <w:bookmarkStart w:id="765" w:name="_Toc28611"/>
      <w:r>
        <w:rPr>
          <w:rFonts w:hint="eastAsia" w:ascii="宋体" w:hAnsi="宋体" w:cs="宋体"/>
          <w:b/>
          <w:bCs/>
          <w:sz w:val="24"/>
          <w:szCs w:val="24"/>
        </w:rPr>
        <w:t xml:space="preserve">12.3.1.工作辅助功能：</w:t>
      </w:r>
      <w:bookmarkEnd w:id="764"/>
      <w:r/>
      <w:bookmarkEnd w:id="765"/>
      <w:r/>
      <w:r/>
    </w:p>
    <w:p>
      <w:pPr>
        <w:ind w:left="840" w:hanging="420"/>
        <w:spacing w:line="360" w:lineRule="auto"/>
        <w:rPr>
          <w:rFonts w:ascii="宋体" w:hAnsi="宋体" w:cs="宋体"/>
          <w:sz w:val="24"/>
        </w:rPr>
      </w:pPr>
      <w:r>
        <w:rPr>
          <w:rFonts w:hint="eastAsia" w:ascii="宋体" w:hAnsi="宋体" w:cs="宋体"/>
          <w:sz w:val="24"/>
        </w:rPr>
        <w:t xml:space="preserve">系统提供秒表计时功能，解决用户测量脉搏等计时需要</w:t>
      </w:r>
      <w:r/>
    </w:p>
    <w:p>
      <w:pPr>
        <w:ind w:left="840" w:hanging="420"/>
        <w:spacing w:line="360" w:lineRule="auto"/>
        <w:rPr>
          <w:rFonts w:ascii="宋体" w:hAnsi="宋体" w:cs="宋体"/>
          <w:sz w:val="24"/>
        </w:rPr>
      </w:pPr>
      <w:r>
        <w:rPr>
          <w:rFonts w:hint="eastAsia" w:ascii="宋体" w:hAnsi="宋体" w:cs="宋体"/>
          <w:sz w:val="24"/>
        </w:rPr>
        <w:t xml:space="preserve">用户可在设置中调节PDA语音播报的语速，以满足不用用户使用习惯。</w:t>
      </w:r>
      <w:r/>
    </w:p>
    <w:p>
      <w:pPr>
        <w:spacing w:line="360" w:lineRule="auto"/>
        <w:rPr>
          <w:rFonts w:ascii="宋体" w:hAnsi="宋体" w:cs="宋体"/>
          <w:b/>
          <w:bCs/>
          <w:sz w:val="24"/>
          <w:szCs w:val="24"/>
        </w:rPr>
      </w:pPr>
      <w:r/>
      <w:bookmarkStart w:id="766" w:name="_Toc2972"/>
      <w:r/>
      <w:bookmarkStart w:id="767" w:name="_Toc15582"/>
      <w:r>
        <w:rPr>
          <w:rFonts w:ascii="宋体" w:hAnsi="宋体" w:cs="宋体"/>
          <w:b/>
          <w:bCs/>
          <w:sz w:val="24"/>
          <w:szCs w:val="24"/>
        </w:rPr>
        <w:t xml:space="preserve">12.3.2.</w:t>
      </w:r>
      <w:r>
        <w:rPr>
          <w:rFonts w:hint="eastAsia" w:ascii="宋体" w:hAnsi="宋体" w:cs="宋体"/>
          <w:b/>
          <w:bCs/>
          <w:sz w:val="24"/>
          <w:szCs w:val="24"/>
        </w:rPr>
        <w:t xml:space="preserve">实施工具：</w:t>
      </w:r>
      <w:bookmarkEnd w:id="766"/>
      <w:r/>
      <w:bookmarkEnd w:id="767"/>
      <w:r/>
      <w:r/>
    </w:p>
    <w:p>
      <w:pPr>
        <w:ind w:firstLine="480"/>
        <w:spacing w:line="360" w:lineRule="auto"/>
        <w:rPr>
          <w:rFonts w:ascii="宋体" w:hAnsi="宋体" w:cs="宋体"/>
          <w:sz w:val="24"/>
        </w:rPr>
      </w:pPr>
      <w:r>
        <w:rPr>
          <w:rFonts w:hint="eastAsia" w:ascii="宋体" w:hAnsi="宋体" w:cs="宋体"/>
          <w:sz w:val="24"/>
        </w:rPr>
        <w:t xml:space="preserve">系统自动生成接口调用日志与运行异常的日志，对数据异常或程序异常进行快速定位异常问题。</w:t>
      </w:r>
      <w:r/>
    </w:p>
    <w:p>
      <w:pPr>
        <w:ind w:firstLine="480"/>
        <w:spacing w:line="360" w:lineRule="auto"/>
        <w:rPr>
          <w:rFonts w:ascii="宋体" w:hAnsi="宋体" w:cs="宋体"/>
          <w:sz w:val="24"/>
        </w:rPr>
      </w:pPr>
      <w:r>
        <w:rPr>
          <w:rFonts w:hint="eastAsia" w:ascii="宋体" w:hAnsi="宋体" w:cs="宋体"/>
          <w:sz w:val="24"/>
        </w:rPr>
        <w:t xml:space="preserve">应用具备系统配置信息查询功能，用户可在此界面搜索与测试所需配置是否更改，以及更改后是否生效。 </w:t>
      </w:r>
      <w:r/>
    </w:p>
    <w:p>
      <w:pPr>
        <w:ind w:firstLine="480"/>
        <w:spacing w:line="360" w:lineRule="auto"/>
        <w:rPr>
          <w:rFonts w:ascii="宋体" w:hAnsi="宋体" w:cs="宋体"/>
          <w:sz w:val="24"/>
        </w:rPr>
      </w:pPr>
      <w:r>
        <w:rPr>
          <w:rFonts w:hint="eastAsia" w:ascii="宋体" w:hAnsi="宋体" w:cs="宋体"/>
          <w:sz w:val="24"/>
        </w:rPr>
        <w:t xml:space="preserve">提供系统连接状态自动检测功能。</w:t>
      </w:r>
      <w:r/>
    </w:p>
    <w:p>
      <w:pPr>
        <w:ind w:firstLine="480"/>
        <w:spacing w:line="360" w:lineRule="auto"/>
        <w:rPr>
          <w:rFonts w:ascii="宋体" w:hAnsi="宋体" w:cs="宋体"/>
          <w:sz w:val="24"/>
        </w:rPr>
      </w:pPr>
      <w:r>
        <w:rPr>
          <w:rFonts w:hint="eastAsia" w:ascii="宋体" w:hAnsi="宋体" w:cs="宋体"/>
          <w:sz w:val="24"/>
        </w:rPr>
        <w:t xml:space="preserve">提供设备型号、编号查看功能。</w:t>
      </w:r>
      <w:r/>
    </w:p>
    <w:p>
      <w:pPr>
        <w:ind w:firstLine="480"/>
        <w:spacing w:line="360" w:lineRule="auto"/>
        <w:rPr>
          <w:rFonts w:ascii="宋体" w:hAnsi="宋体" w:cs="宋体"/>
          <w:sz w:val="24"/>
        </w:rPr>
      </w:pPr>
      <w:r>
        <w:rPr>
          <w:rFonts w:hint="eastAsia" w:ascii="宋体" w:hAnsi="宋体" w:cs="宋体"/>
          <w:sz w:val="24"/>
        </w:rPr>
        <w:t xml:space="preserve">设置界面提供“条码测试”功能，用户可通过此功能测试设备扫码功能是否正常、是否具备扫码的环境、所扫条码是否设置了独有的规则以及对特定规则条码的解析是否生效。</w:t>
      </w:r>
      <w:r/>
    </w:p>
    <w:p>
      <w:pPr>
        <w:spacing w:line="360" w:lineRule="auto"/>
        <w:rPr>
          <w:rFonts w:ascii="宋体" w:hAnsi="宋体" w:cs="宋体"/>
          <w:b/>
          <w:bCs/>
          <w:sz w:val="24"/>
          <w:szCs w:val="24"/>
        </w:rPr>
      </w:pPr>
      <w:r/>
      <w:bookmarkStart w:id="768" w:name="_Toc13021"/>
      <w:r/>
      <w:bookmarkStart w:id="769" w:name="_Toc23496"/>
      <w:r/>
      <w:bookmarkStart w:id="770" w:name="_Toc96088727"/>
      <w:r/>
      <w:bookmarkStart w:id="771" w:name="_Toc180935762"/>
      <w:r/>
      <w:bookmarkStart w:id="772" w:name="_Toc449952289"/>
      <w:r/>
      <w:bookmarkStart w:id="773" w:name="_Toc26106"/>
      <w:r/>
      <w:bookmarkStart w:id="774" w:name="_Toc98149326"/>
      <w:r>
        <w:rPr>
          <w:rFonts w:ascii="宋体" w:hAnsi="宋体" w:cs="宋体"/>
          <w:b/>
          <w:bCs/>
          <w:sz w:val="24"/>
          <w:szCs w:val="24"/>
        </w:rPr>
        <w:t xml:space="preserve">12.4.</w:t>
      </w:r>
      <w:r>
        <w:rPr>
          <w:rFonts w:hint="eastAsia" w:ascii="宋体" w:hAnsi="宋体" w:cs="宋体"/>
          <w:b/>
          <w:bCs/>
          <w:sz w:val="24"/>
          <w:szCs w:val="24"/>
        </w:rPr>
        <w:t xml:space="preserve">病人管理</w:t>
      </w:r>
      <w:bookmarkEnd w:id="768"/>
      <w:r/>
      <w:bookmarkEnd w:id="769"/>
      <w:r/>
      <w:bookmarkEnd w:id="770"/>
      <w:r/>
      <w:bookmarkEnd w:id="771"/>
      <w:r/>
      <w:bookmarkEnd w:id="772"/>
      <w:r/>
      <w:bookmarkEnd w:id="773"/>
      <w:r/>
      <w:bookmarkEnd w:id="774"/>
      <w:r/>
      <w:r/>
    </w:p>
    <w:p>
      <w:pPr>
        <w:spacing w:line="360" w:lineRule="auto"/>
        <w:rPr>
          <w:rFonts w:ascii="宋体" w:hAnsi="宋体" w:cs="宋体"/>
          <w:b/>
          <w:bCs/>
          <w:sz w:val="24"/>
          <w:szCs w:val="24"/>
        </w:rPr>
      </w:pPr>
      <w:r/>
      <w:bookmarkStart w:id="775" w:name="_Toc31051"/>
      <w:r/>
      <w:bookmarkStart w:id="776" w:name="_Toc10571"/>
      <w:r>
        <w:rPr>
          <w:rFonts w:ascii="宋体" w:hAnsi="宋体" w:cs="宋体"/>
          <w:b/>
          <w:bCs/>
          <w:sz w:val="24"/>
          <w:szCs w:val="24"/>
        </w:rPr>
        <w:t xml:space="preserve">12.4.1.</w:t>
      </w:r>
      <w:r>
        <w:rPr>
          <w:rFonts w:hint="eastAsia" w:ascii="宋体" w:hAnsi="宋体" w:cs="宋体"/>
          <w:b/>
          <w:bCs/>
          <w:sz w:val="24"/>
          <w:szCs w:val="24"/>
        </w:rPr>
        <w:t xml:space="preserve">用户信息浏览：</w:t>
      </w:r>
      <w:bookmarkEnd w:id="775"/>
      <w:r/>
      <w:bookmarkEnd w:id="776"/>
      <w:r/>
      <w:r/>
    </w:p>
    <w:p>
      <w:pPr>
        <w:ind w:firstLine="480"/>
        <w:spacing w:line="360" w:lineRule="auto"/>
        <w:rPr>
          <w:rFonts w:ascii="宋体" w:hAnsi="宋体" w:cs="宋体"/>
          <w:color w:val="000000"/>
          <w:sz w:val="24"/>
        </w:rPr>
      </w:pPr>
      <w:r>
        <w:rPr>
          <w:rFonts w:hint="eastAsia" w:ascii="宋体" w:hAnsi="宋体" w:cs="宋体"/>
          <w:color w:val="000000"/>
          <w:sz w:val="24"/>
        </w:rPr>
        <w:t xml:space="preserve">提供患者简卡列表，用户可一览当前病区所有患者的基本信息，包含姓名、床号、</w:t>
      </w:r>
      <w:r>
        <w:rPr>
          <w:rFonts w:hint="eastAsia" w:ascii="宋体" w:hAnsi="宋体" w:cs="宋体"/>
          <w:color w:val="000000"/>
          <w:sz w:val="24"/>
        </w:rPr>
        <w:t xml:space="preserve">性别、年龄、病历号、管床医师、入院时间、诊断结果、护理级别信息。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以图标的形式在患者简卡上显示患者特性，如：高温、呕吐/窒息高危、烫伤风险高危、跌倒/坠床高危、压疮高危状态，使用户能够通过图标明了患者状态。</w:t>
      </w:r>
      <w:r/>
    </w:p>
    <w:p>
      <w:pPr>
        <w:ind w:firstLine="480"/>
        <w:spacing w:line="360" w:lineRule="auto"/>
        <w:rPr>
          <w:rFonts w:ascii="宋体" w:hAnsi="宋体" w:cs="宋体"/>
          <w:color w:val="000000"/>
          <w:sz w:val="24"/>
        </w:rPr>
      </w:pPr>
      <w:r>
        <w:rPr>
          <w:rFonts w:hint="eastAsia" w:ascii="宋体" w:hAnsi="宋体" w:cs="宋体"/>
          <w:color w:val="000000"/>
          <w:sz w:val="24"/>
        </w:rPr>
        <w:t xml:space="preserve">提供患者详细信息查询，包括基本信息：姓名、性别、住院号、年龄、联系方式、费别；住院信息：病区、床号、入住科室、主治医生、入科时间、护理等级、责任护士；诊疗信息：诊断、过敏、病情、饮食类型；手术信息：手术名称、手术时间、手术部位；费用信息：预交金额、累计费用、费用余额。</w:t>
      </w:r>
      <w:r/>
    </w:p>
    <w:p>
      <w:pPr>
        <w:spacing w:line="360" w:lineRule="auto"/>
        <w:rPr>
          <w:rFonts w:ascii="宋体" w:hAnsi="宋体" w:cs="宋体"/>
          <w:b/>
          <w:bCs/>
          <w:sz w:val="24"/>
          <w:szCs w:val="24"/>
        </w:rPr>
      </w:pPr>
      <w:r/>
      <w:bookmarkStart w:id="777" w:name="_Toc13783"/>
      <w:r/>
      <w:bookmarkStart w:id="778" w:name="_Toc19230"/>
      <w:r>
        <w:rPr>
          <w:rFonts w:ascii="宋体" w:hAnsi="宋体" w:cs="宋体"/>
          <w:b/>
          <w:bCs/>
          <w:sz w:val="24"/>
          <w:szCs w:val="24"/>
        </w:rPr>
        <w:t xml:space="preserve">12.4.2.</w:t>
      </w:r>
      <w:r>
        <w:rPr>
          <w:rFonts w:hint="eastAsia" w:ascii="宋体" w:hAnsi="宋体" w:cs="宋体"/>
          <w:b/>
          <w:bCs/>
          <w:sz w:val="24"/>
          <w:szCs w:val="24"/>
        </w:rPr>
        <w:t xml:space="preserve">检索与分类：</w:t>
      </w:r>
      <w:bookmarkEnd w:id="777"/>
      <w:r/>
      <w:bookmarkEnd w:id="778"/>
      <w:r/>
      <w:r/>
    </w:p>
    <w:p>
      <w:pPr>
        <w:ind w:firstLine="480"/>
        <w:spacing w:line="360" w:lineRule="auto"/>
        <w:rPr>
          <w:rFonts w:ascii="宋体" w:hAnsi="宋体" w:cs="宋体"/>
          <w:color w:val="000000"/>
          <w:sz w:val="24"/>
        </w:rPr>
      </w:pPr>
      <w:r>
        <w:rPr>
          <w:rFonts w:hint="eastAsia" w:ascii="宋体" w:hAnsi="宋体" w:cs="宋体"/>
          <w:color w:val="000000"/>
          <w:sz w:val="24"/>
        </w:rPr>
        <w:t xml:space="preserve">用户可在患者列表通过患者姓名、床位号、病历号进行检索快速定位患者，查看其详细信息</w:t>
      </w:r>
      <w:r>
        <w:rPr>
          <w:rFonts w:hint="eastAsia" w:ascii="宋体" w:hAnsi="宋体" w:cs="宋体"/>
          <w:sz w:val="24"/>
        </w:rPr>
        <w:t xml:space="preserve">与</w:t>
      </w:r>
      <w:r>
        <w:rPr>
          <w:rFonts w:hint="eastAsia" w:ascii="宋体" w:hAnsi="宋体" w:cs="宋体"/>
          <w:color w:val="000000"/>
          <w:sz w:val="24"/>
        </w:rPr>
        <w:t xml:space="preserve">护理特性。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用户可查看全科室患者或自己所负责组内患者。</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用户可设置与取消重点关注的患者，查看关注的患者。</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用户可通过患者特性与常用筛选项来分类筛选患者，来满足不同场景下对各类患者的统计查看与操作，筛选项可按照实际需要选择配置，常用配置项有：新入院、压疮、发烧、手术、测血糖、测血压。</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扫描患者腕带，定位与核对患者信息，</w:t>
      </w:r>
      <w:r>
        <w:rPr>
          <w:rFonts w:hint="eastAsia" w:ascii="宋体" w:hAnsi="宋体" w:cs="宋体"/>
          <w:sz w:val="24"/>
        </w:rPr>
        <w:t xml:space="preserve">确定患者后可进行护理文书填写、医嘱执行确认、患者临床报告查看</w:t>
      </w:r>
      <w:r>
        <w:rPr>
          <w:rFonts w:hint="eastAsia" w:ascii="宋体" w:hAnsi="宋体" w:cs="宋体"/>
          <w:color w:val="000000"/>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扫描患者腕带提供患者基本信息语音播报功能，如：姓名、性别、年龄、床号、病历号。</w:t>
      </w:r>
      <w:r/>
    </w:p>
    <w:p>
      <w:pPr>
        <w:spacing w:line="360" w:lineRule="auto"/>
        <w:rPr>
          <w:rFonts w:ascii="宋体" w:hAnsi="宋体" w:cs="宋体"/>
          <w:b/>
          <w:bCs/>
          <w:sz w:val="24"/>
          <w:szCs w:val="24"/>
        </w:rPr>
      </w:pPr>
      <w:r/>
      <w:bookmarkStart w:id="779" w:name="_Toc96088728"/>
      <w:r/>
      <w:bookmarkStart w:id="780" w:name="_Toc30056"/>
      <w:r/>
      <w:bookmarkStart w:id="781" w:name="_Toc14654"/>
      <w:r/>
      <w:bookmarkStart w:id="782" w:name="_Toc180935763"/>
      <w:r/>
      <w:bookmarkStart w:id="783" w:name="_Toc7927"/>
      <w:r/>
      <w:bookmarkStart w:id="784" w:name="_Toc98149327"/>
      <w:r/>
      <w:bookmarkStart w:id="785" w:name="_Toc1058200136"/>
      <w:r>
        <w:rPr>
          <w:rFonts w:ascii="宋体" w:hAnsi="宋体" w:cs="宋体"/>
          <w:b/>
          <w:bCs/>
          <w:sz w:val="24"/>
          <w:szCs w:val="24"/>
        </w:rPr>
        <w:t xml:space="preserve">12.5.</w:t>
      </w:r>
      <w:r>
        <w:rPr>
          <w:rFonts w:hint="eastAsia" w:ascii="宋体" w:hAnsi="宋体" w:cs="宋体"/>
          <w:b/>
          <w:bCs/>
          <w:sz w:val="24"/>
          <w:szCs w:val="24"/>
        </w:rPr>
        <w:t xml:space="preserve">输液医嘱</w:t>
      </w:r>
      <w:bookmarkEnd w:id="779"/>
      <w:r>
        <w:rPr>
          <w:rFonts w:hint="eastAsia" w:ascii="宋体" w:hAnsi="宋体" w:cs="宋体"/>
          <w:b/>
          <w:bCs/>
          <w:sz w:val="24"/>
          <w:szCs w:val="24"/>
        </w:rPr>
        <w:t xml:space="preserve">执行</w:t>
      </w:r>
      <w:bookmarkEnd w:id="780"/>
      <w:r/>
      <w:bookmarkEnd w:id="781"/>
      <w:r/>
      <w:bookmarkEnd w:id="782"/>
      <w:r/>
      <w:bookmarkEnd w:id="783"/>
      <w:r/>
      <w:bookmarkEnd w:id="784"/>
      <w:r/>
      <w:bookmarkEnd w:id="785"/>
      <w:r/>
      <w:r/>
    </w:p>
    <w:p>
      <w:pPr>
        <w:spacing w:line="360" w:lineRule="auto"/>
        <w:rPr>
          <w:rFonts w:ascii="宋体" w:hAnsi="宋体" w:cs="宋体"/>
          <w:b/>
          <w:bCs/>
          <w:sz w:val="24"/>
          <w:szCs w:val="24"/>
        </w:rPr>
      </w:pPr>
      <w:r/>
      <w:bookmarkStart w:id="786" w:name="_Toc23556"/>
      <w:r/>
      <w:bookmarkStart w:id="787" w:name="_Toc3335"/>
      <w:r>
        <w:rPr>
          <w:rFonts w:ascii="宋体" w:hAnsi="宋体" w:cs="宋体"/>
          <w:b/>
          <w:bCs/>
          <w:sz w:val="24"/>
          <w:szCs w:val="24"/>
        </w:rPr>
        <w:t xml:space="preserve">12.5.1.</w:t>
      </w:r>
      <w:r>
        <w:rPr>
          <w:rFonts w:hint="eastAsia" w:ascii="宋体" w:hAnsi="宋体" w:cs="宋体"/>
          <w:b/>
          <w:bCs/>
          <w:sz w:val="24"/>
          <w:szCs w:val="24"/>
        </w:rPr>
        <w:t xml:space="preserve">输液医嘱流程：</w:t>
      </w:r>
      <w:bookmarkEnd w:id="786"/>
      <w:r/>
      <w:bookmarkEnd w:id="787"/>
      <w:r/>
      <w:r/>
    </w:p>
    <w:p>
      <w:pPr>
        <w:ind w:firstLine="480"/>
        <w:spacing w:line="360" w:lineRule="auto"/>
        <w:rPr>
          <w:rFonts w:ascii="宋体" w:hAnsi="宋体" w:cs="宋体"/>
          <w:sz w:val="24"/>
        </w:rPr>
      </w:pPr>
      <w:r>
        <w:rPr>
          <w:rFonts w:hint="eastAsia" w:ascii="宋体" w:hAnsi="宋体" w:cs="宋体"/>
          <w:sz w:val="24"/>
        </w:rPr>
        <w:t xml:space="preserve">护士站摆药：护士使用PDA端‘摆药核对’功能，对患者输液用药成组药品条码进行扫描，核对并执行摆药操作。</w:t>
      </w:r>
      <w:r/>
    </w:p>
    <w:p>
      <w:pPr>
        <w:ind w:firstLine="480"/>
        <w:spacing w:line="360" w:lineRule="auto"/>
        <w:rPr>
          <w:rFonts w:ascii="宋体" w:hAnsi="宋体" w:cs="宋体"/>
          <w:sz w:val="24"/>
        </w:rPr>
      </w:pPr>
      <w:r>
        <w:rPr>
          <w:rFonts w:hint="eastAsia" w:ascii="宋体" w:hAnsi="宋体" w:cs="宋体"/>
          <w:sz w:val="24"/>
        </w:rPr>
        <w:t xml:space="preserve">输液医嘱配药：护士使用PDA端‘医嘱配药’功能，对患者输液用药成组药品条码进行扫描，核对并执行配药操作。</w:t>
      </w:r>
      <w:r/>
    </w:p>
    <w:p>
      <w:pPr>
        <w:ind w:firstLine="480"/>
        <w:spacing w:line="360" w:lineRule="auto"/>
        <w:rPr>
          <w:rFonts w:ascii="宋体" w:hAnsi="宋体" w:cs="宋体"/>
          <w:sz w:val="24"/>
        </w:rPr>
      </w:pPr>
      <w:r>
        <w:rPr>
          <w:rFonts w:hint="eastAsia" w:ascii="宋体" w:hAnsi="宋体" w:cs="宋体"/>
          <w:sz w:val="24"/>
        </w:rPr>
        <w:t xml:space="preserve">输液配药核对：护士使用PDA端‘配药核对’功能，对患者输液用药成组药品条码进行核对扫描。</w:t>
      </w:r>
      <w:r/>
    </w:p>
    <w:p>
      <w:pPr>
        <w:ind w:firstLine="480"/>
        <w:spacing w:line="360" w:lineRule="auto"/>
        <w:rPr>
          <w:rFonts w:ascii="宋体" w:hAnsi="宋体" w:cs="宋体"/>
          <w:sz w:val="24"/>
        </w:rPr>
      </w:pPr>
      <w:r>
        <w:rPr>
          <w:rFonts w:hint="eastAsia" w:ascii="宋体" w:hAnsi="宋体" w:cs="宋体"/>
          <w:sz w:val="24"/>
        </w:rPr>
        <w:t xml:space="preserve">输液医嘱执行：护士在输液医嘱执行前先扫描患者腕带，再扫描输液瓶签上条码，</w:t>
      </w:r>
      <w:r>
        <w:rPr>
          <w:rFonts w:hint="eastAsia" w:ascii="宋体" w:hAnsi="宋体" w:cs="宋体"/>
          <w:sz w:val="24"/>
        </w:rPr>
        <w:t xml:space="preserve">完成用药人与药品的核对，如若一致，执行医嘱，如若不一致，给出患者和药品信息，并提示二者不一致。</w:t>
      </w:r>
      <w:r/>
    </w:p>
    <w:p>
      <w:pPr>
        <w:ind w:firstLine="480"/>
        <w:spacing w:line="360" w:lineRule="auto"/>
        <w:rPr>
          <w:rFonts w:ascii="宋体" w:hAnsi="宋体" w:cs="宋体"/>
          <w:sz w:val="24"/>
        </w:rPr>
      </w:pPr>
      <w:r>
        <w:rPr>
          <w:rFonts w:hint="eastAsia" w:ascii="宋体" w:hAnsi="宋体" w:cs="宋体"/>
          <w:sz w:val="24"/>
        </w:rPr>
        <w:t xml:space="preserve">医嘱执行巡视：对执行用药患者的查看以及一般操作，包括：暂停、继续，并提供巡视界面录入滴速、入量、巡视时间和巡视人。</w:t>
      </w:r>
      <w:r/>
    </w:p>
    <w:p>
      <w:pPr>
        <w:ind w:firstLine="480"/>
        <w:spacing w:line="360" w:lineRule="auto"/>
        <w:rPr>
          <w:rFonts w:ascii="宋体" w:hAnsi="宋体" w:cs="宋体"/>
          <w:sz w:val="24"/>
        </w:rPr>
      </w:pPr>
      <w:r>
        <w:rPr>
          <w:rFonts w:hint="eastAsia" w:ascii="宋体" w:hAnsi="宋体" w:cs="宋体"/>
          <w:sz w:val="24"/>
        </w:rPr>
        <w:t xml:space="preserve">医嘱执行结束：护士首先扫描患者腕带，在扫描输液瓶签上条码，核对用药人和药品，然后结束医嘱。</w:t>
      </w:r>
      <w:r/>
    </w:p>
    <w:p>
      <w:pPr>
        <w:ind w:firstLine="480"/>
        <w:spacing w:line="360" w:lineRule="auto"/>
        <w:rPr>
          <w:rFonts w:ascii="宋体" w:hAnsi="宋体" w:cs="宋体"/>
          <w:sz w:val="24"/>
        </w:rPr>
      </w:pPr>
      <w:r>
        <w:rPr>
          <w:rFonts w:hint="eastAsia" w:ascii="宋体" w:hAnsi="宋体" w:cs="宋体"/>
          <w:sz w:val="24"/>
        </w:rPr>
        <w:t xml:space="preserve">执行结果写回：将医嘱执行结果写回至HIS系统中。</w:t>
      </w:r>
      <w:r/>
    </w:p>
    <w:p>
      <w:pPr>
        <w:spacing w:line="360" w:lineRule="auto"/>
        <w:rPr>
          <w:rFonts w:ascii="宋体" w:hAnsi="宋体" w:cs="宋体"/>
          <w:b/>
          <w:bCs/>
          <w:sz w:val="24"/>
          <w:szCs w:val="24"/>
        </w:rPr>
      </w:pPr>
      <w:r/>
      <w:bookmarkStart w:id="788" w:name="_Toc13429"/>
      <w:r/>
      <w:bookmarkStart w:id="789" w:name="_Toc24933"/>
      <w:r>
        <w:rPr>
          <w:rFonts w:ascii="宋体" w:hAnsi="宋体" w:cs="宋体"/>
          <w:b/>
          <w:bCs/>
          <w:sz w:val="24"/>
          <w:szCs w:val="24"/>
        </w:rPr>
        <w:t xml:space="preserve">12.5.2.</w:t>
      </w:r>
      <w:r>
        <w:rPr>
          <w:rFonts w:hint="eastAsia" w:ascii="宋体" w:hAnsi="宋体" w:cs="宋体"/>
          <w:b/>
          <w:bCs/>
          <w:sz w:val="24"/>
          <w:szCs w:val="24"/>
        </w:rPr>
        <w:t xml:space="preserve">医嘱显示与执行提示：</w:t>
      </w:r>
      <w:bookmarkEnd w:id="788"/>
      <w:r/>
      <w:bookmarkEnd w:id="789"/>
      <w:r/>
      <w:r/>
    </w:p>
    <w:p>
      <w:pPr>
        <w:ind w:firstLine="480"/>
        <w:spacing w:line="360" w:lineRule="auto"/>
        <w:rPr>
          <w:rFonts w:ascii="宋体" w:hAnsi="宋体" w:cs="宋体"/>
          <w:sz w:val="24"/>
        </w:rPr>
      </w:pPr>
      <w:r>
        <w:rPr>
          <w:rFonts w:hint="eastAsia" w:ascii="宋体" w:hAnsi="宋体" w:cs="宋体"/>
          <w:sz w:val="24"/>
        </w:rPr>
        <w:t xml:space="preserve">提供成组医嘱简卡，包含：执行状态、用药途径、频次、长期/短期医嘱、医嘱名称、用量、单位、开嘱医生、计划执行时间、实际执行时间、执行人。</w:t>
      </w:r>
      <w:r/>
    </w:p>
    <w:p>
      <w:pPr>
        <w:ind w:firstLine="480"/>
        <w:spacing w:line="360" w:lineRule="auto"/>
        <w:rPr>
          <w:rFonts w:ascii="宋体" w:hAnsi="宋体" w:cs="宋体"/>
          <w:sz w:val="24"/>
        </w:rPr>
      </w:pPr>
      <w:r>
        <w:rPr>
          <w:rFonts w:hint="eastAsia" w:ascii="宋体" w:hAnsi="宋体" w:cs="宋体"/>
          <w:sz w:val="24"/>
        </w:rPr>
        <w:t xml:space="preserve">护理人员可在输液医嘱执行的各个流程中看到前面环节的记录，包括摆药人、摆药时间、配药人、配药时间、配药核对人、配药核对时间、执行人、执行时间、暂停人、暂停时间、结束人、结束时间。</w:t>
      </w:r>
      <w:r/>
    </w:p>
    <w:p>
      <w:pPr>
        <w:ind w:firstLine="480"/>
        <w:spacing w:line="360" w:lineRule="auto"/>
        <w:rPr>
          <w:rFonts w:ascii="宋体" w:hAnsi="宋体" w:cs="宋体"/>
          <w:sz w:val="24"/>
        </w:rPr>
      </w:pPr>
      <w:r>
        <w:rPr>
          <w:rFonts w:hint="eastAsia" w:ascii="宋体" w:hAnsi="宋体" w:cs="宋体"/>
          <w:sz w:val="24"/>
        </w:rPr>
        <w:t xml:space="preserve">护理人员在执行高危药品时，输液医嘱简卡上出现‘高危’标志，点击可看到护理系统提供的高危药品说明，同时在执行医嘱时进行双人核对。</w:t>
      </w:r>
      <w:r/>
    </w:p>
    <w:p>
      <w:pPr>
        <w:ind w:firstLine="480"/>
        <w:spacing w:line="360" w:lineRule="auto"/>
        <w:rPr>
          <w:rFonts w:ascii="宋体" w:hAnsi="宋体" w:cs="宋体"/>
          <w:sz w:val="24"/>
        </w:rPr>
      </w:pPr>
      <w:r>
        <w:rPr>
          <w:rFonts w:hint="eastAsia" w:ascii="宋体" w:hAnsi="宋体" w:cs="宋体"/>
          <w:sz w:val="24"/>
        </w:rPr>
        <w:t xml:space="preserve">执行输液医嘱时，系统会自动判断当前时间与计划执行时间间隔，若相隔时间长度超出了护理规定时间，则给出输液医嘱‘超时’或‘未到’计划执行时间提示。</w:t>
      </w:r>
      <w:r/>
    </w:p>
    <w:p>
      <w:pPr>
        <w:ind w:firstLine="480"/>
        <w:spacing w:line="360" w:lineRule="auto"/>
        <w:rPr>
          <w:rFonts w:ascii="宋体" w:hAnsi="宋体" w:cs="宋体"/>
          <w:sz w:val="24"/>
        </w:rPr>
      </w:pPr>
      <w:r>
        <w:rPr>
          <w:rFonts w:hint="eastAsia" w:ascii="宋体" w:hAnsi="宋体" w:cs="宋体"/>
          <w:sz w:val="24"/>
        </w:rPr>
        <w:t xml:space="preserve">护理人员扫描输液医嘱瓶签时会自动判断当前医嘱是否已经处于待执行状态，否则会给出医嘱待处理状态提示，如：医嘱未摆药、医嘱未配药。</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医嘱执行前系统会验证当前医嘱计划是否已停止，停止时间是否在执行时间之前，若是，则给出对应医嘱已停的提示。</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医嘱执行前系统会验证当前医嘱是否已经作废，若是给出医嘱已作废提示。</w:t>
      </w:r>
      <w:r/>
    </w:p>
    <w:p>
      <w:pPr>
        <w:spacing w:line="360" w:lineRule="auto"/>
        <w:rPr>
          <w:rFonts w:ascii="宋体" w:hAnsi="宋体" w:cs="宋体"/>
          <w:b/>
          <w:bCs/>
          <w:sz w:val="24"/>
          <w:szCs w:val="24"/>
        </w:rPr>
      </w:pPr>
      <w:r/>
      <w:bookmarkStart w:id="790" w:name="_Toc30732"/>
      <w:r/>
      <w:bookmarkStart w:id="791" w:name="_Toc4166"/>
      <w:r>
        <w:rPr>
          <w:rFonts w:ascii="宋体" w:hAnsi="宋体" w:cs="宋体"/>
          <w:b/>
          <w:bCs/>
          <w:sz w:val="24"/>
          <w:szCs w:val="24"/>
        </w:rPr>
        <w:t xml:space="preserve">12.5.3.</w:t>
      </w:r>
      <w:r>
        <w:rPr>
          <w:rFonts w:hint="eastAsia" w:ascii="宋体" w:hAnsi="宋体" w:cs="宋体"/>
          <w:b/>
          <w:bCs/>
          <w:sz w:val="24"/>
          <w:szCs w:val="24"/>
        </w:rPr>
        <w:t xml:space="preserve">辅助功能：</w:t>
      </w:r>
      <w:bookmarkEnd w:id="790"/>
      <w:r/>
      <w:bookmarkEnd w:id="791"/>
      <w:r/>
      <w:r/>
    </w:p>
    <w:p>
      <w:pPr>
        <w:ind w:firstLine="480"/>
        <w:spacing w:line="360" w:lineRule="auto"/>
        <w:rPr>
          <w:rFonts w:ascii="宋体" w:hAnsi="宋体" w:cs="宋体"/>
          <w:sz w:val="24"/>
        </w:rPr>
      </w:pPr>
      <w:r>
        <w:rPr>
          <w:rFonts w:hint="eastAsia" w:ascii="宋体" w:hAnsi="宋体" w:cs="宋体"/>
          <w:sz w:val="24"/>
        </w:rPr>
        <w:t xml:space="preserve">多通道与单通道：护理人员扫输液医嘱瓶签执行前会自动验证是否还有未结束输液医嘱并给出提示，护理人员根据实际场景确定是单通道执行还是多通道执行，若为单通道，在执行当前医嘱的同时会自动结束上一袋医嘱。</w:t>
      </w:r>
      <w:r/>
    </w:p>
    <w:p>
      <w:pPr>
        <w:spacing w:line="360" w:lineRule="auto"/>
        <w:rPr>
          <w:rFonts w:ascii="宋体" w:hAnsi="宋体" w:cs="宋体"/>
          <w:b/>
          <w:bCs/>
          <w:sz w:val="24"/>
          <w:szCs w:val="24"/>
        </w:rPr>
      </w:pPr>
      <w:r/>
      <w:bookmarkStart w:id="792" w:name="_Toc96088729"/>
      <w:r/>
      <w:bookmarkStart w:id="793" w:name="_Toc98149328"/>
      <w:r/>
      <w:bookmarkStart w:id="794" w:name="_Toc1857604945"/>
      <w:r/>
      <w:bookmarkStart w:id="795" w:name="_Toc5903"/>
      <w:r/>
      <w:bookmarkStart w:id="796" w:name="_Toc180935764"/>
      <w:r/>
      <w:bookmarkStart w:id="797" w:name="_Toc6554"/>
      <w:r/>
      <w:bookmarkStart w:id="798" w:name="_Toc2182"/>
      <w:r>
        <w:rPr>
          <w:rFonts w:ascii="宋体" w:hAnsi="宋体" w:cs="宋体"/>
          <w:b/>
          <w:bCs/>
          <w:sz w:val="24"/>
          <w:szCs w:val="24"/>
        </w:rPr>
        <w:t xml:space="preserve">12.6.</w:t>
      </w:r>
      <w:r>
        <w:rPr>
          <w:rFonts w:hint="eastAsia" w:ascii="宋体" w:hAnsi="宋体" w:cs="宋体"/>
          <w:b/>
          <w:bCs/>
          <w:sz w:val="24"/>
          <w:szCs w:val="24"/>
        </w:rPr>
        <w:t xml:space="preserve">静配中心医嘱</w:t>
      </w:r>
      <w:bookmarkEnd w:id="792"/>
      <w:r>
        <w:rPr>
          <w:rFonts w:hint="eastAsia" w:ascii="宋体" w:hAnsi="宋体" w:cs="宋体"/>
          <w:b/>
          <w:bCs/>
          <w:sz w:val="24"/>
          <w:szCs w:val="24"/>
        </w:rPr>
        <w:t xml:space="preserve">执行</w:t>
      </w:r>
      <w:bookmarkEnd w:id="793"/>
      <w:r/>
      <w:bookmarkEnd w:id="794"/>
      <w:r/>
      <w:bookmarkEnd w:id="795"/>
      <w:r/>
      <w:bookmarkEnd w:id="796"/>
      <w:r/>
      <w:bookmarkEnd w:id="797"/>
      <w:r/>
      <w:bookmarkEnd w:id="798"/>
      <w:r/>
      <w:r/>
    </w:p>
    <w:p>
      <w:pPr>
        <w:spacing w:line="360" w:lineRule="auto"/>
        <w:rPr>
          <w:rFonts w:ascii="宋体" w:hAnsi="宋体" w:cs="宋体"/>
          <w:b/>
          <w:bCs/>
          <w:sz w:val="24"/>
          <w:szCs w:val="24"/>
        </w:rPr>
      </w:pPr>
      <w:r/>
      <w:bookmarkStart w:id="799" w:name="_Toc27320"/>
      <w:r/>
      <w:bookmarkStart w:id="800" w:name="_Toc5873"/>
      <w:r>
        <w:rPr>
          <w:rFonts w:ascii="宋体" w:hAnsi="宋体" w:cs="宋体"/>
          <w:b/>
          <w:bCs/>
          <w:sz w:val="24"/>
          <w:szCs w:val="24"/>
        </w:rPr>
        <w:t xml:space="preserve">12.6.1.</w:t>
      </w:r>
      <w:r>
        <w:rPr>
          <w:rFonts w:hint="eastAsia" w:ascii="宋体" w:hAnsi="宋体" w:cs="宋体"/>
          <w:b/>
          <w:bCs/>
          <w:sz w:val="24"/>
          <w:szCs w:val="24"/>
        </w:rPr>
        <w:t xml:space="preserve">静配中心医嘱执行流程：</w:t>
      </w:r>
      <w:bookmarkEnd w:id="799"/>
      <w:r/>
      <w:bookmarkEnd w:id="800"/>
      <w:r/>
      <w:r/>
    </w:p>
    <w:p>
      <w:pPr>
        <w:ind w:firstLine="480"/>
        <w:spacing w:line="360" w:lineRule="auto"/>
        <w:rPr>
          <w:rFonts w:ascii="宋体" w:hAnsi="宋体" w:cs="宋体"/>
          <w:sz w:val="24"/>
        </w:rPr>
      </w:pPr>
      <w:r>
        <w:rPr>
          <w:rFonts w:hint="eastAsia" w:ascii="宋体" w:hAnsi="宋体" w:cs="宋体"/>
          <w:sz w:val="24"/>
        </w:rPr>
        <w:t xml:space="preserve">病区收药：静配中心配药模式中，护理系统和静配系统对接，护理人员按静配中心配送批次，点击‘药品接收’功能批量接收药品，并记录接收批次，批次实际药品总数、接收人、接收时间。</w:t>
      </w:r>
      <w:r/>
    </w:p>
    <w:p>
      <w:pPr>
        <w:ind w:firstLine="480"/>
        <w:spacing w:line="360" w:lineRule="auto"/>
        <w:rPr>
          <w:rFonts w:ascii="宋体" w:hAnsi="宋体" w:cs="宋体"/>
          <w:sz w:val="24"/>
        </w:rPr>
      </w:pPr>
      <w:r>
        <w:rPr>
          <w:rFonts w:hint="eastAsia" w:ascii="宋体" w:hAnsi="宋体" w:cs="宋体"/>
          <w:sz w:val="24"/>
        </w:rPr>
        <w:t xml:space="preserve">输液用药执行：护士在输液医嘱执行前先扫描患者腕带，再扫描输液瓶签上条码，完成用药人与药品的核对，如若一致，执行医嘱，如若不一致，给出患者和药品信息，并提示二者不一致。</w:t>
      </w:r>
      <w:r/>
    </w:p>
    <w:p>
      <w:pPr>
        <w:ind w:firstLine="480"/>
        <w:spacing w:line="360" w:lineRule="auto"/>
        <w:rPr>
          <w:rFonts w:ascii="宋体" w:hAnsi="宋体" w:cs="宋体"/>
          <w:sz w:val="24"/>
        </w:rPr>
      </w:pPr>
      <w:r>
        <w:rPr>
          <w:rFonts w:hint="eastAsia" w:ascii="宋体" w:hAnsi="宋体" w:cs="宋体"/>
          <w:sz w:val="24"/>
        </w:rPr>
        <w:t xml:space="preserve">医嘱执行巡视：对执行用药患者的查看以及一般操作，包括：暂停、继续，并提供巡视界面录入滴速、入量、巡视时间和巡视人。</w:t>
      </w:r>
      <w:r/>
    </w:p>
    <w:p>
      <w:pPr>
        <w:ind w:firstLine="480"/>
        <w:spacing w:line="360" w:lineRule="auto"/>
        <w:rPr>
          <w:rFonts w:ascii="宋体" w:hAnsi="宋体" w:cs="宋体"/>
          <w:sz w:val="24"/>
        </w:rPr>
      </w:pPr>
      <w:r>
        <w:rPr>
          <w:rFonts w:hint="eastAsia" w:ascii="宋体" w:hAnsi="宋体" w:cs="宋体"/>
          <w:sz w:val="24"/>
        </w:rPr>
        <w:t xml:space="preserve">医嘱执行结束：护士首先扫描患者腕带，在扫描输液瓶签上条码，核对用药人和药品，然后结束医嘱。</w:t>
      </w:r>
      <w:r/>
    </w:p>
    <w:p>
      <w:pPr>
        <w:ind w:firstLine="480"/>
        <w:spacing w:line="360" w:lineRule="auto"/>
        <w:rPr>
          <w:rFonts w:ascii="宋体" w:hAnsi="宋体" w:cs="宋体"/>
          <w:sz w:val="24"/>
        </w:rPr>
      </w:pPr>
      <w:r>
        <w:rPr>
          <w:rFonts w:hint="eastAsia" w:ascii="宋体" w:hAnsi="宋体" w:cs="宋体"/>
          <w:sz w:val="24"/>
        </w:rPr>
        <w:t xml:space="preserve">执行结果写回：将医嘱执行结果写回至HIS系统中。</w:t>
      </w:r>
      <w:r/>
    </w:p>
    <w:p>
      <w:pPr>
        <w:spacing w:line="360" w:lineRule="auto"/>
        <w:rPr>
          <w:rFonts w:ascii="宋体" w:hAnsi="宋体" w:cs="宋体"/>
          <w:b/>
          <w:bCs/>
          <w:sz w:val="24"/>
          <w:szCs w:val="24"/>
        </w:rPr>
      </w:pPr>
      <w:r/>
      <w:bookmarkStart w:id="801" w:name="_Toc5742"/>
      <w:r/>
      <w:bookmarkStart w:id="802" w:name="_Toc29129"/>
      <w:r>
        <w:rPr>
          <w:rFonts w:ascii="宋体" w:hAnsi="宋体" w:cs="宋体"/>
          <w:b/>
          <w:bCs/>
          <w:sz w:val="24"/>
          <w:szCs w:val="24"/>
        </w:rPr>
        <w:t xml:space="preserve">12.6.2.</w:t>
      </w:r>
      <w:r>
        <w:rPr>
          <w:rFonts w:hint="eastAsia" w:ascii="宋体" w:hAnsi="宋体" w:cs="宋体"/>
          <w:b/>
          <w:bCs/>
          <w:sz w:val="24"/>
          <w:szCs w:val="24"/>
        </w:rPr>
        <w:t xml:space="preserve">医嘱显示与执行提示：</w:t>
      </w:r>
      <w:bookmarkEnd w:id="801"/>
      <w:r/>
      <w:bookmarkEnd w:id="802"/>
      <w:r/>
      <w:r/>
    </w:p>
    <w:p>
      <w:pPr>
        <w:ind w:firstLine="480"/>
        <w:spacing w:line="360" w:lineRule="auto"/>
        <w:rPr>
          <w:rFonts w:ascii="宋体" w:hAnsi="宋体" w:cs="宋体"/>
          <w:sz w:val="24"/>
        </w:rPr>
      </w:pPr>
      <w:r>
        <w:rPr>
          <w:rFonts w:hint="eastAsia" w:ascii="宋体" w:hAnsi="宋体" w:cs="宋体"/>
          <w:sz w:val="24"/>
        </w:rPr>
        <w:t xml:space="preserve">提供成组医嘱简卡，包含：执行状态、用药途径、频次、长期/短期医嘱、医嘱名称、用量、单位、开嘱医生、计划执行时间、实际执行时间、执行人。</w:t>
      </w:r>
      <w:r/>
    </w:p>
    <w:p>
      <w:pPr>
        <w:ind w:firstLine="480"/>
        <w:spacing w:line="360" w:lineRule="auto"/>
        <w:rPr>
          <w:rFonts w:ascii="宋体" w:hAnsi="宋体" w:cs="宋体"/>
          <w:sz w:val="24"/>
        </w:rPr>
      </w:pPr>
      <w:r>
        <w:rPr>
          <w:rFonts w:hint="eastAsia" w:ascii="宋体" w:hAnsi="宋体" w:cs="宋体"/>
          <w:sz w:val="24"/>
        </w:rPr>
        <w:t xml:space="preserve">护理人员可在输液医嘱执行的各个流程中看到前面环节的记录，包括接收人、接收时间、执行人、执行时间、暂停人、暂停时间、结束人、结束时间。</w:t>
      </w:r>
      <w:r/>
    </w:p>
    <w:p>
      <w:pPr>
        <w:ind w:firstLine="480"/>
        <w:spacing w:line="360" w:lineRule="auto"/>
        <w:rPr>
          <w:rFonts w:ascii="宋体" w:hAnsi="宋体" w:cs="宋体"/>
          <w:sz w:val="24"/>
        </w:rPr>
      </w:pPr>
      <w:r>
        <w:rPr>
          <w:rFonts w:hint="eastAsia" w:ascii="宋体" w:hAnsi="宋体" w:cs="宋体"/>
          <w:sz w:val="24"/>
        </w:rPr>
        <w:t xml:space="preserve">护理人员在执行高危药品时，输液医嘱简卡上出现‘高危’标志，点击可看到高危药品说明，同时在执行医嘱时双人核对流程。</w:t>
      </w:r>
      <w:r/>
    </w:p>
    <w:p>
      <w:pPr>
        <w:ind w:firstLine="480"/>
        <w:spacing w:line="360" w:lineRule="auto"/>
        <w:rPr>
          <w:rFonts w:ascii="宋体" w:hAnsi="宋体" w:cs="宋体"/>
          <w:sz w:val="24"/>
        </w:rPr>
      </w:pPr>
      <w:r>
        <w:rPr>
          <w:rFonts w:hint="eastAsia" w:ascii="宋体" w:hAnsi="宋体" w:cs="宋体"/>
          <w:sz w:val="24"/>
        </w:rPr>
        <w:t xml:space="preserve">执行输液医嘱时，系统会自动判断当前时间与计划执行时间间隔，若相隔时间长度超出了护理规定时间，则给出输液医嘱‘超时’或‘未到’计划执行时间提示。</w:t>
      </w:r>
      <w:r/>
    </w:p>
    <w:p>
      <w:pPr>
        <w:ind w:firstLine="480"/>
        <w:spacing w:line="360" w:lineRule="auto"/>
        <w:rPr>
          <w:rFonts w:ascii="宋体" w:hAnsi="宋体" w:cs="宋体"/>
          <w:sz w:val="24"/>
        </w:rPr>
      </w:pPr>
      <w:r>
        <w:rPr>
          <w:rFonts w:hint="eastAsia" w:ascii="宋体" w:hAnsi="宋体" w:cs="宋体"/>
          <w:sz w:val="24"/>
        </w:rPr>
        <w:t xml:space="preserve">护理人员扫描输液医嘱瓶签时会自动判断当前医嘱是否已经处于待执行状态，否则会给出医嘱待处理状态提示，如：医嘱未接收。</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医嘱执行前系统会验证当前医嘱是否已停止，停止时间是否在执行时间之前，若是，则给出对应医嘱已停的提示。</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医嘱执行前系统会验证当前医嘱是否已经作废，若是给出医嘱已作废提示。</w:t>
      </w:r>
      <w:r/>
    </w:p>
    <w:p>
      <w:pPr>
        <w:spacing w:line="360" w:lineRule="auto"/>
        <w:rPr>
          <w:rFonts w:ascii="宋体" w:hAnsi="宋体" w:cs="宋体"/>
          <w:b/>
          <w:bCs/>
          <w:sz w:val="24"/>
          <w:szCs w:val="24"/>
        </w:rPr>
      </w:pPr>
      <w:r/>
      <w:bookmarkStart w:id="803" w:name="_Toc19517"/>
      <w:r/>
      <w:bookmarkStart w:id="804" w:name="_Toc13532"/>
      <w:r>
        <w:rPr>
          <w:rFonts w:ascii="宋体" w:hAnsi="宋体" w:cs="宋体"/>
          <w:b/>
          <w:bCs/>
          <w:sz w:val="24"/>
          <w:szCs w:val="24"/>
        </w:rPr>
        <w:t xml:space="preserve">12.6.3.</w:t>
      </w:r>
      <w:r>
        <w:rPr>
          <w:rFonts w:hint="eastAsia" w:ascii="宋体" w:hAnsi="宋体" w:cs="宋体"/>
          <w:b/>
          <w:bCs/>
          <w:sz w:val="24"/>
          <w:szCs w:val="24"/>
        </w:rPr>
        <w:t xml:space="preserve">辅助功能：</w:t>
      </w:r>
      <w:bookmarkEnd w:id="803"/>
      <w:r/>
      <w:bookmarkEnd w:id="804"/>
      <w:r/>
      <w:r/>
    </w:p>
    <w:p>
      <w:pPr>
        <w:ind w:firstLine="480"/>
        <w:spacing w:line="360" w:lineRule="auto"/>
        <w:rPr>
          <w:rFonts w:ascii="宋体" w:hAnsi="宋体" w:cs="宋体"/>
          <w:sz w:val="24"/>
        </w:rPr>
      </w:pPr>
      <w:r>
        <w:rPr>
          <w:rFonts w:hint="eastAsia" w:ascii="宋体" w:hAnsi="宋体" w:cs="宋体"/>
          <w:sz w:val="24"/>
        </w:rPr>
        <w:t xml:space="preserve">多通道与单通道：护理人员扫输液医嘱瓶签执行前会自动验证是否还有未结束输液医嘱并给出提示，护理人员根据实际场景确定是单通道执行还是多通道执行，若为</w:t>
      </w:r>
      <w:r>
        <w:rPr>
          <w:rFonts w:hint="eastAsia" w:ascii="宋体" w:hAnsi="宋体" w:cs="宋体"/>
          <w:sz w:val="24"/>
        </w:rPr>
        <w:t xml:space="preserve">单通道，在执行当前医嘱的同时会自动结束上一袋医嘱。</w:t>
      </w:r>
      <w:r/>
    </w:p>
    <w:p>
      <w:pPr>
        <w:spacing w:line="360" w:lineRule="auto"/>
        <w:rPr>
          <w:rFonts w:ascii="宋体" w:hAnsi="宋体" w:cs="宋体"/>
          <w:b/>
          <w:bCs/>
          <w:sz w:val="24"/>
          <w:szCs w:val="24"/>
        </w:rPr>
      </w:pPr>
      <w:r/>
      <w:bookmarkStart w:id="805" w:name="_Toc96088730"/>
      <w:r/>
      <w:bookmarkStart w:id="806" w:name="_Toc180935765"/>
      <w:r/>
      <w:bookmarkStart w:id="807" w:name="_Toc649050529"/>
      <w:r/>
      <w:bookmarkStart w:id="808" w:name="_Toc19610"/>
      <w:r/>
      <w:bookmarkStart w:id="809" w:name="_Toc27544"/>
      <w:r/>
      <w:bookmarkStart w:id="810" w:name="_Toc98149329"/>
      <w:r/>
      <w:bookmarkStart w:id="811" w:name="_Toc24206"/>
      <w:r>
        <w:rPr>
          <w:rFonts w:ascii="宋体" w:hAnsi="宋体" w:cs="宋体"/>
          <w:b/>
          <w:bCs/>
          <w:sz w:val="24"/>
          <w:szCs w:val="24"/>
        </w:rPr>
        <w:t xml:space="preserve">12.7.</w:t>
      </w:r>
      <w:r>
        <w:rPr>
          <w:rFonts w:hint="eastAsia" w:ascii="宋体" w:hAnsi="宋体" w:cs="宋体"/>
          <w:b/>
          <w:bCs/>
          <w:sz w:val="24"/>
          <w:szCs w:val="24"/>
        </w:rPr>
        <w:t xml:space="preserve">针剂医嘱</w:t>
      </w:r>
      <w:bookmarkEnd w:id="805"/>
      <w:r>
        <w:rPr>
          <w:rFonts w:hint="eastAsia" w:ascii="宋体" w:hAnsi="宋体" w:cs="宋体"/>
          <w:b/>
          <w:bCs/>
          <w:sz w:val="24"/>
          <w:szCs w:val="24"/>
        </w:rPr>
        <w:t xml:space="preserve">执行</w:t>
      </w:r>
      <w:bookmarkEnd w:id="806"/>
      <w:r/>
      <w:bookmarkEnd w:id="807"/>
      <w:r/>
      <w:bookmarkEnd w:id="808"/>
      <w:r/>
      <w:bookmarkEnd w:id="809"/>
      <w:r/>
      <w:bookmarkEnd w:id="810"/>
      <w:r/>
      <w:bookmarkEnd w:id="811"/>
      <w:r/>
      <w:r/>
    </w:p>
    <w:p>
      <w:pPr>
        <w:spacing w:line="360" w:lineRule="auto"/>
        <w:rPr>
          <w:rFonts w:ascii="宋体" w:hAnsi="宋体" w:cs="宋体"/>
          <w:b/>
          <w:bCs/>
          <w:sz w:val="24"/>
          <w:szCs w:val="24"/>
        </w:rPr>
      </w:pPr>
      <w:r/>
      <w:bookmarkStart w:id="812" w:name="_Toc27205"/>
      <w:r/>
      <w:bookmarkStart w:id="813" w:name="_Toc27968"/>
      <w:r>
        <w:rPr>
          <w:rFonts w:ascii="宋体" w:hAnsi="宋体" w:cs="宋体"/>
          <w:b/>
          <w:bCs/>
          <w:sz w:val="24"/>
          <w:szCs w:val="24"/>
        </w:rPr>
        <w:t xml:space="preserve">12.7.1.</w:t>
      </w:r>
      <w:r>
        <w:rPr>
          <w:rFonts w:hint="eastAsia" w:ascii="宋体" w:hAnsi="宋体" w:cs="宋体"/>
          <w:b/>
          <w:bCs/>
          <w:sz w:val="24"/>
          <w:szCs w:val="24"/>
        </w:rPr>
        <w:t xml:space="preserve">针剂用药医嘱流程：</w:t>
      </w:r>
      <w:bookmarkEnd w:id="812"/>
      <w:r/>
      <w:bookmarkEnd w:id="813"/>
      <w:r/>
      <w:r/>
    </w:p>
    <w:p>
      <w:pPr>
        <w:ind w:firstLine="480"/>
        <w:spacing w:line="360" w:lineRule="auto"/>
        <w:rPr>
          <w:rFonts w:ascii="宋体" w:hAnsi="宋体" w:cs="宋体"/>
          <w:sz w:val="24"/>
        </w:rPr>
      </w:pPr>
      <w:r>
        <w:rPr>
          <w:rFonts w:hint="eastAsia" w:ascii="宋体" w:hAnsi="宋体" w:cs="宋体"/>
          <w:sz w:val="24"/>
        </w:rPr>
        <w:t xml:space="preserve">针剂医嘱执行：护士在针剂医嘱执行前先扫描患者腕带，再扫描针剂签上条码，完成用药人与药品的核对，如若一致，执行医嘱，如若不一致，给出患者和药品信息，并提示二者不一致。</w:t>
      </w:r>
      <w:r/>
    </w:p>
    <w:p>
      <w:pPr>
        <w:ind w:firstLine="480"/>
        <w:spacing w:line="360" w:lineRule="auto"/>
        <w:rPr>
          <w:rFonts w:ascii="宋体" w:hAnsi="宋体" w:cs="宋体"/>
          <w:sz w:val="24"/>
        </w:rPr>
      </w:pPr>
      <w:r>
        <w:rPr>
          <w:rFonts w:hint="eastAsia" w:ascii="宋体" w:hAnsi="宋体" w:cs="宋体"/>
          <w:sz w:val="24"/>
        </w:rPr>
        <w:t xml:space="preserve">执行结果写回：将医嘱执行结果写回至HIS系统中。</w:t>
      </w:r>
      <w:r/>
    </w:p>
    <w:p>
      <w:pPr>
        <w:spacing w:line="360" w:lineRule="auto"/>
        <w:rPr>
          <w:rFonts w:ascii="宋体" w:hAnsi="宋体" w:cs="宋体"/>
          <w:b/>
          <w:bCs/>
          <w:sz w:val="24"/>
          <w:szCs w:val="24"/>
        </w:rPr>
      </w:pPr>
      <w:r/>
      <w:bookmarkStart w:id="814" w:name="_Toc8928"/>
      <w:r/>
      <w:bookmarkStart w:id="815" w:name="_Toc2868"/>
      <w:r>
        <w:rPr>
          <w:rFonts w:ascii="宋体" w:hAnsi="宋体" w:cs="宋体"/>
          <w:b/>
          <w:bCs/>
          <w:sz w:val="24"/>
          <w:szCs w:val="24"/>
        </w:rPr>
        <w:t xml:space="preserve">12.7.2.</w:t>
      </w:r>
      <w:r>
        <w:rPr>
          <w:rFonts w:hint="eastAsia" w:ascii="宋体" w:hAnsi="宋体" w:cs="宋体"/>
          <w:b/>
          <w:bCs/>
          <w:sz w:val="24"/>
          <w:szCs w:val="24"/>
        </w:rPr>
        <w:t xml:space="preserve">医嘱显示与执行提示：</w:t>
      </w:r>
      <w:bookmarkEnd w:id="814"/>
      <w:r/>
      <w:bookmarkEnd w:id="815"/>
      <w:r/>
      <w:r/>
    </w:p>
    <w:p>
      <w:pPr>
        <w:ind w:firstLine="480"/>
        <w:spacing w:line="360" w:lineRule="auto"/>
        <w:rPr>
          <w:rFonts w:ascii="宋体" w:hAnsi="宋体" w:cs="宋体"/>
          <w:sz w:val="24"/>
        </w:rPr>
      </w:pPr>
      <w:r>
        <w:rPr>
          <w:rFonts w:hint="eastAsia" w:ascii="Cambria" w:hAnsi="Cambria"/>
          <w:bCs/>
          <w:iCs/>
          <w:sz w:val="24"/>
          <w:szCs w:val="20"/>
          <w:lang w:val="zh-CN"/>
        </w:rPr>
        <w:t xml:space="preserve">提供成组医嘱简卡，包含：执行状态、用药途径、频次、长期</w:t>
      </w:r>
      <w:r>
        <w:rPr>
          <w:rFonts w:hint="eastAsia" w:ascii="Cambria" w:hAnsi="Cambria"/>
          <w:bCs/>
          <w:iCs/>
          <w:sz w:val="24"/>
          <w:szCs w:val="20"/>
          <w:lang w:val="zh-CN"/>
        </w:rPr>
        <w:t xml:space="preserve">/</w:t>
      </w:r>
      <w:r>
        <w:rPr>
          <w:rFonts w:hint="eastAsia" w:ascii="Cambria" w:hAnsi="Cambria"/>
          <w:bCs/>
          <w:iCs/>
          <w:sz w:val="24"/>
          <w:szCs w:val="20"/>
          <w:lang w:val="zh-CN"/>
        </w:rPr>
        <w:t xml:space="preserve">短期医嘱、</w:t>
      </w:r>
      <w:r>
        <w:rPr>
          <w:rFonts w:hint="eastAsia" w:ascii="宋体" w:hAnsi="宋体" w:cs="宋体"/>
          <w:sz w:val="24"/>
        </w:rPr>
        <w:t xml:space="preserve">医嘱名称、用量、单位、开嘱医生、计划执行时间、实际执行时间、执行人。</w:t>
      </w:r>
      <w:r/>
    </w:p>
    <w:p>
      <w:pPr>
        <w:ind w:firstLine="480"/>
        <w:spacing w:line="360" w:lineRule="auto"/>
        <w:rPr>
          <w:rFonts w:ascii="宋体" w:hAnsi="宋体" w:cs="宋体"/>
          <w:sz w:val="24"/>
        </w:rPr>
      </w:pPr>
      <w:r>
        <w:rPr>
          <w:rFonts w:hint="eastAsia" w:ascii="宋体" w:hAnsi="宋体" w:cs="宋体"/>
          <w:sz w:val="24"/>
        </w:rPr>
        <w:t xml:space="preserve">护理人员可在针剂医嘱执行的各个流程中看到前面环节的记录，包括接收人、接收时间、执行人、执行时间。</w:t>
      </w:r>
      <w:r/>
    </w:p>
    <w:p>
      <w:pPr>
        <w:ind w:firstLine="480"/>
        <w:spacing w:line="360" w:lineRule="auto"/>
        <w:rPr>
          <w:rFonts w:ascii="宋体" w:hAnsi="宋体" w:cs="宋体"/>
          <w:sz w:val="24"/>
        </w:rPr>
      </w:pPr>
      <w:r>
        <w:rPr>
          <w:rFonts w:hint="eastAsia" w:ascii="宋体" w:hAnsi="宋体" w:cs="宋体"/>
          <w:sz w:val="24"/>
        </w:rPr>
        <w:t xml:space="preserve">护理人员在执行高危药品时，输液医嘱简卡上出现‘高危’标志，点击可看到高危药品说明，同时在执行医嘱时双人核对流程。</w:t>
      </w:r>
      <w:r/>
    </w:p>
    <w:p>
      <w:pPr>
        <w:ind w:firstLine="480"/>
        <w:spacing w:line="360" w:lineRule="auto"/>
        <w:rPr>
          <w:rFonts w:ascii="宋体" w:hAnsi="宋体" w:cs="宋体"/>
          <w:sz w:val="24"/>
        </w:rPr>
      </w:pPr>
      <w:r>
        <w:rPr>
          <w:rFonts w:hint="eastAsia" w:ascii="宋体" w:hAnsi="宋体" w:cs="宋体"/>
          <w:sz w:val="24"/>
        </w:rPr>
        <w:t xml:space="preserve">执行针剂医嘱时，系统会自动判断当前时间与计划执行时间间隔，若相隔时间长度超出了护理规定时间，则给出针剂医嘱‘超时’或‘未到’计划执行时间提示。</w:t>
      </w:r>
      <w:r/>
    </w:p>
    <w:p>
      <w:pPr>
        <w:ind w:firstLine="480"/>
        <w:spacing w:line="360" w:lineRule="auto"/>
        <w:rPr>
          <w:rFonts w:ascii="宋体" w:hAnsi="宋体" w:cs="宋体"/>
          <w:sz w:val="24"/>
        </w:rPr>
      </w:pPr>
      <w:r>
        <w:rPr>
          <w:rFonts w:hint="eastAsia" w:ascii="宋体" w:hAnsi="宋体" w:cs="宋体"/>
          <w:sz w:val="24"/>
        </w:rPr>
        <w:t xml:space="preserve">护理人员扫描针剂医嘱瓶签时会自动判断当前医嘱是否已经处于待执行状态，否则会给出医嘱待处理状态提示，如：医嘱未摆药、医嘱未配药。</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医嘱执行前系统会验证当前医嘱是否已停止，停止时间是否在执行时间之前，若是，则给出对应医嘱已停的提示。</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医嘱执行前系统会验证当前医嘱是否已经作废，若是给出医嘱已作废提示。</w:t>
      </w:r>
      <w:r/>
    </w:p>
    <w:p>
      <w:pPr>
        <w:spacing w:line="360" w:lineRule="auto"/>
        <w:rPr>
          <w:rFonts w:ascii="宋体" w:hAnsi="宋体" w:cs="宋体"/>
          <w:b/>
          <w:bCs/>
          <w:sz w:val="24"/>
          <w:szCs w:val="24"/>
        </w:rPr>
      </w:pPr>
      <w:r/>
      <w:bookmarkStart w:id="816" w:name="_Toc96088731"/>
      <w:r/>
      <w:bookmarkStart w:id="817" w:name="_Toc180935766"/>
      <w:r/>
      <w:bookmarkStart w:id="818" w:name="_Toc23560"/>
      <w:r/>
      <w:bookmarkStart w:id="819" w:name="_Toc98149330"/>
      <w:r/>
      <w:bookmarkStart w:id="820" w:name="_Toc30725"/>
      <w:r/>
      <w:bookmarkStart w:id="821" w:name="_Toc1522797790"/>
      <w:r/>
      <w:bookmarkStart w:id="822" w:name="_Toc3497"/>
      <w:r>
        <w:rPr>
          <w:rFonts w:ascii="宋体" w:hAnsi="宋体" w:cs="宋体"/>
          <w:b/>
          <w:bCs/>
          <w:sz w:val="24"/>
          <w:szCs w:val="24"/>
        </w:rPr>
        <w:t xml:space="preserve">12.8.</w:t>
      </w:r>
      <w:r>
        <w:rPr>
          <w:rFonts w:hint="eastAsia" w:ascii="宋体" w:hAnsi="宋体" w:cs="宋体"/>
          <w:b/>
          <w:bCs/>
          <w:sz w:val="24"/>
          <w:szCs w:val="24"/>
        </w:rPr>
        <w:t xml:space="preserve">口服药</w:t>
      </w:r>
      <w:bookmarkEnd w:id="816"/>
      <w:r>
        <w:rPr>
          <w:rFonts w:hint="eastAsia" w:ascii="宋体" w:hAnsi="宋体" w:cs="宋体"/>
          <w:b/>
          <w:bCs/>
          <w:sz w:val="24"/>
          <w:szCs w:val="24"/>
        </w:rPr>
        <w:t xml:space="preserve">医嘱执行</w:t>
      </w:r>
      <w:bookmarkEnd w:id="817"/>
      <w:r/>
      <w:bookmarkEnd w:id="818"/>
      <w:r/>
      <w:bookmarkEnd w:id="819"/>
      <w:r/>
      <w:bookmarkEnd w:id="820"/>
      <w:r/>
      <w:bookmarkEnd w:id="821"/>
      <w:r/>
      <w:bookmarkEnd w:id="822"/>
      <w:r/>
      <w:r/>
    </w:p>
    <w:p>
      <w:pPr>
        <w:spacing w:line="360" w:lineRule="auto"/>
        <w:rPr>
          <w:rFonts w:ascii="宋体" w:hAnsi="宋体" w:cs="宋体"/>
          <w:b/>
          <w:bCs/>
          <w:sz w:val="24"/>
          <w:szCs w:val="24"/>
        </w:rPr>
      </w:pPr>
      <w:r/>
      <w:bookmarkStart w:id="823" w:name="_Toc14343"/>
      <w:r/>
      <w:bookmarkStart w:id="824" w:name="_Toc19048"/>
      <w:r>
        <w:rPr>
          <w:rFonts w:ascii="宋体" w:hAnsi="宋体" w:cs="宋体"/>
          <w:b/>
          <w:bCs/>
          <w:sz w:val="24"/>
          <w:szCs w:val="24"/>
        </w:rPr>
        <w:t xml:space="preserve">12.8.1.</w:t>
      </w:r>
      <w:r>
        <w:rPr>
          <w:rFonts w:hint="eastAsia" w:ascii="宋体" w:hAnsi="宋体" w:cs="宋体"/>
          <w:b/>
          <w:bCs/>
          <w:sz w:val="24"/>
          <w:szCs w:val="24"/>
        </w:rPr>
        <w:t xml:space="preserve">口服药医嘱流程：</w:t>
      </w:r>
      <w:bookmarkEnd w:id="823"/>
      <w:r/>
      <w:bookmarkEnd w:id="824"/>
      <w:r/>
      <w:r/>
    </w:p>
    <w:p>
      <w:pPr>
        <w:ind w:firstLine="480"/>
        <w:spacing w:line="360" w:lineRule="auto"/>
        <w:rPr>
          <w:rFonts w:ascii="宋体" w:hAnsi="宋体" w:cs="宋体"/>
          <w:sz w:val="24"/>
        </w:rPr>
      </w:pPr>
      <w:r>
        <w:rPr>
          <w:rFonts w:hint="eastAsia" w:ascii="宋体" w:hAnsi="宋体" w:cs="宋体"/>
          <w:sz w:val="24"/>
        </w:rPr>
        <w:t xml:space="preserve">病区收药：在药房自动包药机包装口服药的模式中，护理系统和自动包药机系统对接，护理人员按配送批次，点击‘药品接收’功能批量接收药品，并记录接收批次，批次实际药品总数、接收人、接收时间。</w:t>
      </w:r>
      <w:r/>
    </w:p>
    <w:p>
      <w:pPr>
        <w:ind w:firstLine="480"/>
        <w:spacing w:line="360" w:lineRule="auto"/>
        <w:rPr>
          <w:rFonts w:ascii="宋体" w:hAnsi="宋体" w:cs="宋体"/>
          <w:sz w:val="24"/>
        </w:rPr>
      </w:pPr>
      <w:r>
        <w:rPr>
          <w:rFonts w:hint="eastAsia" w:ascii="宋体" w:hAnsi="宋体" w:cs="宋体"/>
          <w:sz w:val="24"/>
        </w:rPr>
        <w:t xml:space="preserve">口服药医嘱执行：护士在口服药医嘱执行前先扫描患者腕带，再扫描针剂签上条码，完成用药人与药品的核对，如若一致，执行医嘱，如若不一致，给出患者和药品</w:t>
      </w:r>
      <w:r>
        <w:rPr>
          <w:rFonts w:hint="eastAsia" w:ascii="宋体" w:hAnsi="宋体" w:cs="宋体"/>
          <w:sz w:val="24"/>
        </w:rPr>
        <w:t xml:space="preserve">信息，并提示二者不一致。</w:t>
      </w:r>
      <w:r/>
    </w:p>
    <w:p>
      <w:pPr>
        <w:ind w:firstLine="480"/>
        <w:spacing w:line="360" w:lineRule="auto"/>
        <w:rPr>
          <w:rFonts w:ascii="宋体" w:hAnsi="宋体" w:cs="宋体"/>
          <w:sz w:val="24"/>
        </w:rPr>
      </w:pPr>
      <w:r>
        <w:rPr>
          <w:rFonts w:hint="eastAsia" w:ascii="宋体" w:hAnsi="宋体" w:cs="宋体"/>
          <w:sz w:val="24"/>
        </w:rPr>
        <w:t xml:space="preserve">执行结果写回：将医嘱执行结果写回至第三方系统中。</w:t>
      </w:r>
      <w:r/>
    </w:p>
    <w:p>
      <w:pPr>
        <w:spacing w:line="360" w:lineRule="auto"/>
        <w:rPr>
          <w:rFonts w:ascii="宋体" w:hAnsi="宋体" w:cs="宋体"/>
          <w:b/>
          <w:bCs/>
          <w:sz w:val="24"/>
          <w:szCs w:val="24"/>
        </w:rPr>
      </w:pPr>
      <w:r/>
      <w:bookmarkStart w:id="825" w:name="_Toc12719"/>
      <w:r/>
      <w:bookmarkStart w:id="826" w:name="_Toc4018"/>
      <w:r>
        <w:rPr>
          <w:rFonts w:ascii="宋体" w:hAnsi="宋体" w:cs="宋体"/>
          <w:b/>
          <w:bCs/>
          <w:sz w:val="24"/>
          <w:szCs w:val="24"/>
        </w:rPr>
        <w:t xml:space="preserve">12.8.2.</w:t>
      </w:r>
      <w:r>
        <w:rPr>
          <w:rFonts w:hint="eastAsia" w:ascii="宋体" w:hAnsi="宋体" w:cs="宋体"/>
          <w:b/>
          <w:bCs/>
          <w:sz w:val="24"/>
          <w:szCs w:val="24"/>
        </w:rPr>
        <w:t xml:space="preserve">医嘱显示与执行提示：</w:t>
      </w:r>
      <w:bookmarkEnd w:id="825"/>
      <w:r/>
      <w:bookmarkEnd w:id="826"/>
      <w:r/>
      <w:r/>
    </w:p>
    <w:p>
      <w:pPr>
        <w:ind w:firstLine="480"/>
        <w:spacing w:line="360" w:lineRule="auto"/>
        <w:rPr>
          <w:rFonts w:ascii="宋体" w:hAnsi="宋体" w:cs="宋体"/>
          <w:sz w:val="24"/>
        </w:rPr>
      </w:pPr>
      <w:r>
        <w:rPr>
          <w:rFonts w:hint="eastAsia" w:ascii="宋体" w:hAnsi="宋体" w:cs="宋体"/>
          <w:sz w:val="24"/>
        </w:rPr>
        <w:t xml:space="preserve">提供成组医嘱简卡，包含：执行状态、用药途径、频次、长期/短期医嘱、医嘱名称、用量、单位、开嘱医生、计划执行时间、实际执行时间、执行人。</w:t>
      </w:r>
      <w:r/>
    </w:p>
    <w:p>
      <w:pPr>
        <w:ind w:firstLine="480"/>
        <w:spacing w:line="360" w:lineRule="auto"/>
        <w:rPr>
          <w:rFonts w:ascii="宋体" w:hAnsi="宋体" w:cs="宋体"/>
          <w:sz w:val="24"/>
        </w:rPr>
      </w:pPr>
      <w:r>
        <w:rPr>
          <w:rFonts w:hint="eastAsia" w:ascii="宋体" w:hAnsi="宋体" w:cs="宋体"/>
          <w:sz w:val="24"/>
        </w:rPr>
        <w:t xml:space="preserve">护理人员可在口服药医嘱执行的各个流程中看到前面环节的记录，包括接收人、接收时间、执行人、执行时间。</w:t>
      </w:r>
      <w:r/>
    </w:p>
    <w:p>
      <w:pPr>
        <w:ind w:firstLine="480"/>
        <w:spacing w:line="360" w:lineRule="auto"/>
        <w:rPr>
          <w:rFonts w:ascii="宋体" w:hAnsi="宋体" w:cs="宋体"/>
          <w:sz w:val="24"/>
        </w:rPr>
      </w:pPr>
      <w:r>
        <w:rPr>
          <w:rFonts w:hint="eastAsia" w:ascii="宋体" w:hAnsi="宋体" w:cs="宋体"/>
          <w:sz w:val="24"/>
        </w:rPr>
        <w:t xml:space="preserve">执行口服药医嘱时，系统会自动判断当前时间与计划执行时间间隔，若相隔时间长度超出了护理规定时间，则给出针剂医嘱‘超时’或‘未到’计划执行时间提示。</w:t>
      </w:r>
      <w:r/>
    </w:p>
    <w:p>
      <w:pPr>
        <w:ind w:firstLine="480"/>
        <w:spacing w:line="360" w:lineRule="auto"/>
        <w:rPr>
          <w:rFonts w:ascii="宋体" w:hAnsi="宋体" w:cs="宋体"/>
          <w:sz w:val="24"/>
        </w:rPr>
      </w:pPr>
      <w:r>
        <w:rPr>
          <w:rFonts w:hint="eastAsia" w:ascii="宋体" w:hAnsi="宋体" w:cs="宋体"/>
          <w:sz w:val="24"/>
        </w:rPr>
        <w:t xml:space="preserve">护理人员扫描口服药医嘱瓶签时会自动判断当前医嘱是否已经处于待执行状态，否则会给出医嘱待处理状态提示，如：医嘱未接收。</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医嘱执行前系统会验证当前医嘱是否已停止，停止时间是否在执行时间之前，若是，则给出对应医嘱已停的提示。</w:t>
      </w:r>
      <w:r/>
    </w:p>
    <w:p>
      <w:pPr>
        <w:ind w:firstLine="480"/>
        <w:spacing w:line="360" w:lineRule="auto"/>
        <w:rPr>
          <w:rFonts w:ascii="宋体" w:hAnsi="宋体" w:cs="宋体"/>
          <w:sz w:val="24"/>
        </w:rPr>
      </w:pPr>
      <w:r>
        <w:rPr>
          <w:rFonts w:hint="eastAsia" w:ascii="宋体" w:hAnsi="宋体" w:cs="宋体"/>
          <w:sz w:val="24"/>
        </w:rPr>
        <w:t xml:space="preserve">医嘱执行前系统会验证当前医嘱是否已经作废，若是给出医嘱已作废提示。</w:t>
      </w:r>
      <w:r/>
    </w:p>
    <w:p>
      <w:pPr>
        <w:spacing w:line="360" w:lineRule="auto"/>
        <w:rPr>
          <w:rFonts w:ascii="宋体" w:hAnsi="宋体" w:cs="宋体"/>
          <w:b/>
          <w:bCs/>
          <w:sz w:val="24"/>
          <w:szCs w:val="24"/>
        </w:rPr>
      </w:pPr>
      <w:r/>
      <w:bookmarkStart w:id="827" w:name="_Toc32201"/>
      <w:r/>
      <w:bookmarkStart w:id="828" w:name="_Toc9659"/>
      <w:r/>
      <w:bookmarkStart w:id="829" w:name="_Toc96088732"/>
      <w:r/>
      <w:bookmarkStart w:id="830" w:name="_Toc32657"/>
      <w:r/>
      <w:bookmarkStart w:id="831" w:name="_Toc180935767"/>
      <w:r/>
      <w:bookmarkStart w:id="832" w:name="_Toc2099835231"/>
      <w:r/>
      <w:bookmarkStart w:id="833" w:name="_Toc98149331"/>
      <w:r>
        <w:rPr>
          <w:rFonts w:ascii="宋体" w:hAnsi="宋体" w:cs="宋体"/>
          <w:b/>
          <w:bCs/>
          <w:sz w:val="24"/>
          <w:szCs w:val="24"/>
        </w:rPr>
        <w:t xml:space="preserve">12.9.</w:t>
      </w:r>
      <w:r>
        <w:rPr>
          <w:rFonts w:hint="eastAsia" w:ascii="宋体" w:hAnsi="宋体" w:cs="宋体"/>
          <w:b/>
          <w:bCs/>
          <w:sz w:val="24"/>
          <w:szCs w:val="24"/>
        </w:rPr>
        <w:t xml:space="preserve">护理医嘱执行</w:t>
      </w:r>
      <w:bookmarkEnd w:id="827"/>
      <w:r/>
      <w:bookmarkEnd w:id="828"/>
      <w:r/>
      <w:bookmarkEnd w:id="829"/>
      <w:r/>
      <w:bookmarkEnd w:id="830"/>
      <w:r/>
      <w:bookmarkEnd w:id="831"/>
      <w:r/>
      <w:bookmarkEnd w:id="832"/>
      <w:r/>
      <w:bookmarkEnd w:id="833"/>
      <w:r/>
      <w:r/>
    </w:p>
    <w:p>
      <w:pPr>
        <w:spacing w:line="360" w:lineRule="auto"/>
        <w:rPr>
          <w:rFonts w:ascii="宋体" w:hAnsi="宋体" w:cs="宋体"/>
          <w:b/>
          <w:bCs/>
          <w:sz w:val="24"/>
          <w:szCs w:val="24"/>
        </w:rPr>
      </w:pPr>
      <w:r/>
      <w:bookmarkStart w:id="834" w:name="_Toc15457"/>
      <w:r/>
      <w:bookmarkStart w:id="835" w:name="_Toc6592"/>
      <w:r>
        <w:rPr>
          <w:rFonts w:ascii="宋体" w:hAnsi="宋体" w:cs="宋体"/>
          <w:b/>
          <w:bCs/>
          <w:sz w:val="24"/>
          <w:szCs w:val="24"/>
        </w:rPr>
        <w:t xml:space="preserve">12.9.1.</w:t>
      </w:r>
      <w:r>
        <w:rPr>
          <w:rFonts w:hint="eastAsia" w:ascii="宋体" w:hAnsi="宋体" w:cs="宋体"/>
          <w:b/>
          <w:bCs/>
          <w:sz w:val="24"/>
          <w:szCs w:val="24"/>
        </w:rPr>
        <w:t xml:space="preserve">护理医嘱执行流程：</w:t>
      </w:r>
      <w:bookmarkEnd w:id="834"/>
      <w:r/>
      <w:bookmarkEnd w:id="835"/>
      <w:r/>
      <w:r/>
    </w:p>
    <w:p>
      <w:pPr>
        <w:ind w:firstLine="480"/>
        <w:spacing w:line="360" w:lineRule="auto"/>
        <w:rPr>
          <w:rFonts w:ascii="宋体" w:hAnsi="宋体" w:cs="宋体"/>
          <w:sz w:val="24"/>
        </w:rPr>
      </w:pPr>
      <w:r>
        <w:rPr>
          <w:rFonts w:hint="eastAsia" w:ascii="宋体" w:hAnsi="宋体" w:cs="宋体"/>
          <w:sz w:val="24"/>
        </w:rPr>
        <w:t xml:space="preserve">护理医嘱执行：护理人员扫描患者腕带，列出该患者需要执行的护理医嘱（小治疗），护理人员选择条目后进行护理医嘱执行。</w:t>
      </w:r>
      <w:r/>
    </w:p>
    <w:p>
      <w:pPr>
        <w:ind w:firstLine="480"/>
        <w:spacing w:line="360" w:lineRule="auto"/>
        <w:rPr>
          <w:rFonts w:ascii="宋体" w:hAnsi="宋体" w:cs="宋体"/>
          <w:sz w:val="24"/>
        </w:rPr>
      </w:pPr>
      <w:r>
        <w:rPr>
          <w:rFonts w:hint="eastAsia" w:ascii="宋体" w:hAnsi="宋体" w:cs="宋体"/>
          <w:sz w:val="24"/>
        </w:rPr>
        <w:t xml:space="preserve">护理医嘱执行结果回写：将护理医嘱执行结果回写致第三方系统中。</w:t>
      </w:r>
      <w:r/>
    </w:p>
    <w:p>
      <w:pPr>
        <w:spacing w:line="360" w:lineRule="auto"/>
        <w:rPr>
          <w:rFonts w:ascii="宋体" w:hAnsi="宋体" w:cs="宋体"/>
          <w:b/>
          <w:bCs/>
          <w:sz w:val="24"/>
          <w:szCs w:val="24"/>
        </w:rPr>
      </w:pPr>
      <w:r/>
      <w:bookmarkStart w:id="836" w:name="_Toc25210"/>
      <w:r/>
      <w:bookmarkStart w:id="837" w:name="_Toc3771"/>
      <w:r>
        <w:rPr>
          <w:rFonts w:ascii="宋体" w:hAnsi="宋体" w:cs="宋体"/>
          <w:b/>
          <w:bCs/>
          <w:sz w:val="24"/>
          <w:szCs w:val="24"/>
        </w:rPr>
        <w:t xml:space="preserve">12.9.2.</w:t>
      </w:r>
      <w:r>
        <w:rPr>
          <w:rFonts w:hint="eastAsia" w:ascii="宋体" w:hAnsi="宋体" w:cs="宋体"/>
          <w:b/>
          <w:bCs/>
          <w:sz w:val="24"/>
          <w:szCs w:val="24"/>
        </w:rPr>
        <w:t xml:space="preserve">医嘱显示与执行提示：</w:t>
      </w:r>
      <w:bookmarkEnd w:id="836"/>
      <w:r/>
      <w:bookmarkEnd w:id="837"/>
      <w:r/>
      <w:r/>
    </w:p>
    <w:p>
      <w:pPr>
        <w:ind w:firstLine="480"/>
        <w:spacing w:line="360" w:lineRule="auto"/>
        <w:rPr>
          <w:rFonts w:ascii="宋体" w:hAnsi="宋体" w:cs="宋体"/>
          <w:sz w:val="24"/>
        </w:rPr>
      </w:pPr>
      <w:r>
        <w:rPr>
          <w:rFonts w:hint="eastAsia" w:ascii="宋体" w:hAnsi="宋体" w:cs="宋体"/>
          <w:sz w:val="24"/>
        </w:rPr>
        <w:t xml:space="preserve">提供成组医嘱简卡，包含：用药途径、频次、长期/短期医嘱、医嘱名称、用量、单位、开嘱医生、开立时间、最大执行次数、当前执行次数。</w:t>
      </w:r>
      <w:r/>
    </w:p>
    <w:p>
      <w:pPr>
        <w:ind w:firstLine="480"/>
        <w:spacing w:line="360" w:lineRule="auto"/>
        <w:rPr>
          <w:rFonts w:ascii="宋体" w:hAnsi="宋体" w:cs="宋体"/>
          <w:sz w:val="24"/>
        </w:rPr>
      </w:pPr>
      <w:r>
        <w:rPr>
          <w:rFonts w:hint="eastAsia" w:ascii="宋体" w:hAnsi="宋体" w:cs="宋体"/>
          <w:sz w:val="24"/>
        </w:rPr>
        <w:t xml:space="preserve">护理人员可在护理医嘱执行界面中看到护理医嘱历次执行记录，包含：执行护士、执行时间。</w:t>
      </w:r>
      <w:r/>
    </w:p>
    <w:p>
      <w:pPr>
        <w:ind w:firstLine="480"/>
        <w:spacing w:line="360" w:lineRule="auto"/>
        <w:rPr>
          <w:rFonts w:ascii="宋体" w:hAnsi="宋体" w:cs="宋体"/>
          <w:sz w:val="24"/>
        </w:rPr>
      </w:pPr>
      <w:r>
        <w:rPr>
          <w:rFonts w:hint="eastAsia" w:ascii="宋体" w:hAnsi="宋体" w:cs="宋体"/>
          <w:sz w:val="24"/>
        </w:rPr>
        <w:t xml:space="preserve">护理医嘱在执行时，系统会自动验证该医嘱是否超过最大执行次数，若超过，则给出对应提示不允许再次执行。</w:t>
      </w:r>
      <w:r/>
    </w:p>
    <w:p>
      <w:pPr>
        <w:spacing w:line="360" w:lineRule="auto"/>
        <w:rPr>
          <w:rFonts w:ascii="宋体" w:hAnsi="宋体" w:cs="宋体"/>
          <w:b/>
          <w:bCs/>
          <w:sz w:val="24"/>
          <w:szCs w:val="24"/>
        </w:rPr>
      </w:pPr>
      <w:r/>
      <w:bookmarkStart w:id="838" w:name="_Toc96088733"/>
      <w:r/>
      <w:bookmarkStart w:id="839" w:name="_Toc184472619"/>
      <w:r/>
      <w:bookmarkStart w:id="840" w:name="_Toc3180"/>
      <w:r/>
      <w:bookmarkStart w:id="841" w:name="_Toc1126"/>
      <w:r/>
      <w:bookmarkStart w:id="842" w:name="_Toc180935768"/>
      <w:r/>
      <w:bookmarkStart w:id="843" w:name="_Toc18618"/>
      <w:r/>
      <w:bookmarkStart w:id="844" w:name="_Toc98149332"/>
      <w:r>
        <w:rPr>
          <w:rFonts w:ascii="宋体" w:hAnsi="宋体" w:cs="宋体"/>
          <w:b/>
          <w:bCs/>
          <w:sz w:val="24"/>
          <w:szCs w:val="24"/>
        </w:rPr>
        <w:t xml:space="preserve">12.10.</w:t>
      </w:r>
      <w:r>
        <w:rPr>
          <w:rFonts w:hint="eastAsia" w:ascii="宋体" w:hAnsi="宋体" w:cs="宋体"/>
          <w:b/>
          <w:bCs/>
          <w:sz w:val="24"/>
          <w:szCs w:val="24"/>
        </w:rPr>
        <w:t xml:space="preserve">皮试医嘱</w:t>
      </w:r>
      <w:bookmarkEnd w:id="838"/>
      <w:r>
        <w:rPr>
          <w:rFonts w:hint="eastAsia" w:ascii="宋体" w:hAnsi="宋体" w:cs="宋体"/>
          <w:b/>
          <w:bCs/>
          <w:sz w:val="24"/>
          <w:szCs w:val="24"/>
        </w:rPr>
        <w:t xml:space="preserve">执行</w:t>
      </w:r>
      <w:bookmarkEnd w:id="839"/>
      <w:r/>
      <w:bookmarkEnd w:id="840"/>
      <w:r/>
      <w:bookmarkEnd w:id="841"/>
      <w:r/>
      <w:bookmarkEnd w:id="842"/>
      <w:r/>
      <w:bookmarkEnd w:id="843"/>
      <w:r/>
      <w:bookmarkEnd w:id="844"/>
      <w:r/>
      <w:r/>
    </w:p>
    <w:p>
      <w:pPr>
        <w:spacing w:line="360" w:lineRule="auto"/>
        <w:rPr>
          <w:rFonts w:ascii="宋体" w:hAnsi="宋体" w:cs="宋体"/>
          <w:b/>
          <w:bCs/>
          <w:sz w:val="24"/>
          <w:szCs w:val="24"/>
        </w:rPr>
      </w:pPr>
      <w:r/>
      <w:bookmarkStart w:id="845" w:name="_Toc9353"/>
      <w:r/>
      <w:bookmarkStart w:id="846" w:name="_Toc27594"/>
      <w:r>
        <w:rPr>
          <w:rFonts w:ascii="宋体" w:hAnsi="宋体" w:cs="宋体"/>
          <w:b/>
          <w:bCs/>
          <w:sz w:val="24"/>
          <w:szCs w:val="24"/>
        </w:rPr>
        <w:t xml:space="preserve">12.10.1.</w:t>
      </w:r>
      <w:r>
        <w:rPr>
          <w:rFonts w:hint="eastAsia" w:ascii="宋体" w:hAnsi="宋体" w:cs="宋体"/>
          <w:b/>
          <w:bCs/>
          <w:sz w:val="24"/>
          <w:szCs w:val="24"/>
        </w:rPr>
        <w:t xml:space="preserve">皮试医嘱执行流程：</w:t>
      </w:r>
      <w:bookmarkEnd w:id="845"/>
      <w:r/>
      <w:bookmarkEnd w:id="846"/>
      <w:r/>
      <w:r/>
    </w:p>
    <w:p>
      <w:pPr>
        <w:ind w:firstLine="480"/>
        <w:spacing w:line="360" w:lineRule="auto"/>
        <w:rPr>
          <w:rFonts w:ascii="宋体" w:hAnsi="宋体" w:cs="宋体"/>
          <w:sz w:val="24"/>
        </w:rPr>
      </w:pPr>
      <w:r>
        <w:rPr>
          <w:rFonts w:hint="eastAsia" w:ascii="宋体" w:hAnsi="宋体" w:cs="宋体"/>
          <w:sz w:val="24"/>
        </w:rPr>
        <w:t xml:space="preserve">皮试医嘱核对：护士在皮试医嘱执行前先扫描患者腕带，再扫描标签上条码，完成用药人与药品的核对，如若一致，执行医嘱，如若不一致，给出患者和药品信息，并提示二者不一致。</w:t>
      </w:r>
      <w:r/>
    </w:p>
    <w:p>
      <w:pPr>
        <w:ind w:firstLine="480"/>
        <w:spacing w:line="360" w:lineRule="auto"/>
        <w:rPr>
          <w:rFonts w:ascii="宋体" w:hAnsi="宋体" w:cs="宋体"/>
          <w:sz w:val="24"/>
        </w:rPr>
      </w:pPr>
      <w:r>
        <w:rPr>
          <w:rFonts w:hint="eastAsia" w:ascii="宋体" w:hAnsi="宋体" w:cs="宋体"/>
          <w:sz w:val="24"/>
        </w:rPr>
        <w:t xml:space="preserve">皮试医嘱执行：护士在皮试医嘱执行界面设置皮试时长并开始皮试。</w:t>
      </w:r>
      <w:r/>
    </w:p>
    <w:p>
      <w:pPr>
        <w:ind w:firstLine="480"/>
        <w:spacing w:line="360" w:lineRule="auto"/>
        <w:rPr>
          <w:rFonts w:ascii="宋体" w:hAnsi="宋体" w:cs="宋体"/>
          <w:sz w:val="24"/>
        </w:rPr>
      </w:pPr>
      <w:r>
        <w:rPr>
          <w:rFonts w:hint="eastAsia" w:ascii="宋体" w:hAnsi="宋体" w:cs="宋体"/>
          <w:sz w:val="24"/>
        </w:rPr>
        <w:t xml:space="preserve">皮试结果录入：皮试定时任务结束后，PDA语音播报提醒护士，护士扫描患者腕带，再扫描标签上条码，完成用药人与药品核对，若核对一致录入皮试结果，并执行双人核对，若核对不一致给出相应提示。</w:t>
      </w:r>
      <w:r/>
    </w:p>
    <w:p>
      <w:pPr>
        <w:ind w:firstLine="480"/>
        <w:spacing w:line="360" w:lineRule="auto"/>
        <w:rPr>
          <w:rFonts w:ascii="宋体" w:hAnsi="宋体" w:cs="宋体"/>
          <w:sz w:val="24"/>
        </w:rPr>
      </w:pPr>
      <w:r>
        <w:rPr>
          <w:rFonts w:hint="eastAsia" w:ascii="宋体" w:hAnsi="宋体" w:cs="宋体"/>
          <w:sz w:val="24"/>
        </w:rPr>
        <w:t xml:space="preserve">皮试医嘱执行结果回写：将皮试医嘱执行结果回写致HIS系统中。</w:t>
      </w:r>
      <w:r/>
    </w:p>
    <w:p>
      <w:pPr>
        <w:spacing w:line="360" w:lineRule="auto"/>
        <w:rPr>
          <w:rFonts w:ascii="宋体" w:hAnsi="宋体" w:cs="宋体"/>
          <w:b/>
          <w:bCs/>
          <w:sz w:val="24"/>
          <w:szCs w:val="24"/>
        </w:rPr>
      </w:pPr>
      <w:r/>
      <w:bookmarkStart w:id="847" w:name="_Toc992"/>
      <w:r/>
      <w:bookmarkStart w:id="848" w:name="_Toc8831"/>
      <w:r>
        <w:rPr>
          <w:rFonts w:ascii="宋体" w:hAnsi="宋体" w:cs="宋体"/>
          <w:b/>
          <w:bCs/>
          <w:sz w:val="24"/>
          <w:szCs w:val="24"/>
        </w:rPr>
        <w:t xml:space="preserve">12.10.2.</w:t>
      </w:r>
      <w:r>
        <w:rPr>
          <w:rFonts w:hint="eastAsia" w:ascii="宋体" w:hAnsi="宋体" w:cs="宋体"/>
          <w:b/>
          <w:bCs/>
          <w:sz w:val="24"/>
          <w:szCs w:val="24"/>
        </w:rPr>
        <w:t xml:space="preserve">医嘱显示与执行提示：</w:t>
      </w:r>
      <w:bookmarkEnd w:id="847"/>
      <w:r/>
      <w:bookmarkEnd w:id="848"/>
      <w:r/>
      <w:r/>
    </w:p>
    <w:p>
      <w:pPr>
        <w:ind w:firstLine="480"/>
        <w:spacing w:line="360" w:lineRule="auto"/>
        <w:rPr>
          <w:rFonts w:ascii="宋体" w:hAnsi="宋体" w:cs="宋体"/>
          <w:sz w:val="24"/>
        </w:rPr>
      </w:pPr>
      <w:r>
        <w:rPr>
          <w:rFonts w:hint="eastAsia" w:ascii="宋体" w:hAnsi="宋体" w:cs="宋体"/>
          <w:sz w:val="24"/>
        </w:rPr>
        <w:t xml:space="preserve">提供成组医嘱简卡，包含：用药途径、频次、长期/短期医嘱、医嘱名称、用量、单位、开嘱医生、皮试开始时间、皮试倒计时。</w:t>
      </w:r>
      <w:r/>
    </w:p>
    <w:p>
      <w:pPr>
        <w:ind w:firstLine="480"/>
        <w:spacing w:line="360" w:lineRule="auto"/>
        <w:rPr>
          <w:rFonts w:ascii="宋体" w:hAnsi="宋体" w:cs="宋体"/>
          <w:sz w:val="24"/>
        </w:rPr>
      </w:pPr>
      <w:r>
        <w:rPr>
          <w:rFonts w:hint="eastAsia" w:ascii="宋体" w:hAnsi="宋体" w:cs="宋体"/>
          <w:sz w:val="24"/>
        </w:rPr>
        <w:t xml:space="preserve">护理人员可在‘皮试’功能中看到当前科室所有患者皮试记录，包括皮试时间、执行护士、皮试结果、核对护士。</w:t>
      </w:r>
      <w:r/>
    </w:p>
    <w:p>
      <w:pPr>
        <w:ind w:firstLine="480"/>
        <w:spacing w:line="360" w:lineRule="auto"/>
        <w:rPr>
          <w:rFonts w:ascii="宋体" w:hAnsi="宋体" w:cs="宋体"/>
          <w:sz w:val="24"/>
        </w:rPr>
      </w:pPr>
      <w:r>
        <w:rPr>
          <w:rFonts w:hint="eastAsia" w:ascii="宋体" w:hAnsi="宋体" w:cs="宋体"/>
          <w:sz w:val="24"/>
        </w:rPr>
        <w:t xml:space="preserve">护理人员可在‘皮试’功能中直接扫码非当前科室患者皮试医嘱，执行非当前科室皮试功能。</w:t>
      </w:r>
      <w:r/>
    </w:p>
    <w:p>
      <w:pPr>
        <w:spacing w:line="360" w:lineRule="auto"/>
        <w:rPr>
          <w:rFonts w:ascii="宋体" w:hAnsi="宋体" w:cs="宋体"/>
          <w:b/>
          <w:bCs/>
          <w:sz w:val="24"/>
          <w:szCs w:val="24"/>
        </w:rPr>
      </w:pPr>
      <w:r/>
      <w:bookmarkStart w:id="849" w:name="_Toc25589"/>
      <w:r/>
      <w:bookmarkStart w:id="850" w:name="_Toc96088734"/>
      <w:r/>
      <w:bookmarkStart w:id="851" w:name="_Toc1612404912"/>
      <w:r/>
      <w:bookmarkStart w:id="852" w:name="_Toc29261"/>
      <w:r/>
      <w:bookmarkStart w:id="853" w:name="_Toc98149333"/>
      <w:r/>
      <w:bookmarkStart w:id="854" w:name="_Toc32127"/>
      <w:r/>
      <w:bookmarkStart w:id="855" w:name="_Toc180935769"/>
      <w:r>
        <w:rPr>
          <w:rFonts w:ascii="宋体" w:hAnsi="宋体" w:cs="宋体"/>
          <w:b/>
          <w:bCs/>
          <w:sz w:val="24"/>
          <w:szCs w:val="24"/>
        </w:rPr>
        <w:t xml:space="preserve">12.11.</w:t>
      </w:r>
      <w:r>
        <w:rPr>
          <w:rFonts w:hint="eastAsia" w:ascii="宋体" w:hAnsi="宋体" w:cs="宋体"/>
          <w:b/>
          <w:bCs/>
          <w:sz w:val="24"/>
          <w:szCs w:val="24"/>
        </w:rPr>
        <w:t xml:space="preserve">医嘱查询</w:t>
      </w:r>
      <w:bookmarkEnd w:id="849"/>
      <w:r/>
      <w:bookmarkEnd w:id="850"/>
      <w:r/>
      <w:bookmarkEnd w:id="851"/>
      <w:r/>
      <w:bookmarkEnd w:id="852"/>
      <w:r/>
      <w:bookmarkEnd w:id="853"/>
      <w:r/>
      <w:bookmarkEnd w:id="854"/>
      <w:r/>
      <w:bookmarkEnd w:id="855"/>
      <w:r/>
      <w:r/>
    </w:p>
    <w:p>
      <w:pPr>
        <w:spacing w:line="360" w:lineRule="auto"/>
        <w:rPr>
          <w:rFonts w:ascii="宋体" w:hAnsi="宋体" w:cs="宋体"/>
          <w:b/>
          <w:bCs/>
          <w:sz w:val="24"/>
          <w:szCs w:val="24"/>
        </w:rPr>
      </w:pPr>
      <w:r/>
      <w:bookmarkStart w:id="856" w:name="_Toc4553"/>
      <w:r/>
      <w:bookmarkStart w:id="857" w:name="_Toc24222"/>
      <w:r>
        <w:rPr>
          <w:rFonts w:ascii="宋体" w:hAnsi="宋体" w:cs="宋体"/>
          <w:b/>
          <w:bCs/>
          <w:sz w:val="24"/>
          <w:szCs w:val="24"/>
        </w:rPr>
        <w:t xml:space="preserve">12.11.1.</w:t>
      </w:r>
      <w:r>
        <w:rPr>
          <w:rFonts w:hint="eastAsia" w:ascii="宋体" w:hAnsi="宋体" w:cs="宋体"/>
          <w:b/>
          <w:bCs/>
          <w:sz w:val="24"/>
          <w:szCs w:val="24"/>
        </w:rPr>
        <w:t xml:space="preserve">全科医嘱查看：</w:t>
      </w:r>
      <w:bookmarkEnd w:id="856"/>
      <w:r/>
      <w:bookmarkEnd w:id="857"/>
      <w:r/>
      <w:r/>
    </w:p>
    <w:p>
      <w:pPr>
        <w:ind w:firstLine="480"/>
        <w:spacing w:line="360" w:lineRule="auto"/>
        <w:rPr>
          <w:rFonts w:ascii="宋体" w:hAnsi="宋体" w:cs="宋体"/>
          <w:sz w:val="24"/>
        </w:rPr>
      </w:pPr>
      <w:r>
        <w:rPr>
          <w:rFonts w:hint="eastAsia" w:ascii="宋体" w:hAnsi="宋体" w:cs="宋体"/>
          <w:sz w:val="24"/>
        </w:rPr>
        <w:t xml:space="preserve">医嘱查看：护理人员可在‘医嘱查看’功能下查看当前科室所有患者原始医嘱，该医嘱以所属患者进行分类，同时可以通过医嘱用药途径、医嘱频次以及开立时间进行详细筛选。</w:t>
      </w:r>
      <w:r/>
    </w:p>
    <w:p>
      <w:pPr>
        <w:spacing w:line="360" w:lineRule="auto"/>
        <w:rPr>
          <w:rFonts w:ascii="宋体" w:hAnsi="宋体" w:cs="宋体"/>
          <w:b/>
          <w:bCs/>
          <w:sz w:val="24"/>
          <w:szCs w:val="24"/>
        </w:rPr>
      </w:pPr>
      <w:r/>
      <w:bookmarkStart w:id="858" w:name="_Toc22550"/>
      <w:r/>
      <w:bookmarkStart w:id="859" w:name="_Toc7184"/>
      <w:r>
        <w:rPr>
          <w:rFonts w:ascii="宋体" w:hAnsi="宋体" w:cs="宋体"/>
          <w:b/>
          <w:bCs/>
          <w:sz w:val="24"/>
          <w:szCs w:val="24"/>
        </w:rPr>
        <w:t xml:space="preserve">12.11.2.</w:t>
      </w:r>
      <w:r>
        <w:rPr>
          <w:rFonts w:hint="eastAsia" w:ascii="宋体" w:hAnsi="宋体" w:cs="宋体"/>
          <w:b/>
          <w:bCs/>
          <w:sz w:val="24"/>
          <w:szCs w:val="24"/>
        </w:rPr>
        <w:t xml:space="preserve">单患者医嘱查看：</w:t>
      </w:r>
      <w:bookmarkEnd w:id="858"/>
      <w:r/>
      <w:bookmarkEnd w:id="859"/>
      <w:r/>
      <w:r/>
    </w:p>
    <w:p>
      <w:pPr>
        <w:ind w:firstLine="480"/>
        <w:spacing w:line="360" w:lineRule="auto"/>
        <w:rPr>
          <w:rFonts w:ascii="宋体" w:hAnsi="宋体" w:cs="宋体"/>
          <w:sz w:val="24"/>
        </w:rPr>
      </w:pPr>
      <w:r>
        <w:rPr>
          <w:rFonts w:hint="eastAsia" w:ascii="宋体" w:hAnsi="宋体" w:cs="宋体"/>
          <w:sz w:val="24"/>
        </w:rPr>
        <w:t xml:space="preserve">护理人员可在执行医嘱的同时查看该患者所有原始医嘱，例如该统能可替代传统的患者床尾执行单。</w:t>
      </w:r>
      <w:r/>
    </w:p>
    <w:p>
      <w:pPr>
        <w:ind w:firstLine="480"/>
        <w:spacing w:line="360" w:lineRule="auto"/>
        <w:rPr>
          <w:rFonts w:ascii="宋体" w:hAnsi="宋体" w:cs="宋体"/>
          <w:sz w:val="24"/>
        </w:rPr>
      </w:pPr>
      <w:r>
        <w:rPr>
          <w:rFonts w:hint="eastAsia" w:ascii="宋体" w:hAnsi="宋体" w:cs="宋体"/>
          <w:sz w:val="24"/>
        </w:rPr>
        <w:t xml:space="preserve">单患者原始医嘱按照用药途径分类为：输液医嘱、注射医嘱、口服药医嘱、护理/处置、今日变更（今日新开、今日停止、临时医嘱）</w:t>
      </w:r>
      <w:r/>
    </w:p>
    <w:p>
      <w:pPr>
        <w:ind w:firstLine="480"/>
        <w:spacing w:line="360" w:lineRule="auto"/>
        <w:rPr>
          <w:rFonts w:ascii="宋体" w:hAnsi="宋体" w:cs="宋体"/>
          <w:sz w:val="24"/>
        </w:rPr>
      </w:pPr>
      <w:r>
        <w:rPr>
          <w:rFonts w:hint="eastAsia" w:ascii="宋体" w:hAnsi="宋体" w:cs="宋体"/>
          <w:sz w:val="24"/>
        </w:rPr>
        <w:t xml:space="preserve">点击单条原始医嘱可看到该医嘱的执行记录。</w:t>
      </w:r>
      <w:r/>
    </w:p>
    <w:p>
      <w:pPr>
        <w:spacing w:line="360" w:lineRule="auto"/>
        <w:rPr>
          <w:rFonts w:ascii="宋体" w:hAnsi="宋体" w:cs="宋体"/>
          <w:b/>
          <w:bCs/>
          <w:sz w:val="24"/>
          <w:szCs w:val="24"/>
        </w:rPr>
      </w:pPr>
      <w:r/>
      <w:bookmarkStart w:id="860" w:name="_Toc8438"/>
      <w:r/>
      <w:bookmarkStart w:id="861" w:name="_Toc25213"/>
      <w:r>
        <w:rPr>
          <w:rFonts w:ascii="宋体" w:hAnsi="宋体" w:cs="宋体"/>
          <w:b/>
          <w:bCs/>
          <w:sz w:val="24"/>
          <w:szCs w:val="24"/>
        </w:rPr>
        <w:t xml:space="preserve">12.11.3.</w:t>
      </w:r>
      <w:r>
        <w:rPr>
          <w:rFonts w:hint="eastAsia" w:ascii="宋体" w:hAnsi="宋体" w:cs="宋体"/>
          <w:b/>
          <w:bCs/>
          <w:sz w:val="24"/>
          <w:szCs w:val="24"/>
        </w:rPr>
        <w:t xml:space="preserve">全科医嘱计划查看：</w:t>
      </w:r>
      <w:bookmarkEnd w:id="860"/>
      <w:r/>
      <w:bookmarkEnd w:id="861"/>
      <w:r/>
      <w:r/>
    </w:p>
    <w:p>
      <w:pPr>
        <w:ind w:firstLine="480"/>
        <w:spacing w:line="360" w:lineRule="auto"/>
        <w:rPr>
          <w:rFonts w:ascii="宋体" w:hAnsi="宋体" w:cs="宋体"/>
          <w:sz w:val="24"/>
        </w:rPr>
      </w:pPr>
      <w:r>
        <w:rPr>
          <w:rFonts w:hint="eastAsia" w:ascii="宋体" w:hAnsi="宋体" w:cs="宋体"/>
          <w:sz w:val="24"/>
        </w:rPr>
        <w:t xml:space="preserve">执行查看：护理人员可在‘执行查看’功能下查看当前科室所有患者医嘱计划，</w:t>
      </w:r>
      <w:r>
        <w:rPr>
          <w:rFonts w:hint="eastAsia" w:ascii="宋体" w:hAnsi="宋体" w:cs="宋体"/>
          <w:sz w:val="24"/>
        </w:rPr>
        <w:t xml:space="preserve">该计划以所属患者进行分类，同时可以通过执行状态（待执行、待配药、待摆药、已执行）和计划执行时间进行详细筛选。</w:t>
      </w:r>
      <w:r/>
    </w:p>
    <w:p>
      <w:pPr>
        <w:ind w:firstLine="480"/>
        <w:spacing w:line="360" w:lineRule="auto"/>
        <w:rPr>
          <w:rFonts w:ascii="宋体" w:hAnsi="宋体" w:cs="宋体"/>
          <w:sz w:val="24"/>
        </w:rPr>
      </w:pPr>
      <w:r>
        <w:rPr>
          <w:rFonts w:hint="eastAsia" w:ascii="宋体" w:hAnsi="宋体" w:cs="宋体"/>
          <w:sz w:val="24"/>
        </w:rPr>
        <w:t xml:space="preserve">护理人员通过扫码或点击成组计划，可以实现计划作废功能，作废计划时，系统会给出可供录入的界面和常见作废原因供护士录入或选择。</w:t>
      </w:r>
      <w:r/>
    </w:p>
    <w:p>
      <w:pPr>
        <w:spacing w:line="360" w:lineRule="auto"/>
        <w:rPr>
          <w:rFonts w:ascii="宋体" w:hAnsi="宋体" w:cs="宋体"/>
          <w:b/>
          <w:bCs/>
          <w:sz w:val="24"/>
          <w:szCs w:val="24"/>
        </w:rPr>
      </w:pPr>
      <w:r/>
      <w:bookmarkStart w:id="862" w:name="_Toc96088735"/>
      <w:r/>
      <w:bookmarkStart w:id="863" w:name="_Toc593214491"/>
      <w:r/>
      <w:bookmarkStart w:id="864" w:name="_Toc98149334"/>
      <w:r/>
      <w:bookmarkStart w:id="865" w:name="_Toc180935770"/>
      <w:r/>
      <w:bookmarkStart w:id="866" w:name="_Toc10560"/>
      <w:r/>
      <w:bookmarkStart w:id="867" w:name="_Toc19775"/>
      <w:r/>
      <w:bookmarkStart w:id="868" w:name="_Toc1361"/>
      <w:r>
        <w:rPr>
          <w:rFonts w:ascii="宋体" w:hAnsi="宋体" w:cs="宋体"/>
          <w:b/>
          <w:bCs/>
          <w:sz w:val="24"/>
          <w:szCs w:val="24"/>
        </w:rPr>
        <w:t xml:space="preserve">12.12.</w:t>
      </w:r>
      <w:r>
        <w:rPr>
          <w:rFonts w:hint="eastAsia" w:ascii="宋体" w:hAnsi="宋体" w:cs="宋体"/>
          <w:b/>
          <w:bCs/>
          <w:sz w:val="24"/>
          <w:szCs w:val="24"/>
        </w:rPr>
        <w:t xml:space="preserve">检验医嘱</w:t>
      </w:r>
      <w:bookmarkEnd w:id="862"/>
      <w:r>
        <w:rPr>
          <w:rFonts w:hint="eastAsia" w:ascii="宋体" w:hAnsi="宋体" w:cs="宋体"/>
          <w:b/>
          <w:bCs/>
          <w:sz w:val="24"/>
          <w:szCs w:val="24"/>
        </w:rPr>
        <w:t xml:space="preserve">执行</w:t>
      </w:r>
      <w:bookmarkEnd w:id="863"/>
      <w:r/>
      <w:bookmarkEnd w:id="864"/>
      <w:r/>
      <w:bookmarkEnd w:id="865"/>
      <w:r/>
      <w:bookmarkEnd w:id="866"/>
      <w:r/>
      <w:bookmarkEnd w:id="867"/>
      <w:r/>
      <w:bookmarkEnd w:id="868"/>
      <w:r/>
      <w:r/>
    </w:p>
    <w:p>
      <w:pPr>
        <w:spacing w:line="360" w:lineRule="auto"/>
        <w:rPr>
          <w:rFonts w:ascii="宋体" w:hAnsi="宋体" w:cs="宋体"/>
          <w:b/>
          <w:bCs/>
          <w:sz w:val="24"/>
          <w:szCs w:val="24"/>
        </w:rPr>
      </w:pPr>
      <w:r/>
      <w:bookmarkStart w:id="869" w:name="_Toc32617"/>
      <w:r/>
      <w:bookmarkStart w:id="870" w:name="_Toc2289"/>
      <w:r>
        <w:rPr>
          <w:rFonts w:ascii="宋体" w:hAnsi="宋体" w:cs="宋体"/>
          <w:b/>
          <w:bCs/>
          <w:sz w:val="24"/>
          <w:szCs w:val="24"/>
        </w:rPr>
        <w:t xml:space="preserve">12.12.1.</w:t>
      </w:r>
      <w:r>
        <w:rPr>
          <w:rFonts w:hint="eastAsia" w:ascii="宋体" w:hAnsi="宋体" w:cs="宋体"/>
          <w:b/>
          <w:bCs/>
          <w:sz w:val="24"/>
          <w:szCs w:val="24"/>
        </w:rPr>
        <w:t xml:space="preserve">采集流程：</w:t>
      </w:r>
      <w:bookmarkEnd w:id="869"/>
      <w:r/>
      <w:bookmarkEnd w:id="870"/>
      <w:r/>
      <w:r/>
    </w:p>
    <w:p>
      <w:pPr>
        <w:ind w:firstLine="480"/>
        <w:spacing w:line="360" w:lineRule="auto"/>
        <w:rPr>
          <w:rFonts w:ascii="宋体" w:hAnsi="宋体" w:cs="宋体"/>
          <w:sz w:val="24"/>
        </w:rPr>
      </w:pPr>
      <w:r>
        <w:rPr>
          <w:rFonts w:hint="eastAsia" w:ascii="宋体" w:hAnsi="宋体" w:cs="宋体"/>
          <w:sz w:val="24"/>
        </w:rPr>
        <w:t xml:space="preserve">样本采集：护理人员于床旁扫描患者腕带，再扫描检验条码，当两者匹配后继续采集，记录采集人、采集时间，若不匹配进行提醒。</w:t>
      </w:r>
      <w:r/>
    </w:p>
    <w:p>
      <w:pPr>
        <w:ind w:firstLine="480"/>
        <w:spacing w:line="360" w:lineRule="auto"/>
        <w:rPr>
          <w:rFonts w:ascii="宋体" w:hAnsi="宋体" w:cs="宋体"/>
          <w:sz w:val="24"/>
        </w:rPr>
      </w:pPr>
      <w:r>
        <w:rPr>
          <w:rFonts w:hint="eastAsia" w:ascii="宋体" w:hAnsi="宋体" w:cs="宋体"/>
          <w:sz w:val="24"/>
        </w:rPr>
        <w:t xml:space="preserve">样本送检：护理人员完成采集后扫描样本条码进行送检。</w:t>
      </w:r>
      <w:r/>
    </w:p>
    <w:p>
      <w:pPr>
        <w:ind w:firstLine="480"/>
        <w:spacing w:line="360" w:lineRule="auto"/>
        <w:rPr>
          <w:rFonts w:ascii="宋体" w:hAnsi="宋体" w:cs="宋体"/>
          <w:sz w:val="24"/>
        </w:rPr>
      </w:pPr>
      <w:r>
        <w:rPr>
          <w:rFonts w:hint="eastAsia" w:ascii="宋体" w:hAnsi="宋体" w:cs="宋体"/>
          <w:sz w:val="24"/>
        </w:rPr>
        <w:t xml:space="preserve">采集信息回写：将标本采集信息写回至LIS系统中。</w:t>
      </w:r>
      <w:r/>
    </w:p>
    <w:p>
      <w:pPr>
        <w:spacing w:line="360" w:lineRule="auto"/>
        <w:rPr>
          <w:rFonts w:ascii="宋体" w:hAnsi="宋体" w:cs="宋体"/>
          <w:b/>
          <w:bCs/>
          <w:sz w:val="24"/>
          <w:szCs w:val="24"/>
        </w:rPr>
      </w:pPr>
      <w:r/>
      <w:bookmarkStart w:id="871" w:name="_Toc19468"/>
      <w:r/>
      <w:bookmarkStart w:id="872" w:name="_Toc25389"/>
      <w:r>
        <w:rPr>
          <w:rFonts w:ascii="宋体" w:hAnsi="宋体" w:cs="宋体"/>
          <w:b/>
          <w:bCs/>
          <w:sz w:val="24"/>
          <w:szCs w:val="24"/>
        </w:rPr>
        <w:t xml:space="preserve">12.12.2.</w:t>
      </w:r>
      <w:r>
        <w:rPr>
          <w:rFonts w:hint="eastAsia" w:ascii="宋体" w:hAnsi="宋体" w:cs="宋体"/>
          <w:b/>
          <w:bCs/>
          <w:sz w:val="24"/>
          <w:szCs w:val="24"/>
        </w:rPr>
        <w:t xml:space="preserve">样本显示与提示：</w:t>
      </w:r>
      <w:bookmarkEnd w:id="871"/>
      <w:r/>
      <w:bookmarkEnd w:id="872"/>
      <w:r/>
      <w:r/>
    </w:p>
    <w:p>
      <w:pPr>
        <w:ind w:firstLine="480"/>
        <w:spacing w:line="360" w:lineRule="auto"/>
        <w:rPr>
          <w:rFonts w:ascii="宋体" w:hAnsi="宋体" w:cs="宋体"/>
          <w:sz w:val="24"/>
        </w:rPr>
      </w:pPr>
      <w:r>
        <w:rPr>
          <w:rFonts w:hint="eastAsia" w:ascii="宋体" w:hAnsi="宋体" w:cs="宋体"/>
          <w:sz w:val="24"/>
        </w:rPr>
        <w:t xml:space="preserve">提供成组医嘱简卡，包含：样本状态（未采样、已采样、超时）、样本名称、申请时间、采样时间、采集人。</w:t>
      </w:r>
      <w:r/>
    </w:p>
    <w:p>
      <w:pPr>
        <w:ind w:firstLine="480"/>
        <w:spacing w:line="360" w:lineRule="auto"/>
        <w:rPr>
          <w:rFonts w:ascii="宋体" w:hAnsi="宋体" w:cs="宋体"/>
          <w:sz w:val="24"/>
        </w:rPr>
      </w:pPr>
      <w:r>
        <w:rPr>
          <w:rFonts w:hint="eastAsia" w:ascii="宋体" w:hAnsi="宋体" w:cs="宋体"/>
          <w:sz w:val="24"/>
        </w:rPr>
        <w:t xml:space="preserve">特殊样本采集：采集时界面会提供特殊样本说明。</w:t>
      </w:r>
      <w:r/>
    </w:p>
    <w:p>
      <w:pPr>
        <w:ind w:firstLine="480"/>
        <w:spacing w:line="360" w:lineRule="auto"/>
        <w:rPr>
          <w:rFonts w:ascii="宋体" w:hAnsi="宋体" w:cs="宋体"/>
          <w:sz w:val="24"/>
        </w:rPr>
      </w:pPr>
      <w:r>
        <w:rPr>
          <w:rFonts w:hint="eastAsia" w:ascii="宋体" w:hAnsi="宋体" w:cs="宋体"/>
          <w:sz w:val="24"/>
        </w:rPr>
        <w:t xml:space="preserve">支持医院设置特殊化验项目在特定时间采集，采集时会自动对比当前是否满足化验时间，若不满足给出提示。</w:t>
      </w:r>
      <w:r/>
    </w:p>
    <w:p>
      <w:pPr>
        <w:ind w:firstLine="480"/>
        <w:spacing w:line="360" w:lineRule="auto"/>
        <w:rPr>
          <w:rFonts w:ascii="宋体" w:hAnsi="宋体" w:cs="宋体"/>
          <w:sz w:val="24"/>
        </w:rPr>
      </w:pPr>
      <w:r>
        <w:rPr>
          <w:rFonts w:hint="eastAsia" w:ascii="宋体" w:hAnsi="宋体" w:cs="宋体"/>
          <w:sz w:val="24"/>
        </w:rPr>
        <w:t xml:space="preserve">护理人员使用‘标本送检’功能进行送检操作时，系统会自动对比当前送检数量与应当送检数量是否一致，若不一致，给出是否损毁或遗失的提示。</w:t>
      </w:r>
      <w:r/>
    </w:p>
    <w:p>
      <w:pPr>
        <w:ind w:firstLine="480"/>
        <w:spacing w:line="360" w:lineRule="auto"/>
        <w:rPr>
          <w:rFonts w:ascii="宋体" w:hAnsi="宋体" w:cs="宋体"/>
          <w:sz w:val="24"/>
        </w:rPr>
      </w:pPr>
      <w:r>
        <w:rPr>
          <w:rFonts w:hint="eastAsia" w:ascii="宋体" w:hAnsi="宋体" w:cs="宋体"/>
          <w:sz w:val="24"/>
        </w:rPr>
        <w:t xml:space="preserve">对于血流变等需要同一条码多管采集的样本，扫描样本标签后系统会给出已采数量和未采数量的提示 </w:t>
      </w:r>
      <w:r/>
    </w:p>
    <w:p>
      <w:pPr>
        <w:ind w:firstLine="480"/>
        <w:spacing w:line="360" w:lineRule="auto"/>
        <w:rPr>
          <w:rFonts w:ascii="宋体" w:hAnsi="宋体" w:cs="宋体"/>
          <w:sz w:val="24"/>
        </w:rPr>
      </w:pPr>
      <w:r>
        <w:rPr>
          <w:rFonts w:hint="eastAsia" w:ascii="宋体" w:hAnsi="宋体" w:cs="宋体"/>
          <w:sz w:val="24"/>
        </w:rPr>
        <w:t xml:space="preserve">移动护理系统为特殊样本如交叉配血，提供双人核对功能。</w:t>
      </w:r>
      <w:r/>
    </w:p>
    <w:p>
      <w:pPr>
        <w:ind w:firstLine="480"/>
        <w:spacing w:line="360" w:lineRule="auto"/>
        <w:rPr>
          <w:rFonts w:ascii="宋体" w:hAnsi="宋体" w:cs="宋体"/>
          <w:sz w:val="24"/>
        </w:rPr>
      </w:pPr>
      <w:r>
        <w:rPr>
          <w:rFonts w:hint="eastAsia" w:ascii="宋体" w:hAnsi="宋体" w:cs="宋体"/>
          <w:sz w:val="24"/>
        </w:rPr>
        <w:t xml:space="preserve">系统为特殊样本采集提供录入体征功能，如：24小时尿量、腹透液总量、吸氧浓度、体温。</w:t>
      </w:r>
      <w:r/>
    </w:p>
    <w:p>
      <w:pPr>
        <w:ind w:firstLine="480"/>
        <w:spacing w:line="360" w:lineRule="auto"/>
        <w:rPr>
          <w:rFonts w:ascii="宋体" w:hAnsi="宋体" w:cs="宋体"/>
          <w:sz w:val="24"/>
        </w:rPr>
      </w:pPr>
      <w:r>
        <w:rPr>
          <w:rFonts w:hint="eastAsia" w:ascii="宋体" w:hAnsi="宋体" w:cs="宋体"/>
          <w:sz w:val="24"/>
        </w:rPr>
        <w:t xml:space="preserve">提供快速采样功能：扫码即执行，并可以不间断连续扫码。</w:t>
      </w:r>
      <w:r/>
    </w:p>
    <w:p>
      <w:pPr>
        <w:spacing w:line="360" w:lineRule="auto"/>
        <w:rPr>
          <w:rFonts w:ascii="宋体" w:hAnsi="宋体" w:cs="宋体"/>
          <w:b/>
          <w:bCs/>
          <w:sz w:val="24"/>
          <w:szCs w:val="24"/>
        </w:rPr>
      </w:pPr>
      <w:r/>
      <w:bookmarkStart w:id="873" w:name="_Toc96088736"/>
      <w:r/>
      <w:bookmarkStart w:id="874" w:name="_Toc98149335"/>
      <w:r/>
      <w:bookmarkStart w:id="875" w:name="_Toc26834"/>
      <w:r/>
      <w:bookmarkStart w:id="876" w:name="_Toc25643"/>
      <w:r/>
      <w:bookmarkStart w:id="877" w:name="_Toc26432"/>
      <w:r/>
      <w:bookmarkStart w:id="878" w:name="_Toc180935771"/>
      <w:r/>
      <w:bookmarkStart w:id="879" w:name="_Toc1536860863"/>
      <w:r>
        <w:rPr>
          <w:rFonts w:ascii="宋体" w:hAnsi="宋体" w:cs="宋体"/>
          <w:b/>
          <w:bCs/>
          <w:sz w:val="24"/>
          <w:szCs w:val="24"/>
        </w:rPr>
        <w:t xml:space="preserve">12.13.</w:t>
      </w:r>
      <w:r>
        <w:rPr>
          <w:rFonts w:hint="eastAsia" w:ascii="宋体" w:hAnsi="宋体" w:cs="宋体"/>
          <w:b/>
          <w:bCs/>
          <w:sz w:val="24"/>
          <w:szCs w:val="24"/>
        </w:rPr>
        <w:t xml:space="preserve">输血</w:t>
      </w:r>
      <w:bookmarkEnd w:id="873"/>
      <w:r>
        <w:rPr>
          <w:rFonts w:hint="eastAsia" w:ascii="宋体" w:hAnsi="宋体" w:cs="宋体"/>
          <w:b/>
          <w:bCs/>
          <w:sz w:val="24"/>
          <w:szCs w:val="24"/>
        </w:rPr>
        <w:t xml:space="preserve">医嘱执行</w:t>
      </w:r>
      <w:bookmarkEnd w:id="874"/>
      <w:r/>
      <w:bookmarkEnd w:id="875"/>
      <w:r/>
      <w:bookmarkEnd w:id="876"/>
      <w:r/>
      <w:bookmarkEnd w:id="877"/>
      <w:r/>
      <w:bookmarkEnd w:id="878"/>
      <w:r/>
      <w:bookmarkEnd w:id="879"/>
      <w:r/>
      <w:r/>
    </w:p>
    <w:p>
      <w:pPr>
        <w:spacing w:line="360" w:lineRule="auto"/>
        <w:rPr>
          <w:rFonts w:ascii="宋体" w:hAnsi="宋体" w:cs="宋体"/>
          <w:b/>
          <w:bCs/>
          <w:sz w:val="24"/>
          <w:szCs w:val="24"/>
        </w:rPr>
      </w:pPr>
      <w:r/>
      <w:bookmarkStart w:id="880" w:name="_Toc27498"/>
      <w:r/>
      <w:bookmarkStart w:id="881" w:name="_Toc21598"/>
      <w:r>
        <w:rPr>
          <w:rFonts w:ascii="宋体" w:hAnsi="宋体" w:cs="宋体"/>
          <w:b/>
          <w:bCs/>
          <w:sz w:val="24"/>
          <w:szCs w:val="24"/>
        </w:rPr>
        <w:t xml:space="preserve">12.13.1.</w:t>
      </w:r>
      <w:r>
        <w:rPr>
          <w:rFonts w:hint="eastAsia" w:ascii="宋体" w:hAnsi="宋体" w:cs="宋体"/>
          <w:b/>
          <w:bCs/>
          <w:sz w:val="24"/>
          <w:szCs w:val="24"/>
        </w:rPr>
        <w:t xml:space="preserve">输血流程：</w:t>
      </w:r>
      <w:bookmarkEnd w:id="880"/>
      <w:r/>
      <w:bookmarkEnd w:id="881"/>
      <w:r/>
      <w:r/>
    </w:p>
    <w:p>
      <w:pPr>
        <w:ind w:firstLine="480"/>
        <w:spacing w:line="360" w:lineRule="auto"/>
        <w:rPr>
          <w:rFonts w:ascii="宋体" w:hAnsi="宋体" w:cs="宋体"/>
          <w:sz w:val="24"/>
        </w:rPr>
      </w:pPr>
      <w:r>
        <w:rPr>
          <w:rFonts w:hint="eastAsia" w:ascii="宋体" w:hAnsi="宋体" w:cs="宋体"/>
          <w:sz w:val="24"/>
        </w:rPr>
        <w:t xml:space="preserve">血袋接收：护理系统与医院输血系统对接，护理人按配送批次，于护士站先扫描血袋，再进行双人核对并完成接收，并记录接收人、接收时间、血袋信息。</w:t>
      </w:r>
      <w:r/>
    </w:p>
    <w:p>
      <w:pPr>
        <w:ind w:firstLine="480"/>
        <w:spacing w:line="360" w:lineRule="auto"/>
        <w:rPr>
          <w:rFonts w:ascii="宋体" w:hAnsi="宋体" w:cs="宋体"/>
          <w:sz w:val="24"/>
        </w:rPr>
      </w:pPr>
      <w:r>
        <w:rPr>
          <w:rFonts w:hint="eastAsia" w:ascii="宋体" w:hAnsi="宋体" w:cs="宋体"/>
          <w:sz w:val="24"/>
        </w:rPr>
        <w:t xml:space="preserve">输血执行：护理人员在执行输血前先扫描患者腕带，再扫描血袋信息，完成输血人于血袋的核对，若不一致，系统给出相应提示，若信息一致，系统提供体征录入界面，护理人员录入体征信息后进行双人核对工作并开始输血。</w:t>
      </w:r>
      <w:r/>
    </w:p>
    <w:p>
      <w:pPr>
        <w:ind w:firstLine="480"/>
        <w:spacing w:line="360" w:lineRule="auto"/>
        <w:rPr>
          <w:rFonts w:ascii="宋体" w:hAnsi="宋体" w:cs="宋体"/>
          <w:sz w:val="24"/>
        </w:rPr>
      </w:pPr>
      <w:r>
        <w:rPr>
          <w:rFonts w:hint="eastAsia" w:ascii="宋体" w:hAnsi="宋体" w:cs="宋体"/>
          <w:sz w:val="24"/>
        </w:rPr>
        <w:t xml:space="preserve">输血巡视：输血巡视过程为护理人员提供患者体征录入功能，包括：病人状态、穿刺部位、滴速、体温、呼吸、心率、脉搏、血压，护理人员录入体征后执行巡视，系统记录巡视人、巡视时间、血袋信息以及体征信息。</w:t>
      </w:r>
      <w:r/>
    </w:p>
    <w:p>
      <w:pPr>
        <w:ind w:firstLine="480"/>
        <w:spacing w:line="360" w:lineRule="auto"/>
        <w:rPr>
          <w:rFonts w:ascii="宋体" w:hAnsi="宋体" w:cs="宋体"/>
          <w:sz w:val="24"/>
        </w:rPr>
      </w:pPr>
      <w:r>
        <w:rPr>
          <w:rFonts w:hint="eastAsia" w:ascii="宋体" w:hAnsi="宋体" w:cs="宋体"/>
          <w:sz w:val="24"/>
        </w:rPr>
        <w:t xml:space="preserve">输血结束/异常停止：护理人员在执行输血结束/异常停止时，同样需要进行输血人与血袋信息的扫码核对，核对无误后录入结束所需体征信息并结束输血。</w:t>
      </w:r>
      <w:r/>
    </w:p>
    <w:p>
      <w:pPr>
        <w:ind w:firstLine="480"/>
        <w:spacing w:line="360" w:lineRule="auto"/>
        <w:rPr>
          <w:rFonts w:ascii="宋体" w:hAnsi="宋体" w:cs="宋体"/>
          <w:sz w:val="24"/>
        </w:rPr>
      </w:pPr>
      <w:r>
        <w:rPr>
          <w:rFonts w:hint="eastAsia" w:ascii="宋体" w:hAnsi="宋体" w:cs="宋体"/>
          <w:sz w:val="24"/>
        </w:rPr>
        <w:t xml:space="preserve">血袋回收：护理人员完成输血工作后进行血袋回收，扫描血袋条码，记录回收人、回收时间、血袋信息。</w:t>
      </w:r>
      <w:r/>
    </w:p>
    <w:p>
      <w:pPr>
        <w:spacing w:line="360" w:lineRule="auto"/>
        <w:rPr>
          <w:rFonts w:ascii="宋体" w:hAnsi="宋体" w:cs="宋体"/>
          <w:b/>
          <w:bCs/>
          <w:sz w:val="24"/>
          <w:szCs w:val="24"/>
        </w:rPr>
      </w:pPr>
      <w:r/>
      <w:bookmarkStart w:id="882" w:name="_Toc18888"/>
      <w:r/>
      <w:bookmarkStart w:id="883" w:name="_Toc30365"/>
      <w:r>
        <w:rPr>
          <w:rFonts w:ascii="宋体" w:hAnsi="宋体" w:cs="宋体"/>
          <w:b/>
          <w:bCs/>
          <w:sz w:val="24"/>
          <w:szCs w:val="24"/>
        </w:rPr>
        <w:t xml:space="preserve">12.13.2.</w:t>
      </w:r>
      <w:r>
        <w:rPr>
          <w:rFonts w:hint="eastAsia" w:ascii="宋体" w:hAnsi="宋体" w:cs="宋体"/>
          <w:b/>
          <w:bCs/>
          <w:sz w:val="24"/>
          <w:szCs w:val="24"/>
        </w:rPr>
        <w:t xml:space="preserve">输血信息显示与提示：</w:t>
      </w:r>
      <w:bookmarkEnd w:id="882"/>
      <w:r/>
      <w:bookmarkEnd w:id="883"/>
      <w:r/>
      <w:r/>
    </w:p>
    <w:p>
      <w:pPr>
        <w:ind w:firstLine="480"/>
        <w:spacing w:line="360" w:lineRule="auto"/>
        <w:rPr>
          <w:rFonts w:ascii="宋体" w:hAnsi="宋体" w:cs="宋体"/>
          <w:sz w:val="24"/>
        </w:rPr>
      </w:pPr>
      <w:r>
        <w:rPr>
          <w:rFonts w:hint="eastAsia" w:ascii="宋体" w:hAnsi="宋体" w:cs="宋体"/>
          <w:sz w:val="24"/>
        </w:rPr>
        <w:t xml:space="preserve">系统提供输血人基本信息，包括：床号、姓名、年龄、住院号、血型、RH、执行进度。</w:t>
      </w:r>
      <w:r/>
    </w:p>
    <w:p>
      <w:pPr>
        <w:ind w:firstLine="480"/>
        <w:spacing w:line="360" w:lineRule="auto"/>
        <w:rPr>
          <w:rFonts w:ascii="宋体" w:hAnsi="宋体" w:cs="宋体"/>
          <w:sz w:val="24"/>
        </w:rPr>
      </w:pPr>
      <w:r>
        <w:rPr>
          <w:rFonts w:hint="eastAsia" w:ascii="宋体" w:hAnsi="宋体" w:cs="宋体"/>
          <w:sz w:val="24"/>
        </w:rPr>
        <w:t xml:space="preserve">提供血袋信息简卡，包括血袋号、血袋名称、血袋容量、发血人、发血时间、接收人、接收时间、输血人、输血时间、结束人、结束时间。</w:t>
      </w:r>
      <w:r/>
    </w:p>
    <w:p>
      <w:pPr>
        <w:ind w:firstLine="480"/>
        <w:spacing w:line="360" w:lineRule="auto"/>
        <w:rPr>
          <w:rFonts w:ascii="宋体" w:hAnsi="宋体" w:cs="宋体"/>
          <w:sz w:val="24"/>
        </w:rPr>
      </w:pPr>
      <w:r>
        <w:rPr>
          <w:rFonts w:hint="eastAsia" w:ascii="宋体" w:hAnsi="宋体" w:cs="宋体"/>
          <w:sz w:val="24"/>
        </w:rPr>
        <w:t xml:space="preserve">可查看血袋输血执行记录，包括输血开始、输血巡视、输血结束期间所录入的体征信息。</w:t>
      </w:r>
      <w:r/>
    </w:p>
    <w:p>
      <w:pPr>
        <w:ind w:firstLine="480"/>
        <w:spacing w:line="360" w:lineRule="auto"/>
        <w:rPr>
          <w:rFonts w:ascii="宋体" w:hAnsi="宋体" w:cs="宋体"/>
          <w:sz w:val="24"/>
        </w:rPr>
      </w:pPr>
      <w:r>
        <w:rPr>
          <w:rFonts w:hint="eastAsia" w:ascii="宋体" w:hAnsi="宋体" w:cs="宋体"/>
          <w:sz w:val="24"/>
        </w:rPr>
        <w:t xml:space="preserve">提供输血开始或结束后，在规定时间内进行巡视的提醒功能。</w:t>
      </w:r>
      <w:r/>
    </w:p>
    <w:p>
      <w:pPr>
        <w:spacing w:line="360" w:lineRule="auto"/>
        <w:rPr>
          <w:rFonts w:ascii="宋体" w:hAnsi="宋体" w:cs="宋体"/>
          <w:b/>
          <w:bCs/>
          <w:sz w:val="24"/>
          <w:szCs w:val="24"/>
        </w:rPr>
      </w:pPr>
      <w:r/>
      <w:bookmarkStart w:id="884" w:name="_Toc10911"/>
      <w:r/>
      <w:bookmarkStart w:id="885" w:name="_Toc27018"/>
      <w:r>
        <w:rPr>
          <w:rFonts w:ascii="宋体" w:hAnsi="宋体" w:cs="宋体"/>
          <w:b/>
          <w:bCs/>
          <w:sz w:val="24"/>
          <w:szCs w:val="24"/>
        </w:rPr>
        <w:t xml:space="preserve">12.13.3.</w:t>
      </w:r>
      <w:r>
        <w:rPr>
          <w:rFonts w:hint="eastAsia" w:ascii="宋体" w:hAnsi="宋体" w:cs="宋体"/>
          <w:b/>
          <w:bCs/>
          <w:sz w:val="24"/>
          <w:szCs w:val="24"/>
        </w:rPr>
        <w:t xml:space="preserve">辅助功能：</w:t>
      </w:r>
      <w:bookmarkEnd w:id="884"/>
      <w:r/>
      <w:bookmarkEnd w:id="885"/>
      <w:r/>
      <w:r/>
    </w:p>
    <w:p>
      <w:pPr>
        <w:ind w:firstLine="480"/>
        <w:spacing w:line="360" w:lineRule="auto"/>
        <w:rPr>
          <w:rFonts w:ascii="宋体" w:hAnsi="宋体" w:cs="宋体"/>
          <w:sz w:val="24"/>
        </w:rPr>
      </w:pPr>
      <w:r>
        <w:rPr>
          <w:rFonts w:hint="eastAsia" w:ascii="宋体" w:hAnsi="宋体" w:cs="宋体"/>
          <w:sz w:val="24"/>
        </w:rPr>
        <w:t xml:space="preserve">根据医院输血系统实际情况，提供单条码（血袋码）或双条码（成分码和献血码）两种扫码模式；</w:t>
      </w:r>
      <w:r/>
    </w:p>
    <w:p>
      <w:pPr>
        <w:spacing w:line="360" w:lineRule="auto"/>
        <w:rPr>
          <w:rFonts w:ascii="宋体" w:hAnsi="宋体" w:cs="宋体"/>
          <w:b/>
          <w:bCs/>
          <w:sz w:val="24"/>
          <w:szCs w:val="24"/>
        </w:rPr>
      </w:pPr>
      <w:r/>
      <w:bookmarkStart w:id="886" w:name="_Toc180935772"/>
      <w:r/>
      <w:bookmarkStart w:id="887" w:name="_Toc15945"/>
      <w:r/>
      <w:bookmarkStart w:id="888" w:name="_Toc28392"/>
      <w:r/>
      <w:bookmarkStart w:id="889" w:name="_Toc98149336"/>
      <w:r/>
      <w:bookmarkStart w:id="890" w:name="_Toc96088737"/>
      <w:r/>
      <w:bookmarkStart w:id="891" w:name="_Toc21536"/>
      <w:r/>
      <w:bookmarkStart w:id="892" w:name="_Toc87218325"/>
      <w:r>
        <w:rPr>
          <w:rFonts w:ascii="宋体" w:hAnsi="宋体" w:cs="宋体"/>
          <w:b/>
          <w:bCs/>
          <w:sz w:val="24"/>
          <w:szCs w:val="24"/>
        </w:rPr>
        <w:t xml:space="preserve">12.14.</w:t>
      </w:r>
      <w:r>
        <w:rPr>
          <w:rFonts w:hint="eastAsia" w:ascii="宋体" w:hAnsi="宋体" w:cs="宋体"/>
          <w:b/>
          <w:bCs/>
          <w:sz w:val="24"/>
          <w:szCs w:val="24"/>
        </w:rPr>
        <w:t xml:space="preserve">等级护理巡视</w:t>
      </w:r>
      <w:bookmarkEnd w:id="886"/>
      <w:r/>
      <w:bookmarkEnd w:id="887"/>
      <w:r/>
      <w:bookmarkEnd w:id="888"/>
      <w:r/>
      <w:bookmarkEnd w:id="889"/>
      <w:r/>
      <w:bookmarkEnd w:id="890"/>
      <w:r/>
      <w:bookmarkEnd w:id="891"/>
      <w:r/>
      <w:bookmarkEnd w:id="892"/>
      <w:r/>
      <w:r/>
    </w:p>
    <w:p>
      <w:pPr>
        <w:spacing w:line="360" w:lineRule="auto"/>
        <w:rPr>
          <w:rFonts w:ascii="宋体" w:hAnsi="宋体" w:cs="宋体"/>
          <w:b/>
          <w:bCs/>
          <w:sz w:val="24"/>
          <w:szCs w:val="24"/>
        </w:rPr>
      </w:pPr>
      <w:r/>
      <w:bookmarkStart w:id="893" w:name="_Toc13413"/>
      <w:r/>
      <w:bookmarkStart w:id="894" w:name="_Toc1913"/>
      <w:r>
        <w:rPr>
          <w:rFonts w:ascii="宋体" w:hAnsi="宋体" w:cs="宋体"/>
          <w:b/>
          <w:bCs/>
          <w:sz w:val="24"/>
          <w:szCs w:val="24"/>
        </w:rPr>
        <w:t xml:space="preserve">12.14.1.</w:t>
      </w:r>
      <w:r>
        <w:rPr>
          <w:rFonts w:hint="eastAsia" w:ascii="宋体" w:hAnsi="宋体" w:cs="宋体"/>
          <w:b/>
          <w:bCs/>
          <w:sz w:val="24"/>
          <w:szCs w:val="24"/>
        </w:rPr>
        <w:t xml:space="preserve">巡视流程：</w:t>
      </w:r>
      <w:bookmarkEnd w:id="893"/>
      <w:r/>
      <w:bookmarkEnd w:id="894"/>
      <w:r/>
      <w:r/>
    </w:p>
    <w:p>
      <w:pPr>
        <w:ind w:firstLine="480"/>
        <w:spacing w:line="360" w:lineRule="auto"/>
        <w:rPr>
          <w:rFonts w:ascii="宋体" w:hAnsi="宋体" w:cs="宋体"/>
          <w:sz w:val="24"/>
        </w:rPr>
      </w:pPr>
      <w:r>
        <w:rPr>
          <w:rFonts w:hint="eastAsia" w:ascii="宋体" w:hAnsi="宋体" w:cs="宋体"/>
          <w:sz w:val="24"/>
        </w:rPr>
        <w:t xml:space="preserve">护理人员扫描患者腕带或床头卡，记录患者状态、记录巡视人、巡视时间。</w:t>
      </w:r>
      <w:r/>
    </w:p>
    <w:p>
      <w:pPr>
        <w:spacing w:line="360" w:lineRule="auto"/>
        <w:rPr>
          <w:rFonts w:ascii="宋体" w:hAnsi="宋体" w:cs="宋体"/>
          <w:b/>
          <w:bCs/>
          <w:sz w:val="24"/>
          <w:szCs w:val="24"/>
        </w:rPr>
      </w:pPr>
      <w:r/>
      <w:bookmarkStart w:id="895" w:name="_Toc15927"/>
      <w:r/>
      <w:bookmarkStart w:id="896" w:name="_Toc25104"/>
      <w:r>
        <w:rPr>
          <w:rFonts w:ascii="宋体" w:hAnsi="宋体" w:cs="宋体"/>
          <w:b/>
          <w:bCs/>
          <w:sz w:val="24"/>
          <w:szCs w:val="24"/>
        </w:rPr>
        <w:t xml:space="preserve">12.14.2.</w:t>
      </w:r>
      <w:r>
        <w:rPr>
          <w:rFonts w:hint="eastAsia" w:ascii="宋体" w:hAnsi="宋体" w:cs="宋体"/>
          <w:b/>
          <w:bCs/>
          <w:sz w:val="24"/>
          <w:szCs w:val="24"/>
        </w:rPr>
        <w:t xml:space="preserve">辅助功能：</w:t>
      </w:r>
      <w:bookmarkEnd w:id="895"/>
      <w:r/>
      <w:bookmarkEnd w:id="896"/>
      <w:r/>
      <w:r/>
    </w:p>
    <w:p>
      <w:pPr>
        <w:ind w:firstLine="480"/>
        <w:spacing w:line="360" w:lineRule="auto"/>
        <w:rPr>
          <w:rFonts w:ascii="宋体" w:hAnsi="宋体" w:cs="宋体"/>
          <w:sz w:val="24"/>
        </w:rPr>
      </w:pPr>
      <w:r>
        <w:rPr>
          <w:rFonts w:hint="eastAsia" w:ascii="宋体" w:hAnsi="宋体" w:cs="宋体"/>
          <w:sz w:val="24"/>
        </w:rPr>
        <w:t xml:space="preserve">提供巡视录入界面，包含患者状态、巡视备注、吸氧巡视、翻身巡视选择。</w:t>
      </w:r>
      <w:r/>
    </w:p>
    <w:p>
      <w:pPr>
        <w:ind w:firstLine="480"/>
        <w:spacing w:line="360" w:lineRule="auto"/>
        <w:rPr>
          <w:rFonts w:ascii="宋体" w:hAnsi="宋体" w:cs="宋体"/>
          <w:sz w:val="24"/>
        </w:rPr>
      </w:pPr>
      <w:r>
        <w:rPr>
          <w:rFonts w:hint="eastAsia" w:ascii="宋体" w:hAnsi="宋体" w:cs="宋体"/>
          <w:sz w:val="24"/>
        </w:rPr>
        <w:t xml:space="preserve">等级巡视中提供患者巡视记录，并以时间轴的形式展示。</w:t>
      </w:r>
      <w:r/>
    </w:p>
    <w:p>
      <w:pPr>
        <w:ind w:firstLine="480"/>
        <w:spacing w:line="360" w:lineRule="auto"/>
        <w:rPr>
          <w:rFonts w:ascii="宋体" w:hAnsi="宋体" w:cs="宋体"/>
          <w:sz w:val="24"/>
        </w:rPr>
      </w:pPr>
      <w:r>
        <w:rPr>
          <w:rFonts w:hint="eastAsia" w:ascii="宋体" w:hAnsi="宋体" w:cs="宋体"/>
          <w:sz w:val="24"/>
        </w:rPr>
        <w:t xml:space="preserve">当无线网络信号较差时，支持PDA将巡视数据缓存至本地，离线完成业务。</w:t>
      </w:r>
      <w:r/>
    </w:p>
    <w:p>
      <w:pPr>
        <w:spacing w:line="360" w:lineRule="auto"/>
        <w:rPr>
          <w:rFonts w:ascii="宋体" w:hAnsi="宋体" w:cs="宋体"/>
          <w:b/>
          <w:bCs/>
          <w:sz w:val="24"/>
          <w:szCs w:val="24"/>
        </w:rPr>
      </w:pPr>
      <w:r/>
      <w:bookmarkStart w:id="897" w:name="_Toc7683"/>
      <w:r/>
      <w:bookmarkStart w:id="898" w:name="_Toc96088738"/>
      <w:r/>
      <w:bookmarkStart w:id="899" w:name="_Toc98149337"/>
      <w:r/>
      <w:bookmarkStart w:id="900" w:name="_Toc180935773"/>
      <w:r/>
      <w:bookmarkStart w:id="901" w:name="_Toc17064"/>
      <w:r/>
      <w:bookmarkStart w:id="902" w:name="_Toc19099"/>
      <w:r/>
      <w:bookmarkStart w:id="903" w:name="_Toc1294541021"/>
      <w:r>
        <w:rPr>
          <w:rFonts w:ascii="宋体" w:hAnsi="宋体" w:cs="宋体"/>
          <w:b/>
          <w:bCs/>
          <w:sz w:val="24"/>
          <w:szCs w:val="24"/>
        </w:rPr>
        <w:t xml:space="preserve">12.15.</w:t>
      </w:r>
      <w:r>
        <w:rPr>
          <w:rFonts w:hint="eastAsia" w:ascii="宋体" w:hAnsi="宋体" w:cs="宋体"/>
          <w:b/>
          <w:bCs/>
          <w:sz w:val="24"/>
          <w:szCs w:val="24"/>
        </w:rPr>
        <w:t xml:space="preserve">体征管理</w:t>
      </w:r>
      <w:bookmarkEnd w:id="897"/>
      <w:r/>
      <w:bookmarkEnd w:id="898"/>
      <w:r/>
      <w:bookmarkEnd w:id="899"/>
      <w:r/>
      <w:bookmarkEnd w:id="900"/>
      <w:r/>
      <w:bookmarkEnd w:id="901"/>
      <w:r/>
      <w:bookmarkEnd w:id="902"/>
      <w:r/>
      <w:bookmarkEnd w:id="903"/>
      <w:r/>
      <w:r/>
    </w:p>
    <w:p>
      <w:pPr>
        <w:ind w:firstLine="480"/>
        <w:spacing w:line="360" w:lineRule="auto"/>
        <w:rPr>
          <w:rFonts w:ascii="宋体" w:hAnsi="宋体" w:cs="宋体"/>
          <w:sz w:val="24"/>
        </w:rPr>
      </w:pPr>
      <w:r>
        <w:rPr>
          <w:rFonts w:hint="eastAsia" w:ascii="宋体" w:hAnsi="宋体" w:cs="宋体"/>
          <w:sz w:val="24"/>
        </w:rPr>
        <w:t xml:space="preserve">体征信息录入：患者体征信息的床旁实时采集，采集体征信息包括:体温、脉搏、呼吸、心率、出入液量、血氧饱和度、血压、血糖、身高、疼痛、各种引流管、体重、排便次数等。</w:t>
      </w:r>
      <w:r/>
    </w:p>
    <w:p>
      <w:pPr>
        <w:ind w:firstLine="480"/>
        <w:spacing w:line="360" w:lineRule="auto"/>
        <w:rPr>
          <w:rFonts w:ascii="宋体" w:hAnsi="宋体" w:cs="宋体"/>
          <w:sz w:val="24"/>
        </w:rPr>
      </w:pPr>
      <w:r>
        <w:rPr>
          <w:rFonts w:hint="eastAsia" w:ascii="宋体" w:hAnsi="宋体" w:cs="宋体"/>
          <w:sz w:val="24"/>
        </w:rPr>
        <w:t xml:space="preserve">数据校验：进行录入数据校验，超过录入设定值系统进行提醒。</w:t>
      </w:r>
      <w:r/>
    </w:p>
    <w:p>
      <w:pPr>
        <w:ind w:firstLine="480"/>
        <w:spacing w:line="360" w:lineRule="auto"/>
        <w:rPr>
          <w:rFonts w:ascii="宋体" w:hAnsi="宋体" w:cs="宋体"/>
          <w:sz w:val="24"/>
        </w:rPr>
      </w:pPr>
      <w:r>
        <w:rPr>
          <w:rFonts w:hint="eastAsia" w:ascii="宋体" w:hAnsi="宋体" w:cs="宋体"/>
          <w:sz w:val="24"/>
        </w:rPr>
        <w:t xml:space="preserve">快速切换患者：在体征录入界面护理人员可通过扫描患者腕带实现患者的快速切换。</w:t>
      </w:r>
      <w:r/>
    </w:p>
    <w:p>
      <w:pPr>
        <w:ind w:firstLine="480"/>
        <w:spacing w:line="360" w:lineRule="auto"/>
        <w:rPr>
          <w:rFonts w:ascii="宋体" w:hAnsi="宋体" w:cs="宋体"/>
          <w:sz w:val="24"/>
        </w:rPr>
      </w:pPr>
      <w:r>
        <w:rPr>
          <w:rFonts w:hint="eastAsia" w:ascii="宋体" w:hAnsi="宋体" w:cs="宋体"/>
          <w:sz w:val="24"/>
        </w:rPr>
        <w:t xml:space="preserve">录入项默认：护理人员可在体征模板里勾选录入项，形成默认的常用体征录入模板，再次录入或者切换患者后继续延用之前模板。</w:t>
      </w:r>
      <w:r/>
    </w:p>
    <w:p>
      <w:pPr>
        <w:ind w:firstLine="480"/>
        <w:spacing w:line="360" w:lineRule="auto"/>
        <w:rPr>
          <w:rFonts w:ascii="宋体" w:hAnsi="宋体" w:cs="宋体"/>
          <w:sz w:val="24"/>
        </w:rPr>
      </w:pPr>
      <w:r>
        <w:rPr>
          <w:rFonts w:hint="eastAsia" w:ascii="宋体" w:hAnsi="宋体" w:cs="宋体"/>
          <w:sz w:val="24"/>
        </w:rPr>
        <w:t xml:space="preserve">体征专用键盘：系统为不同的体征输入项设置了专用键盘，例如体温，为33.0到42.9之间数额限定值的键盘。</w:t>
      </w:r>
      <w:r/>
    </w:p>
    <w:p>
      <w:pPr>
        <w:ind w:firstLine="480"/>
        <w:spacing w:line="360" w:lineRule="auto"/>
        <w:rPr>
          <w:rFonts w:ascii="宋体" w:hAnsi="宋体" w:cs="宋体"/>
          <w:sz w:val="24"/>
        </w:rPr>
      </w:pPr>
      <w:r>
        <w:rPr>
          <w:rFonts w:hint="eastAsia" w:ascii="宋体" w:hAnsi="宋体" w:cs="宋体"/>
          <w:sz w:val="24"/>
        </w:rPr>
        <w:t xml:space="preserve">记录查看：护理人员可在录入后看到当前患者体征录入记录，包含录入时间，录入护士，录入具体项目，并提供记录修改功能。</w:t>
      </w:r>
      <w:r/>
    </w:p>
    <w:p>
      <w:pPr>
        <w:ind w:firstLine="480"/>
        <w:spacing w:line="360" w:lineRule="auto"/>
        <w:rPr>
          <w:rFonts w:ascii="宋体" w:hAnsi="宋体" w:cs="宋体"/>
          <w:sz w:val="24"/>
        </w:rPr>
      </w:pPr>
      <w:r>
        <w:rPr>
          <w:rFonts w:hint="eastAsia" w:ascii="宋体" w:hAnsi="宋体" w:cs="宋体"/>
          <w:sz w:val="24"/>
        </w:rPr>
        <w:t xml:space="preserve">离线上传：当无线网络信号较差时，支持PDA将体征数据缓存至本地，离线完成业务。</w:t>
      </w:r>
      <w:r/>
    </w:p>
    <w:p>
      <w:pPr>
        <w:ind w:firstLine="480"/>
        <w:spacing w:line="360" w:lineRule="auto"/>
        <w:rPr>
          <w:rFonts w:ascii="宋体" w:hAnsi="宋体" w:cs="宋体"/>
          <w:sz w:val="24"/>
        </w:rPr>
      </w:pPr>
      <w:r>
        <w:rPr>
          <w:rFonts w:hint="eastAsia" w:ascii="宋体" w:hAnsi="宋体" w:cs="宋体"/>
          <w:sz w:val="24"/>
        </w:rPr>
        <w:t xml:space="preserve">批量录入：筛选待测病人，按时间节点测量生命体征，如2、6、10点测量生命体征。</w:t>
      </w:r>
      <w:r/>
    </w:p>
    <w:p>
      <w:pPr>
        <w:spacing w:line="360" w:lineRule="auto"/>
        <w:rPr>
          <w:rFonts w:ascii="宋体" w:hAnsi="宋体" w:cs="宋体"/>
          <w:b/>
          <w:bCs/>
          <w:sz w:val="24"/>
          <w:szCs w:val="24"/>
        </w:rPr>
      </w:pPr>
      <w:r/>
      <w:bookmarkStart w:id="904" w:name="_Toc7957"/>
      <w:r/>
      <w:bookmarkStart w:id="905" w:name="_Toc98149338"/>
      <w:r/>
      <w:bookmarkStart w:id="906" w:name="_Toc180935774"/>
      <w:r/>
      <w:bookmarkStart w:id="907" w:name="_Toc96088739"/>
      <w:r/>
      <w:bookmarkStart w:id="908" w:name="_Toc14386"/>
      <w:r/>
      <w:bookmarkStart w:id="909" w:name="_Toc1194112190"/>
      <w:r/>
      <w:bookmarkStart w:id="910" w:name="_Toc457"/>
      <w:r>
        <w:rPr>
          <w:rFonts w:ascii="宋体" w:hAnsi="宋体" w:cs="宋体"/>
          <w:b/>
          <w:bCs/>
          <w:sz w:val="24"/>
          <w:szCs w:val="24"/>
        </w:rPr>
        <w:t xml:space="preserve">12.16.</w:t>
      </w:r>
      <w:r>
        <w:rPr>
          <w:rFonts w:hint="eastAsia" w:ascii="宋体" w:hAnsi="宋体" w:cs="宋体"/>
          <w:b/>
          <w:bCs/>
          <w:sz w:val="24"/>
          <w:szCs w:val="24"/>
        </w:rPr>
        <w:t xml:space="preserve">临床报告</w:t>
      </w:r>
      <w:bookmarkEnd w:id="904"/>
      <w:r/>
      <w:bookmarkEnd w:id="905"/>
      <w:r/>
      <w:bookmarkEnd w:id="906"/>
      <w:r/>
      <w:bookmarkEnd w:id="907"/>
      <w:r/>
      <w:bookmarkEnd w:id="908"/>
      <w:r/>
      <w:bookmarkEnd w:id="909"/>
      <w:r/>
      <w:bookmarkEnd w:id="910"/>
      <w:r/>
      <w:r/>
    </w:p>
    <w:p>
      <w:pPr>
        <w:spacing w:line="360" w:lineRule="auto"/>
        <w:rPr>
          <w:rFonts w:ascii="宋体" w:hAnsi="宋体" w:cs="宋体"/>
          <w:b/>
          <w:bCs/>
          <w:sz w:val="24"/>
          <w:szCs w:val="24"/>
        </w:rPr>
      </w:pPr>
      <w:r/>
      <w:bookmarkStart w:id="911" w:name="_Toc31887"/>
      <w:r/>
      <w:bookmarkStart w:id="912" w:name="_Toc7207"/>
      <w:r>
        <w:rPr>
          <w:rFonts w:ascii="宋体" w:hAnsi="宋体" w:cs="宋体"/>
          <w:b/>
          <w:bCs/>
          <w:sz w:val="24"/>
          <w:szCs w:val="24"/>
        </w:rPr>
        <w:t xml:space="preserve">12.16.1.</w:t>
      </w:r>
      <w:r>
        <w:rPr>
          <w:rFonts w:hint="eastAsia" w:ascii="宋体" w:hAnsi="宋体" w:cs="宋体"/>
          <w:b/>
          <w:bCs/>
          <w:sz w:val="24"/>
          <w:szCs w:val="24"/>
        </w:rPr>
        <w:t xml:space="preserve">检验报告：</w:t>
      </w:r>
      <w:bookmarkEnd w:id="911"/>
      <w:r/>
      <w:bookmarkEnd w:id="912"/>
      <w:r/>
      <w:r/>
    </w:p>
    <w:p>
      <w:pPr>
        <w:ind w:firstLine="480"/>
        <w:spacing w:line="360" w:lineRule="auto"/>
        <w:rPr>
          <w:rFonts w:ascii="宋体" w:hAnsi="宋体" w:cs="宋体"/>
          <w:sz w:val="24"/>
        </w:rPr>
      </w:pPr>
      <w:r>
        <w:rPr>
          <w:rFonts w:hint="eastAsia" w:ascii="宋体" w:hAnsi="宋体" w:cs="宋体"/>
          <w:sz w:val="24"/>
        </w:rPr>
        <w:t xml:space="preserve">提供显示不同住院次检验报告单和报告单明细；</w:t>
      </w:r>
      <w:r/>
    </w:p>
    <w:p>
      <w:pPr>
        <w:ind w:firstLine="480"/>
        <w:spacing w:line="360" w:lineRule="auto"/>
        <w:rPr>
          <w:rFonts w:ascii="宋体" w:hAnsi="宋体" w:cs="宋体"/>
          <w:sz w:val="24"/>
        </w:rPr>
      </w:pPr>
      <w:r>
        <w:rPr>
          <w:rFonts w:hint="eastAsia" w:ascii="宋体" w:hAnsi="宋体" w:cs="宋体"/>
          <w:sz w:val="24"/>
        </w:rPr>
        <w:t xml:space="preserve">按日期查询检验记录，显示检验项目名称、样品名称、样品编号、检验结果、单位、参考范围；</w:t>
      </w:r>
      <w:r/>
    </w:p>
    <w:p>
      <w:pPr>
        <w:ind w:firstLine="480"/>
        <w:spacing w:line="360" w:lineRule="auto"/>
        <w:rPr>
          <w:rFonts w:ascii="宋体" w:hAnsi="宋体" w:cs="宋体"/>
          <w:sz w:val="24"/>
        </w:rPr>
      </w:pPr>
      <w:r>
        <w:rPr>
          <w:rFonts w:hint="eastAsia" w:ascii="宋体" w:hAnsi="宋体" w:cs="宋体"/>
          <w:sz w:val="24"/>
        </w:rPr>
        <w:t xml:space="preserve">检验结果可显示异常值提醒。</w:t>
      </w:r>
      <w:r/>
    </w:p>
    <w:p>
      <w:pPr>
        <w:spacing w:line="360" w:lineRule="auto"/>
        <w:rPr>
          <w:rFonts w:ascii="宋体" w:hAnsi="宋体" w:cs="宋体"/>
          <w:b/>
          <w:bCs/>
          <w:sz w:val="24"/>
          <w:szCs w:val="24"/>
        </w:rPr>
      </w:pPr>
      <w:r/>
      <w:bookmarkStart w:id="913" w:name="_Toc2657"/>
      <w:r/>
      <w:bookmarkStart w:id="914" w:name="_Toc20072"/>
      <w:r>
        <w:rPr>
          <w:rFonts w:ascii="宋体" w:hAnsi="宋体" w:cs="宋体"/>
          <w:b/>
          <w:bCs/>
          <w:sz w:val="24"/>
          <w:szCs w:val="24"/>
        </w:rPr>
        <w:t xml:space="preserve">12.16.2.</w:t>
      </w:r>
      <w:r>
        <w:rPr>
          <w:rFonts w:hint="eastAsia" w:ascii="宋体" w:hAnsi="宋体" w:cs="宋体"/>
          <w:b/>
          <w:bCs/>
          <w:sz w:val="24"/>
          <w:szCs w:val="24"/>
        </w:rPr>
        <w:t xml:space="preserve">检查报告：</w:t>
      </w:r>
      <w:bookmarkEnd w:id="913"/>
      <w:r/>
      <w:bookmarkEnd w:id="914"/>
      <w:r/>
      <w:r/>
    </w:p>
    <w:p>
      <w:pPr>
        <w:ind w:firstLine="480"/>
        <w:spacing w:line="360" w:lineRule="auto"/>
        <w:rPr>
          <w:rFonts w:ascii="宋体" w:hAnsi="宋体" w:cs="宋体"/>
          <w:sz w:val="24"/>
        </w:rPr>
      </w:pPr>
      <w:r>
        <w:rPr>
          <w:rFonts w:hint="eastAsia" w:ascii="宋体" w:hAnsi="宋体" w:cs="宋体"/>
          <w:sz w:val="24"/>
        </w:rPr>
        <w:t xml:space="preserve">提供检查报告查询功能，包含报告名称、报告类别、报告时间及检查项目和报告具体内容；</w:t>
      </w:r>
      <w:r/>
    </w:p>
    <w:p>
      <w:pPr>
        <w:ind w:firstLine="480"/>
        <w:spacing w:line="360" w:lineRule="auto"/>
        <w:rPr>
          <w:rFonts w:ascii="宋体" w:hAnsi="宋体" w:cs="宋体"/>
          <w:sz w:val="24"/>
        </w:rPr>
      </w:pPr>
      <w:r>
        <w:rPr>
          <w:rFonts w:hint="eastAsia" w:ascii="宋体" w:hAnsi="宋体" w:cs="宋体"/>
          <w:sz w:val="24"/>
        </w:rPr>
        <w:t xml:space="preserve">提供查看检查图像功能，需检查系统提供网页浏览。</w:t>
      </w:r>
      <w:r/>
    </w:p>
    <w:p>
      <w:pPr>
        <w:spacing w:line="360" w:lineRule="auto"/>
        <w:rPr>
          <w:rFonts w:ascii="宋体" w:hAnsi="宋体" w:cs="宋体"/>
          <w:b/>
          <w:bCs/>
          <w:sz w:val="24"/>
          <w:szCs w:val="24"/>
        </w:rPr>
      </w:pPr>
      <w:r/>
      <w:bookmarkStart w:id="915" w:name="_Toc31814"/>
      <w:r/>
      <w:bookmarkStart w:id="916" w:name="_Toc24216"/>
      <w:r>
        <w:rPr>
          <w:rFonts w:ascii="宋体" w:hAnsi="宋体" w:cs="宋体"/>
          <w:b/>
          <w:bCs/>
          <w:sz w:val="24"/>
          <w:szCs w:val="24"/>
        </w:rPr>
        <w:t xml:space="preserve">12.16.3.</w:t>
      </w:r>
      <w:r>
        <w:rPr>
          <w:rFonts w:hint="eastAsia" w:ascii="宋体" w:hAnsi="宋体" w:cs="宋体"/>
          <w:b/>
          <w:bCs/>
          <w:sz w:val="24"/>
          <w:szCs w:val="24"/>
        </w:rPr>
        <w:t xml:space="preserve">病历浏览：</w:t>
      </w:r>
      <w:bookmarkEnd w:id="915"/>
      <w:r/>
      <w:bookmarkEnd w:id="916"/>
      <w:r/>
      <w:r/>
    </w:p>
    <w:p>
      <w:pPr>
        <w:ind w:firstLine="480"/>
        <w:spacing w:line="360" w:lineRule="auto"/>
        <w:rPr>
          <w:rFonts w:ascii="宋体" w:hAnsi="宋体" w:cs="宋体"/>
          <w:sz w:val="24"/>
        </w:rPr>
      </w:pPr>
      <w:r>
        <w:rPr>
          <w:rFonts w:hint="eastAsia" w:ascii="宋体" w:hAnsi="宋体" w:cs="宋体"/>
          <w:sz w:val="24"/>
        </w:rPr>
        <w:t xml:space="preserve">提供患者病历浏览功能。</w:t>
      </w:r>
      <w:r/>
    </w:p>
    <w:p>
      <w:pPr>
        <w:spacing w:line="360" w:lineRule="auto"/>
        <w:rPr>
          <w:rFonts w:ascii="宋体" w:hAnsi="宋体" w:cs="宋体"/>
          <w:b/>
          <w:bCs/>
          <w:sz w:val="24"/>
          <w:szCs w:val="24"/>
        </w:rPr>
      </w:pPr>
      <w:r/>
      <w:bookmarkStart w:id="917" w:name="_Toc2745"/>
      <w:r/>
      <w:bookmarkStart w:id="918" w:name="_Toc22432"/>
      <w:r>
        <w:rPr>
          <w:rFonts w:ascii="宋体" w:hAnsi="宋体" w:cs="宋体"/>
          <w:b/>
          <w:bCs/>
          <w:sz w:val="24"/>
          <w:szCs w:val="24"/>
        </w:rPr>
        <w:t xml:space="preserve">12.16.4.</w:t>
      </w:r>
      <w:r>
        <w:rPr>
          <w:rFonts w:hint="eastAsia" w:ascii="宋体" w:hAnsi="宋体" w:cs="宋体"/>
          <w:b/>
          <w:bCs/>
          <w:sz w:val="24"/>
          <w:szCs w:val="24"/>
        </w:rPr>
        <w:t xml:space="preserve">体温单浏览：</w:t>
      </w:r>
      <w:bookmarkEnd w:id="917"/>
      <w:r/>
      <w:bookmarkEnd w:id="918"/>
      <w:r/>
      <w:r/>
    </w:p>
    <w:p>
      <w:pPr>
        <w:ind w:firstLine="480"/>
        <w:spacing w:line="360" w:lineRule="auto"/>
        <w:rPr>
          <w:rFonts w:ascii="宋体" w:hAnsi="宋体" w:cs="宋体"/>
          <w:sz w:val="24"/>
        </w:rPr>
      </w:pPr>
      <w:r>
        <w:rPr>
          <w:rFonts w:hint="eastAsia" w:ascii="宋体" w:hAnsi="宋体" w:cs="宋体"/>
          <w:sz w:val="24"/>
        </w:rPr>
        <w:t xml:space="preserve">提供患者入院后体温单浏览功能。</w:t>
      </w:r>
      <w:r/>
    </w:p>
    <w:p>
      <w:pPr>
        <w:spacing w:line="360" w:lineRule="auto"/>
        <w:rPr>
          <w:rFonts w:ascii="宋体" w:hAnsi="宋体" w:cs="宋体"/>
          <w:b/>
          <w:bCs/>
          <w:sz w:val="24"/>
          <w:szCs w:val="24"/>
        </w:rPr>
      </w:pPr>
      <w:r/>
      <w:bookmarkStart w:id="919" w:name="_Toc32626"/>
      <w:r/>
      <w:bookmarkStart w:id="920" w:name="_Toc9574"/>
      <w:r>
        <w:rPr>
          <w:rFonts w:ascii="宋体" w:hAnsi="宋体" w:cs="宋体"/>
          <w:b/>
          <w:bCs/>
          <w:sz w:val="24"/>
          <w:szCs w:val="24"/>
        </w:rPr>
        <w:t xml:space="preserve">12.16.5.</w:t>
      </w:r>
      <w:r>
        <w:rPr>
          <w:rFonts w:hint="eastAsia" w:ascii="宋体" w:hAnsi="宋体" w:cs="宋体"/>
          <w:b/>
          <w:bCs/>
          <w:sz w:val="24"/>
          <w:szCs w:val="24"/>
        </w:rPr>
        <w:t xml:space="preserve">交接班查看：</w:t>
      </w:r>
      <w:bookmarkEnd w:id="919"/>
      <w:r/>
      <w:bookmarkEnd w:id="920"/>
      <w:r/>
      <w:r/>
    </w:p>
    <w:p>
      <w:pPr>
        <w:ind w:firstLine="480"/>
        <w:spacing w:line="360" w:lineRule="auto"/>
        <w:rPr>
          <w:rFonts w:ascii="宋体" w:hAnsi="宋体" w:cs="宋体"/>
          <w:sz w:val="24"/>
        </w:rPr>
      </w:pPr>
      <w:r>
        <w:rPr>
          <w:rFonts w:hint="eastAsia" w:ascii="宋体" w:hAnsi="宋体" w:cs="宋体"/>
          <w:sz w:val="24"/>
        </w:rPr>
        <w:t xml:space="preserve">支持PDA端按天查看患者交班信息。</w:t>
      </w:r>
      <w:r/>
    </w:p>
    <w:p>
      <w:pPr>
        <w:ind w:firstLine="480"/>
        <w:spacing w:line="360" w:lineRule="auto"/>
        <w:rPr>
          <w:rFonts w:ascii="宋体" w:hAnsi="宋体" w:cs="宋体"/>
          <w:sz w:val="24"/>
        </w:rPr>
      </w:pPr>
      <w:r>
        <w:rPr>
          <w:rFonts w:hint="eastAsia" w:ascii="宋体" w:hAnsi="宋体" w:cs="宋体"/>
          <w:sz w:val="24"/>
        </w:rPr>
        <w:t xml:space="preserve">提供日期、班次、项目等筛选项筛选详细信息功能。</w:t>
      </w:r>
      <w:r/>
    </w:p>
    <w:p>
      <w:pPr>
        <w:spacing w:line="360" w:lineRule="auto"/>
        <w:rPr>
          <w:rFonts w:ascii="宋体" w:hAnsi="宋体" w:cs="宋体"/>
          <w:b/>
          <w:bCs/>
          <w:sz w:val="24"/>
          <w:szCs w:val="24"/>
        </w:rPr>
      </w:pPr>
      <w:r/>
      <w:bookmarkStart w:id="921" w:name="_Toc96088740"/>
      <w:r/>
      <w:bookmarkStart w:id="922" w:name="_Toc13161"/>
      <w:r/>
      <w:bookmarkStart w:id="923" w:name="_Toc1208896115"/>
      <w:r/>
      <w:bookmarkStart w:id="924" w:name="_Toc6332"/>
      <w:r/>
      <w:bookmarkStart w:id="925" w:name="_Toc98149339"/>
      <w:r/>
      <w:bookmarkStart w:id="926" w:name="_Toc12902"/>
      <w:r/>
      <w:bookmarkStart w:id="927" w:name="_Toc180935775"/>
      <w:r>
        <w:rPr>
          <w:rFonts w:ascii="宋体" w:hAnsi="宋体" w:cs="宋体"/>
          <w:b/>
          <w:bCs/>
          <w:sz w:val="24"/>
          <w:szCs w:val="24"/>
        </w:rPr>
        <w:t xml:space="preserve">12.17.</w:t>
      </w:r>
      <w:r>
        <w:rPr>
          <w:rFonts w:hint="eastAsia" w:ascii="宋体" w:hAnsi="宋体" w:cs="宋体"/>
          <w:b/>
          <w:bCs/>
          <w:sz w:val="24"/>
          <w:szCs w:val="24"/>
        </w:rPr>
        <w:t xml:space="preserve">护理记录</w:t>
      </w:r>
      <w:bookmarkEnd w:id="921"/>
      <w:r/>
      <w:bookmarkEnd w:id="922"/>
      <w:r/>
      <w:bookmarkEnd w:id="923"/>
      <w:r/>
      <w:bookmarkEnd w:id="924"/>
      <w:r/>
      <w:bookmarkEnd w:id="925"/>
      <w:r/>
      <w:bookmarkEnd w:id="926"/>
      <w:r/>
      <w:bookmarkEnd w:id="927"/>
      <w:r/>
      <w:r/>
    </w:p>
    <w:p>
      <w:pPr>
        <w:ind w:firstLine="480"/>
        <w:spacing w:line="360" w:lineRule="auto"/>
        <w:rPr>
          <w:rFonts w:ascii="宋体" w:hAnsi="宋体" w:cs="宋体"/>
          <w:sz w:val="24"/>
        </w:rPr>
      </w:pPr>
      <w:r>
        <w:rPr>
          <w:rFonts w:hint="eastAsia" w:ascii="宋体" w:hAnsi="宋体" w:cs="宋体"/>
          <w:sz w:val="24"/>
        </w:rPr>
        <w:t xml:space="preserve">提供数据完全结构化的 《一般护理记录单》 、《内科护理记录单》 、《外科护理记录单》 、《精神科护理记录单》 、《胃肠科护理记录单》 、《产科护理记录单》 、《儿科护理记录单》 、《血糖记录单》结构化护理记录单的录入、编辑、修改、预览和打印功能；</w:t>
      </w:r>
      <w:r/>
    </w:p>
    <w:p>
      <w:pPr>
        <w:ind w:firstLine="480"/>
        <w:spacing w:line="360" w:lineRule="auto"/>
        <w:rPr>
          <w:rFonts w:ascii="宋体" w:hAnsi="宋体" w:cs="宋体"/>
          <w:sz w:val="24"/>
        </w:rPr>
      </w:pPr>
      <w:r>
        <w:rPr>
          <w:rFonts w:hint="eastAsia" w:ascii="宋体" w:hAnsi="宋体" w:cs="宋体"/>
          <w:sz w:val="24"/>
        </w:rPr>
        <w:t xml:space="preserve">记录查看：提供护理记录数据按照日期筛选查看功能；</w:t>
      </w:r>
      <w:r/>
    </w:p>
    <w:p>
      <w:pPr>
        <w:ind w:firstLine="480"/>
        <w:spacing w:line="360" w:lineRule="auto"/>
        <w:rPr>
          <w:rFonts w:ascii="宋体" w:hAnsi="宋体" w:cs="宋体"/>
          <w:sz w:val="24"/>
        </w:rPr>
      </w:pPr>
      <w:r>
        <w:rPr>
          <w:rFonts w:hint="eastAsia" w:ascii="宋体" w:hAnsi="宋体" w:cs="宋体"/>
          <w:sz w:val="24"/>
        </w:rPr>
        <w:t xml:space="preserve">数据共享：提供护理记录中体征数据回写到体温单功能；</w:t>
      </w:r>
      <w:r/>
    </w:p>
    <w:p>
      <w:pPr>
        <w:ind w:firstLine="480"/>
        <w:spacing w:line="360" w:lineRule="auto"/>
        <w:rPr>
          <w:rFonts w:ascii="宋体" w:hAnsi="宋体" w:cs="宋体"/>
          <w:sz w:val="24"/>
        </w:rPr>
      </w:pPr>
      <w:r>
        <w:rPr>
          <w:rFonts w:hint="eastAsia" w:ascii="宋体" w:hAnsi="宋体" w:cs="宋体"/>
          <w:sz w:val="24"/>
        </w:rPr>
        <w:t xml:space="preserve">数据校验提醒：提供护理记录录入时体征项目时的预警值提醒、漏填写项目验证功能；</w:t>
      </w:r>
      <w:r/>
    </w:p>
    <w:p>
      <w:pPr>
        <w:ind w:firstLine="480"/>
        <w:spacing w:line="360" w:lineRule="auto"/>
        <w:rPr>
          <w:rFonts w:ascii="宋体" w:hAnsi="宋体" w:cs="宋体"/>
          <w:sz w:val="24"/>
        </w:rPr>
      </w:pPr>
      <w:r>
        <w:rPr>
          <w:rFonts w:hint="eastAsia" w:ascii="宋体" w:hAnsi="宋体" w:cs="宋体"/>
          <w:sz w:val="24"/>
        </w:rPr>
        <w:t xml:space="preserve">护理记录单默认功能：护理人员可将常用护理记录单设为默认，再次填写时不必重新选择。</w:t>
      </w:r>
      <w:r/>
    </w:p>
    <w:p>
      <w:pPr>
        <w:ind w:firstLine="480"/>
        <w:spacing w:line="360" w:lineRule="auto"/>
        <w:rPr>
          <w:rFonts w:ascii="宋体" w:hAnsi="宋体" w:cs="宋体"/>
          <w:sz w:val="24"/>
        </w:rPr>
      </w:pPr>
      <w:r>
        <w:rPr>
          <w:rFonts w:hint="eastAsia" w:ascii="宋体" w:hAnsi="宋体" w:cs="宋体"/>
          <w:sz w:val="24"/>
        </w:rPr>
        <w:t xml:space="preserve">项目显示默认值：提供护理记录新建时项目显示默认值功能；</w:t>
      </w:r>
      <w:r/>
    </w:p>
    <w:p>
      <w:pPr>
        <w:ind w:firstLine="480"/>
        <w:spacing w:line="360" w:lineRule="auto"/>
        <w:rPr>
          <w:rFonts w:ascii="宋体" w:hAnsi="宋体" w:cs="宋体"/>
          <w:sz w:val="24"/>
        </w:rPr>
      </w:pPr>
      <w:r>
        <w:rPr>
          <w:rFonts w:hint="eastAsia" w:ascii="宋体" w:hAnsi="宋体" w:cs="宋体"/>
          <w:sz w:val="24"/>
        </w:rPr>
        <w:t xml:space="preserve">评估评分项目回写：提供护理记录中的评分项目可以直接调用评估单进行书写，并可将评分结果、评分选项回写到护理记录单的功能。</w:t>
      </w:r>
      <w:r/>
    </w:p>
    <w:p>
      <w:pPr>
        <w:ind w:firstLine="480"/>
        <w:spacing w:line="360" w:lineRule="auto"/>
        <w:rPr>
          <w:rFonts w:ascii="宋体" w:hAnsi="宋体" w:cs="宋体"/>
          <w:sz w:val="24"/>
        </w:rPr>
      </w:pPr>
      <w:r>
        <w:rPr>
          <w:rFonts w:hint="eastAsia" w:ascii="宋体" w:hAnsi="宋体" w:cs="宋体"/>
          <w:sz w:val="24"/>
        </w:rPr>
        <w:t xml:space="preserve">自定义项目：提供护理记录自定义项目输入功能； </w:t>
      </w:r>
      <w:r/>
    </w:p>
    <w:p>
      <w:pPr>
        <w:ind w:firstLine="480"/>
        <w:spacing w:line="360" w:lineRule="auto"/>
        <w:rPr>
          <w:rFonts w:ascii="宋体" w:hAnsi="宋体" w:cs="宋体"/>
          <w:sz w:val="24"/>
        </w:rPr>
      </w:pPr>
      <w:r>
        <w:rPr>
          <w:rFonts w:hint="eastAsia" w:ascii="宋体" w:hAnsi="宋体" w:cs="宋体"/>
          <w:sz w:val="24"/>
        </w:rPr>
        <w:t xml:space="preserve">离线上传：当无线网络信号较差时，支持PDA将护理记录单数据缓存至本地，离线完成业务。</w:t>
      </w:r>
      <w:r/>
    </w:p>
    <w:p>
      <w:pPr>
        <w:spacing w:line="360" w:lineRule="auto"/>
        <w:rPr>
          <w:rFonts w:ascii="宋体" w:hAnsi="宋体" w:cs="宋体"/>
          <w:b/>
          <w:bCs/>
          <w:sz w:val="24"/>
          <w:szCs w:val="24"/>
        </w:rPr>
      </w:pPr>
      <w:r/>
      <w:bookmarkStart w:id="928" w:name="_Toc574220538"/>
      <w:r/>
      <w:bookmarkStart w:id="929" w:name="_Toc27584"/>
      <w:r/>
      <w:bookmarkStart w:id="930" w:name="_Toc10410"/>
      <w:r/>
      <w:bookmarkStart w:id="931" w:name="_Toc180935776"/>
      <w:r/>
      <w:bookmarkStart w:id="932" w:name="_Toc29783"/>
      <w:r/>
      <w:bookmarkStart w:id="933" w:name="_Toc96088741"/>
      <w:r/>
      <w:bookmarkStart w:id="934" w:name="_Toc98149340"/>
      <w:r>
        <w:rPr>
          <w:rFonts w:ascii="宋体" w:hAnsi="宋体" w:cs="宋体"/>
          <w:b/>
          <w:bCs/>
          <w:sz w:val="24"/>
          <w:szCs w:val="24"/>
        </w:rPr>
        <w:t xml:space="preserve">12.18.</w:t>
      </w:r>
      <w:r>
        <w:rPr>
          <w:rFonts w:hint="eastAsia" w:ascii="宋体" w:hAnsi="宋体" w:cs="宋体"/>
          <w:b/>
          <w:bCs/>
          <w:sz w:val="24"/>
          <w:szCs w:val="24"/>
        </w:rPr>
        <w:t xml:space="preserve">护理评估</w:t>
      </w:r>
      <w:bookmarkEnd w:id="928"/>
      <w:r/>
      <w:bookmarkEnd w:id="929"/>
      <w:r/>
      <w:bookmarkEnd w:id="930"/>
      <w:r/>
      <w:bookmarkEnd w:id="931"/>
      <w:r/>
      <w:bookmarkEnd w:id="932"/>
      <w:r/>
      <w:bookmarkEnd w:id="933"/>
      <w:r/>
      <w:bookmarkEnd w:id="934"/>
      <w:r/>
      <w:r/>
    </w:p>
    <w:p>
      <w:pPr>
        <w:ind w:firstLine="480"/>
        <w:spacing w:line="360" w:lineRule="auto"/>
        <w:rPr>
          <w:rFonts w:ascii="宋体" w:hAnsi="宋体" w:cs="宋体"/>
          <w:sz w:val="24"/>
        </w:rPr>
      </w:pPr>
      <w:r>
        <w:rPr>
          <w:rFonts w:hint="eastAsia" w:ascii="宋体" w:hAnsi="宋体" w:cs="宋体"/>
          <w:sz w:val="24"/>
        </w:rPr>
        <w:t xml:space="preserve">待评估提醒功能：提供在患者入院当日或患者风险评分发生高危时，按入院当日日评分、每周2次评分、每日一次评分的规则，在今日需评分的情况下对护士进行提醒；可按照单据进行判断，列如入院第一天填写一次，如果出现高危（跌倒：成人45分以上高危，小孩14分以上高危；压疮：12分以上高危）患者，则一天一次，中低危</w:t>
      </w:r>
      <w:r>
        <w:rPr>
          <w:rFonts w:hint="eastAsia" w:ascii="宋体" w:hAnsi="宋体" w:cs="宋体"/>
          <w:sz w:val="24"/>
        </w:rPr>
        <w:t xml:space="preserve">每周两次，中间间隔三天未填写提醒。</w:t>
      </w:r>
      <w:r/>
    </w:p>
    <w:p>
      <w:pPr>
        <w:ind w:firstLine="480"/>
        <w:spacing w:line="360" w:lineRule="auto"/>
        <w:rPr>
          <w:rFonts w:ascii="宋体" w:hAnsi="宋体" w:cs="宋体"/>
          <w:sz w:val="24"/>
        </w:rPr>
      </w:pPr>
      <w:r>
        <w:rPr>
          <w:rFonts w:hint="eastAsia" w:ascii="宋体" w:hAnsi="宋体" w:cs="宋体"/>
          <w:sz w:val="24"/>
        </w:rPr>
        <w:t xml:space="preserve">患者评估：提供《入院评估单》、《儿科入院评估单》、《妇科入院评估单》、《Braden评分》、《BradenQ评分》、《Morse跌倒评估》、《ADL评估》、《HDFS评估量表》、《营养风险筛查表》、《STAMP儿童营养风险筛查表》、《烫伤风险评估记录》、《新生儿皮肤风险记录表》、《自理能力评估》、《NIPS疼痛评估》的录入、编辑和删除功能；</w:t>
      </w:r>
      <w:r/>
    </w:p>
    <w:p>
      <w:pPr>
        <w:ind w:firstLine="480"/>
        <w:spacing w:line="360" w:lineRule="auto"/>
        <w:rPr>
          <w:rFonts w:ascii="宋体" w:hAnsi="宋体" w:cs="宋体"/>
          <w:sz w:val="24"/>
        </w:rPr>
      </w:pPr>
      <w:r>
        <w:rPr>
          <w:rFonts w:hint="eastAsia" w:ascii="宋体" w:hAnsi="宋体" w:cs="宋体"/>
          <w:sz w:val="24"/>
        </w:rPr>
        <w:t xml:space="preserve">自动计算：提供护理评估结果自动计算功能，根据评估内容自动计算评分总分，；可根据评分总分，自动计算显示所处的风险等级；</w:t>
      </w:r>
      <w:r/>
    </w:p>
    <w:p>
      <w:pPr>
        <w:ind w:firstLine="480"/>
        <w:spacing w:line="360" w:lineRule="auto"/>
        <w:rPr>
          <w:rFonts w:ascii="宋体" w:hAnsi="宋体" w:cs="宋体"/>
          <w:sz w:val="24"/>
        </w:rPr>
      </w:pPr>
      <w:r>
        <w:rPr>
          <w:rFonts w:hint="eastAsia" w:ascii="宋体" w:hAnsi="宋体" w:cs="宋体"/>
          <w:sz w:val="24"/>
        </w:rPr>
        <w:t xml:space="preserve">漏填提醒：当护士漏填某一些项目时，可以进行提醒，并以颜色标识漏填写的项目；</w:t>
      </w:r>
      <w:r/>
    </w:p>
    <w:p>
      <w:pPr>
        <w:ind w:firstLine="480"/>
        <w:spacing w:line="360" w:lineRule="auto"/>
        <w:rPr>
          <w:rFonts w:ascii="宋体" w:hAnsi="宋体" w:cs="宋体"/>
          <w:sz w:val="24"/>
        </w:rPr>
      </w:pPr>
      <w:r>
        <w:rPr>
          <w:rFonts w:hint="eastAsia" w:ascii="宋体" w:hAnsi="宋体" w:cs="宋体"/>
          <w:sz w:val="24"/>
        </w:rPr>
        <w:t xml:space="preserve">离线上传：当无线网络信号较差时，支持PDA将评估单单数据缓存至本地，离线完成业务。</w:t>
      </w:r>
      <w:r/>
    </w:p>
    <w:p>
      <w:pPr>
        <w:ind w:firstLine="480"/>
        <w:spacing w:line="360" w:lineRule="auto"/>
        <w:rPr>
          <w:rFonts w:ascii="宋体" w:hAnsi="宋体" w:cs="宋体"/>
          <w:sz w:val="24"/>
        </w:rPr>
      </w:pPr>
      <w:r>
        <w:rPr>
          <w:rFonts w:hint="eastAsia" w:ascii="宋体" w:hAnsi="宋体" w:cs="宋体"/>
          <w:sz w:val="24"/>
        </w:rPr>
        <w:t xml:space="preserve">内容联动：提供评估项目联动显示录入功能，根据选中的项目不同，显示不同的内容进行录入，也可以根据分数自动关联风险等级、措施选项。</w:t>
      </w:r>
      <w:r/>
    </w:p>
    <w:p>
      <w:pPr>
        <w:spacing w:line="360" w:lineRule="auto"/>
        <w:rPr>
          <w:rFonts w:ascii="宋体" w:hAnsi="宋体" w:cs="宋体"/>
          <w:b/>
          <w:bCs/>
          <w:sz w:val="24"/>
          <w:szCs w:val="24"/>
        </w:rPr>
      </w:pPr>
      <w:r/>
      <w:bookmarkStart w:id="935" w:name="_Toc98149341"/>
      <w:r/>
      <w:bookmarkStart w:id="936" w:name="_Toc6950"/>
      <w:r/>
      <w:bookmarkStart w:id="937" w:name="_Toc180935777"/>
      <w:r/>
      <w:bookmarkStart w:id="938" w:name="_Toc96088745"/>
      <w:r/>
      <w:bookmarkStart w:id="939" w:name="_Toc133072548"/>
      <w:r/>
      <w:bookmarkStart w:id="940" w:name="_Toc24191"/>
      <w:r/>
      <w:bookmarkStart w:id="941" w:name="_Toc418"/>
      <w:r>
        <w:rPr>
          <w:rFonts w:ascii="宋体" w:hAnsi="宋体" w:cs="宋体"/>
          <w:b/>
          <w:bCs/>
          <w:sz w:val="24"/>
          <w:szCs w:val="24"/>
        </w:rPr>
        <w:t xml:space="preserve">12.19.</w:t>
      </w:r>
      <w:r>
        <w:rPr>
          <w:rFonts w:hint="eastAsia" w:ascii="宋体" w:hAnsi="宋体" w:cs="宋体"/>
          <w:b/>
          <w:bCs/>
          <w:sz w:val="24"/>
          <w:szCs w:val="24"/>
        </w:rPr>
        <w:t xml:space="preserve">跨科处置</w:t>
      </w:r>
      <w:bookmarkEnd w:id="935"/>
      <w:r/>
      <w:bookmarkEnd w:id="936"/>
      <w:r/>
      <w:bookmarkEnd w:id="937"/>
      <w:r/>
      <w:bookmarkEnd w:id="938"/>
      <w:r/>
      <w:bookmarkEnd w:id="939"/>
      <w:r/>
      <w:bookmarkEnd w:id="940"/>
      <w:r/>
      <w:bookmarkEnd w:id="941"/>
      <w:r/>
      <w:r/>
    </w:p>
    <w:p>
      <w:pPr>
        <w:ind w:firstLine="480"/>
        <w:spacing w:line="360" w:lineRule="auto"/>
        <w:rPr>
          <w:rFonts w:ascii="宋体" w:hAnsi="宋体" w:cs="宋体"/>
          <w:sz w:val="24"/>
        </w:rPr>
      </w:pPr>
      <w:r>
        <w:rPr>
          <w:rFonts w:hint="eastAsia" w:ascii="宋体" w:hAnsi="宋体" w:cs="宋体"/>
          <w:sz w:val="24"/>
        </w:rPr>
        <w:t xml:space="preserve">当患者去手术室、放疗室时，护理人员可在‘跨科执行’功能里执行医嘱、采样、录入护理文书、查看检验检查报告、体温单、病历。</w:t>
      </w:r>
      <w:r/>
    </w:p>
    <w:p>
      <w:pPr>
        <w:spacing w:line="360" w:lineRule="auto"/>
        <w:rPr>
          <w:rFonts w:ascii="宋体" w:hAnsi="宋体" w:cs="宋体"/>
          <w:b/>
          <w:bCs/>
          <w:sz w:val="24"/>
          <w:szCs w:val="24"/>
        </w:rPr>
      </w:pPr>
      <w:r/>
      <w:bookmarkStart w:id="942" w:name="_Toc31718"/>
      <w:r/>
      <w:bookmarkStart w:id="943" w:name="_Toc1019837709"/>
      <w:r/>
      <w:bookmarkStart w:id="944" w:name="_Toc2465"/>
      <w:r/>
      <w:bookmarkStart w:id="945" w:name="_Toc98149342"/>
      <w:r/>
      <w:bookmarkStart w:id="946" w:name="_Toc96088746"/>
      <w:r/>
      <w:bookmarkStart w:id="947" w:name="_Toc180935778"/>
      <w:r/>
      <w:bookmarkStart w:id="948" w:name="_Toc9672"/>
      <w:r>
        <w:rPr>
          <w:rFonts w:ascii="宋体" w:hAnsi="宋体" w:cs="宋体"/>
          <w:b/>
          <w:bCs/>
          <w:sz w:val="24"/>
          <w:szCs w:val="24"/>
        </w:rPr>
        <w:t xml:space="preserve">12.20.</w:t>
      </w:r>
      <w:r>
        <w:rPr>
          <w:rFonts w:hint="eastAsia" w:ascii="宋体" w:hAnsi="宋体" w:cs="宋体"/>
          <w:b/>
          <w:bCs/>
          <w:sz w:val="24"/>
          <w:szCs w:val="24"/>
        </w:rPr>
        <w:t xml:space="preserve">知情同意书</w:t>
      </w:r>
      <w:bookmarkEnd w:id="942"/>
      <w:r/>
      <w:bookmarkEnd w:id="943"/>
      <w:r/>
      <w:bookmarkEnd w:id="944"/>
      <w:r/>
      <w:bookmarkEnd w:id="945"/>
      <w:r/>
      <w:bookmarkEnd w:id="946"/>
      <w:r/>
      <w:bookmarkEnd w:id="947"/>
      <w:r/>
      <w:bookmarkEnd w:id="948"/>
      <w:r/>
      <w:r/>
    </w:p>
    <w:p>
      <w:pPr>
        <w:spacing w:line="360" w:lineRule="auto"/>
        <w:rPr>
          <w:rFonts w:ascii="宋体" w:hAnsi="宋体" w:cs="宋体"/>
          <w:b/>
          <w:bCs/>
          <w:sz w:val="24"/>
          <w:szCs w:val="24"/>
        </w:rPr>
      </w:pPr>
      <w:r/>
      <w:bookmarkStart w:id="949" w:name="_Toc25659"/>
      <w:r/>
      <w:bookmarkStart w:id="950" w:name="_Toc24953"/>
      <w:r>
        <w:rPr>
          <w:rFonts w:ascii="宋体" w:hAnsi="宋体" w:cs="宋体"/>
          <w:b/>
          <w:bCs/>
          <w:sz w:val="24"/>
          <w:szCs w:val="24"/>
        </w:rPr>
        <w:t xml:space="preserve">12.20.1.</w:t>
      </w:r>
      <w:r>
        <w:rPr>
          <w:rFonts w:hint="eastAsia" w:ascii="宋体" w:hAnsi="宋体" w:cs="宋体"/>
          <w:b/>
          <w:bCs/>
          <w:sz w:val="24"/>
          <w:szCs w:val="24"/>
        </w:rPr>
        <w:t xml:space="preserve">知情同意书内容：</w:t>
      </w:r>
      <w:bookmarkEnd w:id="949"/>
      <w:r/>
      <w:bookmarkEnd w:id="950"/>
      <w:r/>
      <w:r/>
    </w:p>
    <w:p>
      <w:pPr>
        <w:ind w:firstLine="480"/>
        <w:spacing w:line="360" w:lineRule="auto"/>
        <w:rPr>
          <w:rFonts w:ascii="宋体" w:hAnsi="宋体" w:cs="宋体"/>
          <w:sz w:val="24"/>
        </w:rPr>
      </w:pPr>
      <w:r>
        <w:rPr>
          <w:rFonts w:hint="eastAsia" w:ascii="宋体" w:hAnsi="宋体" w:cs="宋体"/>
          <w:sz w:val="24"/>
        </w:rPr>
        <w:t xml:space="preserve">入院告知书：根据医院相关规定，提供患者入院告知书。</w:t>
      </w:r>
      <w:r/>
    </w:p>
    <w:p>
      <w:pPr>
        <w:ind w:firstLine="480"/>
        <w:spacing w:line="360" w:lineRule="auto"/>
        <w:rPr>
          <w:rFonts w:ascii="宋体" w:hAnsi="宋体" w:cs="宋体"/>
          <w:sz w:val="24"/>
        </w:rPr>
      </w:pPr>
      <w:r>
        <w:rPr>
          <w:rFonts w:hint="eastAsia" w:ascii="宋体" w:hAnsi="宋体" w:cs="宋体"/>
          <w:sz w:val="24"/>
        </w:rPr>
        <w:t xml:space="preserve">压疮告知书：根据压疮评分，提供患者压疮告知书。</w:t>
      </w:r>
      <w:r/>
    </w:p>
    <w:p>
      <w:pPr>
        <w:ind w:firstLine="480"/>
        <w:spacing w:line="360" w:lineRule="auto"/>
        <w:rPr>
          <w:rFonts w:ascii="宋体" w:hAnsi="宋体" w:cs="宋体"/>
          <w:sz w:val="24"/>
        </w:rPr>
      </w:pPr>
      <w:r>
        <w:rPr>
          <w:rFonts w:hint="eastAsia" w:ascii="宋体" w:hAnsi="宋体" w:cs="宋体"/>
          <w:sz w:val="24"/>
        </w:rPr>
        <w:t xml:space="preserve">坠床跌倒告知书：根据跌倒评分，提供患者坠床跌倒告知书。</w:t>
      </w:r>
      <w:r/>
    </w:p>
    <w:p>
      <w:pPr>
        <w:ind w:firstLine="480"/>
        <w:spacing w:line="360" w:lineRule="auto"/>
        <w:rPr>
          <w:rFonts w:ascii="宋体" w:hAnsi="宋体" w:cs="宋体"/>
          <w:sz w:val="24"/>
        </w:rPr>
      </w:pPr>
      <w:r>
        <w:rPr>
          <w:rFonts w:hint="eastAsia" w:ascii="宋体" w:hAnsi="宋体" w:cs="宋体"/>
          <w:sz w:val="24"/>
        </w:rPr>
        <w:t xml:space="preserve">疼痛告知书：根据疼痛评分，提供患者疼痛告知书。</w:t>
      </w:r>
      <w:r/>
    </w:p>
    <w:p>
      <w:pPr>
        <w:spacing w:line="360" w:lineRule="auto"/>
        <w:rPr>
          <w:rFonts w:ascii="宋体" w:hAnsi="宋体" w:cs="宋体"/>
          <w:b/>
          <w:bCs/>
          <w:sz w:val="24"/>
          <w:szCs w:val="24"/>
        </w:rPr>
      </w:pPr>
      <w:r/>
      <w:bookmarkStart w:id="951" w:name="_Toc13066"/>
      <w:r/>
      <w:bookmarkStart w:id="952" w:name="_Toc12776"/>
      <w:r>
        <w:rPr>
          <w:rFonts w:ascii="宋体" w:hAnsi="宋体" w:cs="宋体"/>
          <w:b/>
          <w:bCs/>
          <w:sz w:val="24"/>
          <w:szCs w:val="24"/>
        </w:rPr>
        <w:t xml:space="preserve">12.20.2.</w:t>
      </w:r>
      <w:r>
        <w:rPr>
          <w:rFonts w:hint="eastAsia" w:ascii="宋体" w:hAnsi="宋体" w:cs="宋体"/>
          <w:b/>
          <w:bCs/>
          <w:sz w:val="24"/>
          <w:szCs w:val="24"/>
        </w:rPr>
        <w:t xml:space="preserve">辅助功能：</w:t>
      </w:r>
      <w:bookmarkEnd w:id="951"/>
      <w:r/>
      <w:bookmarkEnd w:id="952"/>
      <w:r/>
      <w:r/>
    </w:p>
    <w:p>
      <w:pPr>
        <w:ind w:firstLine="480"/>
        <w:spacing w:line="360" w:lineRule="auto"/>
        <w:rPr>
          <w:rFonts w:ascii="宋体" w:hAnsi="宋体" w:cs="宋体"/>
          <w:sz w:val="24"/>
        </w:rPr>
      </w:pPr>
      <w:r>
        <w:rPr>
          <w:rFonts w:hint="eastAsia" w:ascii="宋体" w:hAnsi="宋体" w:cs="宋体"/>
          <w:sz w:val="24"/>
        </w:rPr>
        <w:t xml:space="preserve">提供患者手写签名功能；</w:t>
      </w:r>
      <w:r/>
    </w:p>
    <w:p>
      <w:pPr>
        <w:ind w:firstLine="480"/>
        <w:spacing w:line="360" w:lineRule="auto"/>
        <w:rPr>
          <w:rFonts w:ascii="宋体" w:hAnsi="宋体" w:cs="宋体"/>
          <w:sz w:val="24"/>
        </w:rPr>
      </w:pPr>
      <w:r>
        <w:rPr>
          <w:rFonts w:hint="eastAsia" w:ascii="宋体" w:hAnsi="宋体" w:cs="宋体"/>
          <w:sz w:val="24"/>
        </w:rPr>
        <w:t xml:space="preserve">提供患者指纹签名功能（需设备支持）；</w:t>
      </w:r>
      <w:r/>
    </w:p>
    <w:p>
      <w:pPr>
        <w:spacing w:line="360" w:lineRule="auto"/>
        <w:rPr>
          <w:rFonts w:ascii="宋体" w:hAnsi="宋体" w:cs="宋体"/>
          <w:b/>
          <w:bCs/>
          <w:sz w:val="24"/>
          <w:szCs w:val="24"/>
        </w:rPr>
      </w:pPr>
      <w:r/>
      <w:bookmarkStart w:id="953" w:name="_Toc96088747"/>
      <w:r/>
      <w:bookmarkStart w:id="954" w:name="_Toc180935779"/>
      <w:r/>
      <w:bookmarkStart w:id="955" w:name="_Toc15757"/>
      <w:r/>
      <w:bookmarkStart w:id="956" w:name="_Toc20282"/>
      <w:r/>
      <w:bookmarkStart w:id="957" w:name="_Toc1345388456"/>
      <w:r/>
      <w:bookmarkStart w:id="958" w:name="_Toc400"/>
      <w:r/>
      <w:bookmarkStart w:id="959" w:name="_Toc98149343"/>
      <w:r>
        <w:rPr>
          <w:rFonts w:ascii="宋体" w:hAnsi="宋体" w:cs="宋体"/>
          <w:b/>
          <w:bCs/>
          <w:sz w:val="24"/>
          <w:szCs w:val="24"/>
        </w:rPr>
        <w:t xml:space="preserve">12.21.</w:t>
      </w:r>
      <w:r>
        <w:rPr>
          <w:rFonts w:hint="eastAsia" w:ascii="宋体" w:hAnsi="宋体" w:cs="宋体"/>
          <w:b/>
          <w:bCs/>
          <w:sz w:val="24"/>
          <w:szCs w:val="24"/>
        </w:rPr>
        <w:t xml:space="preserve">消息</w:t>
      </w:r>
      <w:bookmarkEnd w:id="953"/>
      <w:r>
        <w:rPr>
          <w:rFonts w:hint="eastAsia" w:ascii="宋体" w:hAnsi="宋体" w:cs="宋体"/>
          <w:b/>
          <w:bCs/>
          <w:sz w:val="24"/>
          <w:szCs w:val="24"/>
        </w:rPr>
        <w:t xml:space="preserve">通知</w:t>
      </w:r>
      <w:bookmarkEnd w:id="954"/>
      <w:r/>
      <w:bookmarkEnd w:id="955"/>
      <w:r/>
      <w:bookmarkEnd w:id="956"/>
      <w:r/>
      <w:bookmarkEnd w:id="957"/>
      <w:r/>
      <w:bookmarkEnd w:id="958"/>
      <w:r/>
      <w:bookmarkEnd w:id="959"/>
      <w:r/>
      <w:r/>
    </w:p>
    <w:p>
      <w:pPr>
        <w:ind w:firstLine="480"/>
        <w:spacing w:line="360" w:lineRule="auto"/>
        <w:rPr>
          <w:rFonts w:ascii="宋体" w:hAnsi="宋体" w:cs="宋体"/>
          <w:sz w:val="24"/>
        </w:rPr>
      </w:pPr>
      <w:r>
        <w:rPr>
          <w:rFonts w:hint="eastAsia" w:ascii="宋体" w:hAnsi="宋体" w:cs="宋体"/>
          <w:sz w:val="24"/>
        </w:rPr>
        <w:t xml:space="preserve">根据预设好的规则进行消息提醒，例如：医嘱摆药，当患者医嘱执行时间临近时，</w:t>
      </w:r>
      <w:r>
        <w:rPr>
          <w:rFonts w:hint="eastAsia" w:ascii="宋体" w:hAnsi="宋体" w:cs="宋体"/>
          <w:sz w:val="24"/>
        </w:rPr>
        <w:t xml:space="preserve">系统提醒护士进行摆药操作。</w:t>
      </w:r>
      <w:r/>
    </w:p>
    <w:p>
      <w:pPr>
        <w:ind w:firstLine="480"/>
        <w:spacing w:line="360" w:lineRule="auto"/>
        <w:rPr>
          <w:rFonts w:ascii="宋体" w:hAnsi="宋体" w:cs="宋体"/>
          <w:sz w:val="24"/>
        </w:rPr>
      </w:pPr>
      <w:r>
        <w:rPr>
          <w:rFonts w:hint="eastAsia" w:ascii="宋体" w:hAnsi="宋体" w:cs="宋体"/>
          <w:sz w:val="24"/>
        </w:rPr>
        <w:t xml:space="preserve">提示医嘱状态变更，如：新开、停止、作废；</w:t>
      </w:r>
      <w:r/>
    </w:p>
    <w:p>
      <w:pPr>
        <w:ind w:firstLine="480"/>
        <w:spacing w:line="360" w:lineRule="auto"/>
        <w:rPr>
          <w:rFonts w:ascii="宋体" w:hAnsi="宋体" w:cs="宋体"/>
          <w:sz w:val="24"/>
        </w:rPr>
      </w:pPr>
      <w:r>
        <w:rPr>
          <w:rFonts w:hint="eastAsia" w:ascii="宋体" w:hAnsi="宋体" w:cs="宋体"/>
          <w:sz w:val="24"/>
        </w:rPr>
        <w:t xml:space="preserve">提示血袋信息变更，如：血库送出的血袋在规定时间内未执行；</w:t>
      </w:r>
      <w:r/>
    </w:p>
    <w:p>
      <w:pPr>
        <w:spacing w:line="360" w:lineRule="auto"/>
        <w:rPr>
          <w:rFonts w:ascii="宋体" w:hAnsi="宋体" w:cs="宋体"/>
          <w:b/>
          <w:bCs/>
          <w:sz w:val="24"/>
          <w:szCs w:val="24"/>
        </w:rPr>
      </w:pPr>
      <w:r/>
      <w:bookmarkStart w:id="960" w:name="_Toc13166"/>
      <w:r/>
      <w:bookmarkStart w:id="961" w:name="_Toc17022"/>
      <w:r/>
      <w:bookmarkStart w:id="962" w:name="_Toc96088748"/>
      <w:r/>
      <w:bookmarkStart w:id="963" w:name="_Toc2256"/>
      <w:r/>
      <w:bookmarkStart w:id="964" w:name="_Toc98149344"/>
      <w:r/>
      <w:bookmarkStart w:id="965" w:name="_Toc1088460729"/>
      <w:r/>
      <w:bookmarkStart w:id="966" w:name="_Toc180935780"/>
      <w:r>
        <w:rPr>
          <w:rFonts w:ascii="宋体" w:hAnsi="宋体" w:cs="宋体"/>
          <w:b/>
          <w:bCs/>
          <w:sz w:val="24"/>
          <w:szCs w:val="24"/>
        </w:rPr>
        <w:t xml:space="preserve">12.22.</w:t>
      </w:r>
      <w:r>
        <w:rPr>
          <w:rFonts w:hint="eastAsia" w:ascii="宋体" w:hAnsi="宋体" w:cs="宋体"/>
          <w:b/>
          <w:bCs/>
          <w:sz w:val="24"/>
          <w:szCs w:val="24"/>
        </w:rPr>
        <w:t xml:space="preserve">工作提醒</w:t>
      </w:r>
      <w:bookmarkEnd w:id="960"/>
      <w:r/>
      <w:bookmarkEnd w:id="961"/>
      <w:r/>
      <w:bookmarkEnd w:id="962"/>
      <w:r/>
      <w:bookmarkEnd w:id="963"/>
      <w:r/>
      <w:bookmarkEnd w:id="964"/>
      <w:r/>
      <w:bookmarkEnd w:id="965"/>
      <w:r/>
      <w:bookmarkEnd w:id="966"/>
      <w:r/>
      <w:r/>
    </w:p>
    <w:p>
      <w:pPr>
        <w:ind w:firstLine="480"/>
        <w:spacing w:line="360" w:lineRule="auto"/>
        <w:rPr>
          <w:rFonts w:ascii="宋体" w:hAnsi="宋体" w:cs="宋体"/>
          <w:sz w:val="24"/>
        </w:rPr>
      </w:pPr>
      <w:r>
        <w:rPr>
          <w:rFonts w:hint="eastAsia" w:ascii="宋体" w:hAnsi="宋体" w:cs="宋体"/>
          <w:sz w:val="24"/>
        </w:rPr>
        <w:t xml:space="preserve">提供科室工作提醒和护理部工作提醒功能，科室工作提醒显示本科患者的工作提醒情况，护理部工作提醒显示全院所有科室工作提醒的情况；</w:t>
      </w:r>
      <w:r/>
    </w:p>
    <w:p>
      <w:pPr>
        <w:ind w:firstLine="480"/>
        <w:spacing w:line="360" w:lineRule="auto"/>
        <w:rPr>
          <w:rFonts w:ascii="宋体" w:hAnsi="宋体" w:cs="宋体"/>
          <w:sz w:val="24"/>
        </w:rPr>
      </w:pPr>
      <w:r>
        <w:rPr>
          <w:rFonts w:hint="eastAsia" w:ascii="宋体" w:hAnsi="宋体" w:cs="宋体"/>
          <w:sz w:val="24"/>
        </w:rPr>
        <w:t xml:space="preserve">提供体征待测（体温、大便、血压、血糖、体温单满7天）、病人药物过敏、阳性、用药数量、手术、样本采集、入院24小时评估、高龄患者等智能提醒；</w:t>
      </w:r>
      <w:r/>
    </w:p>
    <w:p>
      <w:pPr>
        <w:ind w:firstLine="480"/>
        <w:spacing w:line="360" w:lineRule="auto"/>
        <w:rPr>
          <w:rFonts w:ascii="宋体" w:hAnsi="宋体" w:cs="宋体"/>
          <w:sz w:val="24"/>
        </w:rPr>
      </w:pPr>
      <w:r>
        <w:rPr>
          <w:rFonts w:hint="eastAsia" w:ascii="宋体" w:hAnsi="宋体" w:cs="宋体"/>
          <w:sz w:val="24"/>
        </w:rPr>
        <w:t xml:space="preserve">提供工作提醒项目直接引导护士进行对应操作的功能；</w:t>
      </w:r>
      <w:r/>
    </w:p>
    <w:p>
      <w:pPr>
        <w:ind w:firstLine="480"/>
        <w:spacing w:line="360" w:lineRule="auto"/>
        <w:rPr>
          <w:rFonts w:ascii="宋体" w:hAnsi="宋体" w:cs="宋体"/>
          <w:sz w:val="24"/>
        </w:rPr>
      </w:pPr>
      <w:r>
        <w:rPr>
          <w:rFonts w:hint="eastAsia" w:ascii="宋体" w:hAnsi="宋体" w:cs="宋体"/>
          <w:sz w:val="24"/>
        </w:rPr>
        <w:t xml:space="preserve">待评估提醒功能：提供在患者入院当日或患者风险评分发生高危时，按入院当日日评分、每周2次评分、每日一次评分的规则，在今日需评分的情况下对护士进行提醒；可按照单据进行判断，列如入院第一天填写一次，如果出现高危（跌倒：成人45分以上高危，小孩14分以上高危；压疮：12分以上高危）患者，则一天一次，中低危每周两次，中间间隔三天未填写提醒。</w:t>
      </w:r>
      <w:r/>
    </w:p>
    <w:p>
      <w:pPr>
        <w:spacing w:line="360" w:lineRule="auto"/>
        <w:rPr>
          <w:rFonts w:ascii="宋体" w:hAnsi="宋体" w:cs="宋体"/>
          <w:b/>
          <w:bCs/>
          <w:sz w:val="24"/>
          <w:szCs w:val="24"/>
        </w:rPr>
      </w:pPr>
      <w:r/>
      <w:bookmarkStart w:id="967" w:name="_Toc8752"/>
      <w:r/>
      <w:bookmarkStart w:id="968" w:name="_Toc98149345"/>
      <w:r/>
      <w:bookmarkStart w:id="969" w:name="_Toc96088749"/>
      <w:r/>
      <w:bookmarkStart w:id="970" w:name="_Toc180935781"/>
      <w:r/>
      <w:bookmarkStart w:id="971" w:name="_Toc7431"/>
      <w:r/>
      <w:bookmarkStart w:id="972" w:name="_Toc1493767157"/>
      <w:r/>
      <w:bookmarkStart w:id="973" w:name="_Toc23097"/>
      <w:r>
        <w:rPr>
          <w:rFonts w:ascii="宋体" w:hAnsi="宋体" w:cs="宋体"/>
          <w:b/>
          <w:bCs/>
          <w:sz w:val="24"/>
          <w:szCs w:val="24"/>
        </w:rPr>
        <w:t xml:space="preserve">12.23.</w:t>
      </w:r>
      <w:r>
        <w:rPr>
          <w:rFonts w:hint="eastAsia" w:ascii="宋体" w:hAnsi="宋体" w:cs="宋体"/>
          <w:b/>
          <w:bCs/>
          <w:sz w:val="24"/>
          <w:szCs w:val="24"/>
        </w:rPr>
        <w:t xml:space="preserve">随笔</w:t>
      </w:r>
      <w:bookmarkEnd w:id="967"/>
      <w:r/>
      <w:bookmarkEnd w:id="968"/>
      <w:r/>
      <w:bookmarkEnd w:id="969"/>
      <w:r/>
      <w:bookmarkEnd w:id="970"/>
      <w:r/>
      <w:bookmarkEnd w:id="971"/>
      <w:r/>
      <w:bookmarkEnd w:id="972"/>
      <w:r/>
      <w:bookmarkEnd w:id="973"/>
      <w:r/>
      <w:r/>
    </w:p>
    <w:p>
      <w:pPr>
        <w:ind w:firstLine="480"/>
        <w:spacing w:line="360" w:lineRule="auto"/>
        <w:rPr>
          <w:rFonts w:ascii="宋体" w:hAnsi="宋体" w:cs="宋体"/>
          <w:sz w:val="24"/>
        </w:rPr>
      </w:pPr>
      <w:r>
        <w:rPr>
          <w:rFonts w:hint="eastAsia" w:ascii="宋体" w:hAnsi="宋体" w:cs="宋体"/>
          <w:sz w:val="24"/>
        </w:rPr>
        <w:t xml:space="preserve">护理人员可以在床旁通过扫描患者腕带书写该患者情况或随笔信息，待去护士站时将信息整理到PC端。以患者为分类，提供随笔记录历史，方便护理人员随时查看与修改。</w:t>
      </w:r>
      <w:r/>
    </w:p>
    <w:p>
      <w:pPr>
        <w:spacing w:line="360" w:lineRule="auto"/>
        <w:rPr>
          <w:rFonts w:ascii="宋体" w:hAnsi="宋体" w:cs="宋体"/>
          <w:b/>
          <w:bCs/>
          <w:sz w:val="24"/>
          <w:szCs w:val="24"/>
        </w:rPr>
      </w:pPr>
      <w:r/>
      <w:bookmarkStart w:id="974" w:name="_Toc13646"/>
      <w:r/>
      <w:bookmarkStart w:id="975" w:name="_Toc98149346"/>
      <w:r/>
      <w:bookmarkStart w:id="976" w:name="_Toc180935782"/>
      <w:r/>
      <w:bookmarkStart w:id="977" w:name="_Toc17687"/>
      <w:r/>
      <w:bookmarkStart w:id="978" w:name="_Toc12952"/>
      <w:r/>
      <w:bookmarkStart w:id="979" w:name="_Toc1660774269"/>
      <w:r/>
      <w:bookmarkStart w:id="980" w:name="_Toc96088750"/>
      <w:r>
        <w:rPr>
          <w:rFonts w:ascii="宋体" w:hAnsi="宋体" w:cs="宋体"/>
          <w:b/>
          <w:bCs/>
          <w:sz w:val="24"/>
          <w:szCs w:val="24"/>
        </w:rPr>
        <w:t xml:space="preserve">12.24.</w:t>
      </w:r>
      <w:r>
        <w:rPr>
          <w:rFonts w:hint="eastAsia" w:ascii="宋体" w:hAnsi="宋体" w:cs="宋体"/>
          <w:b/>
          <w:bCs/>
          <w:sz w:val="24"/>
          <w:szCs w:val="24"/>
        </w:rPr>
        <w:t xml:space="preserve">待测体征</w:t>
      </w:r>
      <w:bookmarkEnd w:id="974"/>
      <w:r/>
      <w:bookmarkEnd w:id="975"/>
      <w:r/>
      <w:bookmarkEnd w:id="976"/>
      <w:r/>
      <w:bookmarkEnd w:id="977"/>
      <w:r/>
      <w:bookmarkEnd w:id="978"/>
      <w:r/>
      <w:bookmarkEnd w:id="979"/>
      <w:r/>
      <w:bookmarkEnd w:id="980"/>
      <w:r/>
      <w:r/>
    </w:p>
    <w:p>
      <w:pPr>
        <w:ind w:firstLine="480"/>
        <w:spacing w:line="360" w:lineRule="auto"/>
        <w:rPr>
          <w:rFonts w:ascii="宋体" w:hAnsi="宋体" w:cs="宋体"/>
          <w:sz w:val="24"/>
        </w:rPr>
      </w:pPr>
      <w:r>
        <w:rPr>
          <w:rFonts w:hint="eastAsia" w:ascii="宋体" w:hAnsi="宋体" w:cs="宋体"/>
          <w:sz w:val="24"/>
        </w:rPr>
        <w:t xml:space="preserve">患者分类：筛选待测患者、关注患者、全部患者。</w:t>
      </w:r>
      <w:r/>
    </w:p>
    <w:p>
      <w:pPr>
        <w:ind w:firstLine="480"/>
        <w:spacing w:line="360" w:lineRule="auto"/>
        <w:rPr>
          <w:rFonts w:ascii="宋体" w:hAnsi="宋体" w:cs="宋体"/>
          <w:sz w:val="24"/>
        </w:rPr>
      </w:pPr>
      <w:r>
        <w:rPr>
          <w:rFonts w:hint="eastAsia" w:ascii="宋体" w:hAnsi="宋体" w:cs="宋体"/>
          <w:sz w:val="24"/>
        </w:rPr>
        <w:t xml:space="preserve">批量录入：筛选待测病人，按时间节点测量生命体征，如2、6、10点测量生命体征。</w:t>
      </w:r>
      <w:r/>
    </w:p>
    <w:p>
      <w:pPr>
        <w:ind w:firstLine="480"/>
        <w:spacing w:line="360" w:lineRule="auto"/>
        <w:rPr>
          <w:rFonts w:ascii="宋体" w:hAnsi="宋体" w:cs="宋体"/>
          <w:sz w:val="24"/>
        </w:rPr>
      </w:pPr>
      <w:r>
        <w:rPr>
          <w:rFonts w:hint="eastAsia" w:ascii="宋体" w:hAnsi="宋体" w:cs="宋体"/>
          <w:sz w:val="24"/>
        </w:rPr>
        <w:t xml:space="preserve">体征专用键盘：系统为不同的体征输入项设置了专用键盘，例如体温，为33.0到42.9之间数额限定值的键盘。</w:t>
      </w:r>
      <w:r/>
    </w:p>
    <w:p>
      <w:pPr>
        <w:spacing w:line="360" w:lineRule="auto"/>
        <w:rPr>
          <w:rFonts w:ascii="宋体" w:hAnsi="宋体" w:cs="宋体"/>
          <w:b/>
          <w:bCs/>
          <w:sz w:val="24"/>
          <w:szCs w:val="24"/>
        </w:rPr>
      </w:pPr>
      <w:r/>
      <w:bookmarkStart w:id="981" w:name="_Toc11879"/>
      <w:r/>
      <w:bookmarkStart w:id="982" w:name="_Toc1788179024"/>
      <w:r/>
      <w:bookmarkStart w:id="983" w:name="_Toc96088744"/>
      <w:r/>
      <w:bookmarkStart w:id="984" w:name="_Toc23067"/>
      <w:r/>
      <w:bookmarkStart w:id="985" w:name="_Toc98149347"/>
      <w:r/>
      <w:bookmarkStart w:id="986" w:name="_Toc180935783"/>
      <w:r/>
      <w:bookmarkStart w:id="987" w:name="_Toc2274"/>
      <w:r>
        <w:rPr>
          <w:rFonts w:ascii="宋体" w:hAnsi="宋体" w:cs="宋体"/>
          <w:b/>
          <w:bCs/>
          <w:sz w:val="24"/>
          <w:szCs w:val="24"/>
        </w:rPr>
        <w:t xml:space="preserve">12.25.</w:t>
      </w:r>
      <w:r>
        <w:rPr>
          <w:rFonts w:hint="eastAsia" w:ascii="宋体" w:hAnsi="宋体" w:cs="宋体"/>
          <w:b/>
          <w:bCs/>
          <w:sz w:val="24"/>
          <w:szCs w:val="24"/>
        </w:rPr>
        <w:t xml:space="preserve">病人流转</w:t>
      </w:r>
      <w:bookmarkEnd w:id="981"/>
      <w:r/>
      <w:bookmarkEnd w:id="982"/>
      <w:r/>
      <w:bookmarkEnd w:id="983"/>
      <w:r/>
      <w:bookmarkEnd w:id="984"/>
      <w:r/>
      <w:bookmarkEnd w:id="985"/>
      <w:r/>
      <w:bookmarkEnd w:id="986"/>
      <w:r/>
      <w:bookmarkEnd w:id="987"/>
      <w:r/>
      <w:r/>
    </w:p>
    <w:p>
      <w:pPr>
        <w:ind w:firstLine="480"/>
        <w:spacing w:line="360" w:lineRule="auto"/>
        <w:rPr>
          <w:rFonts w:ascii="宋体" w:hAnsi="宋体" w:cs="宋体"/>
          <w:sz w:val="24"/>
        </w:rPr>
      </w:pPr>
      <w:r>
        <w:rPr>
          <w:rFonts w:hint="eastAsia" w:ascii="宋体" w:hAnsi="宋体" w:cs="宋体"/>
          <w:sz w:val="24"/>
        </w:rPr>
        <w:t xml:space="preserve">流转核对：护理人员扫描患者腕带，核对并记录患者流转信息，如出入院、外出检查、进出手术室、回病房。</w:t>
      </w:r>
      <w:r/>
    </w:p>
    <w:p>
      <w:pPr>
        <w:ind w:firstLine="480"/>
        <w:spacing w:line="360" w:lineRule="auto"/>
        <w:rPr>
          <w:rFonts w:ascii="宋体" w:hAnsi="宋体" w:cs="宋体"/>
          <w:sz w:val="24"/>
        </w:rPr>
      </w:pPr>
      <w:r>
        <w:rPr>
          <w:rFonts w:hint="eastAsia" w:ascii="宋体" w:hAnsi="宋体" w:cs="宋体"/>
          <w:sz w:val="24"/>
        </w:rPr>
        <w:t xml:space="preserve">患者流转交接单：提供程序结构化《转科交接单》、《危重患者交接单》、《血</w:t>
      </w:r>
      <w:r>
        <w:rPr>
          <w:rFonts w:hint="eastAsia" w:ascii="宋体" w:hAnsi="宋体" w:cs="宋体"/>
          <w:sz w:val="24"/>
        </w:rPr>
        <w:t xml:space="preserve">透交接单》、《急诊患者交接单》、《普通患者交接单》、《新生儿交接单》、《手术交接单》的编辑功能；</w:t>
      </w:r>
      <w:r/>
    </w:p>
    <w:p>
      <w:pPr>
        <w:ind w:firstLine="480"/>
        <w:spacing w:line="360" w:lineRule="auto"/>
        <w:rPr>
          <w:rFonts w:ascii="宋体" w:hAnsi="宋体" w:cs="宋体"/>
          <w:sz w:val="24"/>
        </w:rPr>
      </w:pPr>
      <w:r>
        <w:rPr>
          <w:rFonts w:hint="eastAsia" w:ascii="宋体" w:hAnsi="宋体" w:cs="宋体"/>
          <w:sz w:val="24"/>
        </w:rPr>
        <w:t xml:space="preserve">流程权限控制：交接单内部可实现区域编辑权限控制，送出病区护士只可填写送出需填写的内容，接收病区护士只可以填写接收病区部分的内容；</w:t>
      </w:r>
      <w:r/>
    </w:p>
    <w:p>
      <w:pPr>
        <w:spacing w:line="360" w:lineRule="auto"/>
        <w:rPr>
          <w:rFonts w:ascii="宋体" w:hAnsi="宋体" w:cs="宋体"/>
          <w:b/>
          <w:bCs/>
          <w:sz w:val="24"/>
          <w:szCs w:val="24"/>
        </w:rPr>
      </w:pPr>
      <w:r/>
      <w:bookmarkStart w:id="988" w:name="_Toc5845"/>
      <w:r/>
      <w:bookmarkStart w:id="989" w:name="_Toc10915"/>
      <w:r>
        <w:rPr>
          <w:rFonts w:ascii="宋体" w:hAnsi="宋体" w:cs="宋体"/>
          <w:b/>
          <w:bCs/>
          <w:sz w:val="24"/>
          <w:szCs w:val="24"/>
        </w:rPr>
        <w:t xml:space="preserve">12.25.1.</w:t>
      </w:r>
      <w:r>
        <w:rPr>
          <w:rFonts w:hint="eastAsia" w:ascii="宋体" w:hAnsi="宋体" w:cs="宋体"/>
          <w:b/>
          <w:bCs/>
          <w:sz w:val="24"/>
          <w:szCs w:val="24"/>
        </w:rPr>
        <w:t xml:space="preserve">流转记录查询：</w:t>
      </w:r>
      <w:bookmarkEnd w:id="988"/>
      <w:r/>
      <w:bookmarkEnd w:id="989"/>
      <w:r/>
      <w:r/>
    </w:p>
    <w:p>
      <w:pPr>
        <w:ind w:firstLine="480"/>
        <w:spacing w:line="360" w:lineRule="auto"/>
        <w:rPr>
          <w:rFonts w:ascii="宋体" w:hAnsi="宋体" w:cs="宋体"/>
          <w:sz w:val="24"/>
        </w:rPr>
      </w:pPr>
      <w:r>
        <w:rPr>
          <w:rFonts w:hint="eastAsia" w:ascii="宋体" w:hAnsi="宋体" w:cs="宋体"/>
          <w:sz w:val="24"/>
        </w:rPr>
        <w:t xml:space="preserve">提供患者流转记录查询功能，以时间轴的形式记录，包括：患者流转信息，患者流转时间，记录护士。</w:t>
      </w:r>
      <w:r/>
    </w:p>
    <w:p>
      <w:pPr>
        <w:spacing w:line="360" w:lineRule="auto"/>
        <w:rPr>
          <w:rFonts w:ascii="宋体" w:hAnsi="宋体" w:cs="宋体"/>
          <w:b/>
          <w:bCs/>
          <w:sz w:val="24"/>
          <w:szCs w:val="24"/>
        </w:rPr>
      </w:pPr>
      <w:r/>
      <w:bookmarkStart w:id="990" w:name="_Toc2038700250"/>
      <w:r/>
      <w:bookmarkStart w:id="991" w:name="_Toc98149350"/>
      <w:r/>
      <w:bookmarkStart w:id="992" w:name="_Toc180935784"/>
      <w:r/>
      <w:bookmarkStart w:id="993" w:name="_Toc11171"/>
      <w:r/>
      <w:bookmarkStart w:id="994" w:name="_Toc20100"/>
      <w:r/>
      <w:bookmarkStart w:id="995" w:name="_Toc21473"/>
      <w:r/>
      <w:bookmarkStart w:id="996" w:name="_Toc10075"/>
      <w:r>
        <w:rPr>
          <w:rFonts w:ascii="宋体" w:hAnsi="宋体" w:cs="宋体"/>
          <w:b/>
          <w:bCs/>
          <w:sz w:val="24"/>
          <w:szCs w:val="24"/>
        </w:rPr>
        <w:t xml:space="preserve">12.26.</w:t>
      </w:r>
      <w:r>
        <w:rPr>
          <w:rFonts w:hint="eastAsia" w:ascii="宋体" w:hAnsi="宋体" w:cs="宋体"/>
          <w:b/>
          <w:bCs/>
          <w:sz w:val="24"/>
          <w:szCs w:val="24"/>
        </w:rPr>
        <w:t xml:space="preserve">护理电子病历</w:t>
      </w:r>
      <w:bookmarkEnd w:id="990"/>
      <w:r/>
      <w:bookmarkEnd w:id="991"/>
      <w:r>
        <w:rPr>
          <w:rFonts w:hint="eastAsia" w:ascii="宋体" w:hAnsi="宋体" w:cs="宋体"/>
          <w:b/>
          <w:bCs/>
          <w:sz w:val="24"/>
          <w:szCs w:val="24"/>
        </w:rPr>
        <w:t xml:space="preserve">模块</w:t>
      </w:r>
      <w:bookmarkEnd w:id="992"/>
      <w:r/>
      <w:bookmarkEnd w:id="993"/>
      <w:r/>
      <w:bookmarkEnd w:id="994"/>
      <w:r/>
      <w:bookmarkEnd w:id="995"/>
      <w:r/>
      <w:bookmarkEnd w:id="996"/>
      <w:r/>
      <w:r/>
    </w:p>
    <w:p>
      <w:pPr>
        <w:spacing w:line="360" w:lineRule="auto"/>
        <w:rPr>
          <w:rFonts w:ascii="宋体" w:hAnsi="宋体" w:cs="宋体"/>
          <w:b/>
          <w:bCs/>
          <w:sz w:val="24"/>
          <w:szCs w:val="24"/>
        </w:rPr>
      </w:pPr>
      <w:r/>
      <w:bookmarkStart w:id="997" w:name="_Toc29952"/>
      <w:r/>
      <w:bookmarkStart w:id="998" w:name="_Toc31313"/>
      <w:r/>
      <w:bookmarkStart w:id="999" w:name="_Toc98149351"/>
      <w:r/>
      <w:bookmarkStart w:id="1000" w:name="_Toc180935785"/>
      <w:r/>
      <w:bookmarkStart w:id="1001" w:name="_Toc18345"/>
      <w:r/>
      <w:bookmarkStart w:id="1002" w:name="_Toc1333513865"/>
      <w:r>
        <w:rPr>
          <w:rFonts w:ascii="宋体" w:hAnsi="宋体" w:cs="宋体"/>
          <w:b/>
          <w:bCs/>
          <w:sz w:val="24"/>
          <w:szCs w:val="24"/>
        </w:rPr>
        <w:t xml:space="preserve">12.26.1.</w:t>
      </w:r>
      <w:r>
        <w:rPr>
          <w:rFonts w:hint="eastAsia" w:ascii="宋体" w:hAnsi="宋体" w:cs="宋体"/>
          <w:b/>
          <w:bCs/>
          <w:sz w:val="24"/>
          <w:szCs w:val="24"/>
        </w:rPr>
        <w:t xml:space="preserve">患者总览</w:t>
      </w:r>
      <w:bookmarkEnd w:id="997"/>
      <w:r/>
      <w:bookmarkEnd w:id="998"/>
      <w:r/>
      <w:bookmarkEnd w:id="999"/>
      <w:r/>
      <w:bookmarkEnd w:id="1000"/>
      <w:r/>
      <w:bookmarkEnd w:id="1001"/>
      <w:r/>
      <w:bookmarkEnd w:id="1002"/>
      <w:r/>
      <w:r/>
    </w:p>
    <w:p>
      <w:pPr>
        <w:numPr>
          <w:ilvl w:val="0"/>
          <w:numId w:val="6"/>
        </w:numPr>
        <w:keepLines/>
        <w:keepNext/>
        <w:spacing w:before="100" w:beforeAutospacing="1" w:after="100" w:afterAutospacing="1" w:line="360" w:lineRule="auto"/>
        <w:rPr>
          <w:rFonts w:ascii="宋体" w:hAnsi="宋体" w:cs="宋体"/>
          <w:bCs/>
          <w:vanish/>
          <w:color w:val="000000"/>
          <w:sz w:val="24"/>
        </w:rPr>
        <w:outlineLvl w:val="5"/>
      </w:pPr>
      <w:r>
        <w:rPr>
          <w:rFonts w:ascii="宋体" w:hAnsi="宋体" w:cs="宋体"/>
          <w:bCs/>
          <w:vanish/>
          <w:color w:val="000000"/>
          <w:sz w:val="24"/>
        </w:rPr>
      </w:r>
      <w:r/>
    </w:p>
    <w:p>
      <w:pPr>
        <w:numPr>
          <w:ilvl w:val="0"/>
          <w:numId w:val="6"/>
        </w:numPr>
        <w:keepLines/>
        <w:keepNext/>
        <w:spacing w:before="100" w:beforeAutospacing="1" w:after="100" w:afterAutospacing="1" w:line="360" w:lineRule="auto"/>
        <w:rPr>
          <w:rFonts w:ascii="宋体" w:hAnsi="宋体" w:cs="宋体"/>
          <w:bCs/>
          <w:vanish/>
          <w:color w:val="000000"/>
          <w:sz w:val="24"/>
        </w:rPr>
        <w:outlineLvl w:val="4"/>
      </w:pPr>
      <w:r>
        <w:rPr>
          <w:rFonts w:ascii="宋体" w:hAnsi="宋体" w:cs="宋体"/>
          <w:bCs/>
          <w:vanish/>
          <w:color w:val="000000"/>
          <w:sz w:val="24"/>
        </w:rPr>
      </w:r>
      <w:r/>
    </w:p>
    <w:p>
      <w:pPr>
        <w:numPr>
          <w:ilvl w:val="0"/>
          <w:numId w:val="6"/>
        </w:numPr>
        <w:keepLines/>
        <w:keepNext/>
        <w:spacing w:before="100" w:beforeAutospacing="1" w:after="100" w:afterAutospacing="1" w:line="360" w:lineRule="auto"/>
        <w:rPr>
          <w:rFonts w:ascii="宋体" w:hAnsi="宋体" w:cs="宋体"/>
          <w:bCs/>
          <w:vanish/>
          <w:color w:val="000000"/>
          <w:sz w:val="24"/>
        </w:rPr>
        <w:outlineLvl w:val="4"/>
      </w:pPr>
      <w:r>
        <w:rPr>
          <w:rFonts w:ascii="宋体" w:hAnsi="宋体" w:cs="宋体"/>
          <w:bCs/>
          <w:vanish/>
          <w:color w:val="000000"/>
          <w:sz w:val="24"/>
        </w:rPr>
      </w:r>
      <w:r/>
    </w:p>
    <w:p>
      <w:pPr>
        <w:numPr>
          <w:ilvl w:val="0"/>
          <w:numId w:val="6"/>
        </w:numPr>
        <w:keepLines/>
        <w:keepNext/>
        <w:spacing w:before="100" w:beforeAutospacing="1" w:after="100" w:afterAutospacing="1" w:line="360" w:lineRule="auto"/>
        <w:rPr>
          <w:rFonts w:ascii="宋体" w:hAnsi="宋体" w:cs="宋体"/>
          <w:bCs/>
          <w:vanish/>
          <w:color w:val="000000"/>
          <w:sz w:val="24"/>
        </w:rPr>
        <w:outlineLvl w:val="4"/>
      </w:pPr>
      <w:r>
        <w:rPr>
          <w:rFonts w:ascii="宋体" w:hAnsi="宋体" w:cs="宋体"/>
          <w:bCs/>
          <w:vanish/>
          <w:color w:val="000000"/>
          <w:sz w:val="24"/>
        </w:rPr>
      </w:r>
      <w:r/>
    </w:p>
    <w:p>
      <w:pPr>
        <w:numPr>
          <w:ilvl w:val="0"/>
          <w:numId w:val="6"/>
        </w:numPr>
        <w:keepLines/>
        <w:keepNext/>
        <w:spacing w:before="100" w:beforeAutospacing="1" w:after="100" w:afterAutospacing="1" w:line="360" w:lineRule="auto"/>
        <w:rPr>
          <w:rFonts w:ascii="宋体" w:hAnsi="宋体" w:cs="宋体"/>
          <w:bCs/>
          <w:vanish/>
          <w:color w:val="000000"/>
          <w:sz w:val="24"/>
        </w:rPr>
        <w:outlineLvl w:val="4"/>
      </w:pPr>
      <w:r>
        <w:rPr>
          <w:rFonts w:ascii="宋体" w:hAnsi="宋体" w:cs="宋体"/>
          <w:bCs/>
          <w:vanish/>
          <w:color w:val="000000"/>
          <w:sz w:val="24"/>
        </w:rPr>
      </w:r>
      <w:r/>
    </w:p>
    <w:p>
      <w:pPr>
        <w:numPr>
          <w:ilvl w:val="1"/>
          <w:numId w:val="6"/>
        </w:numPr>
        <w:keepLines/>
        <w:keepNext/>
        <w:spacing w:before="100" w:beforeAutospacing="1" w:after="100" w:afterAutospacing="1" w:line="360" w:lineRule="auto"/>
        <w:rPr>
          <w:rFonts w:ascii="宋体" w:hAnsi="宋体" w:cs="宋体"/>
          <w:bCs/>
          <w:vanish/>
          <w:color w:val="000000"/>
          <w:sz w:val="24"/>
        </w:rPr>
        <w:outlineLvl w:val="4"/>
      </w:pPr>
      <w:r>
        <w:rPr>
          <w:rFonts w:ascii="宋体" w:hAnsi="宋体" w:cs="宋体"/>
          <w:bCs/>
          <w:vanish/>
          <w:color w:val="000000"/>
          <w:sz w:val="24"/>
        </w:rPr>
      </w:r>
      <w:r/>
    </w:p>
    <w:p>
      <w:pPr>
        <w:ind w:firstLine="480"/>
        <w:spacing w:line="360" w:lineRule="auto"/>
        <w:rPr>
          <w:rFonts w:ascii="宋体" w:hAnsi="宋体" w:cs="宋体"/>
          <w:sz w:val="24"/>
        </w:rPr>
      </w:pPr>
      <w:r>
        <w:rPr>
          <w:rFonts w:hint="eastAsia" w:ascii="宋体" w:hAnsi="宋体" w:cs="宋体"/>
          <w:color w:val="000000"/>
          <w:sz w:val="24"/>
        </w:rPr>
        <w:t xml:space="preserve">患</w:t>
      </w:r>
      <w:r>
        <w:rPr>
          <w:rFonts w:hint="eastAsia" w:ascii="宋体" w:hAnsi="宋体" w:cs="宋体"/>
          <w:sz w:val="24"/>
        </w:rPr>
        <w:t xml:space="preserve">者列表：提供以卡片或列表方式显示患者总览功能，患者卡片可显示患者床号、姓名、性别年龄、住院号、入院日期和患者状态特性（新入院、手术、高烧、病危、跌倒、压疮），护理级别颜色标记；提供患者列表导出EXCEL功能；提供转出患者、出院未签收患者、召回患者、跨科患者的列表功能；</w:t>
      </w:r>
      <w:r/>
    </w:p>
    <w:p>
      <w:pPr>
        <w:ind w:firstLine="480"/>
        <w:spacing w:line="360" w:lineRule="auto"/>
        <w:rPr>
          <w:rFonts w:ascii="宋体" w:hAnsi="宋体" w:cs="宋体"/>
          <w:sz w:val="24"/>
        </w:rPr>
      </w:pPr>
      <w:r>
        <w:rPr>
          <w:rFonts w:hint="eastAsia" w:ascii="宋体" w:hAnsi="宋体" w:cs="宋体"/>
          <w:sz w:val="24"/>
        </w:rPr>
        <w:t xml:space="preserve">床位总览：提供病区床位总数、在院占床数的使用情况查看功能；</w:t>
      </w:r>
      <w:r/>
    </w:p>
    <w:p>
      <w:pPr>
        <w:ind w:firstLine="480"/>
        <w:spacing w:line="360" w:lineRule="auto"/>
        <w:rPr>
          <w:rFonts w:ascii="宋体" w:hAnsi="宋体" w:cs="宋体"/>
          <w:sz w:val="24"/>
        </w:rPr>
      </w:pPr>
      <w:r>
        <w:rPr>
          <w:rFonts w:hint="eastAsia" w:ascii="宋体" w:hAnsi="宋体" w:cs="宋体"/>
          <w:sz w:val="24"/>
        </w:rPr>
        <w:t xml:space="preserve">护理等级颜色提醒：提供在患者列表中通过颜色提示患者护理级别的功能；</w:t>
      </w:r>
      <w:r/>
    </w:p>
    <w:p>
      <w:pPr>
        <w:ind w:firstLine="480"/>
        <w:spacing w:line="360" w:lineRule="auto"/>
        <w:rPr>
          <w:rFonts w:ascii="宋体" w:hAnsi="宋体" w:cs="宋体"/>
          <w:sz w:val="24"/>
        </w:rPr>
      </w:pPr>
      <w:r>
        <w:rPr>
          <w:rFonts w:hint="eastAsia" w:ascii="宋体" w:hAnsi="宋体" w:cs="宋体"/>
          <w:sz w:val="24"/>
        </w:rPr>
        <w:t xml:space="preserve">患者状态特性：提供在患者列表中通过关键词提示患者状态特性（新入院、手术、高烧、病危、跌倒、压疮）的功能，特性可依据医院或科室的不同，灵活配置能满足不同医院及不同科室的要求；</w:t>
      </w:r>
      <w:r/>
    </w:p>
    <w:p>
      <w:pPr>
        <w:ind w:firstLine="480"/>
        <w:spacing w:line="360" w:lineRule="auto"/>
        <w:rPr>
          <w:rFonts w:ascii="宋体" w:hAnsi="宋体" w:cs="宋体"/>
          <w:sz w:val="24"/>
        </w:rPr>
      </w:pPr>
      <w:r>
        <w:rPr>
          <w:rFonts w:hint="eastAsia" w:ascii="宋体" w:hAnsi="宋体" w:cs="宋体"/>
          <w:sz w:val="24"/>
        </w:rPr>
        <w:t xml:space="preserve">快捷检索：提供可按患者护理等级和状态特性显示患者列表功能；提供通过病人ID、姓名、床号、病案号快速检索患者功能；</w:t>
      </w:r>
      <w:r/>
    </w:p>
    <w:p>
      <w:pPr>
        <w:ind w:firstLine="480"/>
        <w:spacing w:line="360" w:lineRule="auto"/>
        <w:rPr>
          <w:rFonts w:ascii="宋体" w:hAnsi="宋体" w:cs="宋体"/>
          <w:sz w:val="24"/>
        </w:rPr>
      </w:pPr>
      <w:r>
        <w:rPr>
          <w:rFonts w:hint="eastAsia" w:ascii="宋体" w:hAnsi="宋体" w:cs="宋体"/>
          <w:sz w:val="24"/>
        </w:rPr>
        <w:t xml:space="preserve">护理分组：提供按科室分组查看指定分组下对应床号的患者列表功能；</w:t>
      </w:r>
      <w:r/>
    </w:p>
    <w:p>
      <w:pPr>
        <w:ind w:firstLine="480"/>
        <w:spacing w:line="360" w:lineRule="auto"/>
        <w:rPr>
          <w:rFonts w:ascii="宋体" w:hAnsi="宋体" w:cs="宋体"/>
          <w:sz w:val="24"/>
        </w:rPr>
      </w:pPr>
      <w:r>
        <w:rPr>
          <w:rFonts w:hint="eastAsia" w:ascii="宋体" w:hAnsi="宋体" w:cs="宋体"/>
          <w:sz w:val="24"/>
        </w:rPr>
        <w:t xml:space="preserve">提供患者概况信息浏览功能，患者概况信息包括：床号、姓名、性别、年龄、ID号、入院时间、住院天数、诊断、管床医生、护理级别、主诉、过敏史、医保类别、费用合计、联系电话、出生日期；</w:t>
      </w:r>
      <w:r/>
    </w:p>
    <w:p>
      <w:pPr>
        <w:ind w:firstLine="480"/>
        <w:spacing w:line="360" w:lineRule="auto"/>
        <w:rPr>
          <w:rFonts w:ascii="宋体" w:hAnsi="宋体" w:cs="宋体"/>
          <w:sz w:val="24"/>
        </w:rPr>
      </w:pPr>
      <w:r>
        <w:rPr>
          <w:rFonts w:hint="eastAsia" w:ascii="宋体" w:hAnsi="宋体" w:cs="宋体"/>
          <w:sz w:val="24"/>
        </w:rPr>
        <w:t xml:space="preserve">腕带、床头卡打印：提供成人腕带、婴儿腕带和床头卡打印功能；</w:t>
      </w:r>
      <w:r/>
    </w:p>
    <w:p>
      <w:pPr>
        <w:spacing w:line="360" w:lineRule="auto"/>
        <w:rPr>
          <w:rFonts w:ascii="宋体" w:hAnsi="宋体" w:cs="宋体"/>
          <w:b/>
          <w:bCs/>
          <w:sz w:val="24"/>
          <w:szCs w:val="24"/>
        </w:rPr>
      </w:pPr>
      <w:r/>
      <w:bookmarkStart w:id="1003" w:name="_Toc26889"/>
      <w:r/>
      <w:bookmarkStart w:id="1004" w:name="_Toc29396"/>
      <w:r/>
      <w:bookmarkStart w:id="1005" w:name="_Toc98149352"/>
      <w:r/>
      <w:bookmarkStart w:id="1006" w:name="_Toc180935786"/>
      <w:r/>
      <w:bookmarkStart w:id="1007" w:name="_Toc30578"/>
      <w:r/>
      <w:bookmarkStart w:id="1008" w:name="_Toc1228188963"/>
      <w:r>
        <w:rPr>
          <w:rFonts w:ascii="宋体" w:hAnsi="宋体" w:cs="宋体"/>
          <w:b/>
          <w:bCs/>
          <w:sz w:val="24"/>
          <w:szCs w:val="24"/>
        </w:rPr>
        <w:t xml:space="preserve">12.26.2.</w:t>
      </w:r>
      <w:r>
        <w:rPr>
          <w:rFonts w:hint="eastAsia" w:ascii="宋体" w:hAnsi="宋体" w:cs="宋体"/>
          <w:b/>
          <w:bCs/>
          <w:sz w:val="24"/>
          <w:szCs w:val="24"/>
        </w:rPr>
        <w:t xml:space="preserve">体征管理</w:t>
      </w:r>
      <w:bookmarkEnd w:id="1003"/>
      <w:r/>
      <w:bookmarkEnd w:id="1004"/>
      <w:r/>
      <w:bookmarkEnd w:id="1005"/>
      <w:r/>
      <w:bookmarkEnd w:id="1006"/>
      <w:r/>
      <w:bookmarkEnd w:id="1007"/>
      <w:r/>
      <w:bookmarkEnd w:id="1008"/>
      <w:r/>
      <w:r/>
    </w:p>
    <w:p>
      <w:pPr>
        <w:ind w:firstLine="480"/>
        <w:spacing w:line="360" w:lineRule="auto"/>
        <w:rPr>
          <w:rFonts w:ascii="宋体" w:hAnsi="宋体" w:cs="宋体"/>
          <w:sz w:val="24"/>
        </w:rPr>
      </w:pPr>
      <w:r>
        <w:rPr>
          <w:rFonts w:hint="eastAsia" w:ascii="宋体" w:hAnsi="宋体" w:cs="宋体"/>
          <w:sz w:val="24"/>
        </w:rPr>
        <w:t xml:space="preserve">体温单：提供按医院规定的体温单格式输出体温单曲线图功能。</w:t>
      </w:r>
      <w:r/>
    </w:p>
    <w:p>
      <w:pPr>
        <w:ind w:firstLine="480"/>
        <w:spacing w:line="360" w:lineRule="auto"/>
        <w:rPr>
          <w:rFonts w:ascii="宋体" w:hAnsi="宋体" w:cs="宋体"/>
          <w:sz w:val="24"/>
        </w:rPr>
      </w:pPr>
      <w:r>
        <w:rPr>
          <w:rFonts w:hint="eastAsia" w:ascii="宋体" w:hAnsi="宋体" w:cs="宋体"/>
          <w:sz w:val="24"/>
        </w:rPr>
        <w:t xml:space="preserve">婴儿体温单：提供按医院规定的婴儿体温单格式输出婴儿体温单曲线图功能，婴</w:t>
      </w:r>
      <w:r>
        <w:rPr>
          <w:rFonts w:hint="eastAsia" w:ascii="宋体" w:hAnsi="宋体" w:cs="宋体"/>
          <w:sz w:val="24"/>
        </w:rPr>
        <w:t xml:space="preserve">儿体温单项目可在任意时间点录入，并自动划归到对应的时段功能；婴儿体温单支持出生体重、出生时间、出生天数、特有项目</w:t>
      </w:r>
      <w:r/>
    </w:p>
    <w:p>
      <w:pPr>
        <w:ind w:firstLine="480"/>
        <w:spacing w:line="360" w:lineRule="auto"/>
        <w:rPr>
          <w:rFonts w:ascii="宋体" w:hAnsi="宋体" w:cs="宋体"/>
          <w:sz w:val="24"/>
        </w:rPr>
      </w:pPr>
      <w:r>
        <w:rPr>
          <w:rFonts w:hint="eastAsia" w:ascii="宋体" w:hAnsi="宋体" w:cs="宋体"/>
          <w:sz w:val="24"/>
        </w:rPr>
        <w:t xml:space="preserve">体征录入：提供体温单项目数据录入、修改和删除功能，可删除单个项目，也可以按时间点删除整个时间点的体征项目数据；提供已录入体征数据浏览功能，可按照已体征报告时间样式显示报告时间对应所有体征数据的列表模式显示；</w:t>
      </w:r>
      <w:r/>
    </w:p>
    <w:p>
      <w:pPr>
        <w:ind w:firstLine="480"/>
        <w:spacing w:line="360" w:lineRule="auto"/>
        <w:rPr>
          <w:rFonts w:ascii="宋体" w:hAnsi="宋体" w:cs="宋体"/>
          <w:sz w:val="24"/>
        </w:rPr>
      </w:pPr>
      <w:r>
        <w:rPr>
          <w:rFonts w:hint="eastAsia" w:ascii="宋体" w:hAnsi="宋体" w:cs="宋体"/>
          <w:sz w:val="24"/>
        </w:rPr>
        <w:t xml:space="preserve">数据校验：提供录入异常数据提醒功能；</w:t>
      </w:r>
      <w:r/>
    </w:p>
    <w:p>
      <w:pPr>
        <w:ind w:firstLine="480"/>
        <w:spacing w:line="360" w:lineRule="auto"/>
        <w:rPr>
          <w:rFonts w:ascii="宋体" w:hAnsi="宋体" w:cs="宋体"/>
          <w:sz w:val="24"/>
        </w:rPr>
      </w:pPr>
      <w:r>
        <w:rPr>
          <w:rFonts w:hint="eastAsia" w:ascii="宋体" w:hAnsi="宋体" w:cs="宋体"/>
          <w:sz w:val="24"/>
        </w:rPr>
        <w:t xml:space="preserve">快速内容录入：提供体征项目可以通过右键录入特殊内容和下拉选项快速录入功能；</w:t>
      </w:r>
      <w:r/>
    </w:p>
    <w:p>
      <w:pPr>
        <w:ind w:firstLine="480"/>
        <w:spacing w:line="360" w:lineRule="auto"/>
        <w:rPr>
          <w:rFonts w:ascii="宋体" w:hAnsi="宋体" w:cs="宋体"/>
          <w:sz w:val="24"/>
        </w:rPr>
      </w:pPr>
      <w:r>
        <w:rPr>
          <w:rFonts w:hint="eastAsia" w:ascii="宋体" w:hAnsi="宋体" w:cs="宋体"/>
          <w:sz w:val="24"/>
        </w:rPr>
        <w:t xml:space="preserve">体征数据批量录入：批量录入项目列表可设置全院通用，也可以按某一个病区，单独设置这个病区的录入项目列表；待测体征提醒：根据患者的病情情况（新入院、发热、高烧、术后、跌倒、压疮），自动计算各时间点需要测量的患者列表，选择某一时间点，依据生命体征待测规则显示需测量的患者列表，在待测时间点提醒护士进行体征测量功能；可显示入院周数/日数及满页提醒标记：</w:t>
      </w:r>
      <w:r/>
    </w:p>
    <w:p>
      <w:pPr>
        <w:ind w:firstLine="480"/>
        <w:spacing w:line="360" w:lineRule="auto"/>
        <w:rPr>
          <w:rFonts w:ascii="宋体" w:hAnsi="宋体" w:cs="宋体"/>
          <w:sz w:val="24"/>
        </w:rPr>
      </w:pPr>
      <w:r>
        <w:rPr>
          <w:rFonts w:hint="eastAsia" w:ascii="宋体" w:hAnsi="宋体" w:cs="宋体"/>
          <w:sz w:val="24"/>
        </w:rPr>
        <w:t xml:space="preserve">体温单打印：提供体温单快速翻页浏览功能；提供体温单当前页打印、选定范围打印、奇数页打印、偶数页打印和全部打印功能；</w:t>
      </w:r>
      <w:r/>
    </w:p>
    <w:p>
      <w:pPr>
        <w:ind w:firstLine="480"/>
        <w:spacing w:line="360" w:lineRule="auto"/>
        <w:rPr>
          <w:rFonts w:ascii="宋体" w:hAnsi="宋体" w:cs="宋体"/>
          <w:sz w:val="24"/>
        </w:rPr>
      </w:pPr>
      <w:r>
        <w:rPr>
          <w:rFonts w:hint="eastAsia" w:ascii="宋体" w:hAnsi="宋体" w:cs="宋体"/>
          <w:sz w:val="24"/>
        </w:rPr>
        <w:t xml:space="preserve">放大镜功能：提供使用放大镜查看体温单功能，方便查看局部细节；</w:t>
      </w:r>
      <w:r/>
    </w:p>
    <w:p>
      <w:pPr>
        <w:ind w:firstLine="480"/>
        <w:spacing w:line="360" w:lineRule="auto"/>
        <w:rPr>
          <w:rFonts w:ascii="宋体" w:hAnsi="宋体" w:cs="宋体"/>
          <w:sz w:val="24"/>
        </w:rPr>
      </w:pPr>
      <w:r>
        <w:rPr>
          <w:rFonts w:hint="eastAsia" w:ascii="宋体" w:hAnsi="宋体" w:cs="宋体"/>
          <w:sz w:val="24"/>
        </w:rPr>
        <w:t xml:space="preserve">未打印提醒：提供当前页体温单是否已打印的提醒功能；</w:t>
      </w:r>
      <w:r/>
    </w:p>
    <w:p>
      <w:pPr>
        <w:spacing w:line="360" w:lineRule="auto"/>
        <w:rPr>
          <w:rFonts w:ascii="宋体" w:hAnsi="宋体" w:cs="宋体"/>
          <w:b/>
          <w:bCs/>
          <w:sz w:val="24"/>
          <w:szCs w:val="24"/>
        </w:rPr>
      </w:pPr>
      <w:r/>
      <w:bookmarkStart w:id="1009" w:name="_Toc180935787"/>
      <w:r/>
      <w:bookmarkStart w:id="1010" w:name="_Toc5301"/>
      <w:r/>
      <w:bookmarkStart w:id="1011" w:name="_Toc18036"/>
      <w:r/>
      <w:bookmarkStart w:id="1012" w:name="_Toc98149353"/>
      <w:r/>
      <w:bookmarkStart w:id="1013" w:name="_Toc24389"/>
      <w:r/>
      <w:bookmarkStart w:id="1014" w:name="_Toc559086177"/>
      <w:r>
        <w:rPr>
          <w:rFonts w:ascii="宋体" w:hAnsi="宋体" w:cs="宋体"/>
          <w:b/>
          <w:bCs/>
          <w:sz w:val="24"/>
          <w:szCs w:val="24"/>
        </w:rPr>
        <w:t xml:space="preserve">12.26.3.</w:t>
      </w:r>
      <w:r>
        <w:rPr>
          <w:rFonts w:hint="eastAsia" w:ascii="宋体" w:hAnsi="宋体" w:cs="宋体"/>
          <w:b/>
          <w:bCs/>
          <w:sz w:val="24"/>
          <w:szCs w:val="24"/>
        </w:rPr>
        <w:t xml:space="preserve">护理记录</w:t>
      </w:r>
      <w:bookmarkEnd w:id="1009"/>
      <w:r/>
      <w:bookmarkEnd w:id="1010"/>
      <w:r/>
      <w:bookmarkEnd w:id="1011"/>
      <w:r/>
      <w:bookmarkEnd w:id="1012"/>
      <w:r/>
      <w:bookmarkEnd w:id="1013"/>
      <w:r/>
      <w:bookmarkEnd w:id="1014"/>
      <w:r/>
      <w:r/>
    </w:p>
    <w:p>
      <w:pPr>
        <w:ind w:firstLine="480"/>
        <w:spacing w:line="360" w:lineRule="auto"/>
        <w:rPr>
          <w:rFonts w:ascii="宋体" w:hAnsi="宋体" w:cs="宋体"/>
          <w:sz w:val="24"/>
        </w:rPr>
      </w:pPr>
      <w:r>
        <w:rPr>
          <w:rFonts w:hint="eastAsia" w:ascii="宋体" w:hAnsi="宋体" w:cs="宋体"/>
          <w:sz w:val="24"/>
        </w:rPr>
        <w:t xml:space="preserve">提供数据完全结构化的 《一般护理记录单》 、《内科护理记录单》 、《外科护理记录单》 、《精神科护理记录单》 、《胃肠科护理记录单》 、《产科护理记录单》 、《儿科护理记录单》 、《血糖记录单》 结构化护理记录单的录入、编辑、修改、预览和打印功能；</w:t>
      </w:r>
      <w:r/>
    </w:p>
    <w:p>
      <w:pPr>
        <w:ind w:firstLine="480"/>
        <w:spacing w:line="360" w:lineRule="auto"/>
        <w:rPr>
          <w:rFonts w:ascii="宋体" w:hAnsi="宋体" w:cs="宋体"/>
          <w:sz w:val="24"/>
        </w:rPr>
      </w:pPr>
      <w:r>
        <w:rPr>
          <w:rFonts w:hint="eastAsia" w:ascii="宋体" w:hAnsi="宋体" w:cs="宋体"/>
          <w:sz w:val="24"/>
        </w:rPr>
        <w:t xml:space="preserve">出入量管理：提供自动计算出入量功能，按总量计算、按名称分类计算、固定时间间隔进行24小时总结、任意时间点总结、分类总结；提供将出入量总结的值写回到体温单功能；入量可引用医嘱、医嘱执行的名称、频次、剂量、单位、类别、途径，可单写回也可以整组写回；</w:t>
      </w:r>
      <w:r/>
    </w:p>
    <w:p>
      <w:pPr>
        <w:ind w:firstLine="480"/>
        <w:spacing w:line="360" w:lineRule="auto"/>
        <w:rPr>
          <w:rFonts w:ascii="宋体" w:hAnsi="宋体" w:cs="宋体"/>
          <w:sz w:val="24"/>
        </w:rPr>
      </w:pPr>
      <w:r>
        <w:rPr>
          <w:rFonts w:hint="eastAsia" w:ascii="宋体" w:hAnsi="宋体" w:cs="宋体"/>
          <w:sz w:val="24"/>
        </w:rPr>
        <w:t xml:space="preserve">修改历史：提供护理记录哪些项目修改的记录，可显示修改时间、修改人、修改类型、修改前项目值、修改后项目值； </w:t>
      </w:r>
      <w:r/>
    </w:p>
    <w:p>
      <w:pPr>
        <w:ind w:firstLine="480"/>
        <w:spacing w:line="360" w:lineRule="auto"/>
        <w:rPr>
          <w:rFonts w:ascii="宋体" w:hAnsi="宋体" w:cs="宋体"/>
          <w:sz w:val="24"/>
        </w:rPr>
      </w:pPr>
      <w:r>
        <w:rPr>
          <w:rFonts w:hint="eastAsia" w:ascii="宋体" w:hAnsi="宋体" w:cs="宋体"/>
          <w:sz w:val="24"/>
        </w:rPr>
        <w:t xml:space="preserve">页码管理：提供护理记录新页标记，设置新页的页码，并且按新页的页码打印功能；</w:t>
      </w:r>
      <w:r/>
    </w:p>
    <w:p>
      <w:pPr>
        <w:ind w:firstLine="480"/>
        <w:spacing w:line="360" w:lineRule="auto"/>
        <w:rPr>
          <w:rFonts w:ascii="宋体" w:hAnsi="宋体" w:cs="宋体"/>
          <w:sz w:val="24"/>
        </w:rPr>
      </w:pPr>
      <w:r>
        <w:rPr>
          <w:rFonts w:hint="eastAsia" w:ascii="宋体" w:hAnsi="宋体" w:cs="宋体"/>
          <w:sz w:val="24"/>
        </w:rPr>
        <w:t xml:space="preserve">临床数据支持库：提供护理记录知识库、医生病历内容、检验检查结果、生命体征、病情观察、医嘱及医嘱执行数据、护理计划、健康宣教的快捷录入功能；</w:t>
      </w:r>
      <w:r/>
    </w:p>
    <w:p>
      <w:pPr>
        <w:ind w:firstLine="480"/>
        <w:spacing w:line="360" w:lineRule="auto"/>
        <w:rPr>
          <w:rFonts w:ascii="宋体" w:hAnsi="宋体" w:cs="宋体"/>
          <w:sz w:val="24"/>
        </w:rPr>
      </w:pPr>
      <w:r>
        <w:rPr>
          <w:rFonts w:hint="eastAsia" w:ascii="宋体" w:hAnsi="宋体" w:cs="宋体"/>
          <w:sz w:val="24"/>
        </w:rPr>
        <w:t xml:space="preserve">特殊符号：提供护理文档常用的特殊符号集写回护理记录的功能，如：℃，℉，‰，㎡，mmol等；</w:t>
      </w:r>
      <w:r/>
    </w:p>
    <w:p>
      <w:pPr>
        <w:ind w:firstLine="480"/>
        <w:spacing w:line="360" w:lineRule="auto"/>
        <w:rPr>
          <w:rFonts w:ascii="宋体" w:hAnsi="宋体" w:cs="宋体"/>
          <w:sz w:val="24"/>
        </w:rPr>
      </w:pPr>
      <w:r>
        <w:rPr>
          <w:rFonts w:hint="eastAsia" w:ascii="宋体" w:hAnsi="宋体" w:cs="宋体"/>
          <w:sz w:val="24"/>
        </w:rPr>
        <w:t xml:space="preserve">打印管理：提供护理记录当前页打印、选定范围打印、奇数页打印、偶数页打印和全部打印功能；提供护理记录未打印提醒功能；提供每页记录时间范围显示及按日期快速检索功能；提供病情横版打印样式，可提高纸张使用率、节约耗材；</w:t>
      </w:r>
      <w:r/>
    </w:p>
    <w:p>
      <w:pPr>
        <w:ind w:firstLine="480"/>
        <w:spacing w:line="360" w:lineRule="auto"/>
        <w:rPr>
          <w:rFonts w:ascii="宋体" w:hAnsi="宋体" w:cs="宋体"/>
          <w:sz w:val="24"/>
        </w:rPr>
      </w:pPr>
      <w:r>
        <w:rPr>
          <w:rFonts w:hint="eastAsia" w:ascii="宋体" w:hAnsi="宋体" w:cs="宋体"/>
          <w:sz w:val="24"/>
        </w:rPr>
        <w:t xml:space="preserve">记录查看：提供护理记录数据按照日期筛选查看功能；</w:t>
      </w:r>
      <w:r/>
    </w:p>
    <w:p>
      <w:pPr>
        <w:ind w:firstLine="480"/>
        <w:spacing w:line="360" w:lineRule="auto"/>
        <w:rPr>
          <w:rFonts w:ascii="宋体" w:hAnsi="宋体" w:cs="宋体"/>
          <w:sz w:val="24"/>
        </w:rPr>
      </w:pPr>
      <w:r>
        <w:rPr>
          <w:rFonts w:hint="eastAsia" w:ascii="宋体" w:hAnsi="宋体" w:cs="宋体"/>
          <w:sz w:val="24"/>
        </w:rPr>
        <w:t xml:space="preserve">数据共享：提供护理记录中体征数据回写到体温单功能；</w:t>
      </w:r>
      <w:r/>
    </w:p>
    <w:p>
      <w:pPr>
        <w:ind w:firstLine="480"/>
        <w:spacing w:line="360" w:lineRule="auto"/>
        <w:rPr>
          <w:rFonts w:ascii="宋体" w:hAnsi="宋体" w:cs="宋体"/>
          <w:sz w:val="24"/>
        </w:rPr>
      </w:pPr>
      <w:r>
        <w:rPr>
          <w:rFonts w:hint="eastAsia" w:ascii="宋体" w:hAnsi="宋体" w:cs="宋体"/>
          <w:sz w:val="24"/>
        </w:rPr>
        <w:t xml:space="preserve">满页提醒：提供护理记录保存时满页提醒功能；</w:t>
      </w:r>
      <w:r/>
    </w:p>
    <w:p>
      <w:pPr>
        <w:ind w:firstLine="480"/>
        <w:spacing w:line="360" w:lineRule="auto"/>
        <w:rPr>
          <w:rFonts w:ascii="宋体" w:hAnsi="宋体" w:cs="宋体"/>
          <w:sz w:val="24"/>
        </w:rPr>
      </w:pPr>
      <w:r>
        <w:rPr>
          <w:rFonts w:hint="eastAsia" w:ascii="宋体" w:hAnsi="宋体" w:cs="宋体"/>
          <w:sz w:val="24"/>
        </w:rPr>
        <w:t xml:space="preserve">数据校验提醒：提供护理记录录入时体征项目时的预警值提醒、漏填写项目验证功能；</w:t>
      </w:r>
      <w:r/>
    </w:p>
    <w:p>
      <w:pPr>
        <w:ind w:firstLine="480"/>
        <w:spacing w:line="360" w:lineRule="auto"/>
        <w:rPr>
          <w:rFonts w:ascii="宋体" w:hAnsi="宋体" w:cs="宋体"/>
          <w:sz w:val="24"/>
        </w:rPr>
      </w:pPr>
      <w:r>
        <w:rPr>
          <w:rFonts w:hint="eastAsia" w:ascii="宋体" w:hAnsi="宋体" w:cs="宋体"/>
          <w:sz w:val="24"/>
        </w:rPr>
        <w:t xml:space="preserve">项目显示默认值：提供护理记录新建时项目显示默认值功能；</w:t>
      </w:r>
      <w:r/>
    </w:p>
    <w:p>
      <w:pPr>
        <w:ind w:firstLine="480"/>
        <w:spacing w:line="360" w:lineRule="auto"/>
        <w:rPr>
          <w:rFonts w:ascii="宋体" w:hAnsi="宋体" w:cs="宋体"/>
          <w:sz w:val="24"/>
        </w:rPr>
      </w:pPr>
      <w:r>
        <w:rPr>
          <w:rFonts w:hint="eastAsia" w:ascii="宋体" w:hAnsi="宋体" w:cs="宋体"/>
          <w:sz w:val="24"/>
        </w:rPr>
        <w:t xml:space="preserve">签名管理：提供护理记录多种签名模式（双签名、护士长签名、护士长批量签名等）；</w:t>
      </w:r>
      <w:r/>
    </w:p>
    <w:p>
      <w:pPr>
        <w:ind w:firstLine="480"/>
        <w:spacing w:line="360" w:lineRule="auto"/>
        <w:rPr>
          <w:rFonts w:ascii="宋体" w:hAnsi="宋体" w:cs="宋体"/>
          <w:sz w:val="24"/>
        </w:rPr>
      </w:pPr>
      <w:r>
        <w:rPr>
          <w:rFonts w:hint="eastAsia" w:ascii="宋体" w:hAnsi="宋体" w:cs="宋体"/>
          <w:sz w:val="24"/>
        </w:rPr>
        <w:t xml:space="preserve">评估评分项目回写：提供护理记录中的评分项目可以直接调用评估单进行书写，并可将评分结果、评分选项回写到护理记录单的功能。</w:t>
      </w:r>
      <w:r/>
    </w:p>
    <w:p>
      <w:pPr>
        <w:ind w:firstLine="480"/>
        <w:spacing w:line="360" w:lineRule="auto"/>
        <w:rPr>
          <w:rFonts w:ascii="宋体" w:hAnsi="宋体" w:cs="宋体"/>
          <w:sz w:val="24"/>
        </w:rPr>
      </w:pPr>
      <w:r>
        <w:rPr>
          <w:rFonts w:hint="eastAsia" w:ascii="宋体" w:hAnsi="宋体" w:cs="宋体"/>
          <w:sz w:val="24"/>
        </w:rPr>
        <w:t xml:space="preserve">记录整体录入：提供护理记录整体录入方式； </w:t>
      </w:r>
      <w:r/>
    </w:p>
    <w:p>
      <w:pPr>
        <w:ind w:firstLine="480"/>
        <w:spacing w:line="360" w:lineRule="auto"/>
        <w:rPr>
          <w:rFonts w:ascii="宋体" w:hAnsi="宋体" w:cs="宋体"/>
          <w:sz w:val="24"/>
        </w:rPr>
      </w:pPr>
      <w:r>
        <w:rPr>
          <w:rFonts w:hint="eastAsia" w:ascii="宋体" w:hAnsi="宋体" w:cs="宋体"/>
          <w:sz w:val="24"/>
        </w:rPr>
        <w:t xml:space="preserve">自定义项目：提供护理记录自定义项目输入功能； </w:t>
      </w:r>
      <w:r/>
    </w:p>
    <w:p>
      <w:pPr>
        <w:ind w:firstLine="480"/>
        <w:spacing w:line="360" w:lineRule="auto"/>
        <w:rPr>
          <w:rFonts w:ascii="宋体" w:hAnsi="宋体" w:cs="宋体"/>
          <w:sz w:val="24"/>
        </w:rPr>
      </w:pPr>
      <w:r>
        <w:rPr>
          <w:rFonts w:hint="eastAsia" w:ascii="宋体" w:hAnsi="宋体" w:cs="宋体"/>
          <w:sz w:val="24"/>
        </w:rPr>
        <w:t xml:space="preserve">智能化瞳孔图：瞳孔数据图形化显示，独立瞳孔数据录入界面，可录入右眼、左眼的瞳孔大小、对光条件、是否摘除，自动生成瞳孔图，并显示在界面上，同时支持瞳孔直接输出到记录打印；较传统瞳孔表格化录入，更加便捷、直观、节省纸张；</w:t>
      </w:r>
      <w:r/>
    </w:p>
    <w:p>
      <w:pPr>
        <w:ind w:firstLine="480"/>
        <w:spacing w:line="360" w:lineRule="auto"/>
        <w:rPr>
          <w:rFonts w:ascii="宋体" w:hAnsi="宋体" w:cs="宋体"/>
          <w:sz w:val="24"/>
        </w:rPr>
      </w:pPr>
      <w:r>
        <w:rPr>
          <w:rFonts w:hint="eastAsia" w:ascii="宋体" w:hAnsi="宋体" w:cs="宋体"/>
          <w:sz w:val="24"/>
        </w:rPr>
        <w:t xml:space="preserve">打印特色：横版病情样式、双排打印、打印未打印标记、</w:t>
      </w:r>
      <w:r/>
    </w:p>
    <w:p>
      <w:pPr>
        <w:ind w:firstLine="480"/>
        <w:spacing w:line="360" w:lineRule="auto"/>
        <w:rPr>
          <w:rFonts w:ascii="宋体" w:hAnsi="宋体" w:cs="宋体"/>
          <w:sz w:val="24"/>
        </w:rPr>
      </w:pPr>
      <w:r>
        <w:rPr>
          <w:rFonts w:hint="eastAsia" w:ascii="宋体" w:hAnsi="宋体" w:cs="宋体"/>
          <w:sz w:val="24"/>
        </w:rPr>
        <w:t xml:space="preserve">单据权限管理：提供特殊科室专用单据权限配置功能，其他科室可以查看已录入记录，不可添加本科室无权限的单据；</w:t>
      </w:r>
      <w:r/>
    </w:p>
    <w:p>
      <w:pPr>
        <w:ind w:firstLine="480"/>
        <w:spacing w:line="360" w:lineRule="auto"/>
        <w:rPr>
          <w:rFonts w:ascii="宋体" w:hAnsi="宋体" w:cs="宋体"/>
          <w:sz w:val="24"/>
        </w:rPr>
      </w:pPr>
      <w:r>
        <w:rPr>
          <w:rFonts w:hint="eastAsia" w:ascii="宋体" w:hAnsi="宋体" w:cs="宋体"/>
          <w:sz w:val="24"/>
        </w:rPr>
        <w:t xml:space="preserve">抢救补记：对患者进行抢救时未及时录入护理记录，在抢救结束后，对之前的数</w:t>
      </w:r>
      <w:r>
        <w:rPr>
          <w:rFonts w:hint="eastAsia" w:ascii="宋体" w:hAnsi="宋体" w:cs="宋体"/>
          <w:sz w:val="24"/>
        </w:rPr>
        <w:t xml:space="preserve">据进行补录，补录数据带有抢救补记的标记，可显示在抢救时间的位置。</w:t>
      </w:r>
      <w:r/>
    </w:p>
    <w:p>
      <w:pPr>
        <w:ind w:firstLine="480"/>
        <w:spacing w:line="360" w:lineRule="auto"/>
        <w:rPr>
          <w:rFonts w:ascii="宋体" w:hAnsi="宋体" w:cs="宋体"/>
          <w:sz w:val="24"/>
        </w:rPr>
      </w:pPr>
      <w:r>
        <w:rPr>
          <w:rFonts w:hint="eastAsia" w:ascii="宋体" w:hAnsi="宋体" w:cs="宋体"/>
          <w:sz w:val="24"/>
        </w:rPr>
        <w:t xml:space="preserve">系统评估模板：可以定制结构化录入模板，护士只需简单点选就可以生成相应的内容，插入到病情中；</w:t>
      </w:r>
      <w:r/>
    </w:p>
    <w:p>
      <w:pPr>
        <w:ind w:firstLine="480"/>
        <w:spacing w:line="360" w:lineRule="auto"/>
        <w:rPr>
          <w:rFonts w:ascii="宋体" w:hAnsi="宋体" w:cs="宋体"/>
          <w:sz w:val="24"/>
        </w:rPr>
      </w:pPr>
      <w:r>
        <w:rPr>
          <w:rFonts w:hint="eastAsia" w:ascii="宋体" w:hAnsi="宋体" w:cs="宋体"/>
          <w:sz w:val="24"/>
        </w:rPr>
        <w:t xml:space="preserve">全结构化设计：以数据元为基础的的全结构化设计，数据元可以在整个系统进行使用，基于数据元的各功能模块间的数据共享；非模板录入模式，所有数据均为结构化数据，支持系统间无障碍的互联互通、交互；所有单据都是基于机构化配置生成，满足不同医院不同科室要求； </w:t>
      </w:r>
      <w:r/>
    </w:p>
    <w:p>
      <w:pPr>
        <w:spacing w:line="360" w:lineRule="auto"/>
        <w:rPr>
          <w:rFonts w:ascii="宋体" w:hAnsi="宋体" w:cs="宋体"/>
          <w:b/>
          <w:bCs/>
          <w:sz w:val="24"/>
          <w:szCs w:val="24"/>
        </w:rPr>
      </w:pPr>
      <w:r/>
      <w:bookmarkStart w:id="1015" w:name="_Toc29100"/>
      <w:r/>
      <w:bookmarkStart w:id="1016" w:name="_Toc98149354"/>
      <w:r/>
      <w:bookmarkStart w:id="1017" w:name="_Toc180935788"/>
      <w:r/>
      <w:bookmarkStart w:id="1018" w:name="_Toc22936"/>
      <w:r/>
      <w:bookmarkStart w:id="1019" w:name="_Toc1320421214"/>
      <w:r/>
      <w:bookmarkStart w:id="1020" w:name="_Toc17409"/>
      <w:r>
        <w:rPr>
          <w:rFonts w:ascii="宋体" w:hAnsi="宋体" w:cs="宋体"/>
          <w:b/>
          <w:bCs/>
          <w:sz w:val="24"/>
          <w:szCs w:val="24"/>
        </w:rPr>
        <w:t xml:space="preserve">12.26.4.</w:t>
      </w:r>
      <w:r>
        <w:rPr>
          <w:rFonts w:hint="eastAsia" w:ascii="宋体" w:hAnsi="宋体" w:cs="宋体"/>
          <w:b/>
          <w:bCs/>
          <w:sz w:val="24"/>
          <w:szCs w:val="24"/>
        </w:rPr>
        <w:t xml:space="preserve">护理评估</w:t>
      </w:r>
      <w:bookmarkEnd w:id="1015"/>
      <w:r/>
      <w:bookmarkEnd w:id="1016"/>
      <w:r/>
      <w:bookmarkEnd w:id="1017"/>
      <w:r/>
      <w:bookmarkEnd w:id="1018"/>
      <w:r/>
      <w:bookmarkEnd w:id="1019"/>
      <w:r/>
      <w:bookmarkEnd w:id="1020"/>
      <w:r/>
      <w:r/>
    </w:p>
    <w:p>
      <w:pPr>
        <w:ind w:firstLine="480"/>
        <w:spacing w:line="360" w:lineRule="auto"/>
        <w:rPr>
          <w:rFonts w:ascii="宋体" w:hAnsi="宋体" w:cs="宋体"/>
          <w:sz w:val="24"/>
        </w:rPr>
      </w:pPr>
      <w:r>
        <w:rPr>
          <w:rFonts w:hint="eastAsia" w:ascii="宋体" w:hAnsi="宋体" w:cs="宋体"/>
          <w:sz w:val="24"/>
        </w:rPr>
        <w:t xml:space="preserve">患者评估：提供《入院评估单》 、《儿科入院评估单》 、《妇科入院评估单》 、《Braden评分》 、《BradenQ评分》 、《Morse跌倒评估》 、《ADL评估》、 《HDFS评估量表》 、《营养风险筛查表》 、《STAMP儿童营养风险筛查表》 、《烫伤风险评估记录》 、《新生儿皮肤风险记录表》 、《自理能力评估》 、《NIPS疼痛评估》的录入、编辑和删除功能；</w:t>
      </w:r>
      <w:r/>
    </w:p>
    <w:p>
      <w:pPr>
        <w:ind w:firstLine="480"/>
        <w:spacing w:line="360" w:lineRule="auto"/>
        <w:rPr>
          <w:rFonts w:ascii="宋体" w:hAnsi="宋体" w:cs="宋体"/>
          <w:sz w:val="24"/>
        </w:rPr>
      </w:pPr>
      <w:r>
        <w:rPr>
          <w:rFonts w:hint="eastAsia" w:ascii="宋体" w:hAnsi="宋体" w:cs="宋体"/>
          <w:sz w:val="24"/>
        </w:rPr>
        <w:t xml:space="preserve">评估打印：提供交接单打印浏览、打印功能，可实打印当前页、选定范围打印、奇数页打印、偶数页打印和全部打印功能；</w:t>
      </w:r>
      <w:r/>
    </w:p>
    <w:p>
      <w:pPr>
        <w:ind w:firstLine="480"/>
        <w:spacing w:line="360" w:lineRule="auto"/>
        <w:rPr>
          <w:rFonts w:ascii="宋体" w:hAnsi="宋体" w:cs="宋体"/>
          <w:sz w:val="24"/>
        </w:rPr>
      </w:pPr>
      <w:r>
        <w:rPr>
          <w:rFonts w:hint="eastAsia" w:ascii="宋体" w:hAnsi="宋体" w:cs="宋体"/>
          <w:sz w:val="24"/>
        </w:rPr>
        <w:t xml:space="preserve">评分趋势：提供评分的历史趋势图展示功能；</w:t>
      </w:r>
      <w:r/>
    </w:p>
    <w:p>
      <w:pPr>
        <w:ind w:firstLine="480"/>
        <w:spacing w:line="360" w:lineRule="auto"/>
        <w:rPr>
          <w:rFonts w:ascii="宋体" w:hAnsi="宋体" w:cs="宋体"/>
          <w:sz w:val="24"/>
        </w:rPr>
      </w:pPr>
      <w:r>
        <w:rPr>
          <w:rFonts w:hint="eastAsia" w:ascii="宋体" w:hAnsi="宋体" w:cs="宋体"/>
          <w:sz w:val="24"/>
        </w:rPr>
        <w:t xml:space="preserve">分值自动计算：提供护理评估结果自动计算功能，根据评估内容自动计算评分分值，；可根据评分分值，自动计算显示所处的风险等级；</w:t>
      </w:r>
      <w:r/>
    </w:p>
    <w:p>
      <w:pPr>
        <w:ind w:firstLine="480"/>
        <w:spacing w:line="360" w:lineRule="auto"/>
        <w:rPr>
          <w:rFonts w:ascii="宋体" w:hAnsi="宋体" w:cs="宋体"/>
          <w:sz w:val="24"/>
        </w:rPr>
      </w:pPr>
      <w:r>
        <w:rPr>
          <w:rFonts w:hint="eastAsia" w:ascii="宋体" w:hAnsi="宋体" w:cs="宋体"/>
          <w:sz w:val="24"/>
        </w:rPr>
        <w:t xml:space="preserve">漏填提醒：当护士漏填某一些项目时，可以进行提醒，并以颜色标识漏填写的项目；</w:t>
      </w:r>
      <w:r/>
    </w:p>
    <w:p>
      <w:pPr>
        <w:ind w:firstLine="480"/>
        <w:spacing w:line="360" w:lineRule="auto"/>
        <w:rPr>
          <w:rFonts w:ascii="宋体" w:hAnsi="宋体" w:cs="宋体"/>
          <w:sz w:val="24"/>
        </w:rPr>
      </w:pPr>
      <w:r>
        <w:rPr>
          <w:rFonts w:hint="eastAsia" w:ascii="宋体" w:hAnsi="宋体" w:cs="宋体"/>
          <w:sz w:val="24"/>
        </w:rPr>
        <w:t xml:space="preserve">高危评分预警：高危患者自动预警提醒护士，智能引导护士进行患者的护理计划、健康宣教。提供将评估高危患者预警在患者总览列表中显示；</w:t>
      </w:r>
      <w:r/>
    </w:p>
    <w:p>
      <w:pPr>
        <w:ind w:firstLine="480"/>
        <w:spacing w:line="360" w:lineRule="auto"/>
        <w:rPr>
          <w:rFonts w:ascii="宋体" w:hAnsi="宋体" w:cs="宋体"/>
          <w:sz w:val="24"/>
        </w:rPr>
      </w:pPr>
      <w:r>
        <w:rPr>
          <w:rFonts w:hint="eastAsia" w:ascii="宋体" w:hAnsi="宋体" w:cs="宋体"/>
          <w:sz w:val="24"/>
        </w:rPr>
        <w:t xml:space="preserve">措施提醒：针对压疮评分、跌倒评分的不同风险等级，可以实现低危、中危、高危的措施提醒功能；</w:t>
      </w:r>
      <w:r/>
    </w:p>
    <w:p>
      <w:pPr>
        <w:ind w:firstLine="480"/>
        <w:spacing w:line="360" w:lineRule="auto"/>
        <w:rPr>
          <w:rFonts w:ascii="宋体" w:hAnsi="宋体" w:cs="宋体"/>
          <w:sz w:val="24"/>
        </w:rPr>
      </w:pPr>
      <w:r>
        <w:rPr>
          <w:rFonts w:hint="eastAsia" w:ascii="宋体" w:hAnsi="宋体" w:cs="宋体"/>
          <w:sz w:val="24"/>
        </w:rPr>
        <w:t xml:space="preserve">评估结果写回护理记录：评估结果、分数可以自动写回护理记录病情观察中。</w:t>
      </w:r>
      <w:r/>
    </w:p>
    <w:p>
      <w:pPr>
        <w:ind w:firstLine="480"/>
        <w:spacing w:line="360" w:lineRule="auto"/>
        <w:rPr>
          <w:rFonts w:ascii="宋体" w:hAnsi="宋体" w:cs="宋体"/>
          <w:sz w:val="24"/>
        </w:rPr>
      </w:pPr>
      <w:r>
        <w:rPr>
          <w:rFonts w:hint="eastAsia" w:ascii="宋体" w:hAnsi="宋体" w:cs="宋体"/>
          <w:sz w:val="24"/>
        </w:rPr>
        <w:t xml:space="preserve">内容联动：提供评估项目联动显示录入功能，根据选中的项目不同，显示不同的内容进行录入，也可以根据分数自动关联风险等级、措施选项；</w:t>
      </w:r>
      <w:r/>
    </w:p>
    <w:p>
      <w:pPr>
        <w:ind w:firstLine="480"/>
        <w:spacing w:line="360" w:lineRule="auto"/>
        <w:rPr>
          <w:rFonts w:ascii="宋体" w:hAnsi="宋体" w:cs="宋体"/>
          <w:sz w:val="24"/>
        </w:rPr>
      </w:pPr>
      <w:r>
        <w:rPr>
          <w:rFonts w:hint="eastAsia" w:ascii="宋体" w:hAnsi="宋体" w:cs="宋体"/>
          <w:sz w:val="24"/>
        </w:rPr>
        <w:t xml:space="preserve">疼痛评分：支持VAS（视觉模拟法）、VRS（住宿疼痛程度分级法）、C-PAINAD</w:t>
      </w:r>
      <w:r>
        <w:rPr>
          <w:rFonts w:hint="eastAsia" w:ascii="宋体" w:hAnsi="宋体" w:cs="宋体"/>
          <w:sz w:val="24"/>
        </w:rPr>
        <w:t xml:space="preserve">（晚年老年痴呆症疼痛评估量表）、NRS（数字评分法）、疼痛行为量表（FLACC）、疼痛评估量表（NIS）、面部表情法（WONG_BACKER）、重症监护疼痛观察工具（COPT）多种评分方法，支持图形化面部表情选择品评估工具，支持VAS滑块选择评估工具：</w:t>
      </w:r>
      <w:r/>
    </w:p>
    <w:p>
      <w:pPr>
        <w:ind w:firstLine="480"/>
        <w:spacing w:line="360" w:lineRule="auto"/>
        <w:rPr>
          <w:rFonts w:ascii="宋体" w:hAnsi="宋体" w:cs="宋体"/>
          <w:sz w:val="24"/>
        </w:rPr>
      </w:pPr>
      <w:r>
        <w:rPr>
          <w:rFonts w:hint="eastAsia" w:ascii="宋体" w:hAnsi="宋体" w:cs="宋体"/>
          <w:sz w:val="24"/>
        </w:rPr>
        <w:t xml:space="preserve">临床数据支持库：提供护理记录知识库、医生病历内容、检验检查结果、生命体征、病情观察、医嘱及医嘱执行数据、护理计划、健康宣教的快捷录入功能；</w:t>
      </w:r>
      <w:r/>
    </w:p>
    <w:p>
      <w:pPr>
        <w:ind w:firstLine="480"/>
        <w:spacing w:line="360" w:lineRule="auto"/>
        <w:rPr>
          <w:rFonts w:ascii="宋体" w:hAnsi="宋体" w:cs="宋体"/>
          <w:sz w:val="24"/>
        </w:rPr>
      </w:pPr>
      <w:r>
        <w:rPr>
          <w:rFonts w:hint="eastAsia" w:ascii="宋体" w:hAnsi="宋体" w:cs="宋体"/>
          <w:sz w:val="24"/>
        </w:rPr>
        <w:t xml:space="preserve">系统评估模板：可以定制结构化录入模板，护士只需简单的点选就可以生成相应的内容； </w:t>
      </w:r>
      <w:r/>
    </w:p>
    <w:p>
      <w:pPr>
        <w:ind w:firstLine="480"/>
        <w:spacing w:line="360" w:lineRule="auto"/>
        <w:rPr>
          <w:rFonts w:ascii="宋体" w:hAnsi="宋体" w:cs="宋体"/>
          <w:sz w:val="24"/>
        </w:rPr>
      </w:pPr>
      <w:r>
        <w:rPr>
          <w:rFonts w:hint="eastAsia" w:ascii="宋体" w:hAnsi="宋体" w:cs="宋体"/>
          <w:sz w:val="24"/>
        </w:rPr>
        <w:t xml:space="preserve">人体部位图：提供压力性损伤人体图、失禁性皮炎人体部位图，护士可以在人体图上直接选择部位，并可以对选择的多个部分进行标记。</w:t>
      </w:r>
      <w:r/>
    </w:p>
    <w:p>
      <w:pPr>
        <w:ind w:firstLine="480"/>
        <w:spacing w:line="360" w:lineRule="auto"/>
        <w:rPr>
          <w:rFonts w:ascii="宋体" w:hAnsi="宋体" w:cs="宋体"/>
          <w:sz w:val="24"/>
        </w:rPr>
      </w:pPr>
      <w:r>
        <w:rPr>
          <w:rFonts w:hint="eastAsia" w:ascii="宋体" w:hAnsi="宋体" w:cs="宋体"/>
          <w:sz w:val="24"/>
        </w:rPr>
        <w:t xml:space="preserve">打印：直接打印，打印模板，多记录打印，横版竖版。</w:t>
      </w:r>
      <w:r/>
    </w:p>
    <w:p>
      <w:pPr>
        <w:ind w:firstLine="480"/>
        <w:spacing w:line="360" w:lineRule="auto"/>
        <w:rPr>
          <w:rFonts w:ascii="宋体" w:hAnsi="宋体" w:cs="宋体"/>
          <w:sz w:val="24"/>
        </w:rPr>
      </w:pPr>
      <w:r>
        <w:rPr>
          <w:rFonts w:hint="eastAsia" w:ascii="宋体" w:hAnsi="宋体" w:cs="宋体"/>
          <w:sz w:val="24"/>
        </w:rPr>
        <w:t xml:space="preserve">评估设计器：以数据元为基础的可视化设计器，提供组容器、文本、录入框、选项器、日期、图片、表格、手写签名显示、手写板签名器、疼痛图形化评分面板、鱼骨图控件，可配置满足临床要求。支持分数汇总计算、分数公式计算、BMI指数计算，支持隐藏、可用的联动效果配置，支持数据元单独临床数据提取功能，支持标题显示样式、系统评估生成内容配置；</w:t>
      </w:r>
      <w:r/>
    </w:p>
    <w:p>
      <w:pPr>
        <w:spacing w:line="360" w:lineRule="auto"/>
        <w:rPr>
          <w:rFonts w:ascii="宋体" w:hAnsi="宋体" w:cs="宋体"/>
          <w:b/>
          <w:bCs/>
          <w:sz w:val="24"/>
          <w:szCs w:val="24"/>
        </w:rPr>
      </w:pPr>
      <w:r/>
      <w:bookmarkStart w:id="1021" w:name="_Toc223335600"/>
      <w:r/>
      <w:bookmarkStart w:id="1022" w:name="_Toc180935789"/>
      <w:r/>
      <w:bookmarkStart w:id="1023" w:name="_Toc14863"/>
      <w:r/>
      <w:bookmarkStart w:id="1024" w:name="_Toc5978"/>
      <w:r/>
      <w:bookmarkStart w:id="1025" w:name="_Toc9480"/>
      <w:r/>
      <w:bookmarkStart w:id="1026" w:name="_Toc98149355"/>
      <w:r>
        <w:rPr>
          <w:rFonts w:ascii="宋体" w:hAnsi="宋体" w:cs="宋体"/>
          <w:b/>
          <w:bCs/>
          <w:sz w:val="24"/>
          <w:szCs w:val="24"/>
        </w:rPr>
        <w:t xml:space="preserve">12.26.5.</w:t>
      </w:r>
      <w:r>
        <w:rPr>
          <w:rFonts w:hint="eastAsia" w:ascii="宋体" w:hAnsi="宋体" w:cs="宋体"/>
          <w:b/>
          <w:bCs/>
          <w:sz w:val="24"/>
          <w:szCs w:val="24"/>
        </w:rPr>
        <w:t xml:space="preserve">患者流转</w:t>
      </w:r>
      <w:bookmarkEnd w:id="1021"/>
      <w:r/>
      <w:bookmarkEnd w:id="1022"/>
      <w:r/>
      <w:bookmarkEnd w:id="1023"/>
      <w:r/>
      <w:bookmarkEnd w:id="1024"/>
      <w:r/>
      <w:bookmarkEnd w:id="1025"/>
      <w:r/>
      <w:bookmarkEnd w:id="1026"/>
      <w:r/>
      <w:r/>
    </w:p>
    <w:p>
      <w:pPr>
        <w:ind w:firstLine="480"/>
        <w:spacing w:line="360" w:lineRule="auto"/>
        <w:rPr>
          <w:rFonts w:ascii="宋体" w:hAnsi="宋体" w:cs="宋体"/>
          <w:sz w:val="24"/>
        </w:rPr>
      </w:pPr>
      <w:r>
        <w:rPr>
          <w:rFonts w:hint="eastAsia" w:ascii="宋体" w:hAnsi="宋体" w:cs="宋体"/>
          <w:sz w:val="24"/>
        </w:rPr>
        <w:t xml:space="preserve">患者流转交接单：提供程序结构化《转科交接单》 、《危重患者交接单》 、《血透交接单》 、《急诊患者交接单》 、《普通患者交接单》 、《新生儿交接单》 、《手术交接单》的新增、编辑和删除功能；</w:t>
      </w:r>
      <w:r/>
    </w:p>
    <w:p>
      <w:pPr>
        <w:ind w:firstLine="480"/>
        <w:spacing w:line="360" w:lineRule="auto"/>
        <w:rPr>
          <w:rFonts w:ascii="宋体" w:hAnsi="宋体" w:cs="宋体"/>
          <w:sz w:val="24"/>
        </w:rPr>
      </w:pPr>
      <w:r>
        <w:rPr>
          <w:rFonts w:hint="eastAsia" w:ascii="宋体" w:hAnsi="宋体" w:cs="宋体"/>
          <w:sz w:val="24"/>
        </w:rPr>
        <w:t xml:space="preserve">告知书打印：提供交接单打印浏览、打印功能；</w:t>
      </w:r>
      <w:r/>
    </w:p>
    <w:p>
      <w:pPr>
        <w:ind w:firstLine="480"/>
        <w:spacing w:line="360" w:lineRule="auto"/>
        <w:rPr>
          <w:rFonts w:ascii="宋体" w:hAnsi="宋体" w:cs="宋体"/>
          <w:sz w:val="24"/>
        </w:rPr>
      </w:pPr>
      <w:r>
        <w:rPr>
          <w:rFonts w:hint="eastAsia" w:ascii="宋体" w:hAnsi="宋体" w:cs="宋体"/>
          <w:sz w:val="24"/>
        </w:rPr>
        <w:t xml:space="preserve">护士签名：交接单可以增加多个护士签名；</w:t>
      </w:r>
      <w:r/>
    </w:p>
    <w:p>
      <w:pPr>
        <w:ind w:firstLine="480"/>
        <w:spacing w:line="360" w:lineRule="auto"/>
        <w:rPr>
          <w:rFonts w:ascii="宋体" w:hAnsi="宋体" w:cs="宋体"/>
          <w:sz w:val="24"/>
        </w:rPr>
      </w:pPr>
      <w:r>
        <w:rPr>
          <w:rFonts w:hint="eastAsia" w:ascii="宋体" w:hAnsi="宋体" w:cs="宋体"/>
          <w:sz w:val="24"/>
        </w:rPr>
        <w:t xml:space="preserve">流程权限控制：交接单内部可实现区域编辑权限控制，送出病区护士只可填写送出需填写的内容，接收病区护士只可以填写接收病区部分的内容；</w:t>
      </w:r>
      <w:r/>
    </w:p>
    <w:p>
      <w:pPr>
        <w:spacing w:line="360" w:lineRule="auto"/>
        <w:rPr>
          <w:rFonts w:ascii="宋体" w:hAnsi="宋体" w:cs="宋体"/>
          <w:b/>
          <w:bCs/>
          <w:sz w:val="24"/>
          <w:szCs w:val="24"/>
        </w:rPr>
      </w:pPr>
      <w:r/>
      <w:bookmarkStart w:id="1027" w:name="_Toc1947497891"/>
      <w:r/>
      <w:bookmarkStart w:id="1028" w:name="_Toc21715"/>
      <w:r/>
      <w:bookmarkStart w:id="1029" w:name="_Toc16511"/>
      <w:r/>
      <w:bookmarkStart w:id="1030" w:name="_Toc180935790"/>
      <w:r/>
      <w:bookmarkStart w:id="1031" w:name="_Toc98149356"/>
      <w:r/>
      <w:bookmarkStart w:id="1032" w:name="_Toc11671"/>
      <w:r>
        <w:rPr>
          <w:rFonts w:ascii="宋体" w:hAnsi="宋体" w:cs="宋体"/>
          <w:b/>
          <w:bCs/>
          <w:sz w:val="24"/>
          <w:szCs w:val="24"/>
        </w:rPr>
        <w:t xml:space="preserve">12.26.6.</w:t>
      </w:r>
      <w:r>
        <w:rPr>
          <w:rFonts w:hint="eastAsia" w:ascii="宋体" w:hAnsi="宋体" w:cs="宋体"/>
          <w:b/>
          <w:bCs/>
          <w:sz w:val="24"/>
          <w:szCs w:val="24"/>
        </w:rPr>
        <w:t xml:space="preserve">护理计划</w:t>
      </w:r>
      <w:bookmarkEnd w:id="1027"/>
      <w:r/>
      <w:bookmarkEnd w:id="1028"/>
      <w:r/>
      <w:bookmarkEnd w:id="1029"/>
      <w:r/>
      <w:bookmarkEnd w:id="1030"/>
      <w:r/>
      <w:bookmarkEnd w:id="1031"/>
      <w:r/>
      <w:bookmarkEnd w:id="1032"/>
      <w:r/>
      <w:r/>
    </w:p>
    <w:p>
      <w:pPr>
        <w:ind w:firstLine="480"/>
        <w:spacing w:line="360" w:lineRule="auto"/>
        <w:rPr>
          <w:rFonts w:ascii="宋体" w:hAnsi="宋体" w:cs="宋体"/>
          <w:sz w:val="24"/>
        </w:rPr>
      </w:pPr>
      <w:r>
        <w:rPr>
          <w:rFonts w:hint="eastAsia" w:ascii="宋体" w:hAnsi="宋体" w:cs="宋体"/>
          <w:sz w:val="24"/>
        </w:rPr>
        <w:t xml:space="preserve">护理计划知识库：提供全院（公共）护理计划模板及科室专科护理计划模板维护功能，科室可将计划模板关联到本病区进行使用；系统可提供多种计划项目计划内容、关联因素及护理措施；</w:t>
      </w:r>
      <w:r/>
    </w:p>
    <w:p>
      <w:pPr>
        <w:ind w:firstLine="480"/>
        <w:spacing w:line="360" w:lineRule="auto"/>
        <w:rPr>
          <w:rFonts w:ascii="宋体" w:hAnsi="宋体" w:cs="宋体"/>
          <w:sz w:val="24"/>
        </w:rPr>
      </w:pPr>
      <w:r>
        <w:rPr>
          <w:rFonts w:hint="eastAsia" w:ascii="宋体" w:hAnsi="宋体" w:cs="宋体"/>
          <w:sz w:val="24"/>
        </w:rPr>
        <w:t xml:space="preserve">护理计划录入：提供护理计划的项目选择、相关因素、预期目标、项目措施的录</w:t>
      </w:r>
      <w:r>
        <w:rPr>
          <w:rFonts w:hint="eastAsia" w:ascii="宋体" w:hAnsi="宋体" w:cs="宋体"/>
          <w:sz w:val="24"/>
        </w:rPr>
        <w:t xml:space="preserve">入、编辑、删除功能；</w:t>
      </w:r>
      <w:r/>
    </w:p>
    <w:p>
      <w:pPr>
        <w:ind w:firstLine="480"/>
        <w:spacing w:line="360" w:lineRule="auto"/>
        <w:rPr>
          <w:rFonts w:ascii="宋体" w:hAnsi="宋体" w:cs="宋体"/>
          <w:sz w:val="24"/>
        </w:rPr>
      </w:pPr>
      <w:r>
        <w:rPr>
          <w:rFonts w:hint="eastAsia" w:ascii="宋体" w:hAnsi="宋体" w:cs="宋体"/>
          <w:sz w:val="24"/>
        </w:rPr>
        <w:t xml:space="preserve">计划审核、评价：提供护理计划审核及评价功能；</w:t>
      </w:r>
      <w:r/>
    </w:p>
    <w:p>
      <w:pPr>
        <w:ind w:firstLine="480"/>
        <w:spacing w:line="360" w:lineRule="auto"/>
        <w:rPr>
          <w:rFonts w:ascii="宋体" w:hAnsi="宋体" w:cs="宋体"/>
          <w:sz w:val="24"/>
        </w:rPr>
      </w:pPr>
      <w:r>
        <w:rPr>
          <w:rFonts w:hint="eastAsia" w:ascii="宋体" w:hAnsi="宋体" w:cs="宋体"/>
          <w:sz w:val="24"/>
        </w:rPr>
        <w:t xml:space="preserve">护理计划打印：提供护理计划写回护理记录的功能；</w:t>
      </w:r>
      <w:r/>
    </w:p>
    <w:p>
      <w:pPr>
        <w:ind w:firstLine="480"/>
        <w:spacing w:line="360" w:lineRule="auto"/>
        <w:rPr>
          <w:rFonts w:ascii="宋体" w:hAnsi="宋体" w:cs="宋体"/>
          <w:sz w:val="24"/>
        </w:rPr>
      </w:pPr>
      <w:r>
        <w:rPr>
          <w:rFonts w:hint="eastAsia" w:ascii="宋体" w:hAnsi="宋体" w:cs="宋体"/>
          <w:sz w:val="24"/>
        </w:rPr>
        <w:t xml:space="preserve">高危评分自动关联护理计划：高危评分系统将自动检测、预警提醒，并自动引导护士进行护理计划；</w:t>
      </w:r>
      <w:r/>
    </w:p>
    <w:p>
      <w:pPr>
        <w:ind w:firstLine="480"/>
        <w:spacing w:line="360" w:lineRule="auto"/>
        <w:rPr>
          <w:rFonts w:ascii="宋体" w:hAnsi="宋体" w:cs="宋体"/>
          <w:sz w:val="24"/>
        </w:rPr>
      </w:pPr>
      <w:r>
        <w:rPr>
          <w:rFonts w:hint="eastAsia" w:ascii="宋体" w:hAnsi="宋体" w:cs="宋体"/>
          <w:sz w:val="24"/>
        </w:rPr>
        <w:t xml:space="preserve">提供护理计划措施回写到护理记录病情中的功能：</w:t>
      </w:r>
      <w:r/>
    </w:p>
    <w:p>
      <w:pPr>
        <w:spacing w:line="360" w:lineRule="auto"/>
        <w:rPr>
          <w:rFonts w:ascii="宋体" w:hAnsi="宋体" w:cs="宋体"/>
          <w:b/>
          <w:bCs/>
          <w:sz w:val="24"/>
          <w:szCs w:val="24"/>
        </w:rPr>
      </w:pPr>
      <w:r/>
      <w:bookmarkStart w:id="1033" w:name="_Toc9974"/>
      <w:r/>
      <w:bookmarkStart w:id="1034" w:name="_Toc22036"/>
      <w:r/>
      <w:bookmarkStart w:id="1035" w:name="_Toc344"/>
      <w:r/>
      <w:bookmarkStart w:id="1036" w:name="_Toc98149357"/>
      <w:r/>
      <w:bookmarkStart w:id="1037" w:name="_Toc1798790110"/>
      <w:r/>
      <w:bookmarkStart w:id="1038" w:name="_Toc180935791"/>
      <w:r>
        <w:rPr>
          <w:rFonts w:ascii="宋体" w:hAnsi="宋体" w:cs="宋体"/>
          <w:b/>
          <w:bCs/>
          <w:sz w:val="24"/>
          <w:szCs w:val="24"/>
        </w:rPr>
        <w:t xml:space="preserve">12.26.7.</w:t>
      </w:r>
      <w:r>
        <w:rPr>
          <w:rFonts w:hint="eastAsia" w:ascii="宋体" w:hAnsi="宋体" w:cs="宋体"/>
          <w:b/>
          <w:bCs/>
          <w:sz w:val="24"/>
          <w:szCs w:val="24"/>
        </w:rPr>
        <w:t xml:space="preserve">健康宣教</w:t>
      </w:r>
      <w:bookmarkEnd w:id="1033"/>
      <w:r/>
      <w:bookmarkEnd w:id="1034"/>
      <w:r/>
      <w:bookmarkEnd w:id="1035"/>
      <w:r/>
      <w:bookmarkEnd w:id="1036"/>
      <w:r/>
      <w:bookmarkEnd w:id="1037"/>
      <w:r/>
      <w:bookmarkEnd w:id="1038"/>
      <w:r/>
      <w:r/>
    </w:p>
    <w:p>
      <w:pPr>
        <w:ind w:firstLine="480"/>
        <w:spacing w:line="360" w:lineRule="auto"/>
        <w:rPr>
          <w:rFonts w:ascii="宋体" w:hAnsi="宋体" w:cs="宋体"/>
          <w:sz w:val="24"/>
        </w:rPr>
      </w:pPr>
      <w:r>
        <w:rPr>
          <w:rFonts w:hint="eastAsia" w:ascii="宋体" w:hAnsi="宋体" w:cs="宋体"/>
          <w:sz w:val="24"/>
        </w:rPr>
        <w:t xml:space="preserve">健康宣教知识库：提供全院（公共）健康宣教模板及科室专科健康宣教模板维护功能，科室可将健康宣教关联到本病区进行使用；系统可提供500多种健康宣教项目及2万种宣教内容；</w:t>
      </w:r>
      <w:r/>
    </w:p>
    <w:p>
      <w:pPr>
        <w:ind w:firstLine="480"/>
        <w:spacing w:line="360" w:lineRule="auto"/>
        <w:rPr>
          <w:rFonts w:ascii="宋体" w:hAnsi="宋体" w:cs="宋体"/>
          <w:sz w:val="24"/>
        </w:rPr>
      </w:pPr>
      <w:r>
        <w:rPr>
          <w:rFonts w:hint="eastAsia" w:ascii="宋体" w:hAnsi="宋体" w:cs="宋体"/>
          <w:sz w:val="24"/>
        </w:rPr>
        <w:t xml:space="preserve">患者评估录入：可以对宣教对象进行多次评估，评估项目包含文化程度、宗教、心理状态、阅读能力、书写能力、理解能力、语言表达、学习意向、喜欢的学习方法；评估记录提供审核功能；</w:t>
      </w:r>
      <w:r/>
    </w:p>
    <w:p>
      <w:pPr>
        <w:ind w:firstLine="480"/>
        <w:spacing w:line="360" w:lineRule="auto"/>
        <w:rPr>
          <w:rFonts w:ascii="宋体" w:hAnsi="宋体" w:cs="宋体"/>
          <w:sz w:val="24"/>
        </w:rPr>
      </w:pPr>
      <w:r>
        <w:rPr>
          <w:rFonts w:hint="eastAsia" w:ascii="宋体" w:hAnsi="宋体" w:cs="宋体"/>
          <w:sz w:val="24"/>
        </w:rPr>
        <w:t xml:space="preserve">健康宣教录入：提供健康宣教项目的选择、宣教对象、宣教时间、评价效果、评价时间、评价人、宣教备注的录入、编辑、删除功能；</w:t>
      </w:r>
      <w:r/>
    </w:p>
    <w:p>
      <w:pPr>
        <w:ind w:firstLine="480"/>
        <w:spacing w:line="360" w:lineRule="auto"/>
        <w:rPr>
          <w:rFonts w:ascii="宋体" w:hAnsi="宋体" w:cs="宋体"/>
          <w:sz w:val="24"/>
        </w:rPr>
      </w:pPr>
      <w:r>
        <w:rPr>
          <w:rFonts w:hint="eastAsia" w:ascii="宋体" w:hAnsi="宋体" w:cs="宋体"/>
          <w:sz w:val="24"/>
        </w:rPr>
        <w:t xml:space="preserve">快速再次宣教：对已宣教的患者，提供再次宣教快速录入功能；</w:t>
      </w:r>
      <w:r/>
    </w:p>
    <w:p>
      <w:pPr>
        <w:ind w:firstLine="480"/>
        <w:spacing w:line="360" w:lineRule="auto"/>
        <w:rPr>
          <w:rFonts w:ascii="宋体" w:hAnsi="宋体" w:cs="宋体"/>
          <w:sz w:val="24"/>
        </w:rPr>
      </w:pPr>
      <w:r>
        <w:rPr>
          <w:rFonts w:hint="eastAsia" w:ascii="宋体" w:hAnsi="宋体" w:cs="宋体"/>
          <w:sz w:val="24"/>
        </w:rPr>
        <w:t xml:space="preserve">强化宣教标记：评价效果为强化宣教的，将以红色背景标记显示；</w:t>
      </w:r>
      <w:r/>
    </w:p>
    <w:p>
      <w:pPr>
        <w:ind w:firstLine="480"/>
        <w:spacing w:line="360" w:lineRule="auto"/>
        <w:rPr>
          <w:rFonts w:ascii="宋体" w:hAnsi="宋体" w:cs="宋体"/>
          <w:sz w:val="24"/>
        </w:rPr>
      </w:pPr>
      <w:r>
        <w:rPr>
          <w:rFonts w:hint="eastAsia" w:ascii="宋体" w:hAnsi="宋体" w:cs="宋体"/>
          <w:sz w:val="24"/>
        </w:rPr>
        <w:t xml:space="preserve">健康宣教打印：提供患者评估与健康宣教记录的组合打印预览、打印的功能；</w:t>
      </w:r>
      <w:r/>
    </w:p>
    <w:p>
      <w:pPr>
        <w:ind w:firstLine="480"/>
        <w:spacing w:line="360" w:lineRule="auto"/>
        <w:rPr>
          <w:rFonts w:ascii="宋体" w:hAnsi="宋体" w:cs="宋体"/>
          <w:sz w:val="24"/>
        </w:rPr>
      </w:pPr>
      <w:r>
        <w:rPr>
          <w:rFonts w:hint="eastAsia" w:ascii="宋体" w:hAnsi="宋体" w:cs="宋体"/>
          <w:sz w:val="24"/>
        </w:rPr>
        <w:t xml:space="preserve">单条宣教打印：提供宣教评估内容和备注进行单独打印预览、打印的功能；</w:t>
      </w:r>
      <w:r/>
    </w:p>
    <w:p>
      <w:pPr>
        <w:ind w:firstLine="480"/>
        <w:spacing w:line="360" w:lineRule="auto"/>
        <w:rPr>
          <w:rFonts w:ascii="宋体" w:hAnsi="宋体" w:cs="宋体"/>
          <w:color w:val="000000"/>
          <w:sz w:val="24"/>
        </w:rPr>
      </w:pPr>
      <w:r>
        <w:rPr>
          <w:rFonts w:hint="eastAsia" w:ascii="宋体" w:hAnsi="宋体" w:cs="宋体"/>
          <w:sz w:val="24"/>
        </w:rPr>
        <w:t xml:space="preserve">临床数据支持库：提供护理记录知识库、医生病历内容、检验检查结果、生命体征、病情观察、医嘱及医嘱执行数据、护理计划</w:t>
      </w:r>
      <w:r>
        <w:rPr>
          <w:rFonts w:hint="eastAsia" w:ascii="宋体" w:hAnsi="宋体" w:cs="宋体"/>
          <w:color w:val="000000"/>
          <w:sz w:val="24"/>
        </w:rPr>
        <w:t xml:space="preserve">、健康宣教的快捷录入功能；</w:t>
      </w:r>
      <w:r/>
    </w:p>
    <w:p>
      <w:pPr>
        <w:spacing w:line="360" w:lineRule="auto"/>
        <w:rPr>
          <w:rFonts w:ascii="宋体" w:hAnsi="宋体" w:cs="宋体"/>
          <w:b/>
          <w:bCs/>
          <w:sz w:val="24"/>
          <w:szCs w:val="24"/>
        </w:rPr>
      </w:pPr>
      <w:r/>
      <w:bookmarkStart w:id="1039" w:name="_Toc20714"/>
      <w:r/>
      <w:bookmarkStart w:id="1040" w:name="_Toc2138079951"/>
      <w:r/>
      <w:bookmarkStart w:id="1041" w:name="_Toc180935792"/>
      <w:r/>
      <w:bookmarkStart w:id="1042" w:name="_Toc12653"/>
      <w:r/>
      <w:bookmarkStart w:id="1043" w:name="_Toc12950"/>
      <w:r/>
      <w:bookmarkStart w:id="1044" w:name="_Toc98149358"/>
      <w:r>
        <w:rPr>
          <w:rFonts w:ascii="宋体" w:hAnsi="宋体" w:cs="宋体"/>
          <w:b/>
          <w:bCs/>
          <w:sz w:val="24"/>
          <w:szCs w:val="24"/>
        </w:rPr>
        <w:t xml:space="preserve">12.26.8.</w:t>
      </w:r>
      <w:r>
        <w:rPr>
          <w:rFonts w:hint="eastAsia" w:ascii="宋体" w:hAnsi="宋体" w:cs="宋体"/>
          <w:b/>
          <w:bCs/>
          <w:sz w:val="24"/>
          <w:szCs w:val="24"/>
        </w:rPr>
        <w:t xml:space="preserve">交接班报告</w:t>
      </w:r>
      <w:bookmarkEnd w:id="1039"/>
      <w:r/>
      <w:bookmarkEnd w:id="1040"/>
      <w:r/>
      <w:bookmarkEnd w:id="1041"/>
      <w:r/>
      <w:bookmarkEnd w:id="1042"/>
      <w:r/>
      <w:bookmarkEnd w:id="1043"/>
      <w:r/>
      <w:bookmarkEnd w:id="1044"/>
      <w:r/>
      <w:r/>
    </w:p>
    <w:p>
      <w:pPr>
        <w:ind w:firstLine="480"/>
        <w:spacing w:line="360" w:lineRule="auto"/>
        <w:rPr>
          <w:rFonts w:ascii="宋体" w:hAnsi="宋体" w:cs="宋体"/>
          <w:sz w:val="24"/>
        </w:rPr>
      </w:pPr>
      <w:r>
        <w:rPr>
          <w:rFonts w:hint="eastAsia" w:ascii="宋体" w:hAnsi="宋体" w:cs="宋体"/>
          <w:sz w:val="24"/>
        </w:rPr>
        <w:t xml:space="preserve">提供交班内容手工新增、编辑和删除功能；</w:t>
      </w:r>
      <w:r/>
    </w:p>
    <w:p>
      <w:pPr>
        <w:ind w:firstLine="480"/>
        <w:spacing w:line="360" w:lineRule="auto"/>
        <w:rPr>
          <w:rFonts w:ascii="宋体" w:hAnsi="宋体" w:cs="宋体"/>
          <w:sz w:val="24"/>
        </w:rPr>
      </w:pPr>
      <w:r>
        <w:rPr>
          <w:rFonts w:hint="eastAsia" w:ascii="宋体" w:hAnsi="宋体" w:cs="宋体"/>
          <w:sz w:val="24"/>
        </w:rPr>
        <w:t xml:space="preserve">提供引用知识库和临床数据对交班内容进行编辑的功能；</w:t>
      </w:r>
      <w:r/>
    </w:p>
    <w:p>
      <w:pPr>
        <w:ind w:firstLine="480"/>
        <w:spacing w:line="360" w:lineRule="auto"/>
        <w:rPr>
          <w:rFonts w:ascii="宋体" w:hAnsi="宋体" w:cs="宋体"/>
          <w:sz w:val="24"/>
        </w:rPr>
      </w:pPr>
      <w:r>
        <w:rPr>
          <w:rFonts w:hint="eastAsia" w:ascii="宋体" w:hAnsi="宋体" w:cs="宋体"/>
          <w:sz w:val="24"/>
        </w:rPr>
        <w:t xml:space="preserve">提供交接班记录自动生成护士签名功能；</w:t>
      </w:r>
      <w:r/>
    </w:p>
    <w:p>
      <w:pPr>
        <w:ind w:firstLine="480"/>
        <w:spacing w:line="360" w:lineRule="auto"/>
        <w:rPr>
          <w:rFonts w:ascii="宋体" w:hAnsi="宋体" w:cs="宋体"/>
          <w:sz w:val="24"/>
        </w:rPr>
      </w:pPr>
      <w:r>
        <w:rPr>
          <w:rFonts w:hint="eastAsia" w:ascii="宋体" w:hAnsi="宋体" w:cs="宋体"/>
          <w:sz w:val="24"/>
        </w:rPr>
        <w:t xml:space="preserve">提供查看既往交接班内容的功能；</w:t>
      </w:r>
      <w:r/>
    </w:p>
    <w:p>
      <w:pPr>
        <w:ind w:firstLine="480"/>
        <w:spacing w:line="360" w:lineRule="auto"/>
        <w:rPr>
          <w:rFonts w:ascii="宋体" w:hAnsi="宋体" w:cs="宋体"/>
          <w:sz w:val="24"/>
        </w:rPr>
      </w:pPr>
      <w:r>
        <w:rPr>
          <w:rFonts w:hint="eastAsia" w:ascii="宋体" w:hAnsi="宋体" w:cs="宋体"/>
          <w:sz w:val="24"/>
        </w:rPr>
        <w:t xml:space="preserve">提供交接班报告打印预览和打印功能；</w:t>
      </w:r>
      <w:r/>
    </w:p>
    <w:p>
      <w:pPr>
        <w:ind w:firstLine="480"/>
        <w:spacing w:line="360" w:lineRule="auto"/>
        <w:rPr>
          <w:rFonts w:ascii="宋体" w:hAnsi="宋体" w:cs="宋体"/>
          <w:sz w:val="24"/>
        </w:rPr>
      </w:pPr>
      <w:r>
        <w:rPr>
          <w:rFonts w:hint="eastAsia" w:ascii="宋体" w:hAnsi="宋体" w:cs="宋体"/>
          <w:sz w:val="24"/>
        </w:rPr>
        <w:t xml:space="preserve">提供SBAR新模式交接班； </w:t>
      </w:r>
      <w:r/>
    </w:p>
    <w:p>
      <w:pPr>
        <w:spacing w:line="360" w:lineRule="auto"/>
        <w:rPr>
          <w:rFonts w:ascii="宋体" w:hAnsi="宋体" w:cs="宋体"/>
          <w:b/>
          <w:bCs/>
          <w:sz w:val="24"/>
          <w:szCs w:val="24"/>
        </w:rPr>
      </w:pPr>
      <w:r/>
      <w:bookmarkStart w:id="1045" w:name="_Toc98149359"/>
      <w:r/>
      <w:bookmarkStart w:id="1046" w:name="_Toc180935793"/>
      <w:r/>
      <w:bookmarkStart w:id="1047" w:name="_Toc4848"/>
      <w:r/>
      <w:bookmarkStart w:id="1048" w:name="_Toc15744"/>
      <w:r/>
      <w:bookmarkStart w:id="1049" w:name="_Toc865871206"/>
      <w:r/>
      <w:bookmarkStart w:id="1050" w:name="_Toc25416"/>
      <w:r>
        <w:rPr>
          <w:rFonts w:ascii="宋体" w:hAnsi="宋体" w:cs="宋体"/>
          <w:b/>
          <w:bCs/>
          <w:sz w:val="24"/>
          <w:szCs w:val="24"/>
        </w:rPr>
        <w:t xml:space="preserve">12.27.</w:t>
      </w:r>
      <w:r>
        <w:rPr>
          <w:rFonts w:hint="eastAsia" w:ascii="宋体" w:hAnsi="宋体" w:cs="宋体"/>
          <w:b/>
          <w:bCs/>
          <w:sz w:val="24"/>
          <w:szCs w:val="24"/>
        </w:rPr>
        <w:t xml:space="preserve">临床报告</w:t>
      </w:r>
      <w:bookmarkEnd w:id="1045"/>
      <w:r/>
      <w:bookmarkEnd w:id="1046"/>
      <w:r/>
      <w:bookmarkEnd w:id="1047"/>
      <w:r/>
      <w:bookmarkEnd w:id="1048"/>
      <w:r/>
      <w:bookmarkEnd w:id="1049"/>
      <w:r/>
      <w:bookmarkEnd w:id="1050"/>
      <w:r/>
      <w:r/>
    </w:p>
    <w:p>
      <w:pPr>
        <w:spacing w:line="360" w:lineRule="auto"/>
        <w:rPr>
          <w:rFonts w:ascii="宋体" w:hAnsi="宋体" w:cs="宋体"/>
          <w:b/>
          <w:bCs/>
          <w:sz w:val="24"/>
          <w:szCs w:val="24"/>
        </w:rPr>
      </w:pPr>
      <w:r/>
      <w:bookmarkStart w:id="1051" w:name="_Toc17454"/>
      <w:r/>
      <w:bookmarkStart w:id="1052" w:name="_Toc4837"/>
      <w:r>
        <w:rPr>
          <w:rFonts w:ascii="宋体" w:hAnsi="宋体" w:cs="宋体"/>
          <w:b/>
          <w:bCs/>
          <w:sz w:val="24"/>
          <w:szCs w:val="24"/>
        </w:rPr>
        <w:t xml:space="preserve">12.27.1.</w:t>
      </w:r>
      <w:r>
        <w:rPr>
          <w:rFonts w:hint="eastAsia" w:ascii="宋体" w:hAnsi="宋体" w:cs="宋体"/>
          <w:b/>
          <w:bCs/>
          <w:sz w:val="24"/>
          <w:szCs w:val="24"/>
        </w:rPr>
        <w:t xml:space="preserve">检验报告：</w:t>
      </w:r>
      <w:bookmarkEnd w:id="1051"/>
      <w:r/>
      <w:bookmarkEnd w:id="1052"/>
      <w:r/>
      <w:r/>
    </w:p>
    <w:p>
      <w:pPr>
        <w:ind w:firstLine="480"/>
        <w:spacing w:line="360" w:lineRule="auto"/>
        <w:rPr>
          <w:rFonts w:ascii="宋体" w:hAnsi="宋体" w:cs="宋体"/>
          <w:sz w:val="24"/>
        </w:rPr>
      </w:pPr>
      <w:r>
        <w:rPr>
          <w:rFonts w:hint="eastAsia" w:ascii="宋体" w:hAnsi="宋体" w:cs="宋体"/>
          <w:sz w:val="24"/>
        </w:rPr>
        <w:t xml:space="preserve">提供显示不同住院次检验报告单和报告单明细；</w:t>
      </w:r>
      <w:r/>
    </w:p>
    <w:p>
      <w:pPr>
        <w:ind w:firstLine="480"/>
        <w:spacing w:line="360" w:lineRule="auto"/>
        <w:rPr>
          <w:rFonts w:ascii="宋体" w:hAnsi="宋体" w:cs="宋体"/>
          <w:sz w:val="24"/>
        </w:rPr>
      </w:pPr>
      <w:r>
        <w:rPr>
          <w:rFonts w:hint="eastAsia" w:ascii="宋体" w:hAnsi="宋体" w:cs="宋体"/>
          <w:sz w:val="24"/>
        </w:rPr>
        <w:t xml:space="preserve">按日期查询检验记录，显示检验项目名称、样品名称、样品编号、检验结果、单位、参考范围；</w:t>
      </w:r>
      <w:r/>
    </w:p>
    <w:p>
      <w:pPr>
        <w:ind w:firstLine="480"/>
        <w:spacing w:line="360" w:lineRule="auto"/>
        <w:rPr>
          <w:rFonts w:ascii="宋体" w:hAnsi="宋体" w:cs="宋体"/>
          <w:sz w:val="24"/>
        </w:rPr>
      </w:pPr>
      <w:r>
        <w:rPr>
          <w:rFonts w:hint="eastAsia" w:ascii="宋体" w:hAnsi="宋体" w:cs="宋体"/>
          <w:sz w:val="24"/>
        </w:rPr>
        <w:t xml:space="preserve">检验结果可显示异常值预警；</w:t>
      </w:r>
      <w:r/>
    </w:p>
    <w:p>
      <w:pPr>
        <w:ind w:firstLine="480"/>
        <w:spacing w:line="360" w:lineRule="auto"/>
        <w:rPr>
          <w:rFonts w:ascii="宋体" w:hAnsi="宋体" w:cs="宋体"/>
          <w:color w:val="000000"/>
          <w:sz w:val="24"/>
        </w:rPr>
      </w:pPr>
      <w:r>
        <w:rPr>
          <w:rFonts w:hint="eastAsia" w:ascii="宋体" w:hAnsi="宋体" w:cs="宋体"/>
          <w:sz w:val="24"/>
        </w:rPr>
        <w:t xml:space="preserve">同时提供快捷周期查询功能，快速查询1周、2周、1个月的检验报</w:t>
      </w:r>
      <w:r>
        <w:rPr>
          <w:rFonts w:hint="eastAsia" w:ascii="宋体" w:hAnsi="宋体" w:cs="宋体"/>
          <w:color w:val="000000"/>
          <w:sz w:val="24"/>
        </w:rPr>
        <w:t xml:space="preserve">告；</w:t>
      </w:r>
      <w:r/>
    </w:p>
    <w:p>
      <w:pPr>
        <w:spacing w:line="360" w:lineRule="auto"/>
        <w:rPr>
          <w:rFonts w:ascii="宋体" w:hAnsi="宋体" w:cs="宋体"/>
          <w:b/>
          <w:bCs/>
          <w:sz w:val="24"/>
          <w:szCs w:val="24"/>
        </w:rPr>
      </w:pPr>
      <w:r/>
      <w:bookmarkStart w:id="1053" w:name="_Toc16234"/>
      <w:r/>
      <w:bookmarkStart w:id="1054" w:name="_Toc27134"/>
      <w:r>
        <w:rPr>
          <w:rFonts w:ascii="宋体" w:hAnsi="宋体" w:cs="宋体"/>
          <w:b/>
          <w:bCs/>
          <w:sz w:val="24"/>
          <w:szCs w:val="24"/>
        </w:rPr>
        <w:t xml:space="preserve">12.27.2.</w:t>
      </w:r>
      <w:r>
        <w:rPr>
          <w:rFonts w:hint="eastAsia" w:ascii="宋体" w:hAnsi="宋体" w:cs="宋体"/>
          <w:b/>
          <w:bCs/>
          <w:sz w:val="24"/>
          <w:szCs w:val="24"/>
        </w:rPr>
        <w:t xml:space="preserve">检查报告：</w:t>
      </w:r>
      <w:bookmarkEnd w:id="1053"/>
      <w:r/>
      <w:bookmarkEnd w:id="1054"/>
      <w:r/>
      <w:r/>
    </w:p>
    <w:p>
      <w:pPr>
        <w:ind w:firstLine="480"/>
        <w:spacing w:line="360" w:lineRule="auto"/>
        <w:rPr>
          <w:rFonts w:ascii="宋体" w:hAnsi="宋体" w:cs="宋体"/>
          <w:sz w:val="24"/>
        </w:rPr>
      </w:pPr>
      <w:r>
        <w:rPr>
          <w:rFonts w:hint="eastAsia" w:ascii="宋体" w:hAnsi="宋体" w:cs="宋体"/>
          <w:sz w:val="24"/>
        </w:rPr>
        <w:t xml:space="preserve">提供检查报告查询功能，包含报告名称、报告类别、报告时间及检查项目和报告具体内容；</w:t>
      </w:r>
      <w:r/>
    </w:p>
    <w:p>
      <w:pPr>
        <w:ind w:firstLine="480"/>
        <w:spacing w:line="360" w:lineRule="auto"/>
        <w:rPr>
          <w:rFonts w:ascii="宋体" w:hAnsi="宋体" w:cs="宋体"/>
          <w:sz w:val="24"/>
        </w:rPr>
      </w:pPr>
      <w:r>
        <w:rPr>
          <w:rFonts w:hint="eastAsia" w:ascii="宋体" w:hAnsi="宋体" w:cs="宋体"/>
          <w:sz w:val="24"/>
        </w:rPr>
        <w:t xml:space="preserve">按日期查询检查报告，同时提供快捷周期查询功能，快速查询1周、2周、1个月的检查报告；</w:t>
      </w:r>
      <w:r/>
    </w:p>
    <w:p>
      <w:pPr>
        <w:ind w:firstLine="480"/>
        <w:spacing w:line="360" w:lineRule="auto"/>
        <w:rPr>
          <w:rFonts w:ascii="宋体" w:hAnsi="宋体" w:cs="宋体"/>
          <w:sz w:val="24"/>
        </w:rPr>
      </w:pPr>
      <w:r>
        <w:rPr>
          <w:rFonts w:hint="eastAsia" w:ascii="宋体" w:hAnsi="宋体" w:cs="宋体"/>
          <w:sz w:val="24"/>
        </w:rPr>
        <w:t xml:space="preserve">可查看检查的图片资料，重点检查可显示阳性标记；</w:t>
      </w:r>
      <w:r/>
    </w:p>
    <w:p>
      <w:pPr>
        <w:spacing w:line="360" w:lineRule="auto"/>
        <w:rPr>
          <w:rFonts w:ascii="宋体" w:hAnsi="宋体" w:cs="宋体"/>
          <w:b/>
          <w:bCs/>
          <w:sz w:val="24"/>
          <w:szCs w:val="24"/>
        </w:rPr>
      </w:pPr>
      <w:r/>
      <w:bookmarkStart w:id="1055" w:name="_Toc1348167170"/>
      <w:r/>
      <w:bookmarkStart w:id="1056" w:name="_Toc542"/>
      <w:r/>
      <w:bookmarkStart w:id="1057" w:name="_Toc29130"/>
      <w:r/>
      <w:bookmarkStart w:id="1058" w:name="_Toc98149360"/>
      <w:r/>
      <w:bookmarkStart w:id="1059" w:name="_Toc180935794"/>
      <w:r/>
      <w:bookmarkStart w:id="1060" w:name="_Toc8467"/>
      <w:r>
        <w:rPr>
          <w:rFonts w:ascii="宋体" w:hAnsi="宋体" w:cs="宋体"/>
          <w:b/>
          <w:bCs/>
          <w:sz w:val="24"/>
          <w:szCs w:val="24"/>
        </w:rPr>
        <w:t xml:space="preserve">12.27.3.</w:t>
      </w:r>
      <w:r>
        <w:rPr>
          <w:rFonts w:hint="eastAsia" w:ascii="宋体" w:hAnsi="宋体" w:cs="宋体"/>
          <w:b/>
          <w:bCs/>
          <w:sz w:val="24"/>
          <w:szCs w:val="24"/>
        </w:rPr>
        <w:t xml:space="preserve">护理知识库</w:t>
      </w:r>
      <w:bookmarkEnd w:id="1055"/>
      <w:r/>
      <w:bookmarkEnd w:id="1056"/>
      <w:r/>
      <w:bookmarkEnd w:id="1057"/>
      <w:r/>
      <w:bookmarkEnd w:id="1058"/>
      <w:r/>
      <w:bookmarkEnd w:id="1059"/>
      <w:r/>
      <w:bookmarkEnd w:id="1060"/>
      <w:r/>
      <w:r/>
    </w:p>
    <w:p>
      <w:pPr>
        <w:ind w:firstLine="480"/>
        <w:spacing w:line="360" w:lineRule="auto"/>
        <w:rPr>
          <w:rFonts w:ascii="宋体" w:hAnsi="宋体" w:cs="宋体"/>
          <w:sz w:val="24"/>
        </w:rPr>
      </w:pPr>
      <w:r>
        <w:rPr>
          <w:rFonts w:hint="eastAsia" w:ascii="宋体" w:hAnsi="宋体" w:cs="宋体"/>
          <w:sz w:val="24"/>
        </w:rPr>
        <w:t xml:space="preserve">知识库维护：提供临床在线知识库维护功能，护士长可以维护本科室的知识库，可按本科室使用情况进行分类维护；</w:t>
      </w:r>
      <w:r/>
    </w:p>
    <w:p>
      <w:pPr>
        <w:ind w:firstLine="480"/>
        <w:spacing w:line="360" w:lineRule="auto"/>
        <w:rPr>
          <w:rFonts w:ascii="宋体" w:hAnsi="宋体" w:cs="宋体"/>
          <w:color w:val="000000"/>
          <w:sz w:val="24"/>
        </w:rPr>
      </w:pPr>
      <w:r>
        <w:rPr>
          <w:rFonts w:hint="eastAsia" w:ascii="宋体" w:hAnsi="宋体" w:cs="宋体"/>
          <w:sz w:val="24"/>
        </w:rPr>
        <w:t xml:space="preserve">知识库引用：提供临床模块（护理记录、评估评分、交接班）对临床在线知识库内引用功能，模块可以直接调用知识库，并将知识库内容快速插入到模块中</w:t>
      </w:r>
      <w:r>
        <w:rPr>
          <w:rFonts w:hint="eastAsia" w:ascii="宋体" w:hAnsi="宋体" w:cs="宋体"/>
          <w:color w:val="000000"/>
          <w:sz w:val="24"/>
        </w:rPr>
        <w:t xml:space="preserve">；</w:t>
      </w:r>
      <w:r/>
    </w:p>
    <w:p>
      <w:pPr>
        <w:spacing w:line="360" w:lineRule="auto"/>
        <w:rPr>
          <w:rFonts w:ascii="宋体" w:hAnsi="宋体" w:cs="宋体"/>
          <w:b/>
          <w:bCs/>
          <w:sz w:val="24"/>
          <w:szCs w:val="24"/>
        </w:rPr>
      </w:pPr>
      <w:r/>
      <w:bookmarkStart w:id="1061" w:name="_Toc14926"/>
      <w:r/>
      <w:bookmarkStart w:id="1062" w:name="_Toc180935795"/>
      <w:r/>
      <w:bookmarkStart w:id="1063" w:name="_Toc12860"/>
      <w:r/>
      <w:bookmarkStart w:id="1064" w:name="_Toc1750"/>
      <w:r/>
      <w:bookmarkStart w:id="1065" w:name="_Toc545666693"/>
      <w:r/>
      <w:bookmarkStart w:id="1066" w:name="_Toc98149361"/>
      <w:r>
        <w:rPr>
          <w:rFonts w:ascii="宋体" w:hAnsi="宋体" w:cs="宋体"/>
          <w:b/>
          <w:bCs/>
          <w:sz w:val="24"/>
          <w:szCs w:val="24"/>
        </w:rPr>
        <w:t xml:space="preserve">12.27.4.</w:t>
      </w:r>
      <w:r>
        <w:rPr>
          <w:rFonts w:hint="eastAsia" w:ascii="宋体" w:hAnsi="宋体" w:cs="宋体"/>
          <w:b/>
          <w:bCs/>
          <w:sz w:val="24"/>
          <w:szCs w:val="24"/>
        </w:rPr>
        <w:t xml:space="preserve">护士分组管理</w:t>
      </w:r>
      <w:bookmarkEnd w:id="1061"/>
      <w:r/>
      <w:bookmarkEnd w:id="1062"/>
      <w:r/>
      <w:bookmarkEnd w:id="1063"/>
      <w:r/>
      <w:bookmarkEnd w:id="1064"/>
      <w:r/>
      <w:bookmarkEnd w:id="1065"/>
      <w:r/>
      <w:bookmarkEnd w:id="1066"/>
      <w:r/>
      <w:r/>
    </w:p>
    <w:p>
      <w:pPr>
        <w:ind w:firstLine="480"/>
        <w:spacing w:line="360" w:lineRule="auto"/>
        <w:rPr>
          <w:rFonts w:ascii="宋体" w:hAnsi="宋体" w:cs="宋体"/>
          <w:sz w:val="24"/>
        </w:rPr>
      </w:pPr>
      <w:r>
        <w:rPr>
          <w:rFonts w:hint="eastAsia" w:ascii="宋体" w:hAnsi="宋体" w:cs="宋体"/>
          <w:sz w:val="24"/>
        </w:rPr>
        <w:t xml:space="preserve">护理组维护：提供护理组别新增、修改和删除功能；</w:t>
      </w:r>
      <w:r/>
    </w:p>
    <w:p>
      <w:pPr>
        <w:ind w:firstLine="480"/>
        <w:spacing w:line="360" w:lineRule="auto"/>
        <w:rPr>
          <w:rFonts w:ascii="宋体" w:hAnsi="宋体" w:cs="宋体"/>
          <w:sz w:val="24"/>
        </w:rPr>
      </w:pPr>
      <w:r>
        <w:rPr>
          <w:rFonts w:hint="eastAsia" w:ascii="宋体" w:hAnsi="宋体" w:cs="宋体"/>
          <w:sz w:val="24"/>
        </w:rPr>
        <w:t xml:space="preserve">组内床位：提供床位关联护理组别功能；</w:t>
      </w:r>
      <w:r/>
    </w:p>
    <w:p>
      <w:pPr>
        <w:ind w:firstLine="480"/>
        <w:spacing w:line="360" w:lineRule="auto"/>
        <w:rPr>
          <w:rFonts w:ascii="宋体" w:hAnsi="宋体" w:cs="宋体"/>
          <w:sz w:val="24"/>
        </w:rPr>
      </w:pPr>
      <w:r>
        <w:rPr>
          <w:rFonts w:hint="eastAsia" w:ascii="宋体" w:hAnsi="宋体" w:cs="宋体"/>
          <w:sz w:val="24"/>
        </w:rPr>
        <w:t xml:space="preserve">组内护士：提供护士关联护理组别功能；</w:t>
      </w:r>
      <w:r/>
    </w:p>
    <w:p>
      <w:pPr>
        <w:spacing w:line="360" w:lineRule="auto"/>
        <w:rPr>
          <w:rFonts w:ascii="宋体" w:hAnsi="宋体" w:cs="宋体"/>
          <w:b/>
          <w:bCs/>
          <w:sz w:val="24"/>
          <w:szCs w:val="24"/>
        </w:rPr>
      </w:pPr>
      <w:r/>
      <w:bookmarkStart w:id="1067" w:name="_Toc180935796"/>
      <w:r/>
      <w:bookmarkStart w:id="1068" w:name="_Toc14557"/>
      <w:r/>
      <w:bookmarkStart w:id="1069" w:name="_Toc1264936561"/>
      <w:r/>
      <w:bookmarkStart w:id="1070" w:name="_Toc98149362"/>
      <w:r/>
      <w:bookmarkStart w:id="1071" w:name="_Toc27770"/>
      <w:r/>
      <w:bookmarkStart w:id="1072" w:name="_Toc27513"/>
      <w:r>
        <w:rPr>
          <w:rFonts w:ascii="宋体" w:hAnsi="宋体" w:cs="宋体"/>
          <w:b/>
          <w:bCs/>
          <w:sz w:val="24"/>
          <w:szCs w:val="24"/>
        </w:rPr>
        <w:t xml:space="preserve">12.27.5.</w:t>
      </w:r>
      <w:r>
        <w:rPr>
          <w:rFonts w:hint="eastAsia" w:ascii="宋体" w:hAnsi="宋体" w:cs="宋体"/>
          <w:b/>
          <w:bCs/>
          <w:sz w:val="24"/>
          <w:szCs w:val="24"/>
        </w:rPr>
        <w:t xml:space="preserve">工作提醒</w:t>
      </w:r>
      <w:bookmarkEnd w:id="1067"/>
      <w:r/>
      <w:bookmarkEnd w:id="1068"/>
      <w:r/>
      <w:bookmarkEnd w:id="1069"/>
      <w:r/>
      <w:bookmarkEnd w:id="1070"/>
      <w:r/>
      <w:bookmarkEnd w:id="1071"/>
      <w:r/>
      <w:bookmarkEnd w:id="1072"/>
      <w:r/>
      <w:r/>
    </w:p>
    <w:p>
      <w:pPr>
        <w:ind w:firstLine="480"/>
        <w:spacing w:line="360" w:lineRule="auto"/>
        <w:rPr>
          <w:rFonts w:ascii="宋体" w:hAnsi="宋体" w:cs="宋体"/>
          <w:sz w:val="24"/>
        </w:rPr>
      </w:pPr>
      <w:r>
        <w:rPr>
          <w:rFonts w:hint="eastAsia" w:ascii="宋体" w:hAnsi="宋体" w:cs="宋体"/>
          <w:sz w:val="24"/>
        </w:rPr>
        <w:t xml:space="preserve">提供科室工作提醒和护理部工作提醒功能，科室工作提醒显示本科患者的工作提醒情况，护理部工作提醒显示全院所有科室工作提醒的情况；</w:t>
      </w:r>
      <w:r/>
    </w:p>
    <w:p>
      <w:pPr>
        <w:ind w:firstLine="480"/>
        <w:spacing w:line="360" w:lineRule="auto"/>
        <w:rPr>
          <w:rFonts w:ascii="宋体" w:hAnsi="宋体" w:cs="宋体"/>
          <w:sz w:val="24"/>
        </w:rPr>
      </w:pPr>
      <w:r>
        <w:rPr>
          <w:rFonts w:hint="eastAsia" w:ascii="宋体" w:hAnsi="宋体" w:cs="宋体"/>
          <w:sz w:val="24"/>
        </w:rPr>
        <w:t xml:space="preserve">提供体征待测（体温、大便、血压、血糖、体温单满7天）、病人药物过敏、阳性、用药数量、手术、样本采集、入院24小时评估、高龄患者等智能提醒；</w:t>
      </w:r>
      <w:r/>
    </w:p>
    <w:p>
      <w:pPr>
        <w:ind w:firstLine="480"/>
        <w:spacing w:line="360" w:lineRule="auto"/>
        <w:rPr>
          <w:rFonts w:ascii="宋体" w:hAnsi="宋体" w:cs="宋体"/>
          <w:sz w:val="24"/>
        </w:rPr>
      </w:pPr>
      <w:r>
        <w:rPr>
          <w:rFonts w:hint="eastAsia" w:ascii="宋体" w:hAnsi="宋体" w:cs="宋体"/>
          <w:sz w:val="24"/>
        </w:rPr>
        <w:t xml:space="preserve">提供工作提醒项目直接引导护士进行对应操作的功能；</w:t>
      </w:r>
      <w:r/>
    </w:p>
    <w:p>
      <w:pPr>
        <w:ind w:firstLine="480"/>
        <w:spacing w:line="360" w:lineRule="auto"/>
        <w:rPr>
          <w:rFonts w:ascii="宋体" w:hAnsi="宋体" w:cs="宋体"/>
          <w:sz w:val="24"/>
        </w:rPr>
      </w:pPr>
      <w:r>
        <w:rPr>
          <w:rFonts w:hint="eastAsia" w:ascii="宋体" w:hAnsi="宋体" w:cs="宋体"/>
          <w:sz w:val="24"/>
        </w:rPr>
        <w:t xml:space="preserve">提供刷新和导出护理提醒数据功能；</w:t>
      </w:r>
      <w:r/>
    </w:p>
    <w:p>
      <w:pPr>
        <w:ind w:firstLine="480"/>
        <w:spacing w:line="360" w:lineRule="auto"/>
        <w:rPr>
          <w:rFonts w:ascii="宋体" w:hAnsi="宋体" w:cs="宋体"/>
          <w:sz w:val="24"/>
        </w:rPr>
      </w:pPr>
      <w:r>
        <w:rPr>
          <w:rFonts w:hint="eastAsia" w:ascii="宋体" w:hAnsi="宋体" w:cs="宋体"/>
          <w:sz w:val="24"/>
        </w:rPr>
        <w:t xml:space="preserve">今日需评分提醒：提供在患者入院当日或患者风险评分发生高危时，按入院当日日评分、每周2次评分、每日一次评分的规则，在今日需评分的情况下对护士进行提醒；可按照单据进行判断，列如入院第一天填写一次，如果出现高危（跌倒：成人45分以上高危，小孩14分以上高危；压疮：12分以上高危）患者，则一天一次，中低危每周两次，中间间隔三天未填写提醒。</w:t>
      </w:r>
      <w:r/>
    </w:p>
    <w:p>
      <w:pPr>
        <w:spacing w:line="360" w:lineRule="auto"/>
        <w:rPr>
          <w:rFonts w:ascii="宋体" w:hAnsi="宋体" w:cs="宋体"/>
          <w:b/>
          <w:bCs/>
          <w:sz w:val="24"/>
          <w:szCs w:val="24"/>
        </w:rPr>
      </w:pPr>
      <w:r/>
      <w:bookmarkStart w:id="1073" w:name="_Toc24691"/>
      <w:r/>
      <w:bookmarkStart w:id="1074" w:name="_Toc180935797"/>
      <w:r/>
      <w:bookmarkStart w:id="1075" w:name="_Toc98149363"/>
      <w:r/>
      <w:bookmarkStart w:id="1076" w:name="_Toc30848"/>
      <w:r/>
      <w:bookmarkStart w:id="1077" w:name="_Toc1848159074"/>
      <w:r/>
      <w:bookmarkStart w:id="1078" w:name="_Toc8440"/>
      <w:r/>
      <w:bookmarkStart w:id="1079" w:name="_Toc501368671"/>
      <w:r>
        <w:rPr>
          <w:rFonts w:ascii="宋体" w:hAnsi="宋体" w:cs="宋体"/>
          <w:b/>
          <w:bCs/>
          <w:sz w:val="24"/>
          <w:szCs w:val="24"/>
        </w:rPr>
        <w:t xml:space="preserve">12.27.6.</w:t>
      </w:r>
      <w:r>
        <w:rPr>
          <w:rFonts w:hint="eastAsia" w:ascii="宋体" w:hAnsi="宋体" w:cs="宋体"/>
          <w:b/>
          <w:bCs/>
          <w:sz w:val="24"/>
          <w:szCs w:val="24"/>
        </w:rPr>
        <w:t xml:space="preserve">项目配置</w:t>
      </w:r>
      <w:bookmarkEnd w:id="1073"/>
      <w:r/>
      <w:bookmarkEnd w:id="1074"/>
      <w:r/>
      <w:bookmarkEnd w:id="1075"/>
      <w:r/>
      <w:bookmarkEnd w:id="1076"/>
      <w:r/>
      <w:bookmarkEnd w:id="1077"/>
      <w:r/>
      <w:bookmarkEnd w:id="1078"/>
      <w:r/>
      <w:r/>
    </w:p>
    <w:p>
      <w:pPr>
        <w:ind w:firstLine="480"/>
        <w:spacing w:line="360" w:lineRule="auto"/>
        <w:rPr>
          <w:rFonts w:ascii="宋体" w:hAnsi="宋体" w:cs="宋体"/>
          <w:sz w:val="24"/>
        </w:rPr>
      </w:pPr>
      <w:r>
        <w:rPr>
          <w:rFonts w:hint="eastAsia" w:ascii="宋体" w:hAnsi="宋体" w:cs="宋体"/>
          <w:sz w:val="24"/>
        </w:rPr>
        <w:t xml:space="preserve">提供用户账号管理功能，支持系统密码强度校验、密码有限期管理、密码输入阀值的控制；</w:t>
      </w:r>
      <w:r/>
    </w:p>
    <w:p>
      <w:pPr>
        <w:ind w:firstLine="480"/>
        <w:spacing w:line="360" w:lineRule="auto"/>
        <w:rPr>
          <w:rFonts w:ascii="宋体" w:hAnsi="宋体" w:cs="宋体"/>
          <w:sz w:val="24"/>
        </w:rPr>
      </w:pPr>
      <w:r>
        <w:rPr>
          <w:rFonts w:hint="eastAsia" w:ascii="宋体" w:hAnsi="宋体" w:cs="宋体"/>
          <w:sz w:val="24"/>
        </w:rPr>
        <w:t xml:space="preserve">提供用户权限管理功能，系统操作人员权限分配管理；</w:t>
      </w:r>
      <w:r/>
    </w:p>
    <w:p>
      <w:pPr>
        <w:ind w:firstLine="480"/>
        <w:spacing w:line="360" w:lineRule="auto"/>
        <w:rPr>
          <w:rFonts w:ascii="宋体" w:hAnsi="宋体" w:cs="宋体"/>
          <w:sz w:val="24"/>
        </w:rPr>
      </w:pPr>
      <w:r>
        <w:rPr>
          <w:rFonts w:hint="eastAsia" w:ascii="宋体" w:hAnsi="宋体" w:cs="宋体"/>
          <w:sz w:val="24"/>
        </w:rPr>
        <w:t xml:space="preserve">提供整体录入待测体征规则配置功能；</w:t>
      </w:r>
      <w:r/>
    </w:p>
    <w:p>
      <w:pPr>
        <w:ind w:firstLine="480"/>
        <w:spacing w:line="360" w:lineRule="auto"/>
        <w:rPr>
          <w:rFonts w:ascii="宋体" w:hAnsi="宋体" w:cs="宋体"/>
          <w:sz w:val="24"/>
        </w:rPr>
      </w:pPr>
      <w:r>
        <w:rPr>
          <w:rFonts w:hint="eastAsia" w:ascii="宋体" w:hAnsi="宋体" w:cs="宋体"/>
          <w:sz w:val="24"/>
        </w:rPr>
        <w:t xml:space="preserve">提供护理记录知识库维护功能；</w:t>
      </w:r>
      <w:r/>
    </w:p>
    <w:p>
      <w:pPr>
        <w:ind w:firstLine="480"/>
        <w:spacing w:line="360" w:lineRule="auto"/>
        <w:rPr>
          <w:rFonts w:ascii="宋体" w:hAnsi="宋体" w:cs="宋体"/>
          <w:sz w:val="24"/>
        </w:rPr>
      </w:pPr>
      <w:r>
        <w:rPr>
          <w:rFonts w:hint="eastAsia" w:ascii="宋体" w:hAnsi="宋体" w:cs="宋体"/>
          <w:sz w:val="24"/>
        </w:rPr>
        <w:t xml:space="preserve">提供护理记录模板信息配置；</w:t>
      </w:r>
      <w:r/>
    </w:p>
    <w:p>
      <w:pPr>
        <w:ind w:firstLine="480"/>
        <w:spacing w:line="360" w:lineRule="auto"/>
        <w:rPr>
          <w:rFonts w:ascii="宋体" w:hAnsi="宋体" w:cs="宋体"/>
          <w:sz w:val="24"/>
        </w:rPr>
      </w:pPr>
      <w:r>
        <w:rPr>
          <w:rFonts w:hint="eastAsia" w:ascii="宋体" w:hAnsi="宋体" w:cs="宋体"/>
          <w:sz w:val="24"/>
        </w:rPr>
        <w:t xml:space="preserve">提供健康教育模板维护功能；</w:t>
      </w:r>
      <w:r/>
    </w:p>
    <w:p>
      <w:pPr>
        <w:ind w:firstLine="480"/>
        <w:spacing w:line="360" w:lineRule="auto"/>
        <w:rPr>
          <w:rFonts w:ascii="宋体" w:hAnsi="宋体" w:cs="宋体"/>
          <w:sz w:val="24"/>
        </w:rPr>
      </w:pPr>
      <w:r>
        <w:rPr>
          <w:rFonts w:hint="eastAsia" w:ascii="宋体" w:hAnsi="宋体" w:cs="宋体"/>
          <w:sz w:val="24"/>
        </w:rPr>
        <w:t xml:space="preserve">提供交接班配置管理</w:t>
      </w:r>
      <w:r/>
    </w:p>
    <w:p>
      <w:pPr>
        <w:ind w:firstLine="480"/>
        <w:spacing w:line="360" w:lineRule="auto"/>
        <w:rPr>
          <w:rFonts w:ascii="宋体" w:hAnsi="宋体" w:cs="宋体"/>
          <w:sz w:val="24"/>
        </w:rPr>
      </w:pPr>
      <w:r>
        <w:rPr>
          <w:rFonts w:hint="eastAsia" w:ascii="宋体" w:hAnsi="宋体" w:cs="宋体"/>
          <w:sz w:val="24"/>
        </w:rPr>
        <w:t xml:space="preserve">提供护理总览监控配置、自定义查询配置、护理文档提醒配置</w:t>
      </w:r>
      <w:r/>
    </w:p>
    <w:p>
      <w:pPr>
        <w:ind w:firstLine="480"/>
        <w:spacing w:line="360" w:lineRule="auto"/>
        <w:rPr>
          <w:rFonts w:ascii="宋体" w:hAnsi="宋体" w:cs="宋体"/>
          <w:sz w:val="24"/>
        </w:rPr>
      </w:pPr>
      <w:r>
        <w:rPr>
          <w:rFonts w:hint="eastAsia" w:ascii="宋体" w:hAnsi="宋体" w:cs="宋体"/>
          <w:sz w:val="24"/>
        </w:rPr>
        <w:t xml:space="preserve">提供可视化模板设计器、按模板分类维护模板、数据元sql维护、评估模板配置、评估单科室对照</w:t>
      </w:r>
      <w:r/>
    </w:p>
    <w:p>
      <w:pPr>
        <w:ind w:firstLine="480"/>
        <w:spacing w:line="360" w:lineRule="auto"/>
        <w:rPr>
          <w:rFonts w:ascii="宋体" w:hAnsi="宋体" w:cs="宋体"/>
          <w:sz w:val="24"/>
        </w:rPr>
      </w:pPr>
      <w:r>
        <w:rPr>
          <w:rFonts w:hint="eastAsia" w:ascii="宋体" w:hAnsi="宋体" w:cs="宋体"/>
          <w:sz w:val="24"/>
        </w:rPr>
        <w:t xml:space="preserve">提供护理计划模板维护</w:t>
      </w:r>
      <w:r/>
    </w:p>
    <w:p>
      <w:pPr>
        <w:ind w:firstLine="480"/>
        <w:spacing w:line="360" w:lineRule="auto"/>
        <w:rPr>
          <w:rFonts w:ascii="宋体" w:hAnsi="宋体" w:cs="宋体"/>
          <w:sz w:val="24"/>
        </w:rPr>
      </w:pPr>
      <w:r>
        <w:rPr>
          <w:rFonts w:hint="eastAsia" w:ascii="宋体" w:hAnsi="宋体" w:cs="宋体"/>
          <w:sz w:val="24"/>
        </w:rPr>
        <w:t xml:space="preserve">提供腕带、床头卡、输液贴模板维护</w:t>
      </w:r>
      <w:r/>
    </w:p>
    <w:p>
      <w:pPr>
        <w:spacing w:line="360" w:lineRule="auto"/>
        <w:rPr>
          <w:rFonts w:ascii="宋体" w:hAnsi="宋体" w:cs="宋体"/>
          <w:b/>
          <w:bCs/>
          <w:sz w:val="24"/>
          <w:szCs w:val="24"/>
        </w:rPr>
      </w:pPr>
      <w:r/>
      <w:bookmarkStart w:id="1080" w:name="_Toc29151"/>
      <w:r/>
      <w:bookmarkStart w:id="1081" w:name="_Toc180935798"/>
      <w:r/>
      <w:bookmarkStart w:id="1082" w:name="_Toc806086510"/>
      <w:r/>
      <w:bookmarkStart w:id="1083" w:name="_Toc98149364"/>
      <w:r/>
      <w:bookmarkStart w:id="1084" w:name="_Toc6347"/>
      <w:r/>
      <w:bookmarkStart w:id="1085" w:name="_Toc28103"/>
      <w:r/>
      <w:bookmarkEnd w:id="1079"/>
      <w:r>
        <w:rPr>
          <w:rFonts w:ascii="宋体" w:hAnsi="宋体" w:cs="宋体"/>
          <w:b/>
          <w:bCs/>
          <w:sz w:val="24"/>
          <w:szCs w:val="24"/>
        </w:rPr>
        <w:t xml:space="preserve">12.27.7.</w:t>
      </w:r>
      <w:r>
        <w:rPr>
          <w:rFonts w:hint="eastAsia" w:ascii="宋体" w:hAnsi="宋体" w:cs="宋体"/>
          <w:b/>
          <w:bCs/>
          <w:sz w:val="24"/>
          <w:szCs w:val="24"/>
        </w:rPr>
        <w:t xml:space="preserve">医嘱管理</w:t>
      </w:r>
      <w:bookmarkEnd w:id="1080"/>
      <w:r/>
      <w:bookmarkEnd w:id="1081"/>
      <w:r/>
      <w:bookmarkEnd w:id="1082"/>
      <w:r/>
      <w:bookmarkEnd w:id="1083"/>
      <w:r/>
      <w:bookmarkEnd w:id="1084"/>
      <w:r/>
      <w:bookmarkEnd w:id="1085"/>
      <w:r/>
      <w:r/>
    </w:p>
    <w:p>
      <w:pPr>
        <w:ind w:firstLine="480"/>
        <w:spacing w:line="360" w:lineRule="auto"/>
        <w:rPr>
          <w:rFonts w:ascii="宋体" w:hAnsi="宋体" w:cs="宋体"/>
          <w:sz w:val="24"/>
        </w:rPr>
      </w:pPr>
      <w:r>
        <w:rPr>
          <w:rFonts w:hint="eastAsia" w:ascii="宋体" w:hAnsi="宋体" w:cs="宋体"/>
          <w:sz w:val="24"/>
        </w:rPr>
        <w:t xml:space="preserve">医嘱查看：提供长期医嘱、临时医嘱的医嘱查看功能，可显示医嘱名称、开始时间、状态、分类、剂量、用法、频次医嘱信息，可按长期、临时进行分类显示；</w:t>
      </w:r>
      <w:r/>
    </w:p>
    <w:p>
      <w:pPr>
        <w:ind w:firstLine="480"/>
        <w:spacing w:line="360" w:lineRule="auto"/>
        <w:rPr>
          <w:rFonts w:ascii="宋体" w:hAnsi="宋体" w:cs="宋体"/>
          <w:sz w:val="24"/>
        </w:rPr>
      </w:pPr>
      <w:r>
        <w:rPr>
          <w:rFonts w:hint="eastAsia" w:ascii="宋体" w:hAnsi="宋体" w:cs="宋体"/>
          <w:sz w:val="24"/>
        </w:rPr>
        <w:t xml:space="preserve">提供按照给定的医嘱有效期和医嘱频次拆分医嘱，按照长、临，频次，途径等进行每日医嘱拆分工作，支持护士手动拆分及系统自动拆分模式；</w:t>
      </w:r>
      <w:r/>
    </w:p>
    <w:p>
      <w:pPr>
        <w:ind w:firstLine="480"/>
        <w:spacing w:line="360" w:lineRule="auto"/>
        <w:rPr>
          <w:rFonts w:ascii="宋体" w:hAnsi="宋体" w:cs="宋体"/>
          <w:sz w:val="24"/>
        </w:rPr>
      </w:pPr>
      <w:r>
        <w:rPr>
          <w:rFonts w:hint="eastAsia" w:ascii="宋体" w:hAnsi="宋体" w:cs="宋体"/>
          <w:sz w:val="24"/>
        </w:rPr>
        <w:t xml:space="preserve">医嘱标签打印：提供按照长期、临时、今日新开、用药途径等方式显示今日已拆分的医嘱执行记录，并可对拆分的医嘱进行标签打印；</w:t>
      </w:r>
      <w:r/>
    </w:p>
    <w:p>
      <w:pPr>
        <w:ind w:firstLine="480"/>
        <w:spacing w:line="360" w:lineRule="auto"/>
        <w:rPr>
          <w:rFonts w:ascii="宋体" w:hAnsi="宋体" w:cs="宋体"/>
          <w:sz w:val="24"/>
        </w:rPr>
      </w:pPr>
      <w:r>
        <w:rPr>
          <w:rFonts w:hint="eastAsia" w:ascii="宋体" w:hAnsi="宋体" w:cs="宋体"/>
          <w:sz w:val="24"/>
        </w:rPr>
        <w:t xml:space="preserve">将所有医嘱的展示操作状态查询等统一在一个界面上进行，能够以动态甘特图的</w:t>
      </w:r>
      <w:r>
        <w:rPr>
          <w:rFonts w:hint="eastAsia" w:ascii="宋体" w:hAnsi="宋体" w:cs="宋体"/>
          <w:sz w:val="24"/>
        </w:rPr>
        <w:t xml:space="preserve">方式展示医嘱整体的执行进度，方便每班护士查看本班次执行进度，也能提供患者全天医嘱的执行情况。</w:t>
      </w:r>
      <w:r/>
    </w:p>
    <w:p>
      <w:pPr>
        <w:ind w:firstLine="480"/>
        <w:spacing w:line="360" w:lineRule="auto"/>
        <w:rPr>
          <w:rFonts w:ascii="宋体" w:hAnsi="宋体" w:cs="宋体"/>
          <w:sz w:val="24"/>
        </w:rPr>
      </w:pPr>
      <w:r>
        <w:rPr>
          <w:rFonts w:hint="eastAsia" w:ascii="宋体" w:hAnsi="宋体" w:cs="宋体"/>
          <w:sz w:val="24"/>
        </w:rPr>
        <w:t xml:space="preserve">根据医嘱途径自动将医嘱进行分类分组显示：泵入、静脉、口服、吸入、肌肉注射、皮下注射、检验、检查，输血等。</w:t>
      </w:r>
      <w:r/>
    </w:p>
    <w:p>
      <w:pPr>
        <w:ind w:firstLine="480"/>
        <w:spacing w:line="360" w:lineRule="auto"/>
        <w:rPr>
          <w:rFonts w:ascii="宋体" w:hAnsi="宋体" w:cs="宋体"/>
          <w:sz w:val="24"/>
        </w:rPr>
      </w:pPr>
      <w:r>
        <w:rPr>
          <w:rFonts w:hint="eastAsia" w:ascii="宋体" w:hAnsi="宋体" w:cs="宋体"/>
          <w:sz w:val="24"/>
        </w:rPr>
        <w:t xml:space="preserve">提供显示医嘱已执行列表，待执行列表，正在执行列表，并能够根据状态进行进一步的过滤。</w:t>
      </w:r>
      <w:r/>
    </w:p>
    <w:p>
      <w:pPr>
        <w:spacing w:line="360" w:lineRule="auto"/>
        <w:rPr>
          <w:rFonts w:ascii="宋体" w:hAnsi="宋体" w:cs="宋体"/>
          <w:b/>
          <w:bCs/>
          <w:sz w:val="24"/>
          <w:szCs w:val="24"/>
        </w:rPr>
      </w:pPr>
      <w:r/>
      <w:bookmarkStart w:id="1086" w:name="_Toc1569128294"/>
      <w:r/>
      <w:bookmarkStart w:id="1087" w:name="_Toc98149371"/>
      <w:r/>
      <w:bookmarkStart w:id="1088" w:name="_Toc27175"/>
      <w:r/>
      <w:bookmarkStart w:id="1089" w:name="_Toc3012"/>
      <w:r/>
      <w:bookmarkStart w:id="1090" w:name="_Toc180935799"/>
      <w:r/>
      <w:bookmarkStart w:id="1091" w:name="_Toc32526"/>
      <w:r/>
      <w:bookmarkStart w:id="1092" w:name="_Toc11252"/>
      <w:r>
        <w:rPr>
          <w:rFonts w:ascii="宋体" w:hAnsi="宋体" w:cs="宋体"/>
          <w:b/>
          <w:bCs/>
          <w:sz w:val="24"/>
          <w:szCs w:val="24"/>
        </w:rPr>
        <w:t xml:space="preserve">12.28.</w:t>
      </w:r>
      <w:r>
        <w:rPr>
          <w:rFonts w:hint="eastAsia" w:ascii="宋体" w:hAnsi="宋体" w:cs="宋体"/>
          <w:b/>
          <w:bCs/>
          <w:sz w:val="24"/>
          <w:szCs w:val="24"/>
        </w:rPr>
        <w:t xml:space="preserve">护理管理端</w:t>
      </w:r>
      <w:bookmarkEnd w:id="1086"/>
      <w:r/>
      <w:bookmarkEnd w:id="1087"/>
      <w:r>
        <w:rPr>
          <w:rFonts w:hint="eastAsia" w:ascii="宋体" w:hAnsi="宋体" w:cs="宋体"/>
          <w:b/>
          <w:bCs/>
          <w:sz w:val="24"/>
          <w:szCs w:val="24"/>
        </w:rPr>
        <w:t xml:space="preserve">模块</w:t>
      </w:r>
      <w:bookmarkEnd w:id="1088"/>
      <w:r/>
      <w:bookmarkEnd w:id="1089"/>
      <w:r/>
      <w:bookmarkEnd w:id="1090"/>
      <w:r/>
      <w:bookmarkEnd w:id="1091"/>
      <w:r/>
      <w:bookmarkEnd w:id="1092"/>
      <w:r/>
      <w:r/>
    </w:p>
    <w:p>
      <w:pPr>
        <w:spacing w:line="360" w:lineRule="auto"/>
        <w:rPr>
          <w:rFonts w:ascii="宋体" w:hAnsi="宋体" w:cs="宋体"/>
          <w:b/>
          <w:bCs/>
          <w:sz w:val="24"/>
          <w:szCs w:val="24"/>
        </w:rPr>
      </w:pPr>
      <w:r/>
      <w:bookmarkStart w:id="1093" w:name="_Toc24071"/>
      <w:r/>
      <w:bookmarkStart w:id="1094" w:name="_Toc180935800"/>
      <w:r/>
      <w:bookmarkStart w:id="1095" w:name="_Toc8537"/>
      <w:r/>
      <w:bookmarkStart w:id="1096" w:name="_Toc1240052098"/>
      <w:r/>
      <w:bookmarkStart w:id="1097" w:name="_Toc98149372"/>
      <w:r/>
      <w:bookmarkStart w:id="1098" w:name="_Toc25938"/>
      <w:r>
        <w:rPr>
          <w:rFonts w:ascii="宋体" w:hAnsi="宋体" w:cs="宋体"/>
          <w:b/>
          <w:bCs/>
          <w:sz w:val="24"/>
          <w:szCs w:val="24"/>
        </w:rPr>
        <w:t xml:space="preserve">12.28.1.</w:t>
      </w:r>
      <w:r>
        <w:rPr>
          <w:rFonts w:hint="eastAsia" w:ascii="宋体" w:hAnsi="宋体" w:cs="宋体"/>
          <w:b/>
          <w:bCs/>
          <w:sz w:val="24"/>
          <w:szCs w:val="24"/>
        </w:rPr>
        <w:t xml:space="preserve">首页</w:t>
      </w:r>
      <w:bookmarkEnd w:id="1093"/>
      <w:r/>
      <w:bookmarkEnd w:id="1094"/>
      <w:r/>
      <w:bookmarkEnd w:id="1095"/>
      <w:r/>
      <w:bookmarkEnd w:id="1096"/>
      <w:r/>
      <w:bookmarkEnd w:id="1097"/>
      <w:r/>
      <w:bookmarkEnd w:id="1098"/>
      <w:r/>
      <w:r/>
    </w:p>
    <w:p>
      <w:pPr>
        <w:ind w:firstLine="480"/>
        <w:spacing w:line="360" w:lineRule="auto"/>
        <w:rPr>
          <w:rFonts w:ascii="宋体" w:hAnsi="宋体" w:cs="宋体"/>
          <w:sz w:val="24"/>
        </w:rPr>
      </w:pPr>
      <w:r>
        <w:rPr>
          <w:rFonts w:hint="eastAsia" w:ascii="宋体" w:hAnsi="宋体" w:cs="宋体"/>
          <w:sz w:val="24"/>
        </w:rPr>
        <w:t xml:space="preserve">提供当前科室临床护理数据汇总功能，包括在院患者人数、今日新入院人数、今日出院人数、今日手术人数；</w:t>
      </w:r>
      <w:r/>
    </w:p>
    <w:p>
      <w:pPr>
        <w:ind w:firstLine="480"/>
        <w:spacing w:line="360" w:lineRule="auto"/>
        <w:rPr>
          <w:rFonts w:ascii="宋体" w:hAnsi="宋体" w:cs="宋体"/>
          <w:sz w:val="24"/>
        </w:rPr>
      </w:pPr>
      <w:r>
        <w:rPr>
          <w:rFonts w:hint="eastAsia" w:ascii="宋体" w:hAnsi="宋体" w:cs="宋体"/>
          <w:sz w:val="24"/>
        </w:rPr>
        <w:t xml:space="preserve">提供患者各级别人数统计功能，包括特级、一级、二级、三级</w:t>
      </w:r>
      <w:r/>
    </w:p>
    <w:p>
      <w:pPr>
        <w:ind w:firstLine="480"/>
        <w:spacing w:line="360" w:lineRule="auto"/>
        <w:rPr>
          <w:rFonts w:ascii="宋体" w:hAnsi="宋体" w:cs="宋体"/>
          <w:sz w:val="24"/>
        </w:rPr>
      </w:pPr>
      <w:r>
        <w:rPr>
          <w:rFonts w:hint="eastAsia" w:ascii="宋体" w:hAnsi="宋体" w:cs="宋体"/>
          <w:sz w:val="24"/>
        </w:rPr>
        <w:t xml:space="preserve">提供科室护患比、床护比统计分析功能；</w:t>
      </w:r>
      <w:r/>
    </w:p>
    <w:p>
      <w:pPr>
        <w:ind w:firstLine="480"/>
        <w:spacing w:line="360" w:lineRule="auto"/>
        <w:rPr>
          <w:rFonts w:ascii="宋体" w:hAnsi="宋体" w:cs="宋体"/>
          <w:sz w:val="24"/>
        </w:rPr>
      </w:pPr>
      <w:r>
        <w:rPr>
          <w:rFonts w:hint="eastAsia" w:ascii="宋体" w:hAnsi="宋体" w:cs="宋体"/>
          <w:sz w:val="24"/>
        </w:rPr>
        <w:t xml:space="preserve">提供当前科室整月收治患者趋势图线表分析功能，包括入院人数、出院人数、在院人数；</w:t>
      </w:r>
      <w:r/>
    </w:p>
    <w:p>
      <w:pPr>
        <w:ind w:firstLine="480"/>
        <w:spacing w:line="360" w:lineRule="auto"/>
        <w:rPr>
          <w:rFonts w:ascii="宋体" w:hAnsi="宋体" w:cs="宋体"/>
          <w:sz w:val="24"/>
        </w:rPr>
      </w:pPr>
      <w:r>
        <w:rPr>
          <w:rFonts w:hint="eastAsia" w:ascii="宋体" w:hAnsi="宋体" w:cs="宋体"/>
          <w:sz w:val="24"/>
        </w:rPr>
        <w:t xml:space="preserve">提供当前科室今日排班情况列表展示功能和各班次汇总功能；</w:t>
      </w:r>
      <w:r/>
    </w:p>
    <w:p>
      <w:pPr>
        <w:spacing w:line="360" w:lineRule="auto"/>
        <w:rPr>
          <w:rFonts w:ascii="宋体" w:hAnsi="宋体" w:cs="宋体"/>
          <w:b/>
          <w:bCs/>
          <w:sz w:val="24"/>
          <w:szCs w:val="24"/>
        </w:rPr>
      </w:pPr>
      <w:r/>
      <w:bookmarkStart w:id="1099" w:name="_Toc180935801"/>
      <w:r/>
      <w:bookmarkStart w:id="1100" w:name="_Toc23529"/>
      <w:r/>
      <w:bookmarkStart w:id="1101" w:name="_Toc27300"/>
      <w:r/>
      <w:bookmarkStart w:id="1102" w:name="_Toc13000"/>
      <w:r/>
      <w:bookmarkStart w:id="1103" w:name="_Toc98149373"/>
      <w:r/>
      <w:bookmarkStart w:id="1104" w:name="_Toc226816951"/>
      <w:r>
        <w:rPr>
          <w:rFonts w:ascii="宋体" w:hAnsi="宋体" w:cs="宋体"/>
          <w:b/>
          <w:bCs/>
          <w:sz w:val="24"/>
          <w:szCs w:val="24"/>
        </w:rPr>
        <w:t xml:space="preserve">12.28.2.</w:t>
      </w:r>
      <w:r>
        <w:rPr>
          <w:rFonts w:hint="eastAsia" w:ascii="宋体" w:hAnsi="宋体" w:cs="宋体"/>
          <w:b/>
          <w:bCs/>
          <w:sz w:val="24"/>
          <w:szCs w:val="24"/>
        </w:rPr>
        <w:t xml:space="preserve">人力资源</w:t>
      </w:r>
      <w:bookmarkEnd w:id="1099"/>
      <w:r/>
      <w:bookmarkEnd w:id="1100"/>
      <w:r/>
      <w:bookmarkEnd w:id="1101"/>
      <w:r/>
      <w:bookmarkEnd w:id="1102"/>
      <w:r/>
      <w:bookmarkEnd w:id="1103"/>
      <w:r/>
      <w:bookmarkEnd w:id="1104"/>
      <w:r/>
      <w:r/>
    </w:p>
    <w:p>
      <w:pPr>
        <w:spacing w:line="360" w:lineRule="auto"/>
        <w:rPr>
          <w:rFonts w:ascii="宋体" w:hAnsi="宋体" w:cs="宋体"/>
          <w:b/>
          <w:bCs/>
          <w:sz w:val="24"/>
          <w:szCs w:val="24"/>
        </w:rPr>
      </w:pPr>
      <w:r/>
      <w:bookmarkStart w:id="1105" w:name="_Toc4042"/>
      <w:r/>
      <w:bookmarkStart w:id="1106" w:name="_Toc21744"/>
      <w:r>
        <w:rPr>
          <w:rFonts w:ascii="宋体" w:hAnsi="宋体" w:cs="宋体"/>
          <w:b/>
          <w:bCs/>
          <w:sz w:val="24"/>
          <w:szCs w:val="24"/>
        </w:rPr>
        <w:t xml:space="preserve">12.28.2.1.</w:t>
      </w:r>
      <w:r>
        <w:rPr>
          <w:rFonts w:hint="eastAsia" w:ascii="宋体" w:hAnsi="宋体" w:cs="宋体"/>
          <w:b/>
          <w:bCs/>
          <w:sz w:val="24"/>
          <w:szCs w:val="24"/>
        </w:rPr>
        <w:t xml:space="preserve">本院护士</w:t>
      </w:r>
      <w:bookmarkEnd w:id="1105"/>
      <w:r/>
      <w:bookmarkEnd w:id="1106"/>
      <w:r/>
      <w:r/>
    </w:p>
    <w:p>
      <w:pPr>
        <w:ind w:firstLine="480"/>
        <w:spacing w:line="360" w:lineRule="auto"/>
        <w:rPr>
          <w:rFonts w:ascii="宋体" w:hAnsi="宋体" w:cs="宋体"/>
          <w:sz w:val="24"/>
        </w:rPr>
      </w:pPr>
      <w:r>
        <w:rPr>
          <w:rFonts w:hint="eastAsia" w:ascii="宋体" w:hAnsi="宋体" w:cs="宋体"/>
          <w:sz w:val="24"/>
        </w:rPr>
        <w:t xml:space="preserve">提供护理人力基本档案总览和按护理单元、工号、姓名、拼音简称、岗位、护士层级查询功能；</w:t>
      </w:r>
      <w:r/>
    </w:p>
    <w:p>
      <w:pPr>
        <w:ind w:firstLine="480"/>
        <w:spacing w:line="360" w:lineRule="auto"/>
        <w:rPr>
          <w:rFonts w:ascii="宋体" w:hAnsi="宋体" w:cs="宋体"/>
          <w:sz w:val="24"/>
        </w:rPr>
      </w:pPr>
      <w:r>
        <w:rPr>
          <w:rFonts w:hint="eastAsia" w:ascii="宋体" w:hAnsi="宋体" w:cs="宋体"/>
          <w:sz w:val="24"/>
        </w:rPr>
        <w:t xml:space="preserve">提供护理人员基本信息、联系方式、护理信息、头像上传维护功能；</w:t>
      </w:r>
      <w:r/>
    </w:p>
    <w:p>
      <w:pPr>
        <w:ind w:firstLine="480"/>
        <w:spacing w:line="360" w:lineRule="auto"/>
        <w:rPr>
          <w:rFonts w:ascii="宋体" w:hAnsi="宋体" w:cs="宋体"/>
          <w:sz w:val="24"/>
        </w:rPr>
      </w:pPr>
      <w:r>
        <w:rPr>
          <w:rFonts w:hint="eastAsia" w:ascii="宋体" w:hAnsi="宋体" w:cs="宋体"/>
          <w:sz w:val="24"/>
        </w:rPr>
        <w:t xml:space="preserve">提供护理人员离职、注销功能，包括注销时间、注销原因信息维护；</w:t>
      </w:r>
      <w:r/>
    </w:p>
    <w:p>
      <w:pPr>
        <w:ind w:firstLine="480"/>
        <w:spacing w:line="360" w:lineRule="auto"/>
        <w:rPr>
          <w:rFonts w:ascii="宋体" w:hAnsi="宋体" w:cs="宋体"/>
          <w:sz w:val="24"/>
        </w:rPr>
      </w:pPr>
      <w:r>
        <w:rPr>
          <w:rFonts w:hint="eastAsia" w:ascii="宋体" w:hAnsi="宋体" w:cs="宋体"/>
          <w:sz w:val="24"/>
        </w:rPr>
        <w:t xml:space="preserve">提供护理人员调动管理功能，包括工号、姓名、调入科室、起止时间信息维护；</w:t>
      </w:r>
      <w:r/>
    </w:p>
    <w:p>
      <w:pPr>
        <w:ind w:firstLine="480"/>
        <w:spacing w:line="360" w:lineRule="auto"/>
        <w:rPr>
          <w:rFonts w:ascii="宋体" w:hAnsi="宋体" w:cs="宋体"/>
          <w:sz w:val="24"/>
        </w:rPr>
      </w:pPr>
      <w:r>
        <w:rPr>
          <w:rFonts w:hint="eastAsia" w:ascii="宋体" w:hAnsi="宋体" w:cs="宋体"/>
          <w:sz w:val="24"/>
        </w:rPr>
        <w:t xml:space="preserve">提供轮科护士总览及新增、继续轮科，提前回科及批量导入轮科人员功能；</w:t>
      </w:r>
      <w:r/>
    </w:p>
    <w:p>
      <w:pPr>
        <w:ind w:firstLine="480"/>
        <w:spacing w:line="360" w:lineRule="auto"/>
        <w:rPr>
          <w:rFonts w:ascii="宋体" w:hAnsi="宋体" w:cs="宋体"/>
          <w:sz w:val="24"/>
        </w:rPr>
      </w:pPr>
      <w:r>
        <w:rPr>
          <w:rFonts w:hint="eastAsia" w:ascii="宋体" w:hAnsi="宋体" w:cs="宋体"/>
          <w:sz w:val="24"/>
        </w:rPr>
        <w:t xml:space="preserve">提供护理人员调动管理功能；（转科护士有权限管理定编科室和转科科室）；</w:t>
      </w:r>
      <w:r/>
    </w:p>
    <w:p>
      <w:pPr>
        <w:ind w:firstLine="480"/>
        <w:spacing w:line="360" w:lineRule="auto"/>
        <w:rPr>
          <w:rFonts w:ascii="宋体" w:hAnsi="宋体" w:cs="宋体"/>
          <w:sz w:val="24"/>
        </w:rPr>
      </w:pPr>
      <w:r>
        <w:rPr>
          <w:rFonts w:hint="eastAsia" w:ascii="宋体" w:hAnsi="宋体" w:cs="宋体"/>
          <w:sz w:val="24"/>
        </w:rPr>
        <w:t xml:space="preserve">提供护士执业证书有效期提醒功能；</w:t>
      </w:r>
      <w:r/>
    </w:p>
    <w:p>
      <w:pPr>
        <w:ind w:firstLine="480"/>
        <w:spacing w:line="360" w:lineRule="auto"/>
        <w:rPr>
          <w:rFonts w:ascii="宋体" w:hAnsi="宋体" w:cs="宋体"/>
          <w:sz w:val="24"/>
        </w:rPr>
      </w:pPr>
      <w:r>
        <w:rPr>
          <w:rFonts w:hint="eastAsia" w:ascii="宋体" w:hAnsi="宋体" w:cs="宋体"/>
          <w:sz w:val="24"/>
        </w:rPr>
        <w:t xml:space="preserve">提供本院护士、机动护士轮科功能；</w:t>
      </w:r>
      <w:r/>
    </w:p>
    <w:p>
      <w:pPr>
        <w:ind w:firstLine="480"/>
        <w:spacing w:line="360" w:lineRule="auto"/>
        <w:rPr>
          <w:rFonts w:ascii="宋体" w:hAnsi="宋体" w:cs="宋体"/>
          <w:sz w:val="24"/>
        </w:rPr>
      </w:pPr>
      <w:r>
        <w:rPr>
          <w:rFonts w:hint="eastAsia" w:ascii="宋体" w:hAnsi="宋体" w:cs="宋体"/>
          <w:sz w:val="24"/>
        </w:rPr>
        <w:t xml:space="preserve">批量照片导入功能：根据职工姓名对应的照片名称进行一对一的自动导入建档。</w:t>
      </w:r>
      <w:r/>
    </w:p>
    <w:p>
      <w:pPr>
        <w:spacing w:line="360" w:lineRule="auto"/>
        <w:rPr>
          <w:rFonts w:ascii="宋体" w:hAnsi="宋体" w:cs="宋体"/>
          <w:b/>
          <w:bCs/>
          <w:sz w:val="24"/>
          <w:szCs w:val="24"/>
        </w:rPr>
      </w:pPr>
      <w:r/>
      <w:bookmarkStart w:id="1107" w:name="_Toc21093"/>
      <w:r/>
      <w:bookmarkStart w:id="1108" w:name="_Toc2216"/>
      <w:r>
        <w:rPr>
          <w:rFonts w:ascii="宋体" w:hAnsi="宋体" w:cs="宋体"/>
          <w:b/>
          <w:bCs/>
          <w:sz w:val="24"/>
          <w:szCs w:val="24"/>
        </w:rPr>
        <w:t xml:space="preserve">12.28.2.2.</w:t>
      </w:r>
      <w:r>
        <w:rPr>
          <w:rFonts w:hint="eastAsia" w:ascii="宋体" w:hAnsi="宋体" w:cs="宋体"/>
          <w:b/>
          <w:bCs/>
          <w:sz w:val="24"/>
          <w:szCs w:val="24"/>
        </w:rPr>
        <w:t xml:space="preserve">实习生、进修护士管理</w:t>
      </w:r>
      <w:bookmarkEnd w:id="1107"/>
      <w:r/>
      <w:bookmarkEnd w:id="1108"/>
      <w:r/>
      <w:r/>
    </w:p>
    <w:p>
      <w:pPr>
        <w:ind w:firstLine="480"/>
        <w:spacing w:line="360" w:lineRule="auto"/>
        <w:rPr>
          <w:rFonts w:ascii="宋体" w:hAnsi="宋体" w:cs="宋体"/>
          <w:sz w:val="24"/>
        </w:rPr>
      </w:pPr>
      <w:r>
        <w:rPr>
          <w:rFonts w:hint="eastAsia" w:ascii="宋体" w:hAnsi="宋体" w:cs="宋体"/>
          <w:sz w:val="24"/>
        </w:rPr>
        <w:t xml:space="preserve">提供实习生基本信息（工号、姓名、护理单元、到期时间、联系方式、住址）信息维护功能；</w:t>
      </w:r>
      <w:r/>
    </w:p>
    <w:p>
      <w:pPr>
        <w:ind w:firstLine="480"/>
        <w:spacing w:line="360" w:lineRule="auto"/>
        <w:rPr>
          <w:rFonts w:ascii="宋体" w:hAnsi="宋体" w:cs="宋体"/>
          <w:sz w:val="24"/>
        </w:rPr>
      </w:pPr>
      <w:r>
        <w:rPr>
          <w:rFonts w:hint="eastAsia" w:ascii="宋体" w:hAnsi="宋体" w:cs="宋体"/>
          <w:sz w:val="24"/>
        </w:rPr>
        <w:t xml:space="preserve">提供实习生、进修护士轮科功能；</w:t>
      </w:r>
      <w:r/>
    </w:p>
    <w:p>
      <w:pPr>
        <w:ind w:firstLine="480"/>
        <w:spacing w:line="360" w:lineRule="auto"/>
        <w:rPr>
          <w:rFonts w:ascii="宋体" w:hAnsi="宋体" w:cs="宋体"/>
          <w:sz w:val="24"/>
        </w:rPr>
      </w:pPr>
      <w:r>
        <w:rPr>
          <w:rFonts w:hint="eastAsia" w:ascii="宋体" w:hAnsi="宋体" w:cs="宋体"/>
          <w:sz w:val="24"/>
        </w:rPr>
        <w:t xml:space="preserve">提供实习生轮科总览及新增、继续轮科，提前回科及批量导入轮科人员功能；</w:t>
      </w:r>
      <w:r/>
    </w:p>
    <w:p>
      <w:pPr>
        <w:ind w:firstLine="480"/>
        <w:spacing w:line="360" w:lineRule="auto"/>
        <w:rPr>
          <w:rFonts w:ascii="宋体" w:hAnsi="宋体" w:cs="宋体"/>
          <w:sz w:val="24"/>
        </w:rPr>
      </w:pPr>
      <w:r>
        <w:rPr>
          <w:rFonts w:hint="eastAsia" w:ascii="宋体" w:hAnsi="宋体" w:cs="宋体"/>
          <w:sz w:val="24"/>
        </w:rPr>
        <w:t xml:space="preserve">实习生考核登记维护功能，包含内容：护理单元、记录时间、姓名、层次、带教老师、综合表现、综合技能、评价者信息；</w:t>
      </w:r>
      <w:r/>
    </w:p>
    <w:p>
      <w:pPr>
        <w:ind w:firstLine="480"/>
        <w:spacing w:line="360" w:lineRule="auto"/>
        <w:rPr>
          <w:rFonts w:ascii="宋体" w:hAnsi="宋体" w:cs="宋体"/>
          <w:sz w:val="24"/>
        </w:rPr>
      </w:pPr>
      <w:r>
        <w:rPr>
          <w:rFonts w:hint="eastAsia" w:ascii="宋体" w:hAnsi="宋体" w:cs="宋体"/>
          <w:sz w:val="24"/>
        </w:rPr>
        <w:t xml:space="preserve">提供优秀实习生登记维护功能，包含内容：姓名、性别、年龄、就读学校、政治面貌、主要表现及带教老师意见、护士长意见信息；</w:t>
      </w:r>
      <w:r/>
    </w:p>
    <w:p>
      <w:pPr>
        <w:spacing w:line="360" w:lineRule="auto"/>
        <w:rPr>
          <w:rFonts w:ascii="宋体" w:hAnsi="宋体" w:cs="宋体"/>
          <w:b/>
          <w:bCs/>
          <w:sz w:val="24"/>
          <w:szCs w:val="24"/>
        </w:rPr>
      </w:pPr>
      <w:r/>
      <w:bookmarkStart w:id="1109" w:name="_Toc31577"/>
      <w:r/>
      <w:bookmarkStart w:id="1110" w:name="_Toc12681"/>
      <w:r>
        <w:rPr>
          <w:rFonts w:ascii="宋体" w:hAnsi="宋体" w:cs="宋体"/>
          <w:b/>
          <w:bCs/>
          <w:sz w:val="24"/>
          <w:szCs w:val="24"/>
        </w:rPr>
        <w:t xml:space="preserve">12.28.2.3.</w:t>
      </w:r>
      <w:r>
        <w:rPr>
          <w:rFonts w:hint="eastAsia" w:ascii="宋体" w:hAnsi="宋体" w:cs="宋体"/>
          <w:b/>
          <w:bCs/>
          <w:sz w:val="24"/>
          <w:szCs w:val="24"/>
        </w:rPr>
        <w:t xml:space="preserve">护理人员360视图</w:t>
      </w:r>
      <w:bookmarkEnd w:id="1109"/>
      <w:r/>
      <w:bookmarkEnd w:id="1110"/>
      <w:r/>
      <w:r/>
    </w:p>
    <w:p>
      <w:pPr>
        <w:ind w:firstLine="480"/>
        <w:spacing w:line="360" w:lineRule="auto"/>
        <w:rPr>
          <w:rFonts w:ascii="宋体" w:hAnsi="宋体" w:cs="宋体"/>
          <w:sz w:val="24"/>
        </w:rPr>
      </w:pPr>
      <w:r>
        <w:rPr>
          <w:rFonts w:hint="eastAsia" w:ascii="宋体" w:hAnsi="宋体" w:cs="宋体"/>
          <w:sz w:val="24"/>
        </w:rPr>
        <w:t xml:space="preserve">提供护士职称信息维护功能，职称包括但不限于初级（护士）、中级（主管护师）、高级（副主任护师）、高级（主任护师）信息维护。</w:t>
      </w:r>
      <w:r/>
    </w:p>
    <w:p>
      <w:pPr>
        <w:ind w:firstLine="480"/>
        <w:spacing w:line="360" w:lineRule="auto"/>
        <w:rPr>
          <w:rFonts w:ascii="宋体" w:hAnsi="宋体" w:cs="宋体"/>
          <w:sz w:val="24"/>
        </w:rPr>
      </w:pPr>
      <w:r>
        <w:rPr>
          <w:rFonts w:hint="eastAsia" w:ascii="宋体" w:hAnsi="宋体" w:cs="宋体"/>
          <w:sz w:val="24"/>
        </w:rPr>
        <w:t xml:space="preserve">提供护士职务信息维护功能，职务包括但不限于质控护士、护士长、科护士长、护理部主任信息维护；</w:t>
      </w:r>
      <w:r/>
    </w:p>
    <w:p>
      <w:pPr>
        <w:ind w:firstLine="480"/>
        <w:spacing w:line="360" w:lineRule="auto"/>
        <w:rPr>
          <w:rFonts w:ascii="宋体" w:hAnsi="宋体" w:cs="宋体"/>
          <w:sz w:val="24"/>
        </w:rPr>
      </w:pPr>
      <w:r>
        <w:rPr>
          <w:rFonts w:hint="eastAsia" w:ascii="宋体" w:hAnsi="宋体" w:cs="宋体"/>
          <w:sz w:val="24"/>
        </w:rPr>
        <w:t xml:space="preserve">提供护士资质证书维护功能，包括证书类型、证书编码、注册日期、注册有效期信息维护；</w:t>
      </w:r>
      <w:r/>
    </w:p>
    <w:p>
      <w:pPr>
        <w:ind w:firstLine="480"/>
        <w:spacing w:line="360" w:lineRule="auto"/>
        <w:rPr>
          <w:rFonts w:ascii="宋体" w:hAnsi="宋体" w:cs="宋体"/>
          <w:sz w:val="24"/>
        </w:rPr>
      </w:pPr>
      <w:r>
        <w:rPr>
          <w:rFonts w:hint="eastAsia" w:ascii="宋体" w:hAnsi="宋体" w:cs="宋体"/>
          <w:sz w:val="24"/>
        </w:rPr>
        <w:t xml:space="preserve">提供护士教育经历维护功能，包括学校、专业、学历、是否为最高学历、教育类型、起止时间信息维护；</w:t>
      </w:r>
      <w:r/>
    </w:p>
    <w:p>
      <w:pPr>
        <w:ind w:firstLine="480"/>
        <w:spacing w:line="360" w:lineRule="auto"/>
        <w:rPr>
          <w:rFonts w:ascii="宋体" w:hAnsi="宋体" w:cs="宋体"/>
          <w:sz w:val="24"/>
        </w:rPr>
      </w:pPr>
      <w:r>
        <w:rPr>
          <w:rFonts w:hint="eastAsia" w:ascii="宋体" w:hAnsi="宋体" w:cs="宋体"/>
          <w:sz w:val="24"/>
        </w:rPr>
        <w:t xml:space="preserve">提供护士年度考核情况维护功能，包括计划标题、计划时间、内容信息维护；</w:t>
      </w:r>
      <w:r/>
    </w:p>
    <w:p>
      <w:pPr>
        <w:ind w:firstLine="480"/>
        <w:spacing w:line="360" w:lineRule="auto"/>
        <w:rPr>
          <w:rFonts w:ascii="宋体" w:hAnsi="宋体" w:cs="宋体"/>
          <w:sz w:val="24"/>
        </w:rPr>
      </w:pPr>
      <w:r>
        <w:rPr>
          <w:rFonts w:hint="eastAsia" w:ascii="宋体" w:hAnsi="宋体" w:cs="宋体"/>
          <w:sz w:val="24"/>
        </w:rPr>
        <w:t xml:space="preserve">提供护士论文及科研情况维护功能，包括论文名称、作者排序、第一作者、关键字、摘要信息维护；</w:t>
      </w:r>
      <w:r/>
    </w:p>
    <w:p>
      <w:pPr>
        <w:ind w:firstLine="480"/>
        <w:spacing w:line="360" w:lineRule="auto"/>
        <w:rPr>
          <w:rFonts w:ascii="宋体" w:hAnsi="宋体" w:cs="宋体"/>
          <w:sz w:val="24"/>
        </w:rPr>
      </w:pPr>
      <w:r>
        <w:rPr>
          <w:rFonts w:hint="eastAsia" w:ascii="宋体" w:hAnsi="宋体" w:cs="宋体"/>
          <w:sz w:val="24"/>
        </w:rPr>
        <w:t xml:space="preserve">提供护士在岗培训情况维护功能，包括层级、考核时间、带教老师、综合表现、综合技能信息维护；</w:t>
      </w:r>
      <w:r/>
    </w:p>
    <w:p>
      <w:pPr>
        <w:ind w:firstLine="480"/>
        <w:spacing w:line="360" w:lineRule="auto"/>
        <w:rPr>
          <w:rFonts w:ascii="宋体" w:hAnsi="宋体" w:cs="宋体"/>
          <w:sz w:val="24"/>
        </w:rPr>
      </w:pPr>
      <w:r>
        <w:rPr>
          <w:rFonts w:hint="eastAsia" w:ascii="宋体" w:hAnsi="宋体" w:cs="宋体"/>
          <w:sz w:val="24"/>
        </w:rPr>
        <w:t xml:space="preserve">提供护士工作经历维护功能，包括工作类型、部门、起止时间信息维护； </w:t>
      </w:r>
      <w:r/>
    </w:p>
    <w:p>
      <w:pPr>
        <w:ind w:firstLine="480"/>
        <w:spacing w:line="360" w:lineRule="auto"/>
        <w:rPr>
          <w:rFonts w:ascii="宋体" w:hAnsi="宋体" w:cs="宋体"/>
          <w:sz w:val="24"/>
        </w:rPr>
      </w:pPr>
      <w:r>
        <w:rPr>
          <w:rFonts w:hint="eastAsia" w:ascii="宋体" w:hAnsi="宋体" w:cs="宋体"/>
          <w:sz w:val="24"/>
        </w:rPr>
        <w:t xml:space="preserve">提供护理技术操作考核记录维护功能，包括考核标题、考核时间、内容、备注信息维护；</w:t>
      </w:r>
      <w:r/>
    </w:p>
    <w:p>
      <w:pPr>
        <w:ind w:firstLine="480"/>
        <w:spacing w:line="360" w:lineRule="auto"/>
        <w:rPr>
          <w:rFonts w:ascii="宋体" w:hAnsi="宋体" w:cs="宋体"/>
          <w:sz w:val="24"/>
        </w:rPr>
      </w:pPr>
      <w:r>
        <w:rPr>
          <w:rFonts w:hint="eastAsia" w:ascii="宋体" w:hAnsi="宋体" w:cs="宋体"/>
          <w:sz w:val="24"/>
        </w:rPr>
        <w:t xml:space="preserve">提供理论考核记录维护功能，包括考核标题、考核类型、考核时间、内容、备注信息维护；</w:t>
      </w:r>
      <w:r/>
    </w:p>
    <w:p>
      <w:pPr>
        <w:ind w:firstLine="480"/>
        <w:spacing w:line="360" w:lineRule="auto"/>
        <w:rPr>
          <w:rFonts w:ascii="宋体" w:hAnsi="宋体" w:cs="宋体"/>
          <w:sz w:val="24"/>
        </w:rPr>
      </w:pPr>
      <w:r>
        <w:rPr>
          <w:rFonts w:hint="eastAsia" w:ascii="宋体" w:hAnsi="宋体" w:cs="宋体"/>
          <w:sz w:val="24"/>
        </w:rPr>
        <w:t xml:space="preserve">提供科研工作进展登记维护功能，包括名称、作者、关键字、摘要、内容信息维</w:t>
      </w:r>
      <w:r>
        <w:rPr>
          <w:rFonts w:hint="eastAsia" w:ascii="宋体" w:hAnsi="宋体" w:cs="宋体"/>
          <w:sz w:val="24"/>
        </w:rPr>
        <w:t xml:space="preserve">护；</w:t>
      </w:r>
      <w:r/>
    </w:p>
    <w:p>
      <w:pPr>
        <w:ind w:firstLine="480"/>
        <w:spacing w:line="360" w:lineRule="auto"/>
        <w:rPr>
          <w:rFonts w:ascii="宋体" w:hAnsi="宋体" w:cs="宋体"/>
          <w:sz w:val="24"/>
        </w:rPr>
      </w:pPr>
      <w:r>
        <w:rPr>
          <w:rFonts w:hint="eastAsia" w:ascii="宋体" w:hAnsi="宋体" w:cs="宋体"/>
          <w:sz w:val="24"/>
        </w:rPr>
        <w:t xml:space="preserve">护理人员外出参观、进修、学习登记表维护功能，包含内容：职称、进修地点、开始时间、结束时间、进修专业、考核内容、个人总结、考核结果信息维护； </w:t>
      </w:r>
      <w:r/>
    </w:p>
    <w:p>
      <w:pPr>
        <w:ind w:firstLine="480"/>
        <w:spacing w:line="360" w:lineRule="auto"/>
        <w:rPr>
          <w:rFonts w:ascii="宋体" w:hAnsi="宋体" w:cs="宋体"/>
          <w:sz w:val="24"/>
        </w:rPr>
      </w:pPr>
      <w:r>
        <w:rPr>
          <w:rFonts w:hint="eastAsia" w:ascii="宋体" w:hAnsi="宋体" w:cs="宋体"/>
          <w:sz w:val="24"/>
        </w:rPr>
        <w:t xml:space="preserve">提供对护士N0/N2护士能级申请及评定表记录维护功能， 包含内容：科室、姓名、申报时间、取得执业证书时间、岗位、任期内考核结果、晋升理由、综合考评鉴定、护士长意见信息维护；</w:t>
      </w:r>
      <w:r/>
    </w:p>
    <w:p>
      <w:pPr>
        <w:ind w:firstLine="480"/>
        <w:spacing w:line="360" w:lineRule="auto"/>
        <w:rPr>
          <w:rFonts w:ascii="宋体" w:hAnsi="宋体" w:cs="宋体"/>
          <w:sz w:val="24"/>
        </w:rPr>
      </w:pPr>
      <w:r>
        <w:rPr>
          <w:rFonts w:hint="eastAsia" w:ascii="宋体" w:hAnsi="宋体" w:cs="宋体"/>
          <w:sz w:val="24"/>
        </w:rPr>
        <w:t xml:space="preserve">提供对护士N3/N4护士能级申请及评定表记录维护功能， 包含内容：科室、姓名、申报时间、取得执业证书时间、岗位、任期内考核结果、晋升理由、综合考评鉴定、护士长意见信息维护；   </w:t>
      </w:r>
      <w:r/>
    </w:p>
    <w:p>
      <w:pPr>
        <w:spacing w:line="360" w:lineRule="auto"/>
        <w:rPr>
          <w:rFonts w:ascii="宋体" w:hAnsi="宋体" w:cs="宋体"/>
          <w:b/>
          <w:bCs/>
          <w:sz w:val="24"/>
          <w:szCs w:val="24"/>
        </w:rPr>
      </w:pPr>
      <w:r/>
      <w:bookmarkStart w:id="1111" w:name="_Toc18814"/>
      <w:r/>
      <w:bookmarkStart w:id="1112" w:name="_Toc29983"/>
      <w:r>
        <w:rPr>
          <w:rFonts w:ascii="宋体" w:hAnsi="宋体" w:cs="宋体"/>
          <w:b/>
          <w:bCs/>
          <w:sz w:val="24"/>
          <w:szCs w:val="24"/>
        </w:rPr>
        <w:t xml:space="preserve">12.28.2.4.</w:t>
      </w:r>
      <w:r>
        <w:rPr>
          <w:rFonts w:hint="eastAsia" w:ascii="宋体" w:hAnsi="宋体" w:cs="宋体"/>
          <w:b/>
          <w:bCs/>
          <w:sz w:val="24"/>
          <w:szCs w:val="24"/>
        </w:rPr>
        <w:t xml:space="preserve">统计分析</w:t>
      </w:r>
      <w:bookmarkEnd w:id="1111"/>
      <w:r/>
      <w:bookmarkEnd w:id="1112"/>
      <w:r/>
      <w:r/>
    </w:p>
    <w:p>
      <w:pPr>
        <w:ind w:firstLine="480"/>
        <w:spacing w:line="360" w:lineRule="auto"/>
        <w:rPr>
          <w:rFonts w:ascii="宋体" w:hAnsi="宋体" w:cs="宋体"/>
          <w:sz w:val="24"/>
        </w:rPr>
      </w:pPr>
      <w:r>
        <w:rPr>
          <w:rFonts w:hint="eastAsia" w:ascii="宋体" w:hAnsi="宋体" w:cs="宋体"/>
          <w:sz w:val="24"/>
        </w:rPr>
        <w:t xml:space="preserve">提供护士层级分布柱状图分析表功能，；</w:t>
      </w:r>
      <w:r/>
    </w:p>
    <w:p>
      <w:pPr>
        <w:ind w:firstLine="480"/>
        <w:spacing w:line="360" w:lineRule="auto"/>
        <w:rPr>
          <w:rFonts w:ascii="宋体" w:hAnsi="宋体" w:cs="宋体"/>
          <w:sz w:val="24"/>
        </w:rPr>
      </w:pPr>
      <w:r>
        <w:rPr>
          <w:rFonts w:hint="eastAsia" w:ascii="宋体" w:hAnsi="宋体" w:cs="宋体"/>
          <w:sz w:val="24"/>
        </w:rPr>
        <w:t xml:space="preserve">提供护士男女比例分布柱状图分析表功能；</w:t>
      </w:r>
      <w:r/>
    </w:p>
    <w:p>
      <w:pPr>
        <w:ind w:firstLine="480"/>
        <w:spacing w:line="360" w:lineRule="auto"/>
        <w:rPr>
          <w:rFonts w:ascii="宋体" w:hAnsi="宋体" w:cs="宋体"/>
          <w:sz w:val="24"/>
        </w:rPr>
      </w:pPr>
      <w:r>
        <w:rPr>
          <w:rFonts w:hint="eastAsia" w:ascii="宋体" w:hAnsi="宋体" w:cs="宋体"/>
          <w:sz w:val="24"/>
        </w:rPr>
        <w:t xml:space="preserve">提供护士职位分布柱状图分析表功能；</w:t>
      </w:r>
      <w:r/>
    </w:p>
    <w:p>
      <w:pPr>
        <w:ind w:firstLine="480"/>
        <w:spacing w:line="360" w:lineRule="auto"/>
        <w:rPr>
          <w:rFonts w:ascii="宋体" w:hAnsi="宋体" w:cs="宋体"/>
          <w:sz w:val="24"/>
        </w:rPr>
      </w:pPr>
      <w:r>
        <w:rPr>
          <w:rFonts w:hint="eastAsia" w:ascii="宋体" w:hAnsi="宋体" w:cs="宋体"/>
          <w:sz w:val="24"/>
        </w:rPr>
        <w:t xml:space="preserve">提供护士学历分布柱状图分析表功能；</w:t>
      </w:r>
      <w:r/>
    </w:p>
    <w:p>
      <w:pPr>
        <w:ind w:firstLine="480"/>
        <w:spacing w:line="360" w:lineRule="auto"/>
        <w:rPr>
          <w:rFonts w:ascii="宋体" w:hAnsi="宋体" w:cs="宋体"/>
          <w:sz w:val="24"/>
        </w:rPr>
      </w:pPr>
      <w:r>
        <w:rPr>
          <w:rFonts w:hint="eastAsia" w:ascii="宋体" w:hAnsi="宋体" w:cs="宋体"/>
          <w:sz w:val="24"/>
        </w:rPr>
        <w:t xml:space="preserve">提供护士工作年限分布柱状图分析表功能；</w:t>
      </w:r>
      <w:r/>
    </w:p>
    <w:p>
      <w:pPr>
        <w:ind w:firstLine="480"/>
        <w:spacing w:line="360" w:lineRule="auto"/>
        <w:rPr>
          <w:rFonts w:ascii="宋体" w:hAnsi="宋体" w:cs="宋体"/>
          <w:sz w:val="24"/>
        </w:rPr>
      </w:pPr>
      <w:r>
        <w:rPr>
          <w:rFonts w:hint="eastAsia" w:ascii="宋体" w:hAnsi="宋体" w:cs="宋体"/>
          <w:sz w:val="24"/>
        </w:rPr>
        <w:t xml:space="preserve">提供护士年龄分布柱状图分析表功能；</w:t>
      </w:r>
      <w:r/>
    </w:p>
    <w:p>
      <w:pPr>
        <w:ind w:firstLine="480"/>
        <w:spacing w:line="360" w:lineRule="auto"/>
        <w:rPr>
          <w:rFonts w:ascii="宋体" w:hAnsi="宋体" w:cs="宋体"/>
          <w:sz w:val="24"/>
        </w:rPr>
      </w:pPr>
      <w:r>
        <w:rPr>
          <w:rFonts w:hint="eastAsia" w:ascii="宋体" w:hAnsi="宋体" w:cs="宋体"/>
          <w:sz w:val="24"/>
        </w:rPr>
        <w:t xml:space="preserve">提供科室床护比分析表功能；</w:t>
      </w:r>
      <w:r/>
    </w:p>
    <w:p>
      <w:pPr>
        <w:ind w:firstLine="480"/>
        <w:spacing w:line="360" w:lineRule="auto"/>
        <w:rPr>
          <w:rFonts w:ascii="宋体" w:hAnsi="宋体" w:cs="宋体"/>
          <w:sz w:val="24"/>
        </w:rPr>
      </w:pPr>
      <w:r>
        <w:rPr>
          <w:rFonts w:hint="eastAsia" w:ascii="宋体" w:hAnsi="宋体" w:cs="宋体"/>
          <w:sz w:val="24"/>
        </w:rPr>
        <w:t xml:space="preserve">提供护理离职率统计分析表功能；</w:t>
      </w:r>
      <w:r/>
    </w:p>
    <w:p>
      <w:pPr>
        <w:ind w:firstLine="480"/>
        <w:spacing w:line="360" w:lineRule="auto"/>
        <w:rPr>
          <w:rFonts w:ascii="宋体" w:hAnsi="宋体" w:cs="宋体"/>
          <w:sz w:val="24"/>
        </w:rPr>
      </w:pPr>
      <w:r>
        <w:rPr>
          <w:rFonts w:hint="eastAsia" w:ascii="宋体" w:hAnsi="宋体" w:cs="宋体"/>
          <w:sz w:val="24"/>
        </w:rPr>
        <w:t xml:space="preserve">提供全院护士人员检索功能，全院人员在职、离职、按科室统计在职、离职人员；</w:t>
      </w:r>
      <w:r/>
    </w:p>
    <w:p>
      <w:pPr>
        <w:spacing w:line="360" w:lineRule="auto"/>
        <w:rPr>
          <w:rFonts w:ascii="宋体" w:hAnsi="宋体" w:cs="宋体"/>
          <w:b/>
          <w:bCs/>
          <w:sz w:val="24"/>
          <w:szCs w:val="24"/>
        </w:rPr>
      </w:pPr>
      <w:r/>
      <w:bookmarkStart w:id="1113" w:name="_Toc329022032"/>
      <w:r/>
      <w:bookmarkStart w:id="1114" w:name="_Toc12299"/>
      <w:r/>
      <w:bookmarkStart w:id="1115" w:name="_Toc5402"/>
      <w:r/>
      <w:bookmarkStart w:id="1116" w:name="_Toc28101"/>
      <w:r/>
      <w:bookmarkStart w:id="1117" w:name="_Toc180935802"/>
      <w:r/>
      <w:bookmarkStart w:id="1118" w:name="_Toc98149374"/>
      <w:r>
        <w:rPr>
          <w:rFonts w:ascii="宋体" w:hAnsi="宋体" w:cs="宋体"/>
          <w:b/>
          <w:bCs/>
          <w:sz w:val="24"/>
          <w:szCs w:val="24"/>
        </w:rPr>
        <w:t xml:space="preserve">12.29.</w:t>
      </w:r>
      <w:r>
        <w:rPr>
          <w:rFonts w:hint="eastAsia" w:ascii="宋体" w:hAnsi="宋体" w:cs="宋体"/>
          <w:b/>
          <w:bCs/>
          <w:sz w:val="24"/>
          <w:szCs w:val="24"/>
        </w:rPr>
        <w:t xml:space="preserve">制度管理</w:t>
      </w:r>
      <w:bookmarkEnd w:id="1113"/>
      <w:r/>
      <w:bookmarkEnd w:id="1114"/>
      <w:r/>
      <w:bookmarkEnd w:id="1115"/>
      <w:r/>
      <w:bookmarkEnd w:id="1116"/>
      <w:r/>
      <w:bookmarkEnd w:id="1117"/>
      <w:r/>
      <w:bookmarkEnd w:id="1118"/>
      <w:r/>
      <w:r/>
    </w:p>
    <w:p>
      <w:pPr>
        <w:ind w:firstLine="480"/>
        <w:spacing w:line="360" w:lineRule="auto"/>
        <w:rPr>
          <w:rFonts w:ascii="宋体" w:hAnsi="宋体" w:cs="宋体"/>
          <w:sz w:val="24"/>
        </w:rPr>
      </w:pPr>
      <w:r>
        <w:rPr>
          <w:rFonts w:hint="eastAsia" w:ascii="宋体" w:hAnsi="宋体" w:cs="宋体"/>
          <w:sz w:val="24"/>
        </w:rPr>
        <w:t xml:space="preserve">提供护理文档目录的新建、修改和删除功能，包含设置全院、科室级别目录；</w:t>
      </w:r>
      <w:r/>
    </w:p>
    <w:p>
      <w:pPr>
        <w:ind w:firstLine="480"/>
        <w:spacing w:line="360" w:lineRule="auto"/>
        <w:rPr>
          <w:rFonts w:ascii="宋体" w:hAnsi="宋体" w:cs="宋体"/>
          <w:sz w:val="24"/>
        </w:rPr>
      </w:pPr>
      <w:r>
        <w:rPr>
          <w:rFonts w:hint="eastAsia" w:ascii="宋体" w:hAnsi="宋体" w:cs="宋体"/>
          <w:sz w:val="24"/>
        </w:rPr>
        <w:t xml:space="preserve">提供护理部制度、科室制度文档的上传、废止、删除和下载功能、包含文件格式：DOC、DOCX、XLS、XLSX、PPT、PPTX、PDF、图片；</w:t>
      </w:r>
      <w:r/>
    </w:p>
    <w:p>
      <w:pPr>
        <w:ind w:firstLine="480"/>
        <w:spacing w:line="360" w:lineRule="auto"/>
        <w:rPr>
          <w:rFonts w:ascii="宋体" w:hAnsi="宋体" w:cs="宋体"/>
          <w:sz w:val="24"/>
        </w:rPr>
      </w:pPr>
      <w:r>
        <w:rPr>
          <w:rFonts w:hint="eastAsia" w:ascii="宋体" w:hAnsi="宋体" w:cs="宋体"/>
          <w:sz w:val="24"/>
        </w:rPr>
        <w:t xml:space="preserve">提供护理制度文档的在线预览功能；</w:t>
      </w:r>
      <w:r/>
    </w:p>
    <w:p>
      <w:pPr>
        <w:ind w:firstLine="480"/>
        <w:spacing w:line="360" w:lineRule="auto"/>
        <w:rPr>
          <w:rFonts w:ascii="宋体" w:hAnsi="宋体" w:cs="宋体"/>
          <w:sz w:val="24"/>
        </w:rPr>
      </w:pPr>
      <w:r>
        <w:rPr>
          <w:rFonts w:hint="eastAsia" w:ascii="宋体" w:hAnsi="宋体" w:cs="宋体"/>
          <w:sz w:val="24"/>
        </w:rPr>
        <w:t xml:space="preserve">提供制度文档的权限管理，可设置科室查看、下载、打印的权限；</w:t>
      </w:r>
      <w:r/>
    </w:p>
    <w:p>
      <w:pPr>
        <w:ind w:firstLine="480"/>
        <w:spacing w:line="360" w:lineRule="auto"/>
        <w:rPr>
          <w:rFonts w:ascii="宋体" w:hAnsi="宋体" w:cs="宋体"/>
          <w:sz w:val="24"/>
        </w:rPr>
      </w:pPr>
      <w:r>
        <w:rPr>
          <w:rFonts w:hint="eastAsia" w:ascii="宋体" w:hAnsi="宋体" w:cs="宋体"/>
          <w:sz w:val="24"/>
        </w:rPr>
        <w:t xml:space="preserve">提供制度文档通过颜色标记提醒文档有效期功能；</w:t>
      </w:r>
      <w:r/>
    </w:p>
    <w:p>
      <w:pPr>
        <w:spacing w:line="360" w:lineRule="auto"/>
        <w:rPr>
          <w:rFonts w:ascii="宋体" w:hAnsi="宋体" w:cs="宋体"/>
          <w:b/>
          <w:bCs/>
          <w:sz w:val="24"/>
          <w:szCs w:val="24"/>
        </w:rPr>
      </w:pPr>
      <w:r/>
      <w:bookmarkStart w:id="1119" w:name="_Toc180935803"/>
      <w:r/>
      <w:bookmarkStart w:id="1120" w:name="_Toc98149375"/>
      <w:r/>
      <w:bookmarkStart w:id="1121" w:name="_Toc102900799"/>
      <w:r/>
      <w:bookmarkStart w:id="1122" w:name="_Toc4266"/>
      <w:r/>
      <w:bookmarkStart w:id="1123" w:name="_Toc29233"/>
      <w:r/>
      <w:bookmarkStart w:id="1124" w:name="_Toc2994"/>
      <w:r>
        <w:rPr>
          <w:rFonts w:ascii="宋体" w:hAnsi="宋体" w:cs="宋体"/>
          <w:b/>
          <w:bCs/>
          <w:sz w:val="24"/>
          <w:szCs w:val="24"/>
        </w:rPr>
        <w:t xml:space="preserve">12.30.</w:t>
      </w:r>
      <w:r>
        <w:rPr>
          <w:rFonts w:hint="eastAsia" w:ascii="宋体" w:hAnsi="宋体" w:cs="宋体"/>
          <w:b/>
          <w:bCs/>
          <w:sz w:val="24"/>
          <w:szCs w:val="24"/>
        </w:rPr>
        <w:t xml:space="preserve">排班管理</w:t>
      </w:r>
      <w:bookmarkEnd w:id="1119"/>
      <w:r/>
      <w:bookmarkEnd w:id="1120"/>
      <w:r/>
      <w:bookmarkEnd w:id="1121"/>
      <w:r/>
      <w:bookmarkEnd w:id="1122"/>
      <w:r/>
      <w:bookmarkEnd w:id="1123"/>
      <w:r/>
      <w:bookmarkEnd w:id="1124"/>
      <w:r/>
      <w:r/>
    </w:p>
    <w:p>
      <w:pPr>
        <w:ind w:firstLine="480"/>
        <w:spacing w:line="360" w:lineRule="auto"/>
        <w:rPr>
          <w:rFonts w:ascii="宋体" w:hAnsi="宋体" w:cs="宋体"/>
          <w:sz w:val="24"/>
        </w:rPr>
      </w:pPr>
      <w:r>
        <w:rPr>
          <w:rFonts w:hint="eastAsia" w:ascii="宋体" w:hAnsi="宋体" w:cs="宋体"/>
          <w:sz w:val="24"/>
        </w:rPr>
        <w:t xml:space="preserve">提供排班班次设置功能，主要设置班次名称、颜色、时段、班次类型、种类和费</w:t>
      </w:r>
      <w:r>
        <w:rPr>
          <w:rFonts w:hint="eastAsia" w:ascii="宋体" w:hAnsi="宋体" w:cs="宋体"/>
          <w:sz w:val="24"/>
        </w:rPr>
        <w:t xml:space="preserve">用信息；</w:t>
      </w:r>
      <w:r/>
    </w:p>
    <w:p>
      <w:pPr>
        <w:ind w:firstLine="480"/>
        <w:spacing w:line="360" w:lineRule="auto"/>
        <w:rPr>
          <w:rFonts w:ascii="宋体" w:hAnsi="宋体" w:cs="宋体"/>
          <w:sz w:val="24"/>
        </w:rPr>
      </w:pPr>
      <w:r>
        <w:rPr>
          <w:rFonts w:hint="eastAsia" w:ascii="宋体" w:hAnsi="宋体" w:cs="宋体"/>
          <w:sz w:val="24"/>
        </w:rPr>
        <w:t xml:space="preserve">提供排班组和排班人员维护功能并可调整排班人员的显示顺序功能；</w:t>
      </w:r>
      <w:r/>
    </w:p>
    <w:p>
      <w:pPr>
        <w:ind w:firstLine="480"/>
        <w:spacing w:line="360" w:lineRule="auto"/>
        <w:rPr>
          <w:rFonts w:ascii="宋体" w:hAnsi="宋体" w:cs="宋体"/>
          <w:sz w:val="24"/>
        </w:rPr>
      </w:pPr>
      <w:r>
        <w:rPr>
          <w:rFonts w:hint="eastAsia" w:ascii="宋体" w:hAnsi="宋体" w:cs="宋体"/>
          <w:sz w:val="24"/>
        </w:rPr>
        <w:t xml:space="preserve">提供护理排班功能，支持分组排班、支持复制粘贴、支持一次操作多人功能；</w:t>
      </w:r>
      <w:r/>
    </w:p>
    <w:p>
      <w:pPr>
        <w:ind w:firstLine="480"/>
        <w:spacing w:line="360" w:lineRule="auto"/>
        <w:rPr>
          <w:rFonts w:ascii="宋体" w:hAnsi="宋体" w:cs="宋体"/>
          <w:sz w:val="24"/>
        </w:rPr>
      </w:pPr>
      <w:r>
        <w:rPr>
          <w:rFonts w:hint="eastAsia" w:ascii="宋体" w:hAnsi="宋体" w:cs="宋体"/>
          <w:sz w:val="24"/>
        </w:rPr>
        <w:t xml:space="preserve">提供护理排班调整护理人员排序功能；</w:t>
      </w:r>
      <w:r/>
    </w:p>
    <w:p>
      <w:pPr>
        <w:ind w:firstLine="480"/>
        <w:spacing w:line="360" w:lineRule="auto"/>
        <w:rPr>
          <w:rFonts w:ascii="宋体" w:hAnsi="宋体" w:cs="宋体"/>
          <w:sz w:val="24"/>
        </w:rPr>
      </w:pPr>
      <w:r>
        <w:rPr>
          <w:rFonts w:hint="eastAsia" w:ascii="宋体" w:hAnsi="宋体" w:cs="宋体"/>
          <w:sz w:val="24"/>
        </w:rPr>
        <w:t xml:space="preserve">提供护理排班护士排班通过上移、下移功能实现护理人员换班功能； </w:t>
      </w:r>
      <w:r/>
    </w:p>
    <w:p>
      <w:pPr>
        <w:ind w:firstLine="480"/>
        <w:spacing w:line="360" w:lineRule="auto"/>
        <w:rPr>
          <w:rFonts w:ascii="宋体" w:hAnsi="宋体" w:cs="宋体"/>
          <w:sz w:val="24"/>
        </w:rPr>
      </w:pPr>
      <w:r>
        <w:rPr>
          <w:rFonts w:hint="eastAsia" w:ascii="宋体" w:hAnsi="宋体" w:cs="宋体"/>
          <w:sz w:val="24"/>
        </w:rPr>
        <w:t xml:space="preserve">提供在周排班人员漏排提醒功能，点击检查按钮可提醒本周漏排的护理人员列表信息，内容包括：工号、姓名、日期信息；</w:t>
      </w:r>
      <w:r/>
    </w:p>
    <w:p>
      <w:pPr>
        <w:ind w:firstLine="480"/>
        <w:spacing w:line="360" w:lineRule="auto"/>
        <w:rPr>
          <w:rFonts w:ascii="宋体" w:hAnsi="宋体" w:cs="宋体"/>
          <w:sz w:val="24"/>
        </w:rPr>
      </w:pPr>
      <w:r>
        <w:rPr>
          <w:rFonts w:hint="eastAsia" w:ascii="宋体" w:hAnsi="宋体" w:cs="宋体"/>
          <w:sz w:val="24"/>
        </w:rPr>
        <w:t xml:space="preserve">提供护理排班人员组合班次的功能，实现多班次排班功能；</w:t>
      </w:r>
      <w:r/>
    </w:p>
    <w:p>
      <w:pPr>
        <w:ind w:firstLine="480"/>
        <w:spacing w:line="360" w:lineRule="auto"/>
        <w:rPr>
          <w:rFonts w:ascii="宋体" w:hAnsi="宋体" w:cs="宋体"/>
          <w:sz w:val="24"/>
        </w:rPr>
      </w:pPr>
      <w:r>
        <w:rPr>
          <w:rFonts w:hint="eastAsia" w:ascii="宋体" w:hAnsi="宋体" w:cs="宋体"/>
          <w:sz w:val="24"/>
        </w:rPr>
        <w:t xml:space="preserve">提供护理排班智能排班的功能，按照ABCABC策略设置班次显示顺序，然后在排班界面对护士周一设置策略内班次（需设置所有需要智能排班人员），点击一键排班即可，切换下一周时点击一键排班即可按照上周末的班次对下周进行排班； </w:t>
      </w:r>
      <w:r/>
    </w:p>
    <w:p>
      <w:pPr>
        <w:ind w:firstLine="480"/>
        <w:spacing w:line="360" w:lineRule="auto"/>
        <w:rPr>
          <w:rFonts w:ascii="宋体" w:hAnsi="宋体" w:cs="宋体"/>
          <w:sz w:val="24"/>
        </w:rPr>
      </w:pPr>
      <w:r>
        <w:rPr>
          <w:rFonts w:hint="eastAsia" w:ascii="宋体" w:hAnsi="宋体" w:cs="宋体"/>
          <w:sz w:val="24"/>
        </w:rPr>
        <w:t xml:space="preserve">提供护理排班审核流程的功能，包括排班完成提交到护理部的功能；</w:t>
      </w:r>
      <w:r/>
    </w:p>
    <w:p>
      <w:pPr>
        <w:ind w:firstLine="480"/>
        <w:spacing w:line="360" w:lineRule="auto"/>
        <w:rPr>
          <w:rFonts w:ascii="宋体" w:hAnsi="宋体" w:cs="宋体"/>
          <w:sz w:val="24"/>
        </w:rPr>
      </w:pPr>
      <w:r>
        <w:rPr>
          <w:rFonts w:hint="eastAsia" w:ascii="宋体" w:hAnsi="宋体" w:cs="宋体"/>
          <w:sz w:val="24"/>
        </w:rPr>
        <w:t xml:space="preserve">提供护理排班撤销流程的功能，由护士长提出排班撤销申请，由护理部审核的功能；</w:t>
      </w:r>
      <w:r/>
    </w:p>
    <w:p>
      <w:pPr>
        <w:ind w:firstLine="480"/>
        <w:spacing w:line="360" w:lineRule="auto"/>
        <w:rPr>
          <w:rFonts w:ascii="宋体" w:hAnsi="宋体" w:cs="宋体"/>
          <w:sz w:val="24"/>
        </w:rPr>
      </w:pPr>
      <w:r>
        <w:rPr>
          <w:rFonts w:hint="eastAsia" w:ascii="宋体" w:hAnsi="宋体" w:cs="宋体"/>
          <w:sz w:val="24"/>
        </w:rPr>
        <w:t xml:space="preserve">提供护理排班周排班备注维护功能；</w:t>
      </w:r>
      <w:r/>
    </w:p>
    <w:p>
      <w:pPr>
        <w:ind w:firstLine="480"/>
        <w:spacing w:line="360" w:lineRule="auto"/>
        <w:rPr>
          <w:rFonts w:ascii="宋体" w:hAnsi="宋体" w:cs="宋体"/>
          <w:sz w:val="24"/>
        </w:rPr>
      </w:pPr>
      <w:r>
        <w:rPr>
          <w:rFonts w:hint="eastAsia" w:ascii="宋体" w:hAnsi="宋体" w:cs="宋体"/>
          <w:sz w:val="24"/>
        </w:rPr>
        <w:t xml:space="preserve">提供护理排班月度概览功能，快捷切换上月、本月、下月排班信息；</w:t>
      </w:r>
      <w:r/>
    </w:p>
    <w:p>
      <w:pPr>
        <w:ind w:firstLine="480"/>
        <w:spacing w:line="360" w:lineRule="auto"/>
        <w:rPr>
          <w:rFonts w:ascii="宋体" w:hAnsi="宋体" w:cs="宋体"/>
          <w:sz w:val="24"/>
        </w:rPr>
      </w:pPr>
      <w:r>
        <w:rPr>
          <w:rFonts w:hint="eastAsia" w:ascii="宋体" w:hAnsi="宋体" w:cs="宋体"/>
          <w:sz w:val="24"/>
        </w:rPr>
        <w:t xml:space="preserve">提供护士请假维护功能，包括但不限于事假、病假、产假、婚假、年休维护信息；</w:t>
      </w:r>
      <w:r/>
    </w:p>
    <w:p>
      <w:pPr>
        <w:ind w:firstLine="480"/>
        <w:spacing w:line="360" w:lineRule="auto"/>
        <w:rPr>
          <w:rFonts w:ascii="宋体" w:hAnsi="宋体" w:cs="宋体"/>
          <w:sz w:val="24"/>
        </w:rPr>
      </w:pPr>
      <w:r>
        <w:rPr>
          <w:rFonts w:hint="eastAsia" w:ascii="宋体" w:hAnsi="宋体" w:cs="宋体"/>
          <w:sz w:val="24"/>
        </w:rPr>
        <w:t xml:space="preserve">提供护士请假根据起止时间自动将请假名称、请假天数显示到排班界面</w:t>
      </w:r>
      <w:r/>
    </w:p>
    <w:p>
      <w:pPr>
        <w:ind w:firstLine="480"/>
        <w:spacing w:line="360" w:lineRule="auto"/>
        <w:rPr>
          <w:rFonts w:ascii="宋体" w:hAnsi="宋体" w:cs="宋体"/>
          <w:sz w:val="24"/>
        </w:rPr>
      </w:pPr>
      <w:r>
        <w:rPr>
          <w:rFonts w:hint="eastAsia" w:ascii="宋体" w:hAnsi="宋体" w:cs="宋体"/>
          <w:sz w:val="24"/>
        </w:rPr>
        <w:t xml:space="preserve">提供护士本人查看月排班信息功能； </w:t>
      </w:r>
      <w:r/>
    </w:p>
    <w:p>
      <w:pPr>
        <w:ind w:firstLine="480"/>
        <w:spacing w:line="360" w:lineRule="auto"/>
        <w:rPr>
          <w:rFonts w:ascii="宋体" w:hAnsi="宋体" w:cs="宋体"/>
          <w:sz w:val="24"/>
        </w:rPr>
      </w:pPr>
      <w:r>
        <w:rPr>
          <w:rFonts w:hint="eastAsia" w:ascii="宋体" w:hAnsi="宋体" w:cs="宋体"/>
          <w:sz w:val="24"/>
        </w:rPr>
        <w:t xml:space="preserve">提供排班分类汇总统计功能；</w:t>
      </w:r>
      <w:r/>
    </w:p>
    <w:p>
      <w:pPr>
        <w:ind w:firstLine="480"/>
        <w:spacing w:line="360" w:lineRule="auto"/>
        <w:rPr>
          <w:rFonts w:ascii="宋体" w:hAnsi="宋体" w:cs="宋体"/>
          <w:sz w:val="24"/>
        </w:rPr>
      </w:pPr>
      <w:r>
        <w:rPr>
          <w:rFonts w:hint="eastAsia" w:ascii="宋体" w:hAnsi="宋体" w:cs="宋体"/>
          <w:sz w:val="24"/>
        </w:rPr>
        <w:t xml:space="preserve">提供护士夜餐费统计打印功能，包括工号、姓名、层级、费用维护信息；</w:t>
      </w:r>
      <w:r/>
    </w:p>
    <w:p>
      <w:pPr>
        <w:ind w:firstLine="480"/>
        <w:spacing w:line="360" w:lineRule="auto"/>
        <w:rPr>
          <w:rFonts w:ascii="宋体" w:hAnsi="宋体" w:cs="宋体"/>
          <w:sz w:val="24"/>
        </w:rPr>
      </w:pPr>
      <w:r>
        <w:rPr>
          <w:rFonts w:hint="eastAsia" w:ascii="宋体" w:hAnsi="宋体" w:cs="宋体"/>
          <w:sz w:val="24"/>
        </w:rPr>
        <w:t xml:space="preserve">提供护士周排班打印功能，包括组号、工号、姓名、层级、管床、周排班信息维护信息；</w:t>
      </w:r>
      <w:r/>
    </w:p>
    <w:p>
      <w:pPr>
        <w:spacing w:line="360" w:lineRule="auto"/>
        <w:rPr>
          <w:rFonts w:ascii="宋体" w:hAnsi="宋体" w:cs="宋体"/>
          <w:b/>
          <w:bCs/>
          <w:sz w:val="24"/>
          <w:szCs w:val="24"/>
        </w:rPr>
      </w:pPr>
      <w:r/>
      <w:bookmarkStart w:id="1125" w:name="_Toc21028"/>
      <w:r/>
      <w:bookmarkStart w:id="1126" w:name="_Toc180935804"/>
      <w:r/>
      <w:bookmarkStart w:id="1127" w:name="_Toc729392958"/>
      <w:r/>
      <w:bookmarkStart w:id="1128" w:name="_Toc98149376"/>
      <w:r/>
      <w:bookmarkStart w:id="1129" w:name="_Toc26879"/>
      <w:r/>
      <w:bookmarkStart w:id="1130" w:name="_Toc15421"/>
      <w:r>
        <w:rPr>
          <w:rFonts w:ascii="宋体" w:hAnsi="宋体" w:cs="宋体"/>
          <w:b/>
          <w:bCs/>
          <w:sz w:val="24"/>
          <w:szCs w:val="24"/>
        </w:rPr>
        <w:t xml:space="preserve">12.31.</w:t>
      </w:r>
      <w:r>
        <w:rPr>
          <w:rFonts w:hint="eastAsia" w:ascii="宋体" w:hAnsi="宋体" w:cs="宋体"/>
          <w:b/>
          <w:bCs/>
          <w:sz w:val="24"/>
          <w:szCs w:val="24"/>
        </w:rPr>
        <w:t xml:space="preserve">质量检查</w:t>
      </w:r>
      <w:bookmarkEnd w:id="1125"/>
      <w:r/>
      <w:bookmarkEnd w:id="1126"/>
      <w:r/>
      <w:bookmarkEnd w:id="1127"/>
      <w:r/>
      <w:bookmarkEnd w:id="1128"/>
      <w:r/>
      <w:bookmarkEnd w:id="1129"/>
      <w:r/>
      <w:bookmarkEnd w:id="1130"/>
      <w:r/>
      <w:r/>
    </w:p>
    <w:p>
      <w:pPr>
        <w:ind w:firstLine="480"/>
        <w:spacing w:line="360" w:lineRule="auto"/>
        <w:rPr>
          <w:rFonts w:ascii="宋体" w:hAnsi="宋体" w:cs="宋体"/>
          <w:sz w:val="24"/>
        </w:rPr>
      </w:pPr>
      <w:r>
        <w:rPr>
          <w:rFonts w:hint="eastAsia" w:ascii="宋体" w:hAnsi="宋体" w:cs="宋体"/>
          <w:sz w:val="24"/>
        </w:rPr>
        <w:t xml:space="preserve">提供检查指标维护功能，包括但不限于手术室护理管理质量查检表、儿童早期发育管理科质量查检表、病房管理组质量考核标准、护士长质量检查标准、病房护理安全检查标准（得分率描述，合格率描述、动态配置抽查项目，单独写）；</w:t>
      </w:r>
      <w:r/>
    </w:p>
    <w:p>
      <w:pPr>
        <w:ind w:firstLine="480"/>
        <w:spacing w:line="360" w:lineRule="auto"/>
        <w:rPr>
          <w:rFonts w:ascii="宋体" w:hAnsi="宋体" w:cs="宋体"/>
          <w:sz w:val="24"/>
        </w:rPr>
      </w:pPr>
      <w:r>
        <w:rPr>
          <w:rFonts w:hint="eastAsia" w:ascii="宋体" w:hAnsi="宋体" w:cs="宋体"/>
          <w:sz w:val="24"/>
        </w:rPr>
        <w:t xml:space="preserve">提供得分率检查指标维护，实现对检查单评分的功能，可设置全院、科室及角色</w:t>
      </w:r>
      <w:r>
        <w:rPr>
          <w:rFonts w:hint="eastAsia" w:ascii="宋体" w:hAnsi="宋体" w:cs="宋体"/>
          <w:sz w:val="24"/>
        </w:rPr>
        <w:t xml:space="preserve">检查权限；</w:t>
      </w:r>
      <w:r/>
    </w:p>
    <w:p>
      <w:pPr>
        <w:ind w:firstLine="480"/>
        <w:spacing w:line="360" w:lineRule="auto"/>
        <w:rPr>
          <w:rFonts w:ascii="宋体" w:hAnsi="宋体" w:cs="宋体"/>
          <w:sz w:val="24"/>
        </w:rPr>
      </w:pPr>
      <w:r>
        <w:rPr>
          <w:rFonts w:hint="eastAsia" w:ascii="宋体" w:hAnsi="宋体" w:cs="宋体"/>
          <w:sz w:val="24"/>
        </w:rPr>
        <w:t xml:space="preserve">提供得分率检查指标维护评分类型功能，包括打勾方式（在检查界面点击表格打√，打×即可实现分数评分）、录数值方式（在检查界面录入数值）；</w:t>
      </w:r>
      <w:r/>
    </w:p>
    <w:p>
      <w:pPr>
        <w:ind w:firstLine="480"/>
        <w:spacing w:line="360" w:lineRule="auto"/>
        <w:rPr>
          <w:rFonts w:ascii="宋体" w:hAnsi="宋体" w:cs="宋体"/>
          <w:sz w:val="24"/>
        </w:rPr>
      </w:pPr>
      <w:r>
        <w:rPr>
          <w:rFonts w:hint="eastAsia" w:ascii="宋体" w:hAnsi="宋体" w:cs="宋体"/>
          <w:sz w:val="24"/>
        </w:rPr>
        <w:t xml:space="preserve">提供得分率检查指标维护评分方式功能，包括得分、扣分功能；</w:t>
      </w:r>
      <w:r/>
    </w:p>
    <w:p>
      <w:pPr>
        <w:ind w:firstLine="480"/>
        <w:spacing w:line="360" w:lineRule="auto"/>
        <w:rPr>
          <w:rFonts w:ascii="宋体" w:hAnsi="宋体" w:cs="宋体"/>
          <w:sz w:val="24"/>
        </w:rPr>
      </w:pPr>
      <w:r>
        <w:rPr>
          <w:rFonts w:hint="eastAsia" w:ascii="宋体" w:hAnsi="宋体" w:cs="宋体"/>
          <w:sz w:val="24"/>
        </w:rPr>
        <w:t xml:space="preserve">提供合格率检查指标维护功能，可设置全院、科室及角色检查权限；</w:t>
      </w:r>
      <w:r/>
    </w:p>
    <w:p>
      <w:pPr>
        <w:ind w:firstLine="480"/>
        <w:spacing w:line="360" w:lineRule="auto"/>
        <w:rPr>
          <w:rFonts w:ascii="宋体" w:hAnsi="宋体" w:cs="宋体"/>
          <w:sz w:val="24"/>
        </w:rPr>
      </w:pPr>
      <w:r>
        <w:rPr>
          <w:rFonts w:hint="eastAsia" w:ascii="宋体" w:hAnsi="宋体" w:cs="宋体"/>
          <w:sz w:val="24"/>
        </w:rPr>
        <w:t xml:space="preserve">提供对检查指标的权限分配管理功能，设置护理人员拥有检查指标的权限功能；</w:t>
      </w:r>
      <w:r/>
    </w:p>
    <w:p>
      <w:pPr>
        <w:ind w:firstLine="480"/>
        <w:spacing w:line="360" w:lineRule="auto"/>
        <w:rPr>
          <w:rFonts w:ascii="宋体" w:hAnsi="宋体" w:cs="宋体"/>
          <w:sz w:val="24"/>
        </w:rPr>
      </w:pPr>
      <w:r>
        <w:rPr>
          <w:rFonts w:hint="eastAsia" w:ascii="宋体" w:hAnsi="宋体" w:cs="宋体"/>
          <w:sz w:val="24"/>
        </w:rPr>
        <w:t xml:space="preserve">提供质量检查得分率、合格率数据总览和按护理单元、检查日期、检查标准查询功能；</w:t>
      </w:r>
      <w:r/>
    </w:p>
    <w:p>
      <w:pPr>
        <w:ind w:firstLine="480"/>
        <w:spacing w:line="360" w:lineRule="auto"/>
        <w:rPr>
          <w:rFonts w:ascii="宋体" w:hAnsi="宋体" w:cs="宋体"/>
          <w:sz w:val="24"/>
        </w:rPr>
      </w:pPr>
      <w:r>
        <w:rPr>
          <w:rFonts w:hint="eastAsia" w:ascii="宋体" w:hAnsi="宋体" w:cs="宋体"/>
          <w:sz w:val="24"/>
        </w:rPr>
        <w:t xml:space="preserve">提供质量检查得分率动态配置抽查项目的功能，包括对科室、护理人员、患者信息检查功能；</w:t>
      </w:r>
      <w:r/>
    </w:p>
    <w:p>
      <w:pPr>
        <w:ind w:firstLine="480"/>
        <w:spacing w:line="360" w:lineRule="auto"/>
        <w:rPr>
          <w:rFonts w:ascii="宋体" w:hAnsi="宋体" w:cs="宋体"/>
          <w:sz w:val="24"/>
        </w:rPr>
      </w:pPr>
      <w:r>
        <w:rPr>
          <w:rFonts w:hint="eastAsia" w:ascii="宋体" w:hAnsi="宋体" w:cs="宋体"/>
          <w:sz w:val="24"/>
        </w:rPr>
        <w:t xml:space="preserve">提供质量检查一级质控（护士长检查）、二级质控（科护士长检查）、三级质控（护理部检查）检查功能； </w:t>
      </w:r>
      <w:r/>
    </w:p>
    <w:p>
      <w:pPr>
        <w:ind w:firstLine="480"/>
        <w:spacing w:line="360" w:lineRule="auto"/>
        <w:rPr>
          <w:rFonts w:ascii="宋体" w:hAnsi="宋体" w:cs="宋体"/>
          <w:sz w:val="24"/>
        </w:rPr>
      </w:pPr>
      <w:r>
        <w:rPr>
          <w:rFonts w:hint="eastAsia" w:ascii="宋体" w:hAnsi="宋体" w:cs="宋体"/>
          <w:sz w:val="24"/>
        </w:rPr>
        <w:t xml:space="preserve">提供得分率检查单检查功能，包括对检查项目设置评分、扣分原因、扣分责任人的维护功能；</w:t>
      </w:r>
      <w:r/>
    </w:p>
    <w:p>
      <w:pPr>
        <w:ind w:firstLine="480"/>
        <w:spacing w:line="360" w:lineRule="auto"/>
        <w:rPr>
          <w:rFonts w:ascii="宋体" w:hAnsi="宋体" w:cs="宋体"/>
          <w:sz w:val="24"/>
        </w:rPr>
      </w:pPr>
      <w:r>
        <w:rPr>
          <w:rFonts w:hint="eastAsia" w:ascii="宋体" w:hAnsi="宋体" w:cs="宋体"/>
          <w:sz w:val="24"/>
        </w:rPr>
        <w:t xml:space="preserve">提供合格率检查单检查功能，包括对检查项目设置检查总人数、完全符合数、部分符合数、不符合数、不适用数、完全符合率、部分符合率、不符合率、存在问题的维护功能；</w:t>
      </w:r>
      <w:r/>
    </w:p>
    <w:p>
      <w:pPr>
        <w:ind w:firstLine="480"/>
        <w:spacing w:line="360" w:lineRule="auto"/>
        <w:rPr>
          <w:rFonts w:ascii="宋体" w:hAnsi="宋体" w:cs="宋体"/>
          <w:sz w:val="24"/>
        </w:rPr>
      </w:pPr>
      <w:r>
        <w:rPr>
          <w:rFonts w:hint="eastAsia" w:ascii="宋体" w:hAnsi="宋体" w:cs="宋体"/>
          <w:sz w:val="24"/>
        </w:rPr>
        <w:t xml:space="preserve">提供质量检查得分率、合格率检查人维护的功能，可多选人员；</w:t>
      </w:r>
      <w:r/>
    </w:p>
    <w:p>
      <w:pPr>
        <w:ind w:firstLine="480"/>
        <w:spacing w:line="360" w:lineRule="auto"/>
        <w:rPr>
          <w:rFonts w:ascii="宋体" w:hAnsi="宋体" w:cs="宋体"/>
          <w:sz w:val="24"/>
        </w:rPr>
      </w:pPr>
      <w:r>
        <w:rPr>
          <w:rFonts w:hint="eastAsia" w:ascii="宋体" w:hAnsi="宋体" w:cs="宋体"/>
          <w:sz w:val="24"/>
        </w:rPr>
        <w:t xml:space="preserve">提供质量检查单提交审核功能；</w:t>
      </w:r>
      <w:r/>
    </w:p>
    <w:p>
      <w:pPr>
        <w:ind w:firstLine="480"/>
        <w:spacing w:line="360" w:lineRule="auto"/>
        <w:rPr>
          <w:rFonts w:ascii="宋体" w:hAnsi="宋体" w:cs="宋体"/>
          <w:sz w:val="24"/>
        </w:rPr>
      </w:pPr>
      <w:r>
        <w:rPr>
          <w:rFonts w:hint="eastAsia" w:ascii="宋体" w:hAnsi="宋体" w:cs="宋体"/>
          <w:sz w:val="24"/>
        </w:rPr>
        <w:t xml:space="preserve">提供质量检查结果统计分析功能，以指标内容为维度，汇总指标内容每次检查的结果； </w:t>
      </w:r>
      <w:r/>
    </w:p>
    <w:p>
      <w:pPr>
        <w:ind w:firstLine="480"/>
        <w:spacing w:line="360" w:lineRule="auto"/>
        <w:rPr>
          <w:rFonts w:ascii="宋体" w:hAnsi="宋体" w:cs="宋体"/>
          <w:sz w:val="24"/>
        </w:rPr>
      </w:pPr>
      <w:r>
        <w:rPr>
          <w:rFonts w:hint="eastAsia" w:ascii="宋体" w:hAnsi="宋体" w:cs="宋体"/>
          <w:sz w:val="24"/>
        </w:rPr>
        <w:t xml:space="preserve">提供质量标准以科室维度做基准统计各指标标准的得分情况的功能；</w:t>
      </w:r>
      <w:r/>
    </w:p>
    <w:p>
      <w:pPr>
        <w:ind w:firstLine="480"/>
        <w:spacing w:line="360" w:lineRule="auto"/>
        <w:rPr>
          <w:rFonts w:ascii="宋体" w:hAnsi="宋体" w:cs="宋体"/>
          <w:sz w:val="24"/>
        </w:rPr>
      </w:pPr>
      <w:r>
        <w:rPr>
          <w:rFonts w:hint="eastAsia" w:ascii="宋体" w:hAnsi="宋体" w:cs="宋体"/>
          <w:sz w:val="24"/>
        </w:rPr>
        <w:t xml:space="preserve">提供质量检查以指标维度为基准统计各科室检查标准的得分汇总的功能；</w:t>
      </w:r>
      <w:r/>
    </w:p>
    <w:p>
      <w:pPr>
        <w:ind w:firstLine="480"/>
        <w:spacing w:line="360" w:lineRule="auto"/>
        <w:rPr>
          <w:rFonts w:ascii="宋体" w:hAnsi="宋体" w:cs="宋体"/>
          <w:sz w:val="24"/>
        </w:rPr>
      </w:pPr>
      <w:r>
        <w:rPr>
          <w:rFonts w:hint="eastAsia" w:ascii="宋体" w:hAnsi="宋体" w:cs="宋体"/>
          <w:sz w:val="24"/>
        </w:rPr>
        <w:t xml:space="preserve">提供对质量检查单根据设定的规则生成柏拉图分析功能，支持对质量检查问题发生频次、质量检查频次、检查分数类型生成柏拉图；</w:t>
      </w:r>
      <w:r/>
    </w:p>
    <w:p>
      <w:pPr>
        <w:spacing w:line="360" w:lineRule="auto"/>
        <w:rPr>
          <w:rFonts w:ascii="宋体" w:hAnsi="宋体" w:cs="宋体"/>
          <w:b/>
          <w:bCs/>
          <w:sz w:val="24"/>
          <w:szCs w:val="24"/>
        </w:rPr>
      </w:pPr>
      <w:r/>
      <w:bookmarkStart w:id="1131" w:name="_Toc98149377"/>
      <w:r/>
      <w:bookmarkStart w:id="1132" w:name="_Toc32715"/>
      <w:r/>
      <w:bookmarkStart w:id="1133" w:name="_Toc1070788030"/>
      <w:r/>
      <w:bookmarkStart w:id="1134" w:name="_Toc180935805"/>
      <w:r/>
      <w:bookmarkStart w:id="1135" w:name="_Toc26311"/>
      <w:r/>
      <w:bookmarkStart w:id="1136" w:name="_Toc29295"/>
      <w:r>
        <w:rPr>
          <w:rFonts w:ascii="宋体" w:hAnsi="宋体" w:cs="宋体"/>
          <w:b/>
          <w:bCs/>
          <w:sz w:val="24"/>
          <w:szCs w:val="24"/>
        </w:rPr>
        <w:t xml:space="preserve">12.32.</w:t>
      </w:r>
      <w:r>
        <w:rPr>
          <w:rFonts w:hint="eastAsia" w:ascii="宋体" w:hAnsi="宋体" w:cs="宋体"/>
          <w:b/>
          <w:bCs/>
          <w:sz w:val="24"/>
          <w:szCs w:val="24"/>
        </w:rPr>
        <w:t xml:space="preserve">问题跟踪</w:t>
      </w:r>
      <w:bookmarkEnd w:id="1131"/>
      <w:r/>
      <w:bookmarkEnd w:id="1132"/>
      <w:r/>
      <w:bookmarkEnd w:id="1133"/>
      <w:r/>
      <w:bookmarkEnd w:id="1134"/>
      <w:r/>
      <w:bookmarkEnd w:id="1135"/>
      <w:r/>
      <w:bookmarkEnd w:id="1136"/>
      <w:r/>
      <w:r/>
    </w:p>
    <w:p>
      <w:pPr>
        <w:ind w:firstLine="480"/>
        <w:spacing w:line="360" w:lineRule="auto"/>
        <w:rPr>
          <w:rFonts w:ascii="宋体" w:hAnsi="宋体" w:cs="宋体"/>
          <w:sz w:val="24"/>
        </w:rPr>
      </w:pPr>
      <w:r>
        <w:rPr>
          <w:rFonts w:hint="eastAsia" w:ascii="宋体" w:hAnsi="宋体" w:cs="宋体"/>
          <w:sz w:val="24"/>
        </w:rPr>
        <w:t xml:space="preserve">提供护理质量问题科室整改情况展示功能，包括未整改、已整改、已跟踪并显示对应的数据条目； </w:t>
      </w:r>
      <w:r/>
    </w:p>
    <w:p>
      <w:pPr>
        <w:ind w:firstLine="480"/>
        <w:spacing w:line="360" w:lineRule="auto"/>
        <w:rPr>
          <w:rFonts w:ascii="宋体" w:hAnsi="宋体" w:cs="宋体"/>
          <w:sz w:val="24"/>
        </w:rPr>
      </w:pPr>
      <w:r>
        <w:rPr>
          <w:rFonts w:hint="eastAsia" w:ascii="宋体" w:hAnsi="宋体" w:cs="宋体"/>
          <w:sz w:val="24"/>
        </w:rPr>
        <w:t xml:space="preserve">提供质量检查问题按月数据分析整改功能，包括标准名称、质控级别、检查频次、检查时间、原因分析，整改措施信息维护；</w:t>
      </w:r>
      <w:r/>
    </w:p>
    <w:p>
      <w:pPr>
        <w:ind w:firstLine="480"/>
        <w:spacing w:line="360" w:lineRule="auto"/>
        <w:rPr>
          <w:rFonts w:ascii="宋体" w:hAnsi="宋体" w:cs="宋体"/>
          <w:sz w:val="24"/>
        </w:rPr>
      </w:pPr>
      <w:r>
        <w:rPr>
          <w:rFonts w:hint="eastAsia" w:ascii="宋体" w:hAnsi="宋体" w:cs="宋体"/>
          <w:sz w:val="24"/>
        </w:rPr>
        <w:t xml:space="preserve">提供护理质量问题对存在的问题进行合并总结，批量对存在的问题进行整改的功能；</w:t>
      </w:r>
      <w:r/>
    </w:p>
    <w:p>
      <w:pPr>
        <w:ind w:firstLine="480"/>
        <w:spacing w:line="360" w:lineRule="auto"/>
        <w:rPr>
          <w:rFonts w:ascii="宋体" w:hAnsi="宋体" w:cs="宋体"/>
          <w:sz w:val="24"/>
        </w:rPr>
      </w:pPr>
      <w:r>
        <w:rPr>
          <w:rFonts w:hint="eastAsia" w:ascii="宋体" w:hAnsi="宋体" w:cs="宋体"/>
          <w:sz w:val="24"/>
        </w:rPr>
        <w:t xml:space="preserve">提供对护理问题多检查单汇总的功能，护理人员可自主选择检查单自动生成问题汇总报告，包括参加人员、各检查存在问题、原因分析、改进措施信息；</w:t>
      </w:r>
      <w:r/>
    </w:p>
    <w:p>
      <w:pPr>
        <w:spacing w:line="360" w:lineRule="auto"/>
        <w:rPr>
          <w:rFonts w:ascii="宋体" w:hAnsi="宋体" w:cs="宋体"/>
          <w:b/>
          <w:bCs/>
          <w:sz w:val="24"/>
          <w:szCs w:val="24"/>
        </w:rPr>
      </w:pPr>
      <w:r/>
      <w:bookmarkStart w:id="1137" w:name="_Toc821458350"/>
      <w:r/>
      <w:bookmarkStart w:id="1138" w:name="_Toc98149378"/>
      <w:r/>
      <w:bookmarkStart w:id="1139" w:name="_Toc6522"/>
      <w:r/>
      <w:bookmarkStart w:id="1140" w:name="_Toc180935806"/>
      <w:r/>
      <w:bookmarkStart w:id="1141" w:name="_Toc21591"/>
      <w:r/>
      <w:bookmarkStart w:id="1142" w:name="_Toc1031"/>
      <w:r>
        <w:rPr>
          <w:rFonts w:ascii="宋体" w:hAnsi="宋体" w:cs="宋体"/>
          <w:b/>
          <w:bCs/>
          <w:sz w:val="24"/>
          <w:szCs w:val="24"/>
        </w:rPr>
        <w:t xml:space="preserve">12.33.</w:t>
      </w:r>
      <w:r>
        <w:rPr>
          <w:rFonts w:hint="eastAsia" w:ascii="宋体" w:hAnsi="宋体" w:cs="宋体"/>
          <w:b/>
          <w:bCs/>
          <w:sz w:val="24"/>
          <w:szCs w:val="24"/>
        </w:rPr>
        <w:t xml:space="preserve">质量督导</w:t>
      </w:r>
      <w:bookmarkEnd w:id="1137"/>
      <w:r/>
      <w:bookmarkEnd w:id="1138"/>
      <w:r/>
      <w:bookmarkEnd w:id="1139"/>
      <w:r/>
      <w:bookmarkEnd w:id="1140"/>
      <w:r/>
      <w:bookmarkEnd w:id="1141"/>
      <w:r/>
      <w:bookmarkEnd w:id="1142"/>
      <w:r/>
      <w:r/>
    </w:p>
    <w:p>
      <w:pPr>
        <w:ind w:firstLine="480"/>
        <w:spacing w:line="360" w:lineRule="auto"/>
        <w:rPr>
          <w:rFonts w:ascii="宋体" w:hAnsi="宋体" w:cs="宋体"/>
          <w:sz w:val="24"/>
        </w:rPr>
      </w:pPr>
      <w:r>
        <w:rPr>
          <w:rFonts w:hint="eastAsia" w:ascii="宋体" w:hAnsi="宋体" w:cs="宋体"/>
          <w:sz w:val="24"/>
        </w:rPr>
        <w:t xml:space="preserve">提供单条质量问题汇总功能，包括质量问题、原因分析、改进措施信息，并可开启管理质量督导功能；</w:t>
      </w:r>
      <w:r/>
    </w:p>
    <w:p>
      <w:pPr>
        <w:ind w:firstLine="480"/>
        <w:spacing w:line="360" w:lineRule="auto"/>
        <w:rPr>
          <w:rFonts w:ascii="宋体" w:hAnsi="宋体" w:cs="宋体"/>
          <w:sz w:val="24"/>
        </w:rPr>
      </w:pPr>
      <w:r>
        <w:rPr>
          <w:rFonts w:hint="eastAsia" w:ascii="宋体" w:hAnsi="宋体" w:cs="宋体"/>
          <w:sz w:val="24"/>
        </w:rPr>
        <w:t xml:space="preserve">提供质量督导检查录入功能，质量检查、夜查房质量问题与质量督导相关联功能；</w:t>
      </w:r>
      <w:r/>
    </w:p>
    <w:p>
      <w:pPr>
        <w:ind w:firstLine="480"/>
        <w:spacing w:line="360" w:lineRule="auto"/>
        <w:rPr>
          <w:rFonts w:ascii="宋体" w:hAnsi="宋体" w:cs="宋体"/>
          <w:sz w:val="24"/>
        </w:rPr>
      </w:pPr>
      <w:r>
        <w:rPr>
          <w:rFonts w:hint="eastAsia" w:ascii="宋体" w:hAnsi="宋体" w:cs="宋体"/>
          <w:sz w:val="24"/>
        </w:rPr>
        <w:t xml:space="preserve">提供督导组、护士长、科护士长各级别审核签字功能；</w:t>
      </w:r>
      <w:r/>
    </w:p>
    <w:p>
      <w:pPr>
        <w:ind w:firstLine="480"/>
        <w:spacing w:line="360" w:lineRule="auto"/>
        <w:rPr>
          <w:rFonts w:ascii="宋体" w:hAnsi="宋体" w:cs="宋体"/>
          <w:sz w:val="24"/>
        </w:rPr>
      </w:pPr>
      <w:r>
        <w:rPr>
          <w:rFonts w:hint="eastAsia" w:ascii="宋体" w:hAnsi="宋体" w:cs="宋体"/>
          <w:sz w:val="24"/>
        </w:rPr>
        <w:t xml:space="preserve">提供护士长PDCA整改信息录入，包括对问题的原因分析、整改措施、改进期限、预期效果信息维护；</w:t>
      </w:r>
      <w:r/>
    </w:p>
    <w:p>
      <w:pPr>
        <w:ind w:firstLine="480"/>
        <w:spacing w:line="360" w:lineRule="auto"/>
        <w:rPr>
          <w:rFonts w:ascii="宋体" w:hAnsi="宋体" w:cs="宋体"/>
          <w:sz w:val="24"/>
        </w:rPr>
      </w:pPr>
      <w:r>
        <w:rPr>
          <w:rFonts w:hint="eastAsia" w:ascii="宋体" w:hAnsi="宋体" w:cs="宋体"/>
          <w:sz w:val="24"/>
        </w:rPr>
        <w:t xml:space="preserve">提供未处理提醒功能，包括未处理、已处理、已整改状态；</w:t>
      </w:r>
      <w:r/>
    </w:p>
    <w:p>
      <w:pPr>
        <w:ind w:firstLine="480"/>
        <w:spacing w:line="360" w:lineRule="auto"/>
        <w:rPr>
          <w:rFonts w:ascii="宋体" w:hAnsi="宋体" w:cs="宋体"/>
          <w:sz w:val="24"/>
        </w:rPr>
      </w:pPr>
      <w:r>
        <w:rPr>
          <w:rFonts w:hint="eastAsia" w:ascii="宋体" w:hAnsi="宋体" w:cs="宋体"/>
          <w:sz w:val="24"/>
        </w:rPr>
        <w:t xml:space="preserve">提供到期未整改的督导检查记录检索功能；</w:t>
      </w:r>
      <w:r/>
    </w:p>
    <w:p>
      <w:pPr>
        <w:spacing w:line="360" w:lineRule="auto"/>
        <w:rPr>
          <w:rFonts w:ascii="宋体" w:hAnsi="宋体" w:cs="宋体"/>
          <w:b/>
          <w:bCs/>
          <w:sz w:val="24"/>
          <w:szCs w:val="24"/>
        </w:rPr>
      </w:pPr>
      <w:r/>
      <w:bookmarkStart w:id="1143" w:name="_Toc13226"/>
      <w:r/>
      <w:bookmarkStart w:id="1144" w:name="_Toc180935807"/>
      <w:r/>
      <w:bookmarkStart w:id="1145" w:name="_Toc21986"/>
      <w:r/>
      <w:bookmarkStart w:id="1146" w:name="_Toc98149379"/>
      <w:r/>
      <w:bookmarkStart w:id="1147" w:name="_Toc28272"/>
      <w:r/>
      <w:bookmarkStart w:id="1148" w:name="_Toc78121887"/>
      <w:r>
        <w:rPr>
          <w:rFonts w:ascii="宋体" w:hAnsi="宋体" w:cs="宋体"/>
          <w:b/>
          <w:bCs/>
          <w:sz w:val="24"/>
          <w:szCs w:val="24"/>
        </w:rPr>
        <w:t xml:space="preserve">12.34.</w:t>
      </w:r>
      <w:r>
        <w:rPr>
          <w:rFonts w:hint="eastAsia" w:ascii="宋体" w:hAnsi="宋体" w:cs="宋体"/>
          <w:b/>
          <w:bCs/>
          <w:sz w:val="24"/>
          <w:szCs w:val="24"/>
        </w:rPr>
        <w:t xml:space="preserve">不良事件</w:t>
      </w:r>
      <w:bookmarkEnd w:id="1143"/>
      <w:r/>
      <w:bookmarkEnd w:id="1144"/>
      <w:r/>
      <w:bookmarkEnd w:id="1145"/>
      <w:r/>
      <w:bookmarkEnd w:id="1146"/>
      <w:r/>
      <w:bookmarkEnd w:id="1147"/>
      <w:r/>
      <w:bookmarkEnd w:id="1148"/>
      <w:r/>
      <w:r/>
    </w:p>
    <w:p>
      <w:pPr>
        <w:ind w:firstLine="480"/>
        <w:spacing w:line="360" w:lineRule="auto"/>
        <w:rPr>
          <w:rFonts w:ascii="宋体" w:hAnsi="宋体" w:cs="宋体"/>
          <w:sz w:val="24"/>
        </w:rPr>
      </w:pPr>
      <w:r>
        <w:rPr>
          <w:rFonts w:hint="eastAsia" w:ascii="宋体" w:hAnsi="宋体" w:cs="宋体"/>
          <w:sz w:val="24"/>
        </w:rPr>
        <w:t xml:space="preserve">提供护理不良事件上报功能，包括跌倒/坠床不良事件上报卡，药物安全不良事件，安全不良事件上报卡，管道滑脱不良事件上报卡，压疮不良事件上报卡；</w:t>
      </w:r>
      <w:r/>
    </w:p>
    <w:p>
      <w:pPr>
        <w:ind w:firstLine="480"/>
        <w:spacing w:line="360" w:lineRule="auto"/>
        <w:rPr>
          <w:rFonts w:ascii="宋体" w:hAnsi="宋体" w:cs="宋体"/>
          <w:sz w:val="24"/>
        </w:rPr>
      </w:pPr>
      <w:r>
        <w:rPr>
          <w:rFonts w:hint="eastAsia" w:ascii="宋体" w:hAnsi="宋体" w:cs="宋体"/>
          <w:sz w:val="24"/>
        </w:rPr>
        <w:t xml:space="preserve">提供不良事件审批流程自定义配置功能，配置护士、护士长、科护士长、护理部角色；</w:t>
      </w:r>
      <w:r/>
    </w:p>
    <w:p>
      <w:pPr>
        <w:ind w:firstLine="480"/>
        <w:spacing w:line="360" w:lineRule="auto"/>
        <w:rPr>
          <w:rFonts w:ascii="宋体" w:hAnsi="宋体" w:cs="宋体"/>
          <w:sz w:val="24"/>
        </w:rPr>
      </w:pPr>
      <w:r>
        <w:rPr>
          <w:rFonts w:hint="eastAsia" w:ascii="宋体" w:hAnsi="宋体" w:cs="宋体"/>
          <w:sz w:val="24"/>
        </w:rPr>
        <w:t xml:space="preserve">提供护理不良事件上报查看功能，包括事件名称、报告人信息、当事人信息、患者信息、发生科室、发生时间内容； </w:t>
      </w:r>
      <w:r/>
    </w:p>
    <w:p>
      <w:pPr>
        <w:ind w:firstLine="480"/>
        <w:spacing w:line="360" w:lineRule="auto"/>
        <w:rPr>
          <w:rFonts w:ascii="宋体" w:hAnsi="宋体" w:cs="宋体"/>
          <w:sz w:val="24"/>
        </w:rPr>
      </w:pPr>
      <w:r>
        <w:rPr>
          <w:rFonts w:hint="eastAsia" w:ascii="宋体" w:hAnsi="宋体" w:cs="宋体"/>
          <w:sz w:val="24"/>
        </w:rPr>
        <w:t xml:space="preserve">提供查看不良事件审核状态，可直观显示当前审核进行到哪一环节；</w:t>
      </w:r>
      <w:r/>
    </w:p>
    <w:p>
      <w:pPr>
        <w:ind w:firstLine="480"/>
        <w:spacing w:line="360" w:lineRule="auto"/>
        <w:rPr>
          <w:rFonts w:ascii="宋体" w:hAnsi="宋体" w:cs="宋体"/>
          <w:sz w:val="24"/>
        </w:rPr>
      </w:pPr>
      <w:r>
        <w:rPr>
          <w:rFonts w:hint="eastAsia" w:ascii="宋体" w:hAnsi="宋体" w:cs="宋体"/>
          <w:sz w:val="24"/>
        </w:rPr>
        <w:t xml:space="preserve">提供上报卡审批功能，审批时可以编辑上报卡内容，并提交至下一审批角色，模板内容；</w:t>
      </w:r>
      <w:r/>
    </w:p>
    <w:p>
      <w:pPr>
        <w:ind w:firstLine="480"/>
        <w:spacing w:line="360" w:lineRule="auto"/>
        <w:rPr>
          <w:rFonts w:ascii="宋体" w:hAnsi="宋体" w:cs="宋体"/>
          <w:sz w:val="24"/>
        </w:rPr>
      </w:pPr>
      <w:r>
        <w:rPr>
          <w:rFonts w:hint="eastAsia" w:ascii="宋体" w:hAnsi="宋体" w:cs="宋体"/>
          <w:sz w:val="24"/>
        </w:rPr>
        <w:t xml:space="preserve">提供上报卡列表总览功能，包含但不限于显示发生时间、护理单元、状态、不良事件名称、报告人、患者姓名信息； </w:t>
      </w:r>
      <w:r/>
    </w:p>
    <w:p>
      <w:pPr>
        <w:ind w:firstLine="480"/>
        <w:spacing w:line="360" w:lineRule="auto"/>
        <w:rPr>
          <w:rFonts w:ascii="宋体" w:hAnsi="宋体" w:cs="宋体"/>
          <w:sz w:val="24"/>
        </w:rPr>
      </w:pPr>
      <w:r>
        <w:rPr>
          <w:rFonts w:hint="eastAsia" w:ascii="宋体" w:hAnsi="宋体" w:cs="宋体"/>
          <w:sz w:val="24"/>
        </w:rPr>
        <w:t xml:space="preserve">提供查看不良事件各审核环节内容功能，包括提交人、提交时间、处理意见信息； </w:t>
      </w:r>
      <w:r/>
    </w:p>
    <w:p>
      <w:pPr>
        <w:ind w:firstLine="480"/>
        <w:spacing w:line="360" w:lineRule="auto"/>
        <w:rPr>
          <w:rFonts w:ascii="宋体" w:hAnsi="宋体" w:cs="宋体"/>
          <w:sz w:val="24"/>
        </w:rPr>
      </w:pPr>
      <w:r>
        <w:rPr>
          <w:rFonts w:hint="eastAsia" w:ascii="宋体" w:hAnsi="宋体" w:cs="宋体"/>
          <w:sz w:val="24"/>
        </w:rPr>
        <w:t xml:space="preserve">提供已审批的上报卡导出Excel功能； </w:t>
      </w:r>
      <w:r/>
    </w:p>
    <w:p>
      <w:pPr>
        <w:spacing w:line="360" w:lineRule="auto"/>
        <w:rPr>
          <w:rFonts w:ascii="宋体" w:hAnsi="宋体" w:cs="宋体"/>
          <w:b/>
          <w:bCs/>
          <w:sz w:val="24"/>
          <w:szCs w:val="24"/>
        </w:rPr>
      </w:pPr>
      <w:r/>
      <w:bookmarkStart w:id="1149" w:name="_Toc882046492"/>
      <w:r/>
      <w:bookmarkStart w:id="1150" w:name="_Toc2104"/>
      <w:r/>
      <w:bookmarkStart w:id="1151" w:name="_Toc8922"/>
      <w:r/>
      <w:bookmarkStart w:id="1152" w:name="_Toc27416"/>
      <w:r/>
      <w:bookmarkStart w:id="1153" w:name="_Toc180935808"/>
      <w:r/>
      <w:bookmarkStart w:id="1154" w:name="_Toc98149380"/>
      <w:r>
        <w:rPr>
          <w:rFonts w:ascii="宋体" w:hAnsi="宋体" w:cs="宋体"/>
          <w:b/>
          <w:bCs/>
          <w:sz w:val="24"/>
          <w:szCs w:val="24"/>
        </w:rPr>
        <w:t xml:space="preserve">12.35.</w:t>
      </w:r>
      <w:r>
        <w:rPr>
          <w:rFonts w:hint="eastAsia" w:ascii="宋体" w:hAnsi="宋体" w:cs="宋体"/>
          <w:b/>
          <w:bCs/>
          <w:sz w:val="24"/>
          <w:szCs w:val="24"/>
        </w:rPr>
        <w:t xml:space="preserve">层级评分</w:t>
      </w:r>
      <w:bookmarkEnd w:id="1149"/>
      <w:r/>
      <w:bookmarkEnd w:id="1150"/>
      <w:r/>
      <w:bookmarkEnd w:id="1151"/>
      <w:r/>
      <w:bookmarkEnd w:id="1152"/>
      <w:r/>
      <w:bookmarkEnd w:id="1153"/>
      <w:r/>
      <w:bookmarkEnd w:id="1154"/>
      <w:r/>
      <w:r/>
    </w:p>
    <w:p>
      <w:pPr>
        <w:ind w:firstLine="480"/>
        <w:spacing w:line="360" w:lineRule="auto"/>
        <w:rPr>
          <w:rFonts w:ascii="宋体" w:hAnsi="宋体" w:cs="宋体"/>
          <w:sz w:val="24"/>
        </w:rPr>
      </w:pPr>
      <w:r>
        <w:rPr>
          <w:rFonts w:hint="eastAsia" w:ascii="宋体" w:hAnsi="宋体" w:cs="宋体"/>
          <w:sz w:val="24"/>
        </w:rPr>
        <w:t xml:space="preserve">提供护士、护士长、专科护士、组长评分标准制定，包括但不限于护士长评分标准、N0护士评分标准、N1护士评分标准、N2护士评分标准、N3护士评分标准、N4护士评分标准、组长评分标准、科护士长评分标准；</w:t>
      </w:r>
      <w:r/>
    </w:p>
    <w:p>
      <w:pPr>
        <w:ind w:firstLine="480"/>
        <w:spacing w:line="360" w:lineRule="auto"/>
        <w:rPr>
          <w:rFonts w:ascii="宋体" w:hAnsi="宋体" w:cs="宋体"/>
          <w:sz w:val="24"/>
        </w:rPr>
      </w:pPr>
      <w:r>
        <w:rPr>
          <w:rFonts w:hint="eastAsia" w:ascii="宋体" w:hAnsi="宋体" w:cs="宋体"/>
          <w:sz w:val="24"/>
        </w:rPr>
        <w:t xml:space="preserve">提供各个层级护士、护士长的自评分、他评分，内容包括：年度、月份、科室、护士层级、姓名、评分标准、自评得分、上级评分得分情况；</w:t>
      </w:r>
      <w:r/>
    </w:p>
    <w:p>
      <w:pPr>
        <w:ind w:firstLine="480"/>
        <w:spacing w:line="360" w:lineRule="auto"/>
        <w:rPr>
          <w:rFonts w:ascii="宋体" w:hAnsi="宋体" w:cs="宋体"/>
          <w:sz w:val="24"/>
        </w:rPr>
      </w:pPr>
      <w:r>
        <w:rPr>
          <w:rFonts w:hint="eastAsia" w:ascii="宋体" w:hAnsi="宋体" w:cs="宋体"/>
          <w:sz w:val="24"/>
        </w:rPr>
        <w:t xml:space="preserve">提供层级评分按护理单元、被考核人、评分标准、评分月份、分数条件的评分记录检索；</w:t>
      </w:r>
      <w:r/>
    </w:p>
    <w:p>
      <w:pPr>
        <w:ind w:firstLine="480"/>
        <w:spacing w:line="360" w:lineRule="auto"/>
        <w:rPr>
          <w:rFonts w:ascii="宋体" w:hAnsi="宋体" w:cs="宋体"/>
          <w:sz w:val="24"/>
        </w:rPr>
      </w:pPr>
      <w:r>
        <w:rPr>
          <w:rFonts w:hint="eastAsia" w:ascii="宋体" w:hAnsi="宋体" w:cs="宋体"/>
          <w:sz w:val="24"/>
        </w:rPr>
        <w:t xml:space="preserve">提供评分自动计算总分功能；</w:t>
      </w:r>
      <w:r/>
    </w:p>
    <w:p>
      <w:pPr>
        <w:spacing w:line="360" w:lineRule="auto"/>
        <w:rPr>
          <w:rFonts w:ascii="宋体" w:hAnsi="宋体" w:cs="宋体"/>
          <w:b/>
          <w:bCs/>
          <w:sz w:val="24"/>
          <w:szCs w:val="24"/>
        </w:rPr>
      </w:pPr>
      <w:r/>
      <w:bookmarkStart w:id="1155" w:name="_Toc475775803"/>
      <w:r/>
      <w:bookmarkStart w:id="1156" w:name="_Toc16322"/>
      <w:r/>
      <w:bookmarkStart w:id="1157" w:name="_Toc98149381"/>
      <w:r/>
      <w:bookmarkStart w:id="1158" w:name="_Toc4436"/>
      <w:r/>
      <w:bookmarkStart w:id="1159" w:name="_Toc180935809"/>
      <w:r/>
      <w:bookmarkStart w:id="1160" w:name="_Toc12554"/>
      <w:r>
        <w:rPr>
          <w:rFonts w:ascii="宋体" w:hAnsi="宋体" w:cs="宋体"/>
          <w:b/>
          <w:bCs/>
          <w:sz w:val="24"/>
          <w:szCs w:val="24"/>
        </w:rPr>
        <w:t xml:space="preserve">12.36.</w:t>
      </w:r>
      <w:r>
        <w:rPr>
          <w:rFonts w:hint="eastAsia" w:ascii="宋体" w:hAnsi="宋体" w:cs="宋体"/>
          <w:b/>
          <w:bCs/>
          <w:sz w:val="24"/>
          <w:szCs w:val="24"/>
        </w:rPr>
        <w:t xml:space="preserve">护士长手册</w:t>
      </w:r>
      <w:bookmarkEnd w:id="1155"/>
      <w:r/>
      <w:bookmarkEnd w:id="1156"/>
      <w:r/>
      <w:bookmarkEnd w:id="1157"/>
      <w:r/>
      <w:bookmarkEnd w:id="1158"/>
      <w:r/>
      <w:bookmarkEnd w:id="1159"/>
      <w:r/>
      <w:bookmarkEnd w:id="1160"/>
      <w:r/>
      <w:r/>
    </w:p>
    <w:p>
      <w:pPr>
        <w:spacing w:line="360" w:lineRule="auto"/>
        <w:rPr>
          <w:rFonts w:ascii="宋体" w:hAnsi="宋体" w:cs="宋体"/>
          <w:b/>
          <w:bCs/>
          <w:sz w:val="24"/>
          <w:szCs w:val="24"/>
        </w:rPr>
      </w:pPr>
      <w:r/>
      <w:bookmarkStart w:id="1161" w:name="_Toc12573"/>
      <w:r/>
      <w:bookmarkStart w:id="1162" w:name="_Toc27159"/>
      <w:r>
        <w:rPr>
          <w:rFonts w:ascii="宋体" w:hAnsi="宋体" w:cs="宋体"/>
          <w:b/>
          <w:bCs/>
          <w:sz w:val="24"/>
          <w:szCs w:val="24"/>
        </w:rPr>
        <w:t xml:space="preserve">12.36.1.</w:t>
      </w:r>
      <w:r>
        <w:rPr>
          <w:rFonts w:hint="eastAsia" w:ascii="宋体" w:hAnsi="宋体" w:cs="宋体"/>
          <w:b/>
          <w:bCs/>
          <w:sz w:val="24"/>
          <w:szCs w:val="24"/>
        </w:rPr>
        <w:t xml:space="preserve">工作计划</w:t>
      </w:r>
      <w:bookmarkEnd w:id="1161"/>
      <w:r/>
      <w:bookmarkEnd w:id="1162"/>
      <w:r/>
      <w:r/>
    </w:p>
    <w:p>
      <w:pPr>
        <w:ind w:firstLine="480"/>
        <w:spacing w:line="360" w:lineRule="auto"/>
        <w:rPr>
          <w:rFonts w:ascii="宋体" w:hAnsi="宋体" w:cs="宋体"/>
          <w:sz w:val="24"/>
        </w:rPr>
      </w:pPr>
      <w:r>
        <w:rPr>
          <w:rFonts w:hint="eastAsia" w:ascii="宋体" w:hAnsi="宋体" w:cs="宋体"/>
          <w:sz w:val="24"/>
        </w:rPr>
        <w:t xml:space="preserve">提供年度工作计划功能，护理部、科室填报工作计划，护理部可查看全院科室的工作计划，包含内容：计划时间、标题、计划内容、总结信息； </w:t>
      </w:r>
      <w:r/>
    </w:p>
    <w:p>
      <w:pPr>
        <w:ind w:firstLine="480"/>
        <w:spacing w:line="360" w:lineRule="auto"/>
        <w:rPr>
          <w:rFonts w:ascii="宋体" w:hAnsi="宋体" w:cs="宋体"/>
          <w:sz w:val="24"/>
        </w:rPr>
      </w:pPr>
      <w:r>
        <w:rPr>
          <w:rFonts w:hint="eastAsia" w:ascii="宋体" w:hAnsi="宋体" w:cs="宋体"/>
          <w:sz w:val="24"/>
        </w:rPr>
        <w:t xml:space="preserve">提供月度工作计划功能，护理部、科室填报工作计划，护理部可查看全院科室的工作计划，包含内容：计划时间、月计划标题、月计划内容、总结信息；</w:t>
      </w:r>
      <w:r/>
    </w:p>
    <w:p>
      <w:pPr>
        <w:spacing w:line="360" w:lineRule="auto"/>
        <w:rPr>
          <w:rFonts w:ascii="宋体" w:hAnsi="宋体" w:cs="宋体"/>
          <w:b/>
          <w:bCs/>
          <w:sz w:val="24"/>
          <w:szCs w:val="24"/>
        </w:rPr>
      </w:pPr>
      <w:r/>
      <w:bookmarkStart w:id="1163" w:name="_Toc21291"/>
      <w:r/>
      <w:bookmarkStart w:id="1164" w:name="_Toc26257"/>
      <w:r>
        <w:rPr>
          <w:rFonts w:ascii="宋体" w:hAnsi="宋体" w:cs="宋体"/>
          <w:b/>
          <w:bCs/>
          <w:sz w:val="24"/>
          <w:szCs w:val="24"/>
        </w:rPr>
        <w:t xml:space="preserve">12.36.2.</w:t>
      </w:r>
      <w:r>
        <w:rPr>
          <w:rFonts w:hint="eastAsia" w:ascii="宋体" w:hAnsi="宋体" w:cs="宋体"/>
          <w:b/>
          <w:bCs/>
          <w:sz w:val="24"/>
          <w:szCs w:val="24"/>
        </w:rPr>
        <w:t xml:space="preserve">科室业务</w:t>
      </w:r>
      <w:bookmarkEnd w:id="1163"/>
      <w:r/>
      <w:bookmarkEnd w:id="1164"/>
      <w:r/>
      <w:r/>
    </w:p>
    <w:p>
      <w:pPr>
        <w:ind w:firstLine="480"/>
        <w:spacing w:line="360" w:lineRule="auto"/>
        <w:rPr>
          <w:rFonts w:ascii="宋体" w:hAnsi="宋体" w:cs="宋体"/>
          <w:sz w:val="24"/>
        </w:rPr>
      </w:pPr>
      <w:r>
        <w:rPr>
          <w:rFonts w:hint="eastAsia" w:ascii="宋体" w:hAnsi="宋体" w:cs="宋体"/>
          <w:sz w:val="24"/>
        </w:rPr>
        <w:t xml:space="preserve">提供护理科务会管理功能，科务会记录的新增、编辑、删除和查询，包含内容：护理单元、日期、主持人、主题、会议内容信息；</w:t>
      </w:r>
      <w:r/>
    </w:p>
    <w:p>
      <w:pPr>
        <w:ind w:firstLine="480"/>
        <w:spacing w:line="360" w:lineRule="auto"/>
        <w:rPr>
          <w:rFonts w:ascii="宋体" w:hAnsi="宋体" w:cs="宋体"/>
          <w:sz w:val="24"/>
        </w:rPr>
      </w:pPr>
      <w:r>
        <w:rPr>
          <w:rFonts w:hint="eastAsia" w:ascii="宋体" w:hAnsi="宋体" w:cs="宋体"/>
          <w:sz w:val="24"/>
        </w:rPr>
        <w:t xml:space="preserve">护理人员外来进修护士学习登记表维护功能， 包含内容：姓名、性别、民族、学历、工作年限、政治面貌、进修开始时间、进修结束时间、进修学习项目信息维护；</w:t>
      </w:r>
      <w:r/>
    </w:p>
    <w:p>
      <w:pPr>
        <w:ind w:firstLine="480"/>
        <w:spacing w:line="360" w:lineRule="auto"/>
        <w:rPr>
          <w:rFonts w:ascii="宋体" w:hAnsi="宋体" w:cs="宋体"/>
          <w:sz w:val="24"/>
        </w:rPr>
      </w:pPr>
      <w:r>
        <w:rPr>
          <w:rFonts w:hint="eastAsia" w:ascii="宋体" w:hAnsi="宋体" w:cs="宋体"/>
          <w:sz w:val="24"/>
        </w:rPr>
        <w:t xml:space="preserve">提供好人好事管理功能，好人好事记录的新增、编辑、删除和查询，包含内容：护理单元、日期、人员姓名、颁奖单位、何种奖励信息；</w:t>
      </w:r>
      <w:r/>
    </w:p>
    <w:p>
      <w:pPr>
        <w:ind w:firstLine="480"/>
        <w:spacing w:line="360" w:lineRule="auto"/>
        <w:rPr>
          <w:rFonts w:ascii="宋体" w:hAnsi="宋体" w:cs="宋体"/>
          <w:sz w:val="24"/>
        </w:rPr>
      </w:pPr>
      <w:r>
        <w:rPr>
          <w:rFonts w:hint="eastAsia" w:ascii="宋体" w:hAnsi="宋体" w:cs="宋体"/>
          <w:sz w:val="24"/>
        </w:rPr>
        <w:t xml:space="preserve">提供护理工作大事记录功能，护理工作大事记录的新增、编辑、删除和查询，包含内容：护理单元、日期、事件名称、主要内容信息；</w:t>
      </w:r>
      <w:r/>
    </w:p>
    <w:p>
      <w:pPr>
        <w:ind w:firstLine="480"/>
        <w:spacing w:line="360" w:lineRule="auto"/>
        <w:rPr>
          <w:rFonts w:ascii="宋体" w:hAnsi="宋体" w:cs="宋体"/>
          <w:sz w:val="24"/>
        </w:rPr>
      </w:pPr>
      <w:r>
        <w:rPr>
          <w:rFonts w:hint="eastAsia" w:ascii="宋体" w:hAnsi="宋体" w:cs="宋体"/>
          <w:sz w:val="24"/>
        </w:rPr>
        <w:t xml:space="preserve">提供新技术新业务管理功能，护理新技术新业务记录的新增、编辑、删除和查询包含内容：护理单元、负责人、应参加人数、项目、备注信息；</w:t>
      </w:r>
      <w:r/>
    </w:p>
    <w:p>
      <w:pPr>
        <w:ind w:firstLine="480"/>
        <w:spacing w:line="360" w:lineRule="auto"/>
        <w:rPr>
          <w:rFonts w:ascii="宋体" w:hAnsi="宋体" w:cs="宋体"/>
          <w:sz w:val="24"/>
        </w:rPr>
      </w:pPr>
      <w:r>
        <w:rPr>
          <w:rFonts w:hint="eastAsia" w:ascii="宋体" w:hAnsi="宋体" w:cs="宋体"/>
          <w:sz w:val="24"/>
        </w:rPr>
        <w:t xml:space="preserve">提供护理公休座谈会管理功能，护理公休座谈会记录的新增、编辑、删除和查询，</w:t>
      </w:r>
      <w:r>
        <w:rPr>
          <w:rFonts w:hint="eastAsia" w:ascii="宋体" w:hAnsi="宋体" w:cs="宋体"/>
          <w:sz w:val="24"/>
        </w:rPr>
        <w:t xml:space="preserve">包含内容：护理单元、日期、主持人、地点、主题、内容、患者及家属、患者家属意见及建议信息；  </w:t>
      </w:r>
      <w:r/>
    </w:p>
    <w:p>
      <w:pPr>
        <w:ind w:firstLine="480"/>
        <w:spacing w:line="360" w:lineRule="auto"/>
        <w:rPr>
          <w:rFonts w:ascii="宋体" w:hAnsi="宋体" w:cs="宋体"/>
          <w:sz w:val="24"/>
        </w:rPr>
      </w:pPr>
      <w:r>
        <w:rPr>
          <w:rFonts w:hint="eastAsia" w:ascii="宋体" w:hAnsi="宋体" w:cs="宋体"/>
          <w:sz w:val="24"/>
        </w:rPr>
        <w:t xml:space="preserve">提供护理人员差错事故登记功能，其中包括新增、编辑、删除、导出、打印功能，包含内容：病人名称、姓名、年龄、差错人姓名、发现人、差错原因、差错内容、不良反应或后果信息；</w:t>
      </w:r>
      <w:r/>
    </w:p>
    <w:p>
      <w:pPr>
        <w:spacing w:line="360" w:lineRule="auto"/>
        <w:rPr>
          <w:rFonts w:ascii="宋体" w:hAnsi="宋体" w:cs="宋体"/>
          <w:b/>
          <w:bCs/>
          <w:sz w:val="24"/>
          <w:szCs w:val="24"/>
        </w:rPr>
      </w:pPr>
      <w:r/>
      <w:bookmarkStart w:id="1165" w:name="_Toc24475"/>
      <w:r/>
      <w:bookmarkStart w:id="1166" w:name="_Toc24935"/>
      <w:r>
        <w:rPr>
          <w:rFonts w:ascii="宋体" w:hAnsi="宋体" w:cs="宋体"/>
          <w:b/>
          <w:bCs/>
          <w:sz w:val="24"/>
          <w:szCs w:val="24"/>
        </w:rPr>
        <w:t xml:space="preserve">12.36.3.</w:t>
      </w:r>
      <w:r>
        <w:rPr>
          <w:rFonts w:hint="eastAsia" w:ascii="宋体" w:hAnsi="宋体" w:cs="宋体"/>
          <w:b/>
          <w:bCs/>
          <w:sz w:val="24"/>
          <w:szCs w:val="24"/>
        </w:rPr>
        <w:t xml:space="preserve">护理查房</w:t>
      </w:r>
      <w:bookmarkEnd w:id="1165"/>
      <w:r/>
      <w:bookmarkEnd w:id="1166"/>
      <w:r/>
      <w:r/>
    </w:p>
    <w:p>
      <w:pPr>
        <w:ind w:firstLine="480"/>
        <w:spacing w:line="360" w:lineRule="auto"/>
        <w:rPr>
          <w:rFonts w:ascii="宋体" w:hAnsi="宋体" w:cs="宋体"/>
          <w:sz w:val="24"/>
        </w:rPr>
      </w:pPr>
      <w:r>
        <w:rPr>
          <w:rFonts w:hint="eastAsia" w:ascii="宋体" w:hAnsi="宋体" w:cs="宋体"/>
          <w:sz w:val="24"/>
        </w:rPr>
        <w:t xml:space="preserve">提供护理行政查房、科护士长行政查房、护理教学查房功能，包含内容：查房时间、查房形式、主要内容、护士长发言、科护士长发言、护理部发言信息；</w:t>
      </w:r>
      <w:r/>
    </w:p>
    <w:p>
      <w:pPr>
        <w:ind w:firstLine="480"/>
        <w:spacing w:line="360" w:lineRule="auto"/>
        <w:rPr>
          <w:rFonts w:ascii="宋体" w:hAnsi="宋体" w:cs="宋体"/>
          <w:sz w:val="24"/>
        </w:rPr>
      </w:pPr>
      <w:r>
        <w:rPr>
          <w:rFonts w:hint="eastAsia" w:ascii="宋体" w:hAnsi="宋体" w:cs="宋体"/>
          <w:sz w:val="24"/>
        </w:rPr>
        <w:t xml:space="preserve">提供护理夜查房功能，其中包括新增、编辑、删除、导出、打印功能，包含内容：查房时间、查房形式、主要内容、护士长发言、科护士长发言、护理部发言信息；</w:t>
      </w:r>
      <w:r/>
    </w:p>
    <w:p>
      <w:pPr>
        <w:ind w:firstLine="480"/>
        <w:spacing w:line="360" w:lineRule="auto"/>
        <w:rPr>
          <w:rFonts w:ascii="宋体" w:hAnsi="宋体" w:cs="宋体"/>
          <w:sz w:val="24"/>
        </w:rPr>
      </w:pPr>
      <w:r>
        <w:rPr>
          <w:rFonts w:hint="eastAsia" w:ascii="宋体" w:hAnsi="宋体" w:cs="宋体"/>
          <w:sz w:val="24"/>
        </w:rPr>
        <w:t xml:space="preserve">提供护理部巡查记录，其中包括新增、编辑、删除、导出、打印功能，包含内容：护理单元、巡视时间、主要内容、备注信息；</w:t>
      </w:r>
      <w:r/>
    </w:p>
    <w:p>
      <w:pPr>
        <w:ind w:firstLine="480"/>
        <w:spacing w:line="360" w:lineRule="auto"/>
        <w:rPr>
          <w:rFonts w:ascii="宋体" w:hAnsi="宋体" w:cs="宋体"/>
          <w:sz w:val="24"/>
        </w:rPr>
      </w:pPr>
      <w:r>
        <w:rPr>
          <w:rFonts w:hint="eastAsia" w:ascii="宋体" w:hAnsi="宋体" w:cs="宋体"/>
          <w:sz w:val="24"/>
        </w:rPr>
        <w:t xml:space="preserve">提供疑难病理讨论记录功能，其中包括新增、编辑、删除、导出、打印功能，包含内容：日期、病人详情、参加科室、参加人员、患者简介病情介绍、护理疑难点记录信息； </w:t>
      </w:r>
      <w:r/>
    </w:p>
    <w:p>
      <w:pPr>
        <w:ind w:firstLine="480"/>
        <w:spacing w:line="360" w:lineRule="auto"/>
        <w:rPr>
          <w:rFonts w:ascii="宋体" w:hAnsi="宋体" w:cs="宋体"/>
          <w:sz w:val="24"/>
        </w:rPr>
      </w:pPr>
      <w:r>
        <w:rPr>
          <w:rFonts w:hint="eastAsia" w:ascii="宋体" w:hAnsi="宋体" w:cs="宋体"/>
          <w:sz w:val="24"/>
        </w:rPr>
        <w:t xml:space="preserve">提供科主任、主治医师查房记录功能，其中包括新增、编辑、删除、导出、打印功能，包含内容：护理单元、护士信息、日期、存在问题、整改措施信息；</w:t>
      </w:r>
      <w:r/>
    </w:p>
    <w:p>
      <w:pPr>
        <w:spacing w:line="360" w:lineRule="auto"/>
        <w:rPr>
          <w:rFonts w:ascii="宋体" w:hAnsi="宋体" w:cs="宋体"/>
          <w:b/>
          <w:bCs/>
          <w:sz w:val="24"/>
          <w:szCs w:val="24"/>
        </w:rPr>
      </w:pPr>
      <w:r/>
      <w:bookmarkStart w:id="1167" w:name="_Toc1282303240"/>
      <w:r/>
      <w:bookmarkStart w:id="1168" w:name="_Toc14342"/>
      <w:r/>
      <w:bookmarkStart w:id="1169" w:name="_Toc5679"/>
      <w:r/>
      <w:bookmarkStart w:id="1170" w:name="_Toc180935810"/>
      <w:r/>
      <w:bookmarkStart w:id="1171" w:name="_Toc31049"/>
      <w:r/>
      <w:bookmarkStart w:id="1172" w:name="_Toc98149382"/>
      <w:r>
        <w:rPr>
          <w:rFonts w:ascii="宋体" w:hAnsi="宋体" w:cs="宋体"/>
          <w:b/>
          <w:bCs/>
          <w:sz w:val="24"/>
          <w:szCs w:val="24"/>
        </w:rPr>
        <w:t xml:space="preserve">12.37.</w:t>
      </w:r>
      <w:r>
        <w:rPr>
          <w:rFonts w:hint="eastAsia" w:ascii="宋体" w:hAnsi="宋体" w:cs="宋体"/>
          <w:b/>
          <w:bCs/>
          <w:sz w:val="24"/>
          <w:szCs w:val="24"/>
        </w:rPr>
        <w:t xml:space="preserve">满意度调查</w:t>
      </w:r>
      <w:bookmarkEnd w:id="1167"/>
      <w:r/>
      <w:bookmarkEnd w:id="1168"/>
      <w:r/>
      <w:bookmarkEnd w:id="1169"/>
      <w:r/>
      <w:bookmarkEnd w:id="1170"/>
      <w:r/>
      <w:bookmarkEnd w:id="1171"/>
      <w:r/>
      <w:bookmarkEnd w:id="1172"/>
      <w:r/>
      <w:r/>
    </w:p>
    <w:p>
      <w:pPr>
        <w:ind w:firstLine="480"/>
        <w:spacing w:line="360" w:lineRule="auto"/>
        <w:rPr>
          <w:rFonts w:ascii="宋体" w:hAnsi="宋体" w:cs="宋体"/>
          <w:sz w:val="24"/>
        </w:rPr>
      </w:pPr>
      <w:r>
        <w:rPr>
          <w:rFonts w:hint="eastAsia" w:ascii="宋体" w:hAnsi="宋体" w:cs="宋体"/>
          <w:sz w:val="24"/>
        </w:rPr>
        <w:t xml:space="preserve">提供满意度调查模板设置和修改功能，提供护士自身满意度调查、临床科室对消毒中心满意度调查、医生对护理工作满意度调查、住院患者对护理工作满意度调查；</w:t>
      </w:r>
      <w:r/>
    </w:p>
    <w:p>
      <w:pPr>
        <w:ind w:firstLine="480"/>
        <w:spacing w:line="360" w:lineRule="auto"/>
        <w:rPr>
          <w:rFonts w:ascii="宋体" w:hAnsi="宋体" w:cs="宋体"/>
          <w:sz w:val="24"/>
        </w:rPr>
      </w:pPr>
      <w:r>
        <w:rPr>
          <w:rFonts w:hint="eastAsia" w:ascii="宋体" w:hAnsi="宋体" w:cs="宋体"/>
          <w:sz w:val="24"/>
        </w:rPr>
        <w:t xml:space="preserve">提供满意度调查内容选项包含设置单选、多选、填空试题类型及设置各选项分数功能；</w:t>
      </w:r>
      <w:r/>
    </w:p>
    <w:p>
      <w:pPr>
        <w:ind w:firstLine="480"/>
        <w:spacing w:line="360" w:lineRule="auto"/>
        <w:rPr>
          <w:rFonts w:ascii="宋体" w:hAnsi="宋体" w:cs="宋体"/>
          <w:sz w:val="24"/>
        </w:rPr>
      </w:pPr>
      <w:r>
        <w:rPr>
          <w:rFonts w:hint="eastAsia" w:ascii="宋体" w:hAnsi="宋体" w:cs="宋体"/>
          <w:sz w:val="24"/>
        </w:rPr>
        <w:t xml:space="preserve">提供满意度调查任务管理功能，可设置调查模板全院、科室权限管理；</w:t>
      </w:r>
      <w:r/>
    </w:p>
    <w:p>
      <w:pPr>
        <w:ind w:firstLine="480"/>
        <w:spacing w:line="360" w:lineRule="auto"/>
        <w:rPr>
          <w:rFonts w:ascii="宋体" w:hAnsi="宋体" w:cs="宋体"/>
          <w:sz w:val="24"/>
        </w:rPr>
      </w:pPr>
      <w:r>
        <w:rPr>
          <w:rFonts w:hint="eastAsia" w:ascii="宋体" w:hAnsi="宋体" w:cs="宋体"/>
          <w:sz w:val="24"/>
        </w:rPr>
        <w:t xml:space="preserve">提供满意度调查结果统计分析功能；</w:t>
      </w:r>
      <w:r/>
    </w:p>
    <w:p>
      <w:pPr>
        <w:spacing w:line="360" w:lineRule="auto"/>
        <w:rPr>
          <w:rFonts w:ascii="宋体" w:hAnsi="宋体" w:cs="宋体"/>
          <w:b/>
          <w:bCs/>
          <w:sz w:val="24"/>
          <w:szCs w:val="24"/>
        </w:rPr>
      </w:pPr>
      <w:r/>
      <w:bookmarkStart w:id="1173" w:name="_Toc1672157035"/>
      <w:r/>
      <w:bookmarkStart w:id="1174" w:name="_Toc180935811"/>
      <w:r/>
      <w:bookmarkStart w:id="1175" w:name="_Toc22264"/>
      <w:r/>
      <w:bookmarkStart w:id="1176" w:name="_Toc951"/>
      <w:r/>
      <w:bookmarkStart w:id="1177" w:name="_Toc98149383"/>
      <w:r/>
      <w:bookmarkStart w:id="1178" w:name="_Toc23865"/>
      <w:r>
        <w:rPr>
          <w:rFonts w:ascii="宋体" w:hAnsi="宋体" w:cs="宋体"/>
          <w:b/>
          <w:bCs/>
          <w:sz w:val="24"/>
          <w:szCs w:val="24"/>
        </w:rPr>
        <w:t xml:space="preserve">12.38.</w:t>
      </w:r>
      <w:r>
        <w:rPr>
          <w:rFonts w:hint="eastAsia" w:ascii="宋体" w:hAnsi="宋体" w:cs="宋体"/>
          <w:b/>
          <w:bCs/>
          <w:sz w:val="24"/>
          <w:szCs w:val="24"/>
        </w:rPr>
        <w:t xml:space="preserve">培训教育</w:t>
      </w:r>
      <w:bookmarkEnd w:id="1173"/>
      <w:r/>
      <w:bookmarkEnd w:id="1174"/>
      <w:r/>
      <w:bookmarkEnd w:id="1175"/>
      <w:r/>
      <w:bookmarkEnd w:id="1176"/>
      <w:r/>
      <w:bookmarkEnd w:id="1177"/>
      <w:r/>
      <w:bookmarkEnd w:id="1178"/>
      <w:r/>
      <w:r/>
    </w:p>
    <w:p>
      <w:pPr>
        <w:ind w:firstLine="480"/>
        <w:spacing w:line="360" w:lineRule="auto"/>
        <w:rPr>
          <w:rFonts w:ascii="宋体" w:hAnsi="宋体" w:cs="宋体"/>
          <w:sz w:val="24"/>
        </w:rPr>
      </w:pPr>
      <w:r>
        <w:rPr>
          <w:rFonts w:hint="eastAsia" w:ascii="宋体" w:hAnsi="宋体" w:cs="宋体"/>
          <w:sz w:val="24"/>
        </w:rPr>
        <w:t xml:space="preserve">提供护理部培训数据总览和按日期、护理单元、状态、层级、级别查询功能；</w:t>
      </w:r>
      <w:r/>
    </w:p>
    <w:p>
      <w:pPr>
        <w:ind w:firstLine="480"/>
        <w:spacing w:line="360" w:lineRule="auto"/>
        <w:rPr>
          <w:rFonts w:ascii="宋体" w:hAnsi="宋体" w:cs="宋体"/>
          <w:sz w:val="24"/>
        </w:rPr>
      </w:pPr>
      <w:r>
        <w:rPr>
          <w:rFonts w:hint="eastAsia" w:ascii="宋体" w:hAnsi="宋体" w:cs="宋体"/>
          <w:sz w:val="24"/>
        </w:rPr>
        <w:t xml:space="preserve">提供护理部培训维护功能，内容包括：日期、项目、级别、方式、培训部分、岗位、讲师、地点培训内容、上传附件内容；</w:t>
      </w:r>
      <w:r/>
    </w:p>
    <w:p>
      <w:pPr>
        <w:ind w:firstLine="480"/>
        <w:spacing w:line="360" w:lineRule="auto"/>
        <w:rPr>
          <w:rFonts w:ascii="宋体" w:hAnsi="宋体" w:cs="宋体"/>
          <w:sz w:val="24"/>
        </w:rPr>
      </w:pPr>
      <w:r>
        <w:rPr>
          <w:rFonts w:hint="eastAsia" w:ascii="宋体" w:hAnsi="宋体" w:cs="宋体"/>
          <w:sz w:val="24"/>
        </w:rPr>
        <w:t xml:space="preserve">提供护理部培训人员总览功能，包括对人员的是否参加会议、未参加原因、是否考核、未考核原因的记录功能；</w:t>
      </w:r>
      <w:r/>
    </w:p>
    <w:p>
      <w:pPr>
        <w:ind w:firstLine="480"/>
        <w:spacing w:line="360" w:lineRule="auto"/>
        <w:rPr>
          <w:rFonts w:ascii="宋体" w:hAnsi="宋体" w:cs="宋体"/>
          <w:sz w:val="24"/>
        </w:rPr>
      </w:pPr>
      <w:r>
        <w:rPr>
          <w:rFonts w:hint="eastAsia" w:ascii="宋体" w:hAnsi="宋体" w:cs="宋体"/>
          <w:sz w:val="24"/>
        </w:rPr>
        <w:t xml:space="preserve">提供科室培训维护功能，内容包括：日期、项目、级别、方式、培训部分、岗位、讲师、地点培训内容、上传附件内容；</w:t>
      </w:r>
      <w:r/>
    </w:p>
    <w:p>
      <w:pPr>
        <w:ind w:firstLine="480"/>
        <w:spacing w:line="360" w:lineRule="auto"/>
        <w:rPr>
          <w:rFonts w:ascii="宋体" w:hAnsi="宋体" w:cs="宋体"/>
          <w:sz w:val="24"/>
        </w:rPr>
      </w:pPr>
      <w:r>
        <w:rPr>
          <w:rFonts w:hint="eastAsia" w:ascii="宋体" w:hAnsi="宋体" w:cs="宋体"/>
          <w:sz w:val="24"/>
        </w:rPr>
        <w:t xml:space="preserve">提供科室培训录入人员的功能，包括护理部组织培训、科室组织培训记录，内容：是否参加考核、理论类型、实操类型、得分信息维护</w:t>
      </w:r>
      <w:r/>
    </w:p>
    <w:p>
      <w:pPr>
        <w:ind w:firstLine="480"/>
        <w:spacing w:line="360" w:lineRule="auto"/>
        <w:rPr>
          <w:rFonts w:ascii="宋体" w:hAnsi="宋体" w:cs="宋体"/>
          <w:sz w:val="24"/>
        </w:rPr>
      </w:pPr>
      <w:r>
        <w:rPr>
          <w:rFonts w:hint="eastAsia" w:ascii="宋体" w:hAnsi="宋体" w:cs="宋体"/>
          <w:sz w:val="24"/>
        </w:rPr>
        <w:t xml:space="preserve">提供护理人员本人查看培训结果功能，内容：级别、培训日期、项目、名称、方式、内容、讲师、考核、考核结果信息维护； </w:t>
      </w:r>
      <w:r/>
    </w:p>
    <w:p>
      <w:pPr>
        <w:spacing w:line="360" w:lineRule="auto"/>
        <w:rPr>
          <w:rFonts w:ascii="宋体" w:hAnsi="宋体" w:cs="宋体"/>
          <w:b/>
          <w:bCs/>
          <w:sz w:val="24"/>
          <w:szCs w:val="24"/>
        </w:rPr>
      </w:pPr>
      <w:r/>
      <w:bookmarkStart w:id="1179" w:name="_Toc180935812"/>
      <w:r/>
      <w:bookmarkStart w:id="1180" w:name="_Toc98149384"/>
      <w:r/>
      <w:bookmarkStart w:id="1181" w:name="_Toc22663"/>
      <w:r/>
      <w:bookmarkStart w:id="1182" w:name="_Toc8943"/>
      <w:r/>
      <w:bookmarkStart w:id="1183" w:name="_Toc26915"/>
      <w:r/>
      <w:bookmarkStart w:id="1184" w:name="_Toc1972282603"/>
      <w:r>
        <w:rPr>
          <w:rFonts w:ascii="宋体" w:hAnsi="宋体" w:cs="宋体"/>
          <w:b/>
          <w:bCs/>
          <w:sz w:val="24"/>
          <w:szCs w:val="24"/>
        </w:rPr>
        <w:t xml:space="preserve">12.39.</w:t>
      </w:r>
      <w:r>
        <w:rPr>
          <w:rFonts w:hint="eastAsia" w:ascii="宋体" w:hAnsi="宋体" w:cs="宋体"/>
          <w:b/>
          <w:bCs/>
          <w:sz w:val="24"/>
          <w:szCs w:val="24"/>
        </w:rPr>
        <w:t xml:space="preserve">绩效考核</w:t>
      </w:r>
      <w:bookmarkEnd w:id="1179"/>
      <w:r/>
      <w:bookmarkEnd w:id="1180"/>
      <w:r/>
      <w:bookmarkEnd w:id="1181"/>
      <w:r/>
      <w:bookmarkEnd w:id="1182"/>
      <w:r/>
      <w:bookmarkEnd w:id="1183"/>
      <w:r/>
      <w:bookmarkEnd w:id="1184"/>
      <w:r/>
      <w:r/>
    </w:p>
    <w:p>
      <w:pPr>
        <w:ind w:firstLine="480"/>
        <w:spacing w:line="360" w:lineRule="auto"/>
        <w:rPr>
          <w:rFonts w:ascii="宋体" w:hAnsi="宋体" w:cs="宋体"/>
          <w:sz w:val="24"/>
        </w:rPr>
      </w:pPr>
      <w:r>
        <w:rPr>
          <w:rFonts w:hint="eastAsia" w:ascii="宋体" w:hAnsi="宋体" w:cs="宋体"/>
          <w:sz w:val="24"/>
        </w:rPr>
        <w:t xml:space="preserve">提供护理绩效考核项目维护功能，包含：护理业务、日常工作、优质服务、团队精神、责任心信息维护；</w:t>
      </w:r>
      <w:r/>
    </w:p>
    <w:p>
      <w:pPr>
        <w:ind w:firstLine="480"/>
        <w:spacing w:line="360" w:lineRule="auto"/>
        <w:rPr>
          <w:rFonts w:ascii="宋体" w:hAnsi="宋体" w:cs="宋体"/>
          <w:sz w:val="24"/>
        </w:rPr>
      </w:pPr>
      <w:r>
        <w:rPr>
          <w:rFonts w:hint="eastAsia" w:ascii="宋体" w:hAnsi="宋体" w:cs="宋体"/>
          <w:sz w:val="24"/>
        </w:rPr>
        <w:t xml:space="preserve">提供护理人员考核分数填写后自动生成绩效等级的功能；</w:t>
      </w:r>
      <w:r/>
    </w:p>
    <w:p>
      <w:pPr>
        <w:ind w:firstLine="480"/>
        <w:spacing w:line="360" w:lineRule="auto"/>
        <w:rPr>
          <w:rFonts w:ascii="宋体" w:hAnsi="宋体" w:cs="宋体"/>
          <w:sz w:val="24"/>
        </w:rPr>
      </w:pPr>
      <w:r>
        <w:rPr>
          <w:rFonts w:hint="eastAsia" w:ascii="宋体" w:hAnsi="宋体" w:cs="宋体"/>
          <w:sz w:val="24"/>
        </w:rPr>
        <w:t xml:space="preserve">提供设置绩效奖金的功能，包括总额、绩效、单独奖励；</w:t>
      </w:r>
      <w:r/>
    </w:p>
    <w:p>
      <w:pPr>
        <w:ind w:firstLine="480"/>
        <w:spacing w:line="360" w:lineRule="auto"/>
        <w:rPr>
          <w:rFonts w:ascii="宋体" w:hAnsi="宋体" w:cs="宋体"/>
          <w:sz w:val="24"/>
        </w:rPr>
      </w:pPr>
      <w:r>
        <w:rPr>
          <w:rFonts w:hint="eastAsia" w:ascii="宋体" w:hAnsi="宋体" w:cs="宋体"/>
          <w:sz w:val="24"/>
        </w:rPr>
        <w:t xml:space="preserve">提供设置不同类别项目的权重功能；</w:t>
      </w:r>
      <w:r/>
    </w:p>
    <w:p>
      <w:pPr>
        <w:ind w:firstLine="480"/>
        <w:spacing w:line="360" w:lineRule="auto"/>
        <w:rPr>
          <w:rFonts w:ascii="宋体" w:hAnsi="宋体" w:cs="宋体"/>
          <w:sz w:val="24"/>
        </w:rPr>
      </w:pPr>
      <w:r>
        <w:rPr>
          <w:rFonts w:hint="eastAsia" w:ascii="宋体" w:hAnsi="宋体" w:cs="宋体"/>
          <w:sz w:val="24"/>
        </w:rPr>
        <w:t xml:space="preserve">提供绩效奖金管理功能，包括工号、姓名、岗位、层级、绩效得分、实发、绩效、奖惩功能维护； </w:t>
      </w:r>
      <w:r/>
    </w:p>
    <w:p>
      <w:pPr>
        <w:spacing w:line="360" w:lineRule="auto"/>
        <w:rPr>
          <w:rFonts w:ascii="宋体" w:hAnsi="宋体" w:cs="宋体"/>
          <w:b/>
          <w:bCs/>
          <w:sz w:val="24"/>
          <w:szCs w:val="24"/>
        </w:rPr>
      </w:pPr>
      <w:r/>
      <w:bookmarkStart w:id="1185" w:name="_Toc20046"/>
      <w:r/>
      <w:bookmarkStart w:id="1186" w:name="_Toc98149385"/>
      <w:r/>
      <w:bookmarkStart w:id="1187" w:name="_Toc19497"/>
      <w:r/>
      <w:bookmarkStart w:id="1188" w:name="_Toc1743617176"/>
      <w:r/>
      <w:bookmarkStart w:id="1189" w:name="_Toc180935813"/>
      <w:r/>
      <w:bookmarkStart w:id="1190" w:name="_Toc8011"/>
      <w:r>
        <w:rPr>
          <w:rFonts w:ascii="宋体" w:hAnsi="宋体" w:cs="宋体"/>
          <w:b/>
          <w:bCs/>
          <w:sz w:val="24"/>
          <w:szCs w:val="24"/>
        </w:rPr>
        <w:t xml:space="preserve">12.40.</w:t>
      </w:r>
      <w:r>
        <w:rPr>
          <w:rFonts w:hint="eastAsia" w:ascii="宋体" w:hAnsi="宋体" w:cs="宋体"/>
          <w:b/>
          <w:bCs/>
          <w:sz w:val="24"/>
          <w:szCs w:val="24"/>
        </w:rPr>
        <w:t xml:space="preserve">统计分析决策</w:t>
      </w:r>
      <w:bookmarkEnd w:id="1185"/>
      <w:r/>
      <w:bookmarkEnd w:id="1186"/>
      <w:r/>
      <w:bookmarkEnd w:id="1187"/>
      <w:r/>
      <w:bookmarkEnd w:id="1188"/>
      <w:r/>
      <w:bookmarkEnd w:id="1189"/>
      <w:r/>
      <w:bookmarkEnd w:id="1190"/>
      <w:r/>
      <w:r/>
    </w:p>
    <w:p>
      <w:pPr>
        <w:spacing w:line="360" w:lineRule="auto"/>
        <w:rPr>
          <w:rFonts w:ascii="宋体" w:hAnsi="宋体" w:cs="宋体"/>
          <w:b/>
          <w:bCs/>
          <w:sz w:val="24"/>
          <w:szCs w:val="24"/>
        </w:rPr>
      </w:pPr>
      <w:r/>
      <w:bookmarkStart w:id="1191" w:name="_Toc18891"/>
      <w:r/>
      <w:bookmarkStart w:id="1192" w:name="_Toc27396"/>
      <w:r>
        <w:rPr>
          <w:rFonts w:ascii="宋体" w:hAnsi="宋体" w:cs="宋体"/>
          <w:b/>
          <w:bCs/>
          <w:sz w:val="24"/>
          <w:szCs w:val="24"/>
        </w:rPr>
        <w:t xml:space="preserve">12.40.1.</w:t>
      </w:r>
      <w:r>
        <w:rPr>
          <w:rFonts w:hint="eastAsia" w:ascii="宋体" w:hAnsi="宋体" w:cs="宋体"/>
          <w:b/>
          <w:bCs/>
          <w:sz w:val="24"/>
          <w:szCs w:val="24"/>
        </w:rPr>
        <w:t xml:space="preserve">人力资源</w:t>
      </w:r>
      <w:bookmarkEnd w:id="1191"/>
      <w:r/>
      <w:bookmarkEnd w:id="1192"/>
      <w:r/>
      <w:r/>
    </w:p>
    <w:p>
      <w:pPr>
        <w:ind w:firstLine="480"/>
        <w:spacing w:line="360" w:lineRule="auto"/>
        <w:rPr>
          <w:rFonts w:ascii="宋体" w:hAnsi="宋体" w:cs="宋体"/>
          <w:sz w:val="24"/>
        </w:rPr>
      </w:pPr>
      <w:r>
        <w:rPr>
          <w:rFonts w:hint="eastAsia" w:ascii="宋体" w:hAnsi="宋体" w:cs="宋体"/>
          <w:sz w:val="24"/>
        </w:rPr>
        <w:t xml:space="preserve">提供根据起止时间统计护士层级分布柱状图分析表功能，包含层级、科室、工号、名称；</w:t>
      </w:r>
      <w:r/>
    </w:p>
    <w:p>
      <w:pPr>
        <w:ind w:firstLine="480"/>
        <w:spacing w:line="360" w:lineRule="auto"/>
        <w:rPr>
          <w:rFonts w:ascii="宋体" w:hAnsi="宋体" w:cs="宋体"/>
          <w:sz w:val="24"/>
        </w:rPr>
      </w:pPr>
      <w:r>
        <w:rPr>
          <w:rFonts w:hint="eastAsia" w:ascii="宋体" w:hAnsi="宋体" w:cs="宋体"/>
          <w:sz w:val="24"/>
        </w:rPr>
        <w:t xml:space="preserve">提供根据起止时间统计全院护士层级分布数量柱状图分析表功能；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提供根据起止时间统计护士男女比例分布柱状图分析表功能，包含性别、科室、工号、名称；</w:t>
      </w:r>
      <w:r/>
    </w:p>
    <w:p>
      <w:pPr>
        <w:ind w:firstLine="480"/>
        <w:spacing w:line="360" w:lineRule="auto"/>
        <w:rPr>
          <w:rFonts w:ascii="宋体" w:hAnsi="宋体" w:cs="宋体"/>
          <w:sz w:val="24"/>
        </w:rPr>
      </w:pPr>
      <w:r>
        <w:rPr>
          <w:rFonts w:hint="eastAsia" w:ascii="宋体" w:hAnsi="宋体" w:cs="宋体"/>
          <w:sz w:val="24"/>
        </w:rPr>
        <w:t xml:space="preserve">提供根据起止时间统计全院护士性别分布数量柱状图分析表功能；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提供根据起止时间统计护士职位分布柱状图分析表功能，包含职位、科室、工号、名称；</w:t>
      </w:r>
      <w:r/>
    </w:p>
    <w:p>
      <w:pPr>
        <w:ind w:firstLine="480"/>
        <w:spacing w:line="360" w:lineRule="auto"/>
        <w:rPr>
          <w:rFonts w:ascii="宋体" w:hAnsi="宋体" w:cs="宋体"/>
          <w:sz w:val="24"/>
        </w:rPr>
      </w:pPr>
      <w:r>
        <w:rPr>
          <w:rFonts w:hint="eastAsia" w:ascii="宋体" w:hAnsi="宋体" w:cs="宋体"/>
          <w:sz w:val="24"/>
        </w:rPr>
        <w:t xml:space="preserve">提供根据起止时间统计全院护士职位分布数量柱状图分析表功能；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提供根据起止时间统计护士学历分布柱状图分析表功能，包含学历、科室、工号、</w:t>
      </w:r>
      <w:r>
        <w:rPr>
          <w:rFonts w:hint="eastAsia" w:ascii="宋体" w:hAnsi="宋体" w:cs="宋体"/>
          <w:sz w:val="24"/>
        </w:rPr>
        <w:t xml:space="preserve">名称；</w:t>
      </w:r>
      <w:r/>
    </w:p>
    <w:p>
      <w:pPr>
        <w:ind w:firstLine="480"/>
        <w:spacing w:line="360" w:lineRule="auto"/>
        <w:rPr>
          <w:rFonts w:ascii="宋体" w:hAnsi="宋体" w:cs="宋体"/>
          <w:sz w:val="24"/>
        </w:rPr>
      </w:pPr>
      <w:r>
        <w:rPr>
          <w:rFonts w:hint="eastAsia" w:ascii="宋体" w:hAnsi="宋体" w:cs="宋体"/>
          <w:sz w:val="24"/>
        </w:rPr>
        <w:t xml:space="preserve">提供根据起止时间统计全院护士学历分布数量柱状图分析表功能；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提供根据起止时间、工作年限类型统计护士工作年限分布柱状图分析表功能，包含工作年限类型、科室、工号、名称；</w:t>
      </w:r>
      <w:r/>
    </w:p>
    <w:p>
      <w:pPr>
        <w:ind w:firstLine="480"/>
        <w:spacing w:line="360" w:lineRule="auto"/>
        <w:rPr>
          <w:rFonts w:ascii="宋体" w:hAnsi="宋体" w:cs="宋体"/>
          <w:sz w:val="24"/>
        </w:rPr>
      </w:pPr>
      <w:r>
        <w:rPr>
          <w:rFonts w:hint="eastAsia" w:ascii="宋体" w:hAnsi="宋体" w:cs="宋体"/>
          <w:sz w:val="24"/>
        </w:rPr>
        <w:t xml:space="preserve">提供根据起止时间统计全院护士工作年限分布数量柱状图分析表功能；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提供根据起止时间统计护士年龄分布柱状图分析表功能；</w:t>
      </w:r>
      <w:r/>
    </w:p>
    <w:p>
      <w:pPr>
        <w:ind w:firstLine="480"/>
        <w:spacing w:line="360" w:lineRule="auto"/>
        <w:rPr>
          <w:rFonts w:ascii="宋体" w:hAnsi="宋体" w:cs="宋体"/>
          <w:sz w:val="24"/>
        </w:rPr>
      </w:pPr>
      <w:r>
        <w:rPr>
          <w:rFonts w:hint="eastAsia" w:ascii="宋体" w:hAnsi="宋体" w:cs="宋体"/>
          <w:sz w:val="24"/>
        </w:rPr>
        <w:t xml:space="preserve">提供科室床护比分析表功能；</w:t>
      </w:r>
      <w:r/>
    </w:p>
    <w:p>
      <w:pPr>
        <w:ind w:firstLine="480"/>
        <w:spacing w:line="360" w:lineRule="auto"/>
        <w:rPr>
          <w:rFonts w:ascii="宋体" w:hAnsi="宋体" w:cs="宋体"/>
          <w:sz w:val="24"/>
        </w:rPr>
      </w:pPr>
      <w:r>
        <w:rPr>
          <w:rFonts w:hint="eastAsia" w:ascii="宋体" w:hAnsi="宋体" w:cs="宋体"/>
          <w:sz w:val="24"/>
        </w:rPr>
        <w:t xml:space="preserve">提供护理离职率柱状图统计分析表功能； </w:t>
      </w:r>
      <w:r/>
    </w:p>
    <w:p>
      <w:pPr>
        <w:spacing w:line="360" w:lineRule="auto"/>
        <w:rPr>
          <w:rFonts w:ascii="宋体" w:hAnsi="宋体" w:cs="宋体"/>
          <w:b/>
          <w:bCs/>
          <w:sz w:val="24"/>
          <w:szCs w:val="24"/>
        </w:rPr>
      </w:pPr>
      <w:r/>
      <w:bookmarkStart w:id="1193" w:name="_Toc19121"/>
      <w:r/>
      <w:bookmarkStart w:id="1194" w:name="_Toc27282"/>
      <w:r>
        <w:rPr>
          <w:rFonts w:ascii="宋体" w:hAnsi="宋体" w:cs="宋体"/>
          <w:b/>
          <w:bCs/>
          <w:sz w:val="24"/>
          <w:szCs w:val="24"/>
        </w:rPr>
        <w:t xml:space="preserve">12.40.2.</w:t>
      </w:r>
      <w:r>
        <w:rPr>
          <w:rFonts w:hint="eastAsia" w:ascii="宋体" w:hAnsi="宋体" w:cs="宋体"/>
          <w:b/>
          <w:bCs/>
          <w:sz w:val="24"/>
          <w:szCs w:val="24"/>
        </w:rPr>
        <w:t xml:space="preserve">不良事件</w:t>
      </w:r>
      <w:bookmarkEnd w:id="1193"/>
      <w:r/>
      <w:bookmarkEnd w:id="1194"/>
      <w:r/>
      <w:r/>
    </w:p>
    <w:p>
      <w:pPr>
        <w:ind w:firstLine="480"/>
        <w:spacing w:line="360" w:lineRule="auto"/>
        <w:rPr>
          <w:rFonts w:ascii="宋体" w:hAnsi="宋体" w:cs="宋体"/>
          <w:sz w:val="24"/>
        </w:rPr>
      </w:pPr>
      <w:r>
        <w:rPr>
          <w:rFonts w:hint="eastAsia" w:ascii="宋体" w:hAnsi="宋体" w:cs="宋体"/>
          <w:sz w:val="24"/>
        </w:rPr>
        <w:t xml:space="preserve">提供根据起止时间，按月查询各不良事件上报例数的分析表功能；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提供根据起止时间、按科室查询不良事件上报例数的分析表功能；</w:t>
      </w:r>
      <w:r/>
    </w:p>
    <w:p>
      <w:pPr>
        <w:ind w:firstLine="480"/>
        <w:spacing w:line="360" w:lineRule="auto"/>
        <w:rPr>
          <w:rFonts w:ascii="宋体" w:hAnsi="宋体" w:cs="宋体"/>
          <w:sz w:val="24"/>
        </w:rPr>
      </w:pPr>
      <w:r>
        <w:rPr>
          <w:rFonts w:hint="eastAsia" w:ascii="宋体" w:hAnsi="宋体" w:cs="宋体"/>
          <w:sz w:val="24"/>
        </w:rPr>
        <w:t xml:space="preserve">提供根据起止时间，以不良事件名称为单位统计各科室不良事件的详细信息，包括：不良事件名称、发生科室、发生时间、上报时间、患者住院号、患者姓名、性别、年龄、诊断、上报人姓名、当事人姓名信息；</w:t>
      </w:r>
      <w:r/>
    </w:p>
    <w:p>
      <w:pPr>
        <w:ind w:firstLine="480"/>
        <w:spacing w:line="360" w:lineRule="auto"/>
        <w:rPr>
          <w:rFonts w:ascii="宋体" w:hAnsi="宋体" w:cs="宋体"/>
          <w:sz w:val="24"/>
        </w:rPr>
      </w:pPr>
      <w:r>
        <w:rPr>
          <w:rFonts w:hint="eastAsia" w:ascii="宋体" w:hAnsi="宋体" w:cs="宋体"/>
          <w:sz w:val="24"/>
        </w:rPr>
        <w:t xml:space="preserve">提供不良事件按年、科室、统计各不良事件上报例数统计分析功能；</w:t>
      </w:r>
      <w:r/>
    </w:p>
    <w:p>
      <w:pPr>
        <w:spacing w:line="360" w:lineRule="auto"/>
        <w:rPr>
          <w:rFonts w:ascii="宋体" w:hAnsi="宋体" w:cs="宋体"/>
          <w:b/>
          <w:bCs/>
          <w:sz w:val="24"/>
          <w:szCs w:val="24"/>
        </w:rPr>
      </w:pPr>
      <w:r/>
      <w:bookmarkStart w:id="1195" w:name="_Toc14958"/>
      <w:r/>
      <w:bookmarkStart w:id="1196" w:name="_Toc20950"/>
      <w:r>
        <w:rPr>
          <w:rFonts w:ascii="宋体" w:hAnsi="宋体" w:cs="宋体"/>
          <w:b/>
          <w:bCs/>
          <w:sz w:val="24"/>
          <w:szCs w:val="24"/>
        </w:rPr>
        <w:t xml:space="preserve">12.40.3.</w:t>
      </w:r>
      <w:r>
        <w:rPr>
          <w:rFonts w:hint="eastAsia" w:ascii="宋体" w:hAnsi="宋体" w:cs="宋体"/>
          <w:b/>
          <w:bCs/>
          <w:sz w:val="24"/>
          <w:szCs w:val="24"/>
        </w:rPr>
        <w:t xml:space="preserve">质量检查、排班、满意度</w:t>
      </w:r>
      <w:bookmarkEnd w:id="1195"/>
      <w:r/>
      <w:bookmarkEnd w:id="1196"/>
      <w:r/>
      <w:r/>
    </w:p>
    <w:p>
      <w:pPr>
        <w:ind w:firstLine="480"/>
        <w:spacing w:line="360" w:lineRule="auto"/>
        <w:rPr>
          <w:rFonts w:ascii="宋体" w:hAnsi="宋体" w:cs="宋体"/>
          <w:sz w:val="24"/>
        </w:rPr>
      </w:pPr>
      <w:r>
        <w:rPr>
          <w:rFonts w:hint="eastAsia" w:ascii="宋体" w:hAnsi="宋体" w:cs="宋体"/>
          <w:sz w:val="24"/>
        </w:rPr>
        <w:t xml:space="preserve">提供质量检查指标检查得分率扣分统计报表，包含：检查人、检查时间、护理单元、质量标准、评价项目、考核内容、考核方法、标准分、扣分、扣分原因；</w:t>
      </w:r>
      <w:r/>
    </w:p>
    <w:p>
      <w:pPr>
        <w:ind w:firstLine="480"/>
        <w:spacing w:line="360" w:lineRule="auto"/>
        <w:rPr>
          <w:rFonts w:ascii="宋体" w:hAnsi="宋体" w:cs="宋体"/>
          <w:sz w:val="24"/>
        </w:rPr>
      </w:pPr>
      <w:r>
        <w:rPr>
          <w:rFonts w:hint="eastAsia" w:ascii="宋体" w:hAnsi="宋体" w:cs="宋体"/>
          <w:sz w:val="24"/>
        </w:rPr>
        <w:t xml:space="preserve">提供根据起止时间统计科室各满意度调查单分数和次数分析功能；</w:t>
      </w:r>
      <w:r/>
    </w:p>
    <w:p>
      <w:pPr>
        <w:ind w:firstLine="480"/>
        <w:spacing w:line="360" w:lineRule="auto"/>
        <w:rPr>
          <w:rFonts w:ascii="宋体" w:hAnsi="宋体" w:cs="宋体"/>
          <w:sz w:val="24"/>
        </w:rPr>
      </w:pPr>
      <w:r>
        <w:rPr>
          <w:rFonts w:hint="eastAsia" w:ascii="宋体" w:hAnsi="宋体" w:cs="宋体"/>
          <w:sz w:val="24"/>
        </w:rPr>
        <w:t xml:space="preserve">提供护理排班根据起止时间、科室统计各护士的A/P/N班次的数量及总小时数；</w:t>
      </w:r>
      <w:r/>
    </w:p>
    <w:p>
      <w:pPr>
        <w:spacing w:line="360" w:lineRule="auto"/>
        <w:rPr>
          <w:rFonts w:ascii="宋体" w:hAnsi="宋体" w:cs="宋体"/>
          <w:b/>
          <w:bCs/>
          <w:sz w:val="24"/>
          <w:szCs w:val="24"/>
        </w:rPr>
      </w:pPr>
      <w:r/>
      <w:bookmarkStart w:id="1197" w:name="_Toc28248"/>
      <w:r/>
      <w:bookmarkStart w:id="1198" w:name="_Toc180935814"/>
      <w:r/>
      <w:bookmarkStart w:id="1199" w:name="_Toc98149386"/>
      <w:r/>
      <w:bookmarkStart w:id="1200" w:name="_Toc32753"/>
      <w:r/>
      <w:bookmarkStart w:id="1201" w:name="_Toc412030070"/>
      <w:r/>
      <w:bookmarkStart w:id="1202" w:name="_Toc13467"/>
      <w:r>
        <w:rPr>
          <w:rFonts w:ascii="宋体" w:hAnsi="宋体" w:cs="宋体"/>
          <w:b/>
          <w:bCs/>
          <w:sz w:val="24"/>
          <w:szCs w:val="24"/>
        </w:rPr>
        <w:t xml:space="preserve">12.40.4.</w:t>
      </w:r>
      <w:r>
        <w:rPr>
          <w:rFonts w:hint="eastAsia" w:ascii="宋体" w:hAnsi="宋体" w:cs="宋体"/>
          <w:b/>
          <w:bCs/>
          <w:sz w:val="24"/>
          <w:szCs w:val="24"/>
        </w:rPr>
        <w:t xml:space="preserve">敏感指标统计</w:t>
      </w:r>
      <w:bookmarkEnd w:id="1197"/>
      <w:r/>
      <w:bookmarkEnd w:id="1198"/>
      <w:r/>
      <w:bookmarkEnd w:id="1199"/>
      <w:r/>
      <w:bookmarkEnd w:id="1200"/>
      <w:r/>
      <w:bookmarkEnd w:id="1201"/>
      <w:r/>
      <w:bookmarkEnd w:id="1202"/>
      <w:r/>
      <w:r/>
    </w:p>
    <w:p>
      <w:pPr>
        <w:ind w:firstLine="480"/>
        <w:spacing w:line="360" w:lineRule="auto"/>
        <w:rPr>
          <w:rFonts w:ascii="宋体" w:hAnsi="宋体" w:cs="宋体"/>
          <w:sz w:val="24"/>
        </w:rPr>
      </w:pPr>
      <w:r>
        <w:rPr>
          <w:rFonts w:hint="eastAsia" w:ascii="宋体" w:hAnsi="宋体" w:cs="宋体"/>
          <w:sz w:val="24"/>
        </w:rPr>
        <w:t xml:space="preserve">提供敏感指标填报：填报、编辑、提交、撤销提交，包含国家级上报和省级上报信息，主要内容：人力资源学历、人力资源工作年限、人力资源离职数据、身体约束相关数据、导管非计划拔管相关数据；</w:t>
      </w:r>
      <w:r/>
    </w:p>
    <w:p>
      <w:pPr>
        <w:ind w:firstLine="480"/>
        <w:spacing w:line="360" w:lineRule="auto"/>
        <w:rPr>
          <w:rFonts w:ascii="宋体" w:hAnsi="宋体" w:cs="宋体"/>
          <w:sz w:val="24"/>
        </w:rPr>
      </w:pPr>
      <w:r>
        <w:rPr>
          <w:rFonts w:hint="eastAsia" w:ascii="宋体" w:hAnsi="宋体" w:cs="宋体"/>
          <w:sz w:val="24"/>
        </w:rPr>
        <w:t xml:space="preserve">提供敏感指标科护士长审批、撤销审批信息维护； </w:t>
      </w:r>
      <w:r/>
    </w:p>
    <w:p>
      <w:pPr>
        <w:ind w:firstLine="480"/>
        <w:spacing w:line="360" w:lineRule="auto"/>
        <w:rPr>
          <w:rFonts w:ascii="宋体" w:hAnsi="宋体" w:cs="宋体"/>
          <w:sz w:val="24"/>
        </w:rPr>
      </w:pPr>
      <w:r>
        <w:rPr>
          <w:rFonts w:hint="eastAsia" w:ascii="宋体" w:hAnsi="宋体" w:cs="宋体"/>
          <w:sz w:val="24"/>
        </w:rPr>
        <w:t xml:space="preserve">提供敏感指标护理部查看全部科室统计的功能； </w:t>
      </w:r>
      <w:r/>
    </w:p>
    <w:p>
      <w:pPr>
        <w:spacing w:line="360" w:lineRule="auto"/>
        <w:rPr>
          <w:rFonts w:ascii="宋体" w:hAnsi="宋体" w:cs="宋体"/>
          <w:b/>
          <w:bCs/>
          <w:sz w:val="24"/>
          <w:szCs w:val="24"/>
        </w:rPr>
      </w:pPr>
      <w:r/>
      <w:bookmarkStart w:id="1203" w:name="_Toc1502108562"/>
      <w:r/>
      <w:bookmarkStart w:id="1204" w:name="_Toc180935815"/>
      <w:r/>
      <w:bookmarkStart w:id="1205" w:name="_Toc98149387"/>
      <w:r/>
      <w:bookmarkStart w:id="1206" w:name="_Toc5463"/>
      <w:r/>
      <w:bookmarkStart w:id="1207" w:name="_Toc18396"/>
      <w:r/>
      <w:bookmarkStart w:id="1208" w:name="_Toc31465"/>
      <w:r>
        <w:rPr>
          <w:rFonts w:ascii="宋体" w:hAnsi="宋体" w:cs="宋体"/>
          <w:b/>
          <w:bCs/>
          <w:sz w:val="24"/>
          <w:szCs w:val="24"/>
        </w:rPr>
        <w:t xml:space="preserve">12.41.</w:t>
      </w:r>
      <w:r>
        <w:rPr>
          <w:rFonts w:hint="eastAsia" w:ascii="宋体" w:hAnsi="宋体" w:cs="宋体"/>
          <w:b/>
          <w:bCs/>
          <w:sz w:val="24"/>
          <w:szCs w:val="24"/>
        </w:rPr>
        <w:t xml:space="preserve">系统设置</w:t>
      </w:r>
      <w:bookmarkEnd w:id="1203"/>
      <w:r/>
      <w:bookmarkEnd w:id="1204"/>
      <w:r/>
      <w:bookmarkEnd w:id="1205"/>
      <w:r/>
      <w:bookmarkEnd w:id="1206"/>
      <w:r/>
      <w:bookmarkEnd w:id="1207"/>
      <w:r/>
      <w:bookmarkEnd w:id="1208"/>
      <w:r/>
      <w:r/>
    </w:p>
    <w:p>
      <w:pPr>
        <w:ind w:firstLine="480"/>
        <w:spacing w:line="360" w:lineRule="auto"/>
        <w:rPr>
          <w:rFonts w:ascii="宋体" w:hAnsi="宋体" w:cs="宋体"/>
          <w:sz w:val="24"/>
        </w:rPr>
      </w:pPr>
      <w:r>
        <w:rPr>
          <w:rFonts w:hint="eastAsia" w:ascii="宋体" w:hAnsi="宋体" w:cs="宋体"/>
          <w:sz w:val="24"/>
        </w:rPr>
        <w:t xml:space="preserve">提供系统权限设置功能；</w:t>
      </w:r>
      <w:r/>
    </w:p>
    <w:p>
      <w:pPr>
        <w:ind w:firstLine="480"/>
        <w:spacing w:line="360" w:lineRule="auto"/>
        <w:rPr>
          <w:rFonts w:ascii="宋体" w:hAnsi="宋体" w:cs="宋体"/>
          <w:sz w:val="24"/>
        </w:rPr>
      </w:pPr>
      <w:r>
        <w:rPr>
          <w:rFonts w:hint="eastAsia" w:ascii="宋体" w:hAnsi="宋体" w:cs="宋体"/>
          <w:sz w:val="24"/>
        </w:rPr>
        <w:t xml:space="preserve">提供系统菜单查看功能；</w:t>
      </w:r>
      <w:r/>
    </w:p>
    <w:p>
      <w:pPr>
        <w:ind w:firstLine="480"/>
        <w:spacing w:line="360" w:lineRule="auto"/>
        <w:rPr>
          <w:rFonts w:ascii="宋体" w:hAnsi="宋体" w:cs="宋体"/>
          <w:sz w:val="24"/>
        </w:rPr>
      </w:pPr>
      <w:r>
        <w:rPr>
          <w:rFonts w:hint="eastAsia" w:ascii="宋体" w:hAnsi="宋体" w:cs="宋体"/>
          <w:sz w:val="24"/>
        </w:rPr>
        <w:t xml:space="preserve">提供系统字典管理功能；</w:t>
      </w:r>
      <w:r/>
    </w:p>
    <w:p>
      <w:pPr>
        <w:ind w:firstLine="480"/>
        <w:spacing w:line="360" w:lineRule="auto"/>
        <w:rPr>
          <w:rFonts w:ascii="宋体" w:hAnsi="宋体" w:cs="宋体"/>
          <w:sz w:val="24"/>
        </w:rPr>
      </w:pPr>
      <w:r>
        <w:rPr>
          <w:rFonts w:hint="eastAsia" w:ascii="宋体" w:hAnsi="宋体" w:cs="宋体"/>
          <w:sz w:val="24"/>
        </w:rPr>
        <w:t xml:space="preserve">提供护理部发布通知公告功能及上传附件；</w:t>
      </w:r>
      <w:r/>
    </w:p>
    <w:p>
      <w:pPr>
        <w:ind w:firstLine="480"/>
        <w:spacing w:line="360" w:lineRule="auto"/>
        <w:rPr>
          <w:rFonts w:ascii="宋体" w:hAnsi="宋体" w:cs="宋体"/>
          <w:sz w:val="24"/>
        </w:rPr>
      </w:pPr>
      <w:r>
        <w:rPr>
          <w:rFonts w:hint="eastAsia" w:ascii="宋体" w:hAnsi="宋体" w:cs="宋体"/>
          <w:sz w:val="24"/>
        </w:rPr>
        <w:t xml:space="preserve">提供设置自定义审批流程功能，包括审批节点和审批环节的自定义设计，实现对不良事件上报审批、排班请假审批、质量检查审批、护士长手册功能的配置；</w:t>
      </w:r>
      <w:r/>
    </w:p>
    <w:p>
      <w:pPr>
        <w:ind w:firstLine="480"/>
        <w:spacing w:line="360" w:lineRule="auto"/>
        <w:rPr>
          <w:rFonts w:ascii="宋体" w:hAnsi="宋体" w:cs="宋体"/>
          <w:sz w:val="24"/>
        </w:rPr>
      </w:pPr>
      <w:r>
        <w:rPr>
          <w:rFonts w:hint="eastAsia" w:ascii="宋体" w:hAnsi="宋体" w:cs="宋体"/>
          <w:sz w:val="24"/>
        </w:rPr>
        <w:t xml:space="preserve">提供审批流程角色管理功能，</w:t>
      </w:r>
      <w:r>
        <w:rPr>
          <w:rFonts w:hint="eastAsia" w:ascii="宋体" w:hAnsi="宋体" w:cs="宋体"/>
          <w:color w:val="000000"/>
          <w:sz w:val="24"/>
        </w:rPr>
        <w:t xml:space="preserve">角色可以配置提交审核打回权限；</w:t>
      </w:r>
      <w:r/>
    </w:p>
    <w:p>
      <w:pPr>
        <w:spacing w:line="360" w:lineRule="auto"/>
        <w:rPr>
          <w:rFonts w:ascii="宋体" w:hAnsi="宋体" w:cs="宋体"/>
          <w:b/>
          <w:bCs/>
          <w:sz w:val="24"/>
          <w:szCs w:val="24"/>
        </w:rPr>
      </w:pPr>
      <w:r/>
      <w:bookmarkStart w:id="1209" w:name="_Toc120847402"/>
      <w:r/>
      <w:bookmarkStart w:id="1210" w:name="_Toc1850"/>
      <w:r/>
      <w:bookmarkStart w:id="1211" w:name="_Toc4506"/>
      <w:r/>
      <w:bookmarkStart w:id="1212" w:name="_Toc180935816"/>
      <w:r/>
      <w:bookmarkStart w:id="1213" w:name="_Toc98149388"/>
      <w:r/>
      <w:bookmarkStart w:id="1214" w:name="_Toc16279"/>
      <w:r>
        <w:rPr>
          <w:rFonts w:ascii="宋体" w:hAnsi="宋体" w:cs="宋体"/>
          <w:b/>
          <w:bCs/>
          <w:sz w:val="24"/>
          <w:szCs w:val="24"/>
        </w:rPr>
        <w:t xml:space="preserve">12.42.</w:t>
      </w:r>
      <w:r>
        <w:rPr>
          <w:rFonts w:hint="eastAsia" w:ascii="宋体" w:hAnsi="宋体" w:cs="宋体"/>
          <w:b/>
          <w:bCs/>
          <w:sz w:val="24"/>
          <w:szCs w:val="24"/>
        </w:rPr>
        <w:t xml:space="preserve">用户管理</w:t>
      </w:r>
      <w:bookmarkEnd w:id="1209"/>
      <w:r/>
      <w:bookmarkEnd w:id="1210"/>
      <w:r/>
      <w:bookmarkEnd w:id="1211"/>
      <w:r/>
      <w:bookmarkEnd w:id="1212"/>
      <w:r/>
      <w:bookmarkEnd w:id="1213"/>
      <w:r/>
      <w:bookmarkEnd w:id="1214"/>
      <w:r/>
      <w:r/>
    </w:p>
    <w:p>
      <w:pPr>
        <w:ind w:firstLine="480"/>
        <w:spacing w:line="360" w:lineRule="auto"/>
        <w:rPr>
          <w:rFonts w:ascii="宋体" w:hAnsi="宋体" w:cs="宋体"/>
          <w:sz w:val="24"/>
        </w:rPr>
      </w:pPr>
      <w:r>
        <w:rPr>
          <w:rFonts w:hint="eastAsia" w:ascii="宋体" w:hAnsi="宋体" w:cs="宋体"/>
          <w:sz w:val="24"/>
        </w:rPr>
        <w:t xml:space="preserve">提供输入用户名、密码进行登陆功能；</w:t>
      </w:r>
      <w:r/>
    </w:p>
    <w:p>
      <w:pPr>
        <w:ind w:firstLine="480"/>
        <w:spacing w:line="360" w:lineRule="auto"/>
        <w:rPr>
          <w:rFonts w:ascii="宋体" w:hAnsi="宋体" w:cs="宋体"/>
          <w:sz w:val="24"/>
        </w:rPr>
      </w:pPr>
      <w:r>
        <w:rPr>
          <w:rFonts w:hint="eastAsia" w:ascii="宋体" w:hAnsi="宋体" w:cs="宋体"/>
          <w:sz w:val="24"/>
        </w:rPr>
        <w:t xml:space="preserve">提供退出登录界面功能；</w:t>
      </w:r>
      <w:r/>
    </w:p>
    <w:p>
      <w:pPr>
        <w:ind w:firstLine="480"/>
        <w:spacing w:line="360" w:lineRule="auto"/>
        <w:rPr>
          <w:rFonts w:ascii="宋体" w:hAnsi="宋体" w:cs="宋体"/>
          <w:sz w:val="24"/>
        </w:rPr>
      </w:pPr>
      <w:r>
        <w:rPr>
          <w:rFonts w:hint="eastAsia" w:ascii="宋体" w:hAnsi="宋体" w:cs="宋体"/>
          <w:sz w:val="24"/>
        </w:rPr>
        <w:t xml:space="preserve">提供切换科室功能</w:t>
      </w:r>
      <w:r/>
    </w:p>
    <w:p>
      <w:pPr>
        <w:ind w:firstLine="480"/>
        <w:spacing w:line="360" w:lineRule="auto"/>
        <w:rPr>
          <w:rFonts w:ascii="宋体" w:hAnsi="宋体" w:cs="宋体"/>
          <w:sz w:val="24"/>
        </w:rPr>
      </w:pPr>
      <w:r>
        <w:rPr>
          <w:rFonts w:hint="eastAsia" w:ascii="宋体" w:hAnsi="宋体" w:cs="宋体"/>
          <w:sz w:val="24"/>
        </w:rPr>
        <w:t xml:space="preserve">提供用户信息维护功能，包括科室、角色、菜单</w:t>
      </w:r>
      <w:r/>
    </w:p>
    <w:p>
      <w:pPr>
        <w:ind w:firstLine="480"/>
        <w:spacing w:line="360" w:lineRule="auto"/>
        <w:rPr>
          <w:rFonts w:ascii="宋体" w:hAnsi="宋体" w:cs="宋体"/>
          <w:sz w:val="24"/>
        </w:rPr>
      </w:pPr>
      <w:r>
        <w:rPr>
          <w:rFonts w:hint="eastAsia" w:ascii="宋体" w:hAnsi="宋体" w:cs="宋体"/>
          <w:sz w:val="24"/>
        </w:rPr>
        <w:t xml:space="preserve">提供用户修改密码、重置密码功能</w:t>
      </w:r>
      <w:r/>
    </w:p>
    <w:p>
      <w:pPr>
        <w:ind w:firstLine="480"/>
        <w:spacing w:line="360" w:lineRule="auto"/>
        <w:rPr>
          <w:rFonts w:ascii="宋体" w:hAnsi="宋体" w:cs="宋体"/>
          <w:sz w:val="24"/>
        </w:rPr>
      </w:pPr>
      <w:r>
        <w:rPr>
          <w:rFonts w:hint="eastAsia" w:ascii="宋体" w:hAnsi="宋体" w:cs="宋体"/>
          <w:sz w:val="24"/>
        </w:rPr>
        <w:t xml:space="preserve">提供登陆界面切换医院功能</w:t>
      </w:r>
      <w:r/>
    </w:p>
    <w:p>
      <w:pPr>
        <w:ind w:firstLine="480"/>
        <w:spacing w:line="360" w:lineRule="auto"/>
        <w:rPr>
          <w:rFonts w:ascii="宋体" w:hAnsi="宋体" w:cs="宋体"/>
          <w:sz w:val="24"/>
        </w:rPr>
      </w:pPr>
      <w:r>
        <w:rPr>
          <w:rFonts w:hint="eastAsia" w:ascii="宋体" w:hAnsi="宋体" w:cs="宋体"/>
          <w:sz w:val="24"/>
        </w:rPr>
        <w:t xml:space="preserve">提供设置用户签章图片维护功能；</w:t>
      </w:r>
      <w:r/>
    </w:p>
    <w:p>
      <w:pPr>
        <w:ind w:left="840" w:hanging="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sz w:val="24"/>
          <w:szCs w:val="24"/>
        </w:rPr>
      </w:pPr>
      <w:r/>
      <w:bookmarkStart w:id="1215" w:name="_Toc2918"/>
      <w:r/>
      <w:bookmarkStart w:id="1216" w:name="_Toc14020"/>
      <w:r/>
      <w:bookmarkStart w:id="1217" w:name="_Toc15198"/>
      <w:r/>
      <w:bookmarkStart w:id="1218" w:name="_Toc22368"/>
      <w:r/>
      <w:bookmarkStart w:id="1219" w:name="_Toc31094"/>
      <w:r>
        <w:rPr>
          <w:rFonts w:hint="eastAsia" w:ascii="宋体" w:hAnsi="宋体" w:cs="宋体"/>
          <w:b/>
          <w:bCs/>
          <w:sz w:val="24"/>
          <w:szCs w:val="24"/>
        </w:rPr>
        <w:t xml:space="preserve">13．移动查房信息系统</w:t>
      </w:r>
      <w:bookmarkEnd w:id="1215"/>
      <w:r/>
      <w:bookmarkEnd w:id="1216"/>
      <w:r/>
      <w:bookmarkEnd w:id="1217"/>
      <w:r/>
      <w:bookmarkEnd w:id="1218"/>
      <w:r/>
      <w:bookmarkEnd w:id="1219"/>
      <w:r/>
      <w:r/>
    </w:p>
    <w:tbl>
      <w:tblPr>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32"/>
        <w:gridCol w:w="7327"/>
      </w:tblGrid>
      <w:tr>
        <w:trPr>
          <w:jc w:val="center"/>
          <w:trHeight w:val="485"/>
        </w:trPr>
        <w:tc>
          <w:tcPr>
            <w:tcW w:w="1832" w:type="dxa"/>
            <w:vAlign w:val="center"/>
            <w:textDirection w:val="lrTb"/>
            <w:noWrap w:val="false"/>
          </w:tcPr>
          <w:p>
            <w:pPr>
              <w:ind w:left="432"/>
              <w:widowControl/>
              <w:rPr>
                <w:rFonts w:ascii="宋体" w:hAnsi="宋体" w:cs="宋体"/>
                <w:b/>
                <w:bCs/>
                <w:color w:val="000000"/>
                <w:sz w:val="24"/>
                <w:szCs w:val="24"/>
              </w:rPr>
            </w:pPr>
            <w:r/>
            <w:bookmarkStart w:id="1220" w:name="_Toc31917"/>
            <w:r>
              <w:rPr>
                <w:rFonts w:hint="eastAsia" w:ascii="宋体" w:hAnsi="宋体" w:cs="宋体"/>
                <w:b/>
                <w:bCs/>
                <w:color w:val="000000"/>
                <w:sz w:val="24"/>
                <w:szCs w:val="24"/>
              </w:rPr>
              <w:t xml:space="preserve">模块名称</w:t>
            </w:r>
            <w:r/>
          </w:p>
        </w:tc>
        <w:tc>
          <w:tcPr>
            <w:tcW w:w="7327"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jc w:val="center"/>
          <w:trHeight w:val="1468"/>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导航一览</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通过病人导航界面能够显示当前医生所主管病人或全科病人列表，并以卡片式风格直观地展示病人的重要信息（如费别、入院天数、主诊断等），用各种的图标颜色体现不同的护理等级，支持手指上下滑动进行翻页查找病人。</w:t>
            </w:r>
            <w:r/>
          </w:p>
        </w:tc>
      </w:tr>
      <w:tr>
        <w:trPr>
          <w:jc w:val="center"/>
          <w:trHeight w:val="1598"/>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医嘱查询</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 支持平板电脑上实时、动态地浏览病人的医嘱信息，数据与HIS保持实时同步，以仿纸质医嘱本样式直观、自然地展示，支持平板电脑的缩放手势进行界面的放大缩小，以及左右滑动手势进行医嘱类别的切换，同时支持点击某项医嘱进行相应的医嘱处置（如停嘱、发送等操作）。</w:t>
            </w:r>
            <w:r/>
          </w:p>
        </w:tc>
      </w:tr>
      <w:tr>
        <w:trPr>
          <w:jc w:val="center"/>
          <w:trHeight w:val="1281"/>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医嘱开单</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实现医生查房时利用平板电脑进行床边下嘱，支持以拼音首码方式快速选择医嘱项目、支持利用模板来快速开单、大部分项目以选择的方式录入以加快下嘱速度，数据与HIS保持实时同步，医嘱执行后系统自动计费。</w:t>
            </w:r>
            <w:r/>
          </w:p>
        </w:tc>
      </w:tr>
      <w:tr>
        <w:trPr>
          <w:jc w:val="center"/>
          <w:trHeight w:val="1098"/>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电子病历浏览</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能动态地获取病人已书写的病历，病历内容及界面展示风格与电子病历书写规范和顺序保持一致，同样也支持平板电脑的缩放手势进行界面的放大缩小，以及左右滑动手势进行病历类别的切换。</w:t>
            </w:r>
            <w:r/>
          </w:p>
        </w:tc>
      </w:tr>
      <w:tr>
        <w:trPr>
          <w:jc w:val="center"/>
          <w:trHeight w:val="963"/>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检验、检查报告查询</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实现使用平板电脑在床旁快速调阅病人的检验检查图文报告，报告的显示风格与实物报告一致，支持各种平板电脑手势以实现不同的浏览效果。</w:t>
            </w:r>
            <w:r/>
          </w:p>
        </w:tc>
      </w:tr>
      <w:tr>
        <w:trPr>
          <w:jc w:val="center"/>
          <w:trHeight w:val="730"/>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病人基本信息查询</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实现在平板电脑上查询病人的基本信息、在院信息，并能够显示病人的费用情况。</w:t>
            </w:r>
            <w:r/>
          </w:p>
        </w:tc>
      </w:tr>
      <w:tr>
        <w:trPr>
          <w:jc w:val="center"/>
          <w:trHeight w:val="730"/>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手术排台信息查看</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支持与手术麻醉管理系统对接，实时查看科室手术排台相关信息（如：手术时间、所排手术台次、手术医师、麻醉医师等排台信息）。</w:t>
            </w:r>
            <w:r/>
          </w:p>
        </w:tc>
      </w:tr>
      <w:tr>
        <w:trPr>
          <w:jc w:val="center"/>
          <w:trHeight w:val="730"/>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临床路径管理</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支持通过与临床路径系统建立接口机制，实现通过平板电脑随时随地浏览病人的临床路径情况，数据与院内HIS实时同步。</w:t>
            </w:r>
            <w:r/>
          </w:p>
        </w:tc>
      </w:tr>
      <w:tr>
        <w:trPr>
          <w:jc w:val="center"/>
          <w:trHeight w:val="730"/>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电子申请单的书写与查阅</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支持实现通过平板电脑录入、查询检查、手术等电子申请单，支持从电子病历、LIS、PACS接口获取相关数据，并与HIS实时同步。</w:t>
            </w:r>
            <w:r/>
          </w:p>
        </w:tc>
      </w:tr>
      <w:tr>
        <w:trPr>
          <w:jc w:val="center"/>
          <w:trHeight w:val="740"/>
        </w:trPr>
        <w:tc>
          <w:tcPr>
            <w:tcW w:w="183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接口</w:t>
            </w:r>
            <w:r/>
          </w:p>
        </w:tc>
        <w:tc>
          <w:tcPr>
            <w:tcW w:w="7327"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支持实现与医院现有医院信息管理系统（HIS）、电子病历系统（EMR）、LIS、PACS系统等系统接口接入。</w:t>
            </w:r>
            <w:r/>
          </w:p>
        </w:tc>
      </w:tr>
    </w:tbl>
    <w:p>
      <w:pPr>
        <w:spacing w:line="360" w:lineRule="auto"/>
      </w:pPr>
      <w:r/>
      <w:r/>
    </w:p>
    <w:p>
      <w:pPr>
        <w:spacing w:line="360" w:lineRule="auto"/>
        <w:rPr>
          <w:rFonts w:ascii="宋体" w:hAnsi="宋体" w:cs="宋体"/>
          <w:b/>
          <w:bCs/>
          <w:sz w:val="28"/>
          <w:szCs w:val="28"/>
        </w:rPr>
      </w:pPr>
      <w:r/>
      <w:bookmarkStart w:id="1221" w:name="_Toc22843"/>
      <w:r/>
      <w:bookmarkStart w:id="1222" w:name="_Toc14767"/>
      <w:r/>
      <w:bookmarkStart w:id="1223" w:name="_Toc29654"/>
      <w:r/>
      <w:bookmarkStart w:id="1224" w:name="_Toc10004"/>
      <w:r/>
      <w:bookmarkStart w:id="1225" w:name="_Toc11983"/>
      <w:r/>
      <w:bookmarkEnd w:id="1220"/>
      <w:r>
        <w:rPr>
          <w:rFonts w:hint="eastAsia" w:ascii="宋体" w:hAnsi="宋体" w:cs="宋体"/>
          <w:b/>
          <w:bCs/>
          <w:sz w:val="28"/>
          <w:szCs w:val="28"/>
        </w:rPr>
        <w:t xml:space="preserve">14．心电信息系统（全院电生理）</w:t>
      </w:r>
      <w:bookmarkEnd w:id="1221"/>
      <w:r/>
      <w:bookmarkEnd w:id="1222"/>
      <w:r/>
      <w:bookmarkEnd w:id="1223"/>
      <w:r/>
      <w:bookmarkEnd w:id="1224"/>
      <w:r/>
      <w:bookmarkEnd w:id="1225"/>
      <w:r/>
      <w:r/>
    </w:p>
    <w:p>
      <w:pPr>
        <w:pStyle w:val="769"/>
        <w:numPr>
          <w:ilvl w:val="0"/>
          <w:numId w:val="7"/>
        </w:numPr>
        <w:contextualSpacing w:val="0"/>
        <w:keepLines/>
        <w:keepNext/>
        <w:spacing w:before="240" w:after="120" w:line="360" w:lineRule="auto"/>
        <w:rPr>
          <w:rFonts w:ascii="宋体" w:hAnsi="宋体" w:cs="Arial"/>
          <w:b/>
          <w:bCs/>
          <w:vanish/>
          <w:szCs w:val="24"/>
        </w:rPr>
        <w:outlineLvl w:val="3"/>
      </w:pPr>
      <w:r>
        <w:rPr>
          <w:rFonts w:ascii="宋体" w:hAnsi="宋体" w:cs="Arial"/>
          <w:b/>
          <w:bCs/>
          <w:vanish/>
          <w:szCs w:val="24"/>
        </w:rPr>
      </w:r>
      <w:r/>
    </w:p>
    <w:p>
      <w:pPr>
        <w:pStyle w:val="769"/>
        <w:numPr>
          <w:ilvl w:val="0"/>
          <w:numId w:val="7"/>
        </w:numPr>
        <w:contextualSpacing w:val="0"/>
        <w:keepLines/>
        <w:keepNext/>
        <w:spacing w:before="240" w:after="120" w:line="360" w:lineRule="auto"/>
        <w:rPr>
          <w:rFonts w:ascii="宋体" w:hAnsi="宋体" w:cs="Arial"/>
          <w:b/>
          <w:bCs/>
          <w:vanish/>
          <w:szCs w:val="24"/>
        </w:rPr>
        <w:outlineLvl w:val="3"/>
      </w:pPr>
      <w:r>
        <w:rPr>
          <w:rFonts w:ascii="宋体" w:hAnsi="宋体" w:cs="Arial"/>
          <w:b/>
          <w:bCs/>
          <w:vanish/>
          <w:szCs w:val="24"/>
        </w:rPr>
      </w:r>
      <w:r/>
    </w:p>
    <w:p>
      <w:pPr>
        <w:pStyle w:val="769"/>
        <w:numPr>
          <w:ilvl w:val="0"/>
          <w:numId w:val="7"/>
        </w:numPr>
        <w:contextualSpacing w:val="0"/>
        <w:keepLines/>
        <w:keepNext/>
        <w:spacing w:before="240" w:after="120" w:line="360" w:lineRule="auto"/>
        <w:rPr>
          <w:rFonts w:ascii="宋体" w:hAnsi="宋体" w:cs="Arial"/>
          <w:b/>
          <w:bCs/>
          <w:vanish/>
          <w:szCs w:val="24"/>
        </w:rPr>
        <w:outlineLvl w:val="3"/>
      </w:pPr>
      <w:r>
        <w:rPr>
          <w:rFonts w:ascii="宋体" w:hAnsi="宋体" w:cs="Arial"/>
          <w:b/>
          <w:bCs/>
          <w:vanish/>
          <w:szCs w:val="24"/>
        </w:rPr>
      </w:r>
      <w:r/>
    </w:p>
    <w:p>
      <w:pPr>
        <w:spacing w:line="360" w:lineRule="auto"/>
        <w:rPr>
          <w:rFonts w:ascii="宋体" w:hAnsi="宋体" w:cs="宋体"/>
          <w:b/>
          <w:bCs/>
          <w:sz w:val="24"/>
          <w:szCs w:val="24"/>
        </w:rPr>
      </w:pPr>
      <w:r>
        <w:rPr>
          <w:rFonts w:hint="eastAsia" w:ascii="宋体" w:hAnsi="宋体" w:cs="宋体"/>
          <w:b/>
          <w:bCs/>
          <w:sz w:val="24"/>
          <w:szCs w:val="24"/>
          <w:lang w:val="zh-CN"/>
        </w:rPr>
        <w:t xml:space="preserve">14.1.</w:t>
      </w:r>
      <w:r>
        <w:rPr>
          <w:rFonts w:hint="eastAsia" w:ascii="宋体" w:hAnsi="宋体" w:cs="宋体"/>
          <w:b/>
          <w:bCs/>
          <w:sz w:val="24"/>
          <w:szCs w:val="24"/>
        </w:rPr>
        <w:t xml:space="preserve">概述</w:t>
      </w:r>
      <w:r/>
    </w:p>
    <w:p>
      <w:pPr>
        <w:ind w:firstLine="480"/>
        <w:spacing w:line="360" w:lineRule="auto"/>
        <w:rPr>
          <w:rFonts w:ascii="宋体" w:hAnsi="宋体" w:cs="宋体"/>
          <w:sz w:val="24"/>
        </w:rPr>
      </w:pPr>
      <w:r>
        <w:rPr>
          <w:rFonts w:hint="eastAsia" w:ascii="宋体" w:hAnsi="宋体" w:cs="宋体"/>
          <w:sz w:val="24"/>
        </w:rPr>
        <w:t xml:space="preserve">心电信息管理系统主要应用于医院心电电生理管理,系统根据不同科室部门的使用流程及习惯，设计了门诊心电图流程、病房心电图流程、急诊心电图流程、120急救车、体检心电图、电生理检查等不同信息化解决方案。最终实现电生理检查从预约登记、电子叫号、计费、检查、报告、集中存储、临床共享、统计检索全流程信息化管理。</w:t>
      </w:r>
      <w:r/>
    </w:p>
    <w:p>
      <w:pPr>
        <w:ind w:firstLine="482"/>
        <w:spacing w:line="360" w:lineRule="auto"/>
        <w:rPr>
          <w:b/>
          <w:bCs/>
          <w:sz w:val="24"/>
          <w:szCs w:val="24"/>
        </w:rPr>
      </w:pPr>
      <w:r>
        <w:rPr>
          <w:rFonts w:hint="eastAsia"/>
          <w:b/>
          <w:bCs/>
          <w:sz w:val="24"/>
          <w:szCs w:val="24"/>
        </w:rPr>
        <w:t xml:space="preserve">项目总体要求</w:t>
      </w:r>
      <w:r/>
    </w:p>
    <w:p>
      <w:pPr>
        <w:ind w:firstLine="480"/>
        <w:spacing w:line="360" w:lineRule="auto"/>
        <w:rPr>
          <w:sz w:val="24"/>
          <w:szCs w:val="24"/>
        </w:rPr>
      </w:pPr>
      <w:r>
        <w:rPr>
          <w:rFonts w:hint="eastAsia"/>
          <w:sz w:val="24"/>
          <w:szCs w:val="24"/>
        </w:rPr>
        <w:t xml:space="preserve">技术参数要求中，所有需要提供系统软件界面截图证明的参数条款为临床重点应用功能，在项目中标后，招标人有权对以上所述条款进行逐条的真实软件演示证明，如有一条未达到招标要求的，将视为不满足招标要求，招标人有权解除合同并追究其法律责任。</w:t>
      </w:r>
      <w:r/>
    </w:p>
    <w:p>
      <w:pPr>
        <w:spacing w:line="360" w:lineRule="auto"/>
        <w:rPr>
          <w:rFonts w:ascii="宋体" w:hAnsi="宋体" w:cs="宋体"/>
          <w:b/>
          <w:bCs/>
          <w:sz w:val="24"/>
          <w:szCs w:val="24"/>
        </w:rPr>
      </w:pPr>
      <w:r/>
      <w:bookmarkStart w:id="1226" w:name="_Toc180935830"/>
      <w:r/>
      <w:bookmarkStart w:id="1227" w:name="_Toc29226"/>
      <w:r/>
      <w:bookmarkStart w:id="1228" w:name="_Toc26896"/>
      <w:r/>
      <w:bookmarkStart w:id="1229" w:name="_Toc18997"/>
      <w:r>
        <w:rPr>
          <w:rFonts w:hint="eastAsia" w:ascii="宋体" w:hAnsi="宋体" w:cs="宋体"/>
          <w:b/>
          <w:bCs/>
          <w:sz w:val="24"/>
          <w:szCs w:val="24"/>
          <w:lang w:val="zh-CN"/>
        </w:rPr>
        <w:t xml:space="preserve">14.2.</w:t>
      </w:r>
      <w:r>
        <w:rPr>
          <w:rFonts w:hint="eastAsia" w:ascii="宋体" w:hAnsi="宋体" w:cs="宋体"/>
          <w:b/>
          <w:bCs/>
          <w:sz w:val="24"/>
          <w:szCs w:val="24"/>
        </w:rPr>
        <w:t xml:space="preserve">系统基本要求</w:t>
      </w:r>
      <w:bookmarkEnd w:id="1226"/>
      <w:r/>
      <w:bookmarkEnd w:id="1227"/>
      <w:r/>
      <w:bookmarkEnd w:id="1228"/>
      <w:r/>
      <w:bookmarkEnd w:id="1229"/>
      <w:r/>
      <w:r/>
    </w:p>
    <w:p>
      <w:pPr>
        <w:ind w:firstLine="480"/>
        <w:spacing w:line="360" w:lineRule="auto"/>
        <w:rPr>
          <w:rFonts w:ascii="宋体" w:hAnsi="宋体" w:cs="宋体"/>
          <w:sz w:val="24"/>
        </w:rPr>
      </w:pPr>
      <w:r>
        <w:rPr>
          <w:rFonts w:ascii="宋体" w:hAnsi="宋体" w:cs="宋体"/>
          <w:sz w:val="24"/>
        </w:rPr>
        <w:t xml:space="preserve">(1)系统软件采用纯B/S架构</w:t>
      </w:r>
      <w:r>
        <w:rPr>
          <w:rFonts w:hint="eastAsia" w:ascii="宋体" w:hAnsi="宋体" w:cs="宋体"/>
          <w:sz w:val="24"/>
        </w:rPr>
        <w:t xml:space="preserve">设计，所有医生客户端无需安装应用软件，可直接通过浏览器登录系统，软件主界面包含预约分诊、检查管理、病历管理、临床浏览、数</w:t>
      </w:r>
      <w:r>
        <w:rPr>
          <w:rFonts w:hint="eastAsia" w:ascii="宋体" w:hAnsi="宋体" w:cs="宋体"/>
          <w:sz w:val="24"/>
        </w:rPr>
        <w:t xml:space="preserve">据统计、基础设置功能模块；</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维护与升级：维护与升级工作集中于服务器端，医生客户端无需维护，减少医院后期的维护成本，实现系统的在线维护、无缝升级；</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在用户登录界面，支持用户名+密码登录、CA登录、扫码登录、人脸识别多种身份认证机制，确保身份的唯一性和安全性；</w:t>
      </w:r>
      <w:r/>
    </w:p>
    <w:p>
      <w:pPr>
        <w:ind w:firstLine="480"/>
        <w:spacing w:line="360" w:lineRule="auto"/>
        <w:rPr>
          <w:rFonts w:ascii="宋体" w:hAnsi="宋体" w:cs="宋体"/>
          <w:sz w:val="24"/>
        </w:rPr>
      </w:pPr>
      <w:r>
        <w:rPr>
          <w:rFonts w:ascii="宋体" w:hAnsi="宋体" w:cs="宋体"/>
          <w:sz w:val="24"/>
        </w:rPr>
        <w:t xml:space="preserve">(4)支持与HIS系统集成，实现从HIS当中获取患者资料；支持电子申请预约信息获取</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(5)支持具有数字接口的心电图机设备的无缝接入，连接原始数据，实现统一存储、管理、统计检索</w:t>
      </w:r>
      <w:r>
        <w:rPr>
          <w:rFonts w:hint="eastAsia" w:ascii="宋体" w:hAnsi="宋体" w:cs="宋体"/>
          <w:sz w:val="24"/>
        </w:rPr>
        <w:t xml:space="preserve">，</w:t>
      </w:r>
      <w:r>
        <w:rPr>
          <w:rFonts w:ascii="宋体" w:hAnsi="宋体" w:cs="宋体"/>
          <w:sz w:val="24"/>
        </w:rPr>
        <w:t xml:space="preserve">并支持后期购置的设备无缝连接入</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要求心电数据以XML标准定义的格式进行波形的存储，建立标准心电数据库，为医院开展科研教学提供有效的数据基础。</w:t>
      </w:r>
      <w:r/>
    </w:p>
    <w:p>
      <w:pPr>
        <w:spacing w:line="360" w:lineRule="auto"/>
        <w:rPr>
          <w:rFonts w:ascii="宋体" w:hAnsi="宋体" w:cs="宋体"/>
          <w:b/>
          <w:bCs/>
          <w:sz w:val="24"/>
          <w:szCs w:val="24"/>
        </w:rPr>
      </w:pPr>
      <w:r/>
      <w:bookmarkStart w:id="1230" w:name="_Toc9991"/>
      <w:r/>
      <w:bookmarkStart w:id="1231" w:name="_Toc180935831"/>
      <w:r/>
      <w:bookmarkStart w:id="1232" w:name="_Toc5076"/>
      <w:r/>
      <w:bookmarkStart w:id="1233" w:name="_Toc26745"/>
      <w:r>
        <w:rPr>
          <w:rFonts w:hint="eastAsia" w:ascii="宋体" w:hAnsi="宋体" w:cs="宋体"/>
          <w:b/>
          <w:bCs/>
          <w:sz w:val="24"/>
          <w:szCs w:val="24"/>
          <w:lang w:val="zh-CN"/>
        </w:rPr>
        <w:t xml:space="preserve">14.3.</w:t>
      </w:r>
      <w:r>
        <w:rPr>
          <w:rFonts w:hint="eastAsia" w:ascii="宋体" w:hAnsi="宋体" w:cs="宋体"/>
          <w:b/>
          <w:bCs/>
          <w:sz w:val="24"/>
          <w:szCs w:val="24"/>
        </w:rPr>
        <w:t xml:space="preserve">系统功能要求</w:t>
      </w:r>
      <w:bookmarkEnd w:id="1230"/>
      <w:r/>
      <w:bookmarkEnd w:id="1231"/>
      <w:r/>
      <w:bookmarkEnd w:id="1232"/>
      <w:r/>
      <w:bookmarkEnd w:id="1233"/>
      <w:r/>
      <w:r/>
    </w:p>
    <w:p>
      <w:pPr>
        <w:spacing w:line="360" w:lineRule="auto"/>
        <w:rPr>
          <w:rFonts w:ascii="宋体" w:hAnsi="宋体" w:cs="宋体"/>
          <w:b/>
          <w:bCs/>
          <w:sz w:val="24"/>
          <w:szCs w:val="24"/>
        </w:rPr>
      </w:pPr>
      <w:r/>
      <w:bookmarkStart w:id="1234" w:name="_Toc2768"/>
      <w:r/>
      <w:bookmarkStart w:id="1235" w:name="_Toc3283"/>
      <w:r/>
      <w:bookmarkStart w:id="1236" w:name="_Toc180935832"/>
      <w:r/>
      <w:bookmarkStart w:id="1237" w:name="_Toc15413"/>
      <w:r>
        <w:rPr>
          <w:rFonts w:hint="eastAsia" w:ascii="宋体" w:hAnsi="宋体" w:cs="宋体"/>
          <w:b/>
          <w:bCs/>
          <w:sz w:val="24"/>
          <w:szCs w:val="24"/>
          <w:lang w:val="zh-CN"/>
        </w:rPr>
        <w:t xml:space="preserve">14.3.1.</w:t>
      </w:r>
      <w:r>
        <w:rPr>
          <w:rFonts w:hint="eastAsia" w:ascii="宋体" w:hAnsi="宋体" w:cs="宋体"/>
          <w:b/>
          <w:bCs/>
          <w:sz w:val="24"/>
          <w:szCs w:val="24"/>
        </w:rPr>
        <w:t xml:space="preserve">预约分诊</w:t>
      </w:r>
      <w:bookmarkEnd w:id="1234"/>
      <w:r/>
      <w:bookmarkEnd w:id="1235"/>
      <w:r/>
      <w:bookmarkEnd w:id="1236"/>
      <w:r/>
      <w:bookmarkEnd w:id="1237"/>
      <w:r/>
      <w:r/>
    </w:p>
    <w:p>
      <w:pPr>
        <w:spacing w:line="360" w:lineRule="auto"/>
        <w:rPr>
          <w:rFonts w:ascii="宋体" w:hAnsi="宋体" w:cs="宋体"/>
          <w:b/>
          <w:bCs/>
          <w:sz w:val="24"/>
          <w:szCs w:val="24"/>
          <w:lang w:val="zh-CN"/>
        </w:rPr>
      </w:pPr>
      <w:r/>
      <w:bookmarkStart w:id="1238" w:name="_Toc6660"/>
      <w:r/>
      <w:bookmarkStart w:id="1239" w:name="_Toc28423"/>
      <w:r>
        <w:rPr>
          <w:rFonts w:hint="eastAsia" w:ascii="宋体" w:hAnsi="宋体" w:cs="宋体"/>
          <w:b/>
          <w:bCs/>
          <w:sz w:val="24"/>
          <w:szCs w:val="24"/>
          <w:lang w:val="zh-CN"/>
        </w:rPr>
        <w:t xml:space="preserve">1.预约登记</w:t>
      </w:r>
      <w:bookmarkEnd w:id="1238"/>
      <w:r/>
      <w:bookmarkEnd w:id="1239"/>
      <w:r/>
      <w:r/>
    </w:p>
    <w:p>
      <w:pPr>
        <w:ind w:firstLine="480"/>
        <w:spacing w:line="360" w:lineRule="auto"/>
        <w:rPr>
          <w:rFonts w:ascii="宋体" w:hAnsi="宋体" w:cs="宋体"/>
          <w:sz w:val="24"/>
        </w:rPr>
      </w:pPr>
      <w:r>
        <w:rPr>
          <w:rFonts w:ascii="宋体" w:hAnsi="宋体" w:cs="宋体"/>
          <w:sz w:val="24"/>
        </w:rPr>
        <w:t xml:space="preserve">(1)无需安装客户端软件，任意电脑中浏览器直接登</w:t>
      </w:r>
      <w:r>
        <w:rPr>
          <w:rFonts w:hint="eastAsia" w:ascii="宋体" w:hAnsi="宋体" w:cs="宋体"/>
          <w:sz w:val="24"/>
        </w:rPr>
        <w:t xml:space="preserve">录访问；</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支持常规心电、动态心电、动态血压、电生理检查项目的预约登记，实现分诊；</w:t>
      </w:r>
      <w:r/>
    </w:p>
    <w:p>
      <w:pPr>
        <w:ind w:firstLine="480"/>
        <w:spacing w:line="360" w:lineRule="auto"/>
        <w:rPr>
          <w:rFonts w:ascii="宋体" w:hAnsi="宋体" w:cs="宋体"/>
          <w:sz w:val="24"/>
        </w:rPr>
      </w:pPr>
      <w:r>
        <w:rPr>
          <w:rFonts w:ascii="宋体" w:hAnsi="宋体" w:cs="宋体"/>
          <w:sz w:val="24"/>
        </w:rPr>
        <w:t xml:space="preserve">(3)支持直观队列可视化预约分配，清晰显示各队列号源总及已预约数量；</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支持自动分配号源或手动选择号源；</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具备过号列表管理，对所有过号的检查进行列表展示，同时支持过号自动激活或手动激活功能，重新回到检查队列中；</w:t>
      </w:r>
      <w:r/>
    </w:p>
    <w:p>
      <w:pPr>
        <w:ind w:firstLine="480"/>
        <w:spacing w:line="360" w:lineRule="auto"/>
        <w:rPr>
          <w:rFonts w:ascii="宋体" w:hAnsi="宋体" w:cs="宋体"/>
          <w:sz w:val="24"/>
        </w:rPr>
      </w:pPr>
      <w:r>
        <w:rPr>
          <w:rFonts w:ascii="宋体" w:hAnsi="宋体" w:cs="宋体"/>
          <w:sz w:val="24"/>
        </w:rPr>
        <w:t xml:space="preserve">(6)支持可预约号源的自定义可视化设置，按周、日期等不同条件自定义设置；</w:t>
      </w:r>
      <w:r/>
    </w:p>
    <w:p>
      <w:pPr>
        <w:ind w:firstLine="480"/>
        <w:spacing w:line="360" w:lineRule="auto"/>
        <w:rPr>
          <w:rFonts w:ascii="宋体" w:hAnsi="宋体" w:cs="宋体"/>
          <w:sz w:val="24"/>
        </w:rPr>
      </w:pPr>
      <w:r>
        <w:rPr>
          <w:rFonts w:ascii="宋体" w:hAnsi="宋体" w:cs="宋体"/>
          <w:sz w:val="24"/>
        </w:rPr>
        <w:t xml:space="preserve">(7)支持检查号自动生成规则可视化设置，依据检查分类、检查项目分别设置；</w:t>
      </w:r>
      <w:r/>
    </w:p>
    <w:p>
      <w:pPr>
        <w:ind w:firstLine="482"/>
        <w:spacing w:line="360" w:lineRule="auto"/>
        <w:rPr>
          <w:rFonts w:ascii="宋体" w:hAnsi="宋体" w:cs="宋体"/>
          <w:b/>
          <w:bCs/>
          <w:sz w:val="24"/>
        </w:rPr>
      </w:pPr>
      <w:r/>
      <w:bookmarkStart w:id="1240" w:name="_Toc223"/>
      <w:r/>
      <w:bookmarkStart w:id="1241" w:name="_Toc8363"/>
      <w:r>
        <w:rPr>
          <w:rFonts w:hint="eastAsia" w:ascii="宋体" w:hAnsi="宋体" w:cs="宋体"/>
          <w:b/>
          <w:bCs/>
          <w:sz w:val="24"/>
        </w:rPr>
        <w:t xml:space="preserve">2.电子叫号</w:t>
      </w:r>
      <w:bookmarkEnd w:id="1240"/>
      <w:r/>
      <w:bookmarkEnd w:id="1241"/>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支持检查房间设置，用户可自定义设置房间所属科室、房间名称及房间类型；</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具备叫号屏管理功能，支持用户对叫号屏进行修改、新增、删除；</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支持用户自定义呼叫内容维护，可自定义新增、修改、删除呼叫内容；</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支持横屏与竖屏两种屏，可根据实际情况自定义设置；</w:t>
      </w:r>
      <w:r/>
    </w:p>
    <w:p>
      <w:pPr>
        <w:ind w:firstLine="480"/>
        <w:spacing w:line="360" w:lineRule="auto"/>
        <w:rPr>
          <w:rFonts w:ascii="宋体" w:hAnsi="宋体" w:cs="宋体"/>
          <w:sz w:val="24"/>
        </w:rPr>
      </w:pPr>
      <w:r>
        <w:rPr>
          <w:rFonts w:ascii="宋体" w:hAnsi="宋体" w:cs="宋体"/>
          <w:sz w:val="24"/>
        </w:rPr>
        <w:t xml:space="preserve">(5)支持配置工具自定义显示参数（屏幕显示方式、检查队列/设备屏维护、过号/</w:t>
      </w:r>
      <w:r>
        <w:rPr>
          <w:rFonts w:ascii="宋体" w:hAnsi="宋体" w:cs="宋体"/>
          <w:sz w:val="24"/>
        </w:rPr>
        <w:t xml:space="preserve">急诊患者字体颜色自定义、显示内容等）</w:t>
      </w:r>
      <w:r>
        <w:rPr>
          <w:rFonts w:hint="eastAsia" w:ascii="宋体" w:hAnsi="宋体" w:cs="宋体"/>
          <w:sz w:val="24"/>
        </w:rPr>
        <w:t xml:space="preserve">。</w:t>
      </w:r>
      <w:r/>
    </w:p>
    <w:p>
      <w:pPr>
        <w:ind w:firstLine="482"/>
        <w:spacing w:line="360" w:lineRule="auto"/>
        <w:rPr>
          <w:rFonts w:ascii="宋体" w:hAnsi="宋体" w:cs="宋体"/>
          <w:b/>
          <w:bCs/>
          <w:sz w:val="24"/>
        </w:rPr>
      </w:pPr>
      <w:r/>
      <w:bookmarkStart w:id="1242" w:name="_Toc31762"/>
      <w:r/>
      <w:bookmarkStart w:id="1243" w:name="_Toc180935833"/>
      <w:r/>
      <w:bookmarkStart w:id="1244" w:name="_Toc28898"/>
      <w:r/>
      <w:bookmarkStart w:id="1245" w:name="_Toc2740"/>
      <w:r>
        <w:rPr>
          <w:rFonts w:ascii="宋体" w:hAnsi="宋体" w:cs="宋体"/>
          <w:b/>
          <w:bCs/>
          <w:sz w:val="24"/>
          <w:lang w:val="zh-CN"/>
        </w:rPr>
        <w:t xml:space="preserve">14.3.2.</w:t>
      </w:r>
      <w:r>
        <w:rPr>
          <w:rFonts w:hint="eastAsia" w:ascii="宋体" w:hAnsi="宋体" w:cs="宋体"/>
          <w:b/>
          <w:bCs/>
          <w:sz w:val="24"/>
        </w:rPr>
        <w:t xml:space="preserve">检查管理</w:t>
      </w:r>
      <w:bookmarkEnd w:id="1242"/>
      <w:r/>
      <w:bookmarkEnd w:id="1243"/>
      <w:r/>
      <w:bookmarkEnd w:id="1244"/>
      <w:r/>
      <w:bookmarkEnd w:id="1245"/>
      <w:r/>
      <w:r/>
    </w:p>
    <w:p>
      <w:pPr>
        <w:ind w:firstLine="425"/>
        <w:spacing w:line="360" w:lineRule="auto"/>
        <w:rPr>
          <w:rFonts w:ascii="宋体" w:hAnsi="宋体" w:cs="宋体"/>
          <w:sz w:val="24"/>
        </w:rPr>
      </w:pPr>
      <w:r>
        <w:rPr>
          <w:rFonts w:hint="eastAsia" w:ascii="宋体" w:hAnsi="宋体" w:cs="宋体"/>
          <w:sz w:val="24"/>
        </w:rPr>
        <w:t xml:space="preserve">支持将静息心电、动态心电、动态血压、电生理检查多种不同类型的检查项目融合到一套系统中使用，并支持系统内直接新建静息心电、动态心电、动态血压、电生理检查；</w:t>
      </w:r>
      <w:r/>
    </w:p>
    <w:p>
      <w:pPr>
        <w:ind w:firstLine="482"/>
        <w:spacing w:line="360" w:lineRule="auto"/>
        <w:rPr>
          <w:rFonts w:ascii="宋体" w:hAnsi="宋体" w:cs="宋体"/>
          <w:b/>
          <w:bCs/>
          <w:sz w:val="24"/>
          <w:lang w:val="zh-CN"/>
        </w:rPr>
      </w:pPr>
      <w:r/>
      <w:bookmarkStart w:id="1246" w:name="_Toc18057"/>
      <w:r/>
      <w:bookmarkStart w:id="1247" w:name="_Toc29601"/>
      <w:r>
        <w:rPr>
          <w:rFonts w:hint="eastAsia" w:ascii="宋体" w:hAnsi="宋体" w:cs="宋体"/>
          <w:b/>
          <w:bCs/>
          <w:sz w:val="24"/>
          <w:lang w:val="zh-CN"/>
        </w:rPr>
        <w:t xml:space="preserve">1.静息心电检查管理</w:t>
      </w:r>
      <w:bookmarkEnd w:id="1246"/>
      <w:r/>
      <w:bookmarkEnd w:id="1247"/>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支持快速心电检查功能，可实现先采集心电图后编辑病历，适用于急诊病人心电检查；</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具备新患者检查向导程序，可根据医生选择的检查项目，同步显示对应的导联联接示意图。</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支持常规12导联同步心电加做功能，可加做右室壁、加做正后壁、加做右室壁+正后壁等组合模式，并可设置任意采集时长。</w:t>
      </w:r>
      <w:r/>
    </w:p>
    <w:p>
      <w:pPr>
        <w:ind w:firstLine="480"/>
        <w:spacing w:line="360" w:lineRule="auto"/>
        <w:rPr>
          <w:rFonts w:ascii="宋体" w:hAnsi="宋体" w:cs="宋体"/>
          <w:sz w:val="24"/>
        </w:rPr>
      </w:pPr>
      <w:r>
        <w:rPr>
          <w:rFonts w:ascii="宋体" w:hAnsi="宋体" w:cs="宋体"/>
          <w:sz w:val="24"/>
        </w:rPr>
        <w:t xml:space="preserve">(4)支持15导</w:t>
      </w:r>
      <w:r>
        <w:rPr>
          <w:rFonts w:hint="eastAsia" w:ascii="宋体" w:hAnsi="宋体" w:cs="宋体"/>
          <w:sz w:val="24"/>
        </w:rPr>
        <w:t xml:space="preserve">、</w:t>
      </w:r>
      <w:r>
        <w:rPr>
          <w:rFonts w:ascii="宋体" w:hAnsi="宋体" w:cs="宋体"/>
          <w:sz w:val="24"/>
        </w:rPr>
        <w:t xml:space="preserve">16导</w:t>
      </w:r>
      <w:r>
        <w:rPr>
          <w:rFonts w:hint="eastAsia" w:ascii="宋体" w:hAnsi="宋体" w:cs="宋体"/>
          <w:sz w:val="24"/>
        </w:rPr>
        <w:t xml:space="preserve">、</w:t>
      </w:r>
      <w:r>
        <w:rPr>
          <w:rFonts w:ascii="宋体" w:hAnsi="宋体" w:cs="宋体"/>
          <w:sz w:val="24"/>
        </w:rPr>
        <w:t xml:space="preserve">18导联同步心电，心向量、心室晚电位、心率变异检查模式，并可设置采集时间。</w:t>
      </w:r>
      <w:r/>
    </w:p>
    <w:p>
      <w:pPr>
        <w:ind w:firstLine="480"/>
        <w:spacing w:line="360" w:lineRule="auto"/>
        <w:rPr>
          <w:rFonts w:ascii="宋体" w:hAnsi="宋体" w:cs="宋体"/>
          <w:sz w:val="24"/>
        </w:rPr>
      </w:pPr>
      <w:r>
        <w:rPr>
          <w:rFonts w:ascii="宋体" w:hAnsi="宋体" w:cs="宋体"/>
          <w:sz w:val="24"/>
        </w:rPr>
        <w:t xml:space="preserve">(5)支持阿托品试验检查项目服药前、服药后首次检查以及服药后的采集模式。</w:t>
      </w:r>
      <w:r/>
    </w:p>
    <w:p>
      <w:pPr>
        <w:ind w:firstLine="480"/>
        <w:spacing w:line="360" w:lineRule="auto"/>
        <w:rPr>
          <w:rFonts w:ascii="宋体" w:hAnsi="宋体" w:cs="宋体"/>
          <w:sz w:val="24"/>
        </w:rPr>
      </w:pPr>
      <w:r>
        <w:rPr>
          <w:rFonts w:ascii="宋体" w:hAnsi="宋体" w:cs="宋体"/>
          <w:sz w:val="24"/>
        </w:rPr>
        <w:t xml:space="preserve">(6)支持心得安试验检查项目服药前、服药后首次检查以及服药后的采集模式。</w:t>
      </w:r>
      <w:r/>
    </w:p>
    <w:p>
      <w:pPr>
        <w:ind w:firstLine="480"/>
        <w:spacing w:line="360" w:lineRule="auto"/>
        <w:rPr>
          <w:rFonts w:ascii="宋体" w:hAnsi="宋体" w:cs="宋体"/>
          <w:sz w:val="24"/>
        </w:rPr>
      </w:pPr>
      <w:r>
        <w:rPr>
          <w:rFonts w:ascii="宋体" w:hAnsi="宋体" w:cs="宋体"/>
          <w:sz w:val="24"/>
        </w:rPr>
        <w:t xml:space="preserve">(7)其他品牌心电设备接入</w:t>
      </w:r>
      <w:r/>
    </w:p>
    <w:p>
      <w:pPr>
        <w:ind w:firstLine="480"/>
        <w:spacing w:line="360" w:lineRule="auto"/>
        <w:rPr>
          <w:rFonts w:ascii="宋体" w:hAnsi="宋体" w:cs="宋体"/>
          <w:sz w:val="24"/>
        </w:rPr>
      </w:pPr>
      <w:r>
        <w:rPr>
          <w:rFonts w:hint="eastAsia" w:ascii="宋体" w:hAnsi="宋体" w:cs="宋体"/>
          <w:sz w:val="24"/>
        </w:rPr>
        <w:t xml:space="preserve">(8)支持与HIS系统电子申请的对接，从而实现检查数据与病人信息的统一。</w:t>
      </w:r>
      <w:r/>
    </w:p>
    <w:p>
      <w:pPr>
        <w:ind w:firstLine="480"/>
        <w:spacing w:line="360" w:lineRule="auto"/>
        <w:rPr>
          <w:rFonts w:ascii="宋体" w:hAnsi="宋体" w:cs="宋体"/>
          <w:sz w:val="24"/>
        </w:rPr>
      </w:pPr>
      <w:r>
        <w:rPr>
          <w:rFonts w:hint="eastAsia" w:ascii="宋体" w:hAnsi="宋体" w:cs="宋体"/>
          <w:sz w:val="24"/>
        </w:rPr>
        <w:t xml:space="preserve">(9)支持RS-232\RJ45\USB\WIFI等多种不同类型的心电图机输出接口对接模式。</w:t>
      </w:r>
      <w:r/>
    </w:p>
    <w:p>
      <w:pPr>
        <w:ind w:firstLine="480"/>
        <w:spacing w:line="360" w:lineRule="auto"/>
        <w:rPr>
          <w:rFonts w:ascii="宋体" w:hAnsi="宋体" w:cs="宋体"/>
          <w:sz w:val="24"/>
        </w:rPr>
      </w:pPr>
      <w:r>
        <w:rPr>
          <w:rFonts w:hint="eastAsia" w:ascii="宋体" w:hAnsi="宋体" w:cs="宋体"/>
          <w:sz w:val="24"/>
        </w:rPr>
        <w:t xml:space="preserve">(10)支持接收同步12导联，15-16导联、18导联静息心电图原始数据并存储、编辑。</w:t>
      </w:r>
      <w:r/>
    </w:p>
    <w:p>
      <w:pPr>
        <w:ind w:firstLine="480"/>
        <w:spacing w:line="360" w:lineRule="auto"/>
        <w:rPr>
          <w:rFonts w:ascii="宋体" w:hAnsi="宋体" w:cs="宋体"/>
          <w:sz w:val="24"/>
        </w:rPr>
      </w:pPr>
      <w:r>
        <w:rPr>
          <w:rFonts w:hint="eastAsia" w:ascii="宋体" w:hAnsi="宋体" w:cs="宋体"/>
          <w:sz w:val="24"/>
        </w:rPr>
        <w:t xml:space="preserve">(11)常规心电以HL7-aECG格式保存，能够转换MFER,CDA,PDF,DICOM等国际标准。</w:t>
      </w:r>
      <w:r/>
    </w:p>
    <w:p>
      <w:pPr>
        <w:ind w:firstLine="482"/>
        <w:spacing w:line="360" w:lineRule="auto"/>
        <w:rPr>
          <w:rFonts w:ascii="宋体" w:hAnsi="宋体" w:cs="宋体"/>
          <w:b/>
          <w:bCs/>
          <w:sz w:val="24"/>
          <w:lang w:val="zh-CN"/>
        </w:rPr>
      </w:pPr>
      <w:r/>
      <w:bookmarkStart w:id="1248" w:name="_Toc20899"/>
      <w:r/>
      <w:bookmarkStart w:id="1249" w:name="_Toc10290"/>
      <w:r>
        <w:rPr>
          <w:rFonts w:hint="eastAsia" w:ascii="宋体" w:hAnsi="宋体" w:cs="宋体"/>
          <w:b/>
          <w:bCs/>
          <w:sz w:val="24"/>
          <w:lang w:val="zh-CN"/>
        </w:rPr>
        <w:t xml:space="preserve">2.动态检查管理</w:t>
      </w:r>
      <w:bookmarkEnd w:id="1248"/>
      <w:r/>
      <w:bookmarkEnd w:id="1249"/>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具备动态心电、动态血压检查列表管理功能，支持检查状态显示；</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支持对待检查患者一键戴盒，对检查中患者一键摘盒；</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支持对医院不同品牌动态心电、动态血压记录器进行统一管理，可显示记录器的使用状态，目前正佩戴的患者姓名、门诊号、住院号、开始检查时间、预计结束时间。</w:t>
      </w:r>
      <w:r/>
    </w:p>
    <w:p>
      <w:pPr>
        <w:ind w:firstLine="482"/>
        <w:spacing w:line="360" w:lineRule="auto"/>
        <w:rPr>
          <w:rFonts w:ascii="宋体" w:hAnsi="宋体" w:cs="宋体"/>
          <w:b/>
          <w:bCs/>
          <w:sz w:val="24"/>
        </w:rPr>
      </w:pPr>
      <w:r/>
      <w:bookmarkStart w:id="1250" w:name="_Toc12118"/>
      <w:r/>
      <w:bookmarkStart w:id="1251" w:name="_Toc29875"/>
      <w:r>
        <w:rPr>
          <w:rFonts w:hint="eastAsia" w:ascii="宋体" w:hAnsi="宋体" w:cs="宋体"/>
          <w:b/>
          <w:bCs/>
          <w:sz w:val="24"/>
        </w:rPr>
        <w:t xml:space="preserve">3.电生理检查管理</w:t>
      </w:r>
      <w:bookmarkEnd w:id="1250"/>
      <w:r/>
      <w:bookmarkEnd w:id="1251"/>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支持</w:t>
      </w:r>
      <w:r>
        <w:rPr>
          <w:rFonts w:ascii="宋体" w:hAnsi="宋体" w:cs="宋体"/>
          <w:sz w:val="24"/>
        </w:rPr>
        <w:t xml:space="preserve">接收具有DICOM或XML传输协议的心电图机、具有数字输出的动态心电图、运动平板心电图电生理检查设备的数据，对数据进行处理和存储，并可与医院信息管理系统进行整合，通过网络发布报告。</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支持各类型电生理设备集成，包括Holter、运动平板、脑电图、肌电图、TCD，听力检查、眼科检查、神经电生理检查等。</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支持对医院电生理设备进行集中管理、统一报告发布、统一打印；</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支持与HIS系统电子申请的对接，从而实现检查数据与病人信息的统一。</w:t>
      </w:r>
      <w:r/>
    </w:p>
    <w:p>
      <w:pPr>
        <w:ind w:firstLine="482"/>
        <w:spacing w:line="360" w:lineRule="auto"/>
        <w:rPr>
          <w:rFonts w:ascii="宋体" w:hAnsi="宋体" w:cs="宋体"/>
          <w:b/>
          <w:bCs/>
          <w:sz w:val="24"/>
        </w:rPr>
      </w:pPr>
      <w:r/>
      <w:bookmarkStart w:id="1252" w:name="_Toc23745"/>
      <w:r/>
      <w:bookmarkStart w:id="1253" w:name="_Toc3575"/>
      <w:r/>
      <w:bookmarkStart w:id="1254" w:name="_Toc180935834"/>
      <w:r/>
      <w:bookmarkStart w:id="1255" w:name="_Toc28582"/>
      <w:r>
        <w:rPr>
          <w:rFonts w:ascii="宋体" w:hAnsi="宋体" w:cs="宋体"/>
          <w:b/>
          <w:bCs/>
          <w:sz w:val="24"/>
          <w:lang w:val="zh-CN"/>
        </w:rPr>
        <w:t xml:space="preserve">14.3.3.</w:t>
      </w:r>
      <w:r>
        <w:rPr>
          <w:rFonts w:hint="eastAsia" w:ascii="宋体" w:hAnsi="宋体" w:cs="宋体"/>
          <w:b/>
          <w:bCs/>
          <w:sz w:val="24"/>
        </w:rPr>
        <w:t xml:space="preserve">诊断管理</w:t>
      </w:r>
      <w:bookmarkEnd w:id="1252"/>
      <w:r/>
      <w:bookmarkEnd w:id="1253"/>
      <w:r/>
      <w:bookmarkEnd w:id="1254"/>
      <w:r/>
      <w:bookmarkEnd w:id="1255"/>
      <w:r/>
      <w:r/>
    </w:p>
    <w:p>
      <w:pPr>
        <w:ind w:firstLine="482"/>
        <w:spacing w:line="360" w:lineRule="auto"/>
        <w:rPr>
          <w:rFonts w:ascii="宋体" w:hAnsi="宋体" w:cs="宋体"/>
          <w:b/>
          <w:bCs/>
          <w:sz w:val="24"/>
        </w:rPr>
      </w:pPr>
      <w:r/>
      <w:bookmarkStart w:id="1256" w:name="_Toc22358"/>
      <w:r/>
      <w:bookmarkStart w:id="1257" w:name="_Toc24368"/>
      <w:r>
        <w:rPr>
          <w:rFonts w:hint="eastAsia" w:ascii="宋体" w:hAnsi="宋体" w:cs="宋体"/>
          <w:b/>
          <w:bCs/>
          <w:sz w:val="24"/>
        </w:rPr>
        <w:t xml:space="preserve">1.分析诊断</w:t>
      </w:r>
      <w:bookmarkEnd w:id="1256"/>
      <w:r/>
      <w:bookmarkEnd w:id="1257"/>
      <w:r/>
      <w:r/>
    </w:p>
    <w:p>
      <w:pPr>
        <w:ind w:firstLine="480"/>
        <w:spacing w:line="360" w:lineRule="auto"/>
        <w:rPr>
          <w:rFonts w:ascii="宋体" w:hAnsi="宋体" w:cs="宋体"/>
          <w:sz w:val="24"/>
        </w:rPr>
      </w:pPr>
      <w:r>
        <w:rPr>
          <w:rFonts w:ascii="宋体" w:hAnsi="宋体" w:cs="宋体"/>
          <w:sz w:val="24"/>
        </w:rPr>
        <w:t xml:space="preserve">(1)无需安装客户端软件，任意电脑中浏览器直接登</w:t>
      </w:r>
      <w:r>
        <w:rPr>
          <w:rFonts w:hint="eastAsia" w:ascii="宋体" w:hAnsi="宋体" w:cs="宋体"/>
          <w:sz w:val="24"/>
        </w:rPr>
        <w:t xml:space="preserve">录访问；</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具备新检查病历到达提醒、会诊病历到达提醒及会诊病历返回提醒功能，并支持设置是否提醒、声音提醒开启时间设置及提醒方式的设置；</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具备对异常测量参数标红显示，同时支持以每一个分析测量值进行手动修改；</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支持原始采集的心电波形进行重分析；</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提供测量分析工具：电子测量尺、平行尺、波形微调、波形定标、多种波形显示方式、波形放大等；</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心拍放大分析功能：支持任意心搏单击放大分析，可对每个P、Q、T测量点进行手动微调；每个单击放大QRS波群测量参数不少于25种；</w:t>
      </w:r>
      <w:r/>
    </w:p>
    <w:p>
      <w:pPr>
        <w:ind w:firstLine="480"/>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同屏对比功能，患者历史检查数据多次同屏对比功能；</w:t>
      </w:r>
      <w:r/>
    </w:p>
    <w:p>
      <w:pPr>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具备导联纠错功能，可以通过软件直接修正错误导联；</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提供复合波与选中心搏两种分析模式，医生可根据波形情况在分析诊断界面手动选择不同的分析模式，保证心电诊断的准确性；</w:t>
      </w:r>
      <w:r/>
    </w:p>
    <w:p>
      <w:pPr>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具备AF房颤分析功能，医生可在分析诊断界面手动开启或取消房颤分析； </w:t>
      </w:r>
      <w:r/>
    </w:p>
    <w:p>
      <w:pPr>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具备报告助手功能，提供公共模板及个人模板；</w:t>
      </w:r>
      <w:r/>
    </w:p>
    <w:p>
      <w:pPr>
        <w:ind w:firstLine="480"/>
        <w:spacing w:line="360" w:lineRule="auto"/>
        <w:rPr>
          <w:rFonts w:ascii="宋体" w:hAnsi="宋体" w:cs="宋体"/>
          <w:sz w:val="24"/>
        </w:rPr>
      </w:pPr>
      <w:r>
        <w:rPr>
          <w:rFonts w:ascii="宋体" w:hAnsi="宋体" w:cs="宋体"/>
          <w:sz w:val="24"/>
        </w:rPr>
        <w:t xml:space="preserve">(12)</w:t>
      </w:r>
      <w:r>
        <w:rPr>
          <w:rFonts w:hint="eastAsia" w:ascii="宋体" w:hAnsi="宋体" w:cs="宋体"/>
          <w:sz w:val="24"/>
        </w:rPr>
        <w:t xml:space="preserve">具备报告记录功能，可详细查看每一个医生对本份病历的每一次操作及报告修改记录； </w:t>
      </w:r>
      <w:r/>
    </w:p>
    <w:p>
      <w:pPr>
        <w:ind w:firstLine="480"/>
        <w:spacing w:line="360" w:lineRule="auto"/>
        <w:rPr>
          <w:rFonts w:ascii="宋体" w:hAnsi="宋体" w:cs="宋体"/>
          <w:sz w:val="24"/>
        </w:rPr>
      </w:pPr>
      <w:r>
        <w:rPr>
          <w:rFonts w:ascii="宋体" w:hAnsi="宋体" w:cs="宋体"/>
          <w:sz w:val="24"/>
        </w:rPr>
        <w:t xml:space="preserve">(13)</w:t>
      </w:r>
      <w:r>
        <w:rPr>
          <w:rFonts w:hint="eastAsia" w:ascii="宋体" w:hAnsi="宋体" w:cs="宋体"/>
          <w:sz w:val="24"/>
        </w:rPr>
        <w:t xml:space="preserve">具备微信分享功能，可在进行心电图诊断分析时直接将该份病历的原始心电</w:t>
      </w:r>
      <w:r>
        <w:rPr>
          <w:rFonts w:hint="eastAsia" w:ascii="宋体" w:hAnsi="宋体" w:cs="宋体"/>
          <w:sz w:val="24"/>
        </w:rPr>
        <w:t xml:space="preserve">波形分享至微信群或专家微信，并支持在微信端打开心电原始波形，进行走纸速度、灵敏度、显示模式的调整，及查看心电报告；</w:t>
      </w:r>
      <w:r/>
    </w:p>
    <w:p>
      <w:pPr>
        <w:ind w:firstLine="480"/>
        <w:spacing w:line="360" w:lineRule="auto"/>
        <w:rPr>
          <w:rFonts w:ascii="宋体" w:hAnsi="宋体" w:cs="宋体"/>
          <w:sz w:val="24"/>
        </w:rPr>
      </w:pPr>
      <w:r>
        <w:rPr>
          <w:rFonts w:ascii="宋体" w:hAnsi="宋体" w:cs="宋体"/>
          <w:sz w:val="24"/>
        </w:rPr>
        <w:t xml:space="preserve">(14)</w:t>
      </w:r>
      <w:r>
        <w:rPr>
          <w:rFonts w:hint="eastAsia" w:ascii="宋体" w:hAnsi="宋体" w:cs="宋体"/>
          <w:sz w:val="24"/>
        </w:rPr>
        <w:t xml:space="preserve">具备心电关键字管理功能，可后台自定义新增、修改、删除，关键字内容包括但不限于不同心电诊断结论对应的心脏示意图、电轴示意图等；</w:t>
      </w:r>
      <w:r/>
    </w:p>
    <w:p>
      <w:pPr>
        <w:ind w:firstLine="482"/>
        <w:spacing w:line="360" w:lineRule="auto"/>
        <w:rPr>
          <w:rFonts w:ascii="宋体" w:hAnsi="宋体" w:cs="宋体"/>
          <w:b/>
          <w:bCs/>
          <w:sz w:val="24"/>
        </w:rPr>
      </w:pPr>
      <w:r/>
      <w:bookmarkStart w:id="1258" w:name="_Toc2325"/>
      <w:r/>
      <w:bookmarkStart w:id="1259" w:name="_Toc15626"/>
      <w:r>
        <w:rPr>
          <w:rFonts w:hint="eastAsia" w:ascii="宋体" w:hAnsi="宋体" w:cs="宋体"/>
          <w:b/>
          <w:bCs/>
          <w:sz w:val="24"/>
        </w:rPr>
        <w:t xml:space="preserve">2.AI智能引擎</w:t>
      </w:r>
      <w:bookmarkEnd w:id="1258"/>
      <w:r/>
      <w:bookmarkEnd w:id="1259"/>
      <w:r/>
      <w:r/>
    </w:p>
    <w:p>
      <w:pPr>
        <w:ind w:firstLine="480"/>
        <w:spacing w:line="360" w:lineRule="auto"/>
        <w:rPr>
          <w:rFonts w:ascii="宋体" w:hAnsi="宋体" w:cs="宋体"/>
          <w:sz w:val="24"/>
        </w:rPr>
      </w:pPr>
      <w:r>
        <w:rPr>
          <w:rFonts w:hint="eastAsia" w:ascii="宋体" w:hAnsi="宋体" w:cs="宋体"/>
          <w:sz w:val="24"/>
        </w:rPr>
        <w:t xml:space="preserve">具备AI智能诊断功能，辅助医生快速分析诊断；</w:t>
      </w:r>
      <w:r/>
    </w:p>
    <w:p>
      <w:pPr>
        <w:ind w:firstLine="480"/>
        <w:spacing w:line="360" w:lineRule="auto"/>
        <w:rPr>
          <w:rFonts w:ascii="宋体" w:hAnsi="宋体" w:cs="宋体"/>
          <w:sz w:val="24"/>
        </w:rPr>
      </w:pPr>
      <w:r>
        <w:rPr>
          <w:rFonts w:hint="eastAsia" w:ascii="宋体" w:hAnsi="宋体" w:cs="宋体"/>
          <w:sz w:val="24"/>
        </w:rPr>
        <w:t xml:space="preserve">具备AI危急值预警功能，支持后台AI智能预分析技术，根据危急值标准自动判断危急病历，并进行危急预警提醒；</w:t>
      </w:r>
      <w:r/>
    </w:p>
    <w:p>
      <w:pPr>
        <w:ind w:firstLine="480"/>
        <w:spacing w:line="360" w:lineRule="auto"/>
        <w:rPr>
          <w:rFonts w:ascii="宋体" w:hAnsi="宋体" w:cs="宋体"/>
          <w:sz w:val="24"/>
        </w:rPr>
      </w:pPr>
      <w:r>
        <w:rPr>
          <w:rFonts w:hint="eastAsia" w:ascii="宋体" w:hAnsi="宋体" w:cs="宋体"/>
          <w:sz w:val="24"/>
        </w:rPr>
        <w:t xml:space="preserve">支持危急值自动预警级别的设置，用户可自定义设置危急值预警级别；</w:t>
      </w:r>
      <w:r/>
    </w:p>
    <w:p>
      <w:pPr>
        <w:ind w:firstLine="480"/>
        <w:spacing w:line="360" w:lineRule="auto"/>
        <w:rPr>
          <w:rFonts w:ascii="宋体" w:hAnsi="宋体" w:cs="宋体"/>
          <w:sz w:val="24"/>
        </w:rPr>
      </w:pPr>
      <w:r>
        <w:rPr>
          <w:rFonts w:hint="eastAsia" w:ascii="宋体" w:hAnsi="宋体" w:cs="宋体"/>
          <w:sz w:val="24"/>
        </w:rPr>
        <w:t xml:space="preserve">支持危急值项目、危急值字典维护功能，用户可根据医院现行的危急值标准进行自定义维护，并对危急值内容进行新增、修改、删除；</w:t>
      </w:r>
      <w:r/>
    </w:p>
    <w:p>
      <w:pPr>
        <w:ind w:firstLine="480"/>
        <w:spacing w:line="360" w:lineRule="auto"/>
        <w:rPr>
          <w:rFonts w:ascii="宋体" w:hAnsi="宋体" w:cs="宋体"/>
          <w:sz w:val="24"/>
        </w:rPr>
      </w:pPr>
      <w:r>
        <w:rPr>
          <w:rFonts w:hint="eastAsia" w:ascii="宋体" w:hAnsi="宋体" w:cs="宋体"/>
          <w:sz w:val="24"/>
        </w:rPr>
        <w:t xml:space="preserve">支持对所有报危急值的病历进行统一列表管理功能，且支持与医院的危急值平台集成，同步显示临床科室处理意见、临床科室处理人、处理时间以及临床最终确认是否为危急值，实现危急值的全流程闭环管理。</w:t>
      </w:r>
      <w:r/>
    </w:p>
    <w:p>
      <w:pPr>
        <w:ind w:firstLine="482"/>
        <w:spacing w:line="360" w:lineRule="auto"/>
        <w:rPr>
          <w:rFonts w:ascii="宋体" w:hAnsi="宋体" w:cs="宋体"/>
          <w:b/>
          <w:bCs/>
          <w:sz w:val="24"/>
        </w:rPr>
      </w:pPr>
      <w:r/>
      <w:bookmarkStart w:id="1260" w:name="_Toc17420"/>
      <w:r/>
      <w:bookmarkStart w:id="1261" w:name="_Toc651"/>
      <w:r>
        <w:rPr>
          <w:rFonts w:hint="eastAsia" w:ascii="宋体" w:hAnsi="宋体" w:cs="宋体"/>
          <w:b/>
          <w:bCs/>
          <w:sz w:val="24"/>
        </w:rPr>
        <w:t xml:space="preserve">3.心电质控</w:t>
      </w:r>
      <w:bookmarkEnd w:id="1260"/>
      <w:r/>
      <w:bookmarkEnd w:id="1261"/>
      <w:r/>
      <w:r/>
    </w:p>
    <w:p>
      <w:pPr>
        <w:ind w:firstLine="480"/>
        <w:spacing w:line="360" w:lineRule="auto"/>
        <w:rPr>
          <w:rFonts w:ascii="宋体" w:hAnsi="宋体" w:cs="宋体"/>
          <w:sz w:val="24"/>
        </w:rPr>
      </w:pPr>
      <w:r>
        <w:rPr>
          <w:rFonts w:hint="eastAsia" w:ascii="宋体" w:hAnsi="宋体" w:cs="宋体"/>
          <w:sz w:val="24"/>
        </w:rPr>
        <w:t xml:space="preserve">图像质控：支持对心电波形图像是否良好、是否存在干扰及导联错接情况进行质控；</w:t>
      </w:r>
      <w:r/>
    </w:p>
    <w:p>
      <w:pPr>
        <w:ind w:firstLine="480"/>
        <w:spacing w:line="360" w:lineRule="auto"/>
        <w:rPr>
          <w:rFonts w:ascii="宋体" w:hAnsi="宋体" w:cs="宋体"/>
          <w:sz w:val="24"/>
        </w:rPr>
      </w:pPr>
      <w:r>
        <w:rPr>
          <w:rFonts w:hint="eastAsia" w:ascii="宋体" w:hAnsi="宋体" w:cs="宋体"/>
          <w:sz w:val="24"/>
        </w:rPr>
        <w:t xml:space="preserve">报告质控：支持对报告诊断的规范与否，是否误诊断进行报告质量的质控；</w:t>
      </w:r>
      <w:r/>
    </w:p>
    <w:p>
      <w:pPr>
        <w:ind w:firstLine="480"/>
        <w:spacing w:line="360" w:lineRule="auto"/>
        <w:rPr>
          <w:rFonts w:ascii="宋体" w:hAnsi="宋体" w:cs="宋体"/>
          <w:sz w:val="24"/>
        </w:rPr>
      </w:pPr>
      <w:r>
        <w:rPr>
          <w:rFonts w:hint="eastAsia" w:ascii="宋体" w:hAnsi="宋体" w:cs="宋体"/>
          <w:sz w:val="24"/>
        </w:rPr>
        <w:t xml:space="preserve">综合质控：支持图像质控与报告质量双重质控，全面评价心电图像采集与诊断的质量；</w:t>
      </w:r>
      <w:r/>
    </w:p>
    <w:p>
      <w:pPr>
        <w:ind w:firstLine="480"/>
        <w:spacing w:line="360" w:lineRule="auto"/>
        <w:rPr>
          <w:rFonts w:ascii="宋体" w:hAnsi="宋体" w:cs="宋体"/>
          <w:sz w:val="24"/>
        </w:rPr>
      </w:pPr>
      <w:r>
        <w:rPr>
          <w:rFonts w:hint="eastAsia" w:ascii="宋体" w:hAnsi="宋体" w:cs="宋体"/>
          <w:sz w:val="24"/>
        </w:rPr>
        <w:t xml:space="preserve">支持对所有质控报告进行统一列表管理，并显示质控不合格原因；</w:t>
      </w:r>
      <w:r/>
    </w:p>
    <w:p>
      <w:pPr>
        <w:ind w:firstLine="482"/>
        <w:spacing w:line="360" w:lineRule="auto"/>
        <w:rPr>
          <w:rFonts w:ascii="宋体" w:hAnsi="宋体" w:cs="宋体"/>
          <w:b/>
          <w:bCs/>
          <w:sz w:val="24"/>
        </w:rPr>
      </w:pPr>
      <w:r/>
      <w:bookmarkStart w:id="1262" w:name="_Toc11623"/>
      <w:r/>
      <w:bookmarkStart w:id="1263" w:name="_Toc17056"/>
      <w:r/>
      <w:bookmarkStart w:id="1264" w:name="_Toc180935835"/>
      <w:r/>
      <w:bookmarkStart w:id="1265" w:name="_Toc10593"/>
      <w:r>
        <w:rPr>
          <w:rFonts w:ascii="宋体" w:hAnsi="宋体" w:cs="宋体"/>
          <w:b/>
          <w:bCs/>
          <w:sz w:val="24"/>
          <w:lang w:val="zh-CN"/>
        </w:rPr>
        <w:t xml:space="preserve">14.3.4.</w:t>
      </w:r>
      <w:r>
        <w:rPr>
          <w:rFonts w:hint="eastAsia" w:ascii="宋体" w:hAnsi="宋体" w:cs="宋体"/>
          <w:b/>
          <w:bCs/>
          <w:sz w:val="24"/>
        </w:rPr>
        <w:t xml:space="preserve">病历管理</w:t>
      </w:r>
      <w:bookmarkEnd w:id="1262"/>
      <w:r/>
      <w:bookmarkEnd w:id="1263"/>
      <w:r/>
      <w:bookmarkEnd w:id="1264"/>
      <w:r/>
      <w:bookmarkEnd w:id="1265"/>
      <w:r/>
      <w:r/>
    </w:p>
    <w:p>
      <w:pPr>
        <w:ind w:firstLine="482"/>
        <w:spacing w:line="360" w:lineRule="auto"/>
        <w:rPr>
          <w:rFonts w:ascii="宋体" w:hAnsi="宋体" w:cs="宋体"/>
          <w:b/>
          <w:bCs/>
          <w:sz w:val="24"/>
        </w:rPr>
      </w:pPr>
      <w:r/>
      <w:bookmarkStart w:id="1266" w:name="_Toc32068"/>
      <w:r/>
      <w:bookmarkStart w:id="1267" w:name="_Toc27690"/>
      <w:r>
        <w:rPr>
          <w:rFonts w:hint="eastAsia" w:ascii="宋体" w:hAnsi="宋体" w:cs="宋体"/>
          <w:b/>
          <w:bCs/>
          <w:sz w:val="24"/>
        </w:rPr>
        <w:t xml:space="preserve">1.病历管理</w:t>
      </w:r>
      <w:bookmarkEnd w:id="1266"/>
      <w:r/>
      <w:bookmarkEnd w:id="1267"/>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多类型病历列表，包含静态心电、动态心电血压、申请病历、会诊病历、已收藏病历、随访病历、危急值病历、质控病历列表；</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支持多条件组合查询；</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具备病历导入、导出功能；</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支持对病历进行手动计费与退费，医生可在心电信息系统内完成心电检查的计</w:t>
      </w:r>
      <w:r>
        <w:rPr>
          <w:rFonts w:hint="eastAsia" w:ascii="宋体" w:hAnsi="宋体" w:cs="宋体"/>
          <w:sz w:val="24"/>
        </w:rPr>
        <w:t xml:space="preserve">费与退费；</w:t>
      </w:r>
      <w:r/>
    </w:p>
    <w:p>
      <w:pPr>
        <w:ind w:firstLine="482"/>
        <w:spacing w:line="360" w:lineRule="auto"/>
        <w:rPr>
          <w:rFonts w:ascii="宋体" w:hAnsi="宋体" w:cs="宋体"/>
          <w:b/>
          <w:bCs/>
          <w:sz w:val="24"/>
        </w:rPr>
      </w:pPr>
      <w:r/>
      <w:bookmarkStart w:id="1268" w:name="_Toc23834"/>
      <w:r/>
      <w:bookmarkStart w:id="1269" w:name="_Toc9388"/>
      <w:r>
        <w:rPr>
          <w:rFonts w:hint="eastAsia" w:ascii="宋体" w:hAnsi="宋体" w:cs="宋体"/>
          <w:b/>
          <w:bCs/>
          <w:sz w:val="24"/>
        </w:rPr>
        <w:t xml:space="preserve">2.病历收藏</w:t>
      </w:r>
      <w:bookmarkEnd w:id="1268"/>
      <w:r/>
      <w:bookmarkEnd w:id="1269"/>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支持典型病例收藏功能；</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支持个人收藏及公共收藏两种方式，个人收藏仅病例的收藏者有权限进行查看，公共收藏所有用户均有权限进行查看；</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支持对收藏类型进行分类维护，可新增、修改、删除分类组；</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支持单独的已收藏病历显示列表，快速查看已收藏病历；</w:t>
      </w:r>
      <w:r/>
    </w:p>
    <w:p>
      <w:pPr>
        <w:ind w:firstLine="482"/>
        <w:spacing w:line="360" w:lineRule="auto"/>
        <w:rPr>
          <w:rFonts w:ascii="宋体" w:hAnsi="宋体" w:cs="宋体"/>
          <w:b/>
          <w:bCs/>
          <w:sz w:val="24"/>
        </w:rPr>
      </w:pPr>
      <w:r/>
      <w:bookmarkStart w:id="1270" w:name="_Toc11503"/>
      <w:r/>
      <w:bookmarkStart w:id="1271" w:name="_Toc19719"/>
      <w:r>
        <w:rPr>
          <w:rFonts w:hint="eastAsia" w:ascii="宋体" w:hAnsi="宋体" w:cs="宋体"/>
          <w:b/>
          <w:bCs/>
          <w:sz w:val="24"/>
        </w:rPr>
        <w:t xml:space="preserve">3.病历随访</w:t>
      </w:r>
      <w:bookmarkEnd w:id="1270"/>
      <w:r/>
      <w:bookmarkEnd w:id="1271"/>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具备病历随访功能；</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支持建立随访计划，到期自动提醒；</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支持单独的随访病历显示列表，快速查看随访病历结论；</w:t>
      </w:r>
      <w:r/>
    </w:p>
    <w:p>
      <w:pPr>
        <w:ind w:firstLine="482"/>
        <w:spacing w:line="360" w:lineRule="auto"/>
        <w:rPr>
          <w:rFonts w:ascii="宋体" w:hAnsi="宋体" w:cs="宋体"/>
          <w:b/>
          <w:bCs/>
          <w:sz w:val="24"/>
        </w:rPr>
      </w:pPr>
      <w:r/>
      <w:bookmarkStart w:id="1272" w:name="_Toc19261"/>
      <w:r/>
      <w:bookmarkStart w:id="1273" w:name="_Toc13209"/>
      <w:r/>
      <w:bookmarkStart w:id="1274" w:name="_Toc180935836"/>
      <w:r/>
      <w:bookmarkStart w:id="1275" w:name="_Toc10527"/>
      <w:r>
        <w:rPr>
          <w:rFonts w:ascii="宋体" w:hAnsi="宋体" w:cs="宋体"/>
          <w:b/>
          <w:bCs/>
          <w:sz w:val="24"/>
          <w:lang w:val="zh-CN"/>
        </w:rPr>
        <w:t xml:space="preserve">14.3.5.</w:t>
      </w:r>
      <w:r>
        <w:rPr>
          <w:rFonts w:hint="eastAsia" w:ascii="宋体" w:hAnsi="宋体" w:cs="宋体"/>
          <w:b/>
          <w:bCs/>
          <w:sz w:val="24"/>
        </w:rPr>
        <w:t xml:space="preserve">数据统计</w:t>
      </w:r>
      <w:bookmarkEnd w:id="1272"/>
      <w:r/>
      <w:bookmarkEnd w:id="1273"/>
      <w:r/>
      <w:bookmarkEnd w:id="1274"/>
      <w:r/>
      <w:bookmarkEnd w:id="1275"/>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无需安装客户端软件，任意电脑中浏览器直接登录访问；</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提供可自由定制的数据统计模块，所有的字段信息都可作为统计条件，并组合使用；根据需要可进行工作量、科研、教学统计；</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阳性率统计：可按检查项目汇总阳性率；</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工作量统计：检查医生工作量、科室工作量、审核医生工作量、报告医生工作量；</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报告时间统计：门诊、急诊、住院等报告时限的统计；</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统计结果可显示统计列表、统计数量、趋势图/直方图/柱状图等多种样式的统计图表，并支持导出；</w:t>
      </w:r>
      <w:r/>
    </w:p>
    <w:p>
      <w:pPr>
        <w:ind w:firstLine="482"/>
        <w:spacing w:line="360" w:lineRule="auto"/>
        <w:rPr>
          <w:rFonts w:ascii="宋体" w:hAnsi="宋体" w:cs="宋体"/>
          <w:b/>
          <w:bCs/>
          <w:sz w:val="24"/>
        </w:rPr>
      </w:pPr>
      <w:r/>
      <w:bookmarkStart w:id="1276" w:name="_Toc4847"/>
      <w:r/>
      <w:bookmarkStart w:id="1277" w:name="_Toc180935837"/>
      <w:r/>
      <w:bookmarkStart w:id="1278" w:name="_Toc17072"/>
      <w:r/>
      <w:bookmarkStart w:id="1279" w:name="_Toc9664"/>
      <w:r>
        <w:rPr>
          <w:rFonts w:ascii="宋体" w:hAnsi="宋体" w:cs="宋体"/>
          <w:b/>
          <w:bCs/>
          <w:sz w:val="24"/>
          <w:lang w:val="zh-CN"/>
        </w:rPr>
        <w:t xml:space="preserve">14.3.6.</w:t>
      </w:r>
      <w:r>
        <w:rPr>
          <w:rFonts w:hint="eastAsia" w:ascii="宋体" w:hAnsi="宋体" w:cs="宋体"/>
          <w:b/>
          <w:bCs/>
          <w:sz w:val="24"/>
        </w:rPr>
        <w:t xml:space="preserve">设备管理</w:t>
      </w:r>
      <w:bookmarkEnd w:id="1276"/>
      <w:r/>
      <w:bookmarkEnd w:id="1277"/>
      <w:r/>
      <w:bookmarkEnd w:id="1278"/>
      <w:r/>
      <w:bookmarkEnd w:id="1279"/>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提供可视化管理工具，统一维护设备的类型、生产厂家、型号、产品序列号及所属科室、接入网络方式等，方便医院对设备及使用情况进行管理；</w:t>
      </w:r>
      <w:r/>
    </w:p>
    <w:p>
      <w:pPr>
        <w:ind w:firstLine="480"/>
        <w:spacing w:line="360" w:lineRule="auto"/>
        <w:rPr>
          <w:rFonts w:ascii="宋体" w:hAnsi="宋体" w:cs="宋体"/>
          <w:sz w:val="24"/>
        </w:rPr>
      </w:pPr>
      <w:r>
        <w:rPr>
          <w:rFonts w:hint="eastAsia" w:ascii="宋体" w:hAnsi="宋体" w:cs="宋体"/>
          <w:sz w:val="24"/>
        </w:rPr>
        <w:t xml:space="preserve">支持对现有设备进行新增、修改与删除，实时管理医院心电电生理设备；</w:t>
      </w:r>
      <w:r/>
    </w:p>
    <w:p>
      <w:pPr>
        <w:spacing w:line="360" w:lineRule="auto"/>
        <w:rPr>
          <w:rFonts w:ascii="宋体" w:hAnsi="宋体" w:cs="宋体"/>
          <w:b/>
          <w:bCs/>
          <w:sz w:val="28"/>
          <w:szCs w:val="28"/>
        </w:rPr>
      </w:pPr>
      <w:r/>
      <w:bookmarkStart w:id="1280" w:name="_Toc31079"/>
      <w:r/>
      <w:bookmarkStart w:id="1281" w:name="_Toc28210"/>
      <w:r/>
      <w:bookmarkStart w:id="1282" w:name="_Toc19865"/>
      <w:r/>
      <w:bookmarkStart w:id="1283" w:name="_Toc9880"/>
      <w:r/>
      <w:bookmarkStart w:id="1284" w:name="_Toc11855"/>
      <w:r>
        <w:rPr>
          <w:rFonts w:hint="eastAsia" w:ascii="宋体" w:hAnsi="宋体" w:cs="宋体"/>
          <w:b/>
          <w:bCs/>
          <w:sz w:val="28"/>
          <w:szCs w:val="28"/>
        </w:rPr>
        <w:t xml:space="preserve">15．输液管理系统</w:t>
      </w:r>
      <w:bookmarkEnd w:id="1280"/>
      <w:r/>
      <w:bookmarkEnd w:id="1281"/>
      <w:r/>
      <w:bookmarkEnd w:id="1282"/>
      <w:r/>
      <w:bookmarkEnd w:id="1283"/>
      <w:r/>
      <w:bookmarkEnd w:id="1284"/>
      <w:r/>
      <w:r/>
    </w:p>
    <w:p>
      <w:pPr>
        <w:pStyle w:val="769"/>
        <w:ind w:left="425" w:hanging="425"/>
        <w:jc w:val="left"/>
        <w:keepLines/>
        <w:keepNext/>
        <w:spacing w:before="240" w:after="120" w:line="360" w:lineRule="auto"/>
        <w:widowControl/>
        <w:rPr>
          <w:rFonts w:ascii="Cambria" w:hAnsi="Cambria"/>
          <w:b/>
          <w:bCs/>
          <w:vanish/>
          <w:szCs w:val="20"/>
          <w:lang w:val="zh-CN"/>
        </w:rPr>
        <w:outlineLvl w:val="3"/>
      </w:pPr>
      <w:r/>
      <w:bookmarkStart w:id="1285" w:name="_Toc12165"/>
      <w:r/>
      <w:bookmarkStart w:id="1286" w:name="_Toc180935749"/>
      <w:r/>
      <w:bookmarkStart w:id="1287" w:name="_Toc29165"/>
      <w:r/>
      <w:bookmarkStart w:id="1288" w:name="_Toc20611"/>
      <w:r>
        <w:rPr>
          <w:rFonts w:ascii="Cambria" w:hAnsi="Cambria"/>
          <w:b/>
          <w:bCs/>
          <w:vanish/>
          <w:szCs w:val="20"/>
          <w:lang w:val="zh-CN"/>
        </w:rPr>
        <w:t xml:space="preserve">14.</w:t>
      </w:r>
      <w:r/>
    </w:p>
    <w:p>
      <w:pPr>
        <w:pStyle w:val="769"/>
        <w:ind w:left="425" w:hanging="425"/>
        <w:jc w:val="left"/>
        <w:keepLines/>
        <w:keepNext/>
        <w:spacing w:before="240" w:after="120" w:line="360" w:lineRule="auto"/>
        <w:widowControl/>
        <w:rPr>
          <w:rFonts w:ascii="Cambria" w:hAnsi="Cambria"/>
          <w:b/>
          <w:bCs/>
          <w:vanish/>
          <w:szCs w:val="20"/>
          <w:lang w:val="zh-CN"/>
        </w:rPr>
        <w:outlineLvl w:val="3"/>
      </w:pPr>
      <w:r>
        <w:rPr>
          <w:rFonts w:ascii="Cambria" w:hAnsi="Cambria"/>
          <w:b/>
          <w:bCs/>
          <w:vanish/>
          <w:szCs w:val="20"/>
          <w:lang w:val="zh-CN"/>
        </w:rPr>
        <w:t xml:space="preserve">15.</w:t>
      </w:r>
      <w:r/>
    </w:p>
    <w:p>
      <w:pPr>
        <w:spacing w:line="360" w:lineRule="auto"/>
        <w:rPr>
          <w:rFonts w:ascii="宋体" w:hAnsi="宋体" w:cs="宋体"/>
          <w:b/>
          <w:bCs/>
          <w:sz w:val="24"/>
          <w:szCs w:val="24"/>
        </w:rPr>
      </w:pPr>
      <w:r>
        <w:rPr>
          <w:rFonts w:hint="eastAsia" w:ascii="宋体" w:hAnsi="宋体" w:cs="宋体"/>
          <w:b/>
          <w:bCs/>
          <w:sz w:val="24"/>
          <w:szCs w:val="24"/>
          <w:lang w:val="zh-CN"/>
        </w:rPr>
        <w:t xml:space="preserve">15.1.</w:t>
      </w:r>
      <w:r>
        <w:rPr>
          <w:rFonts w:hint="eastAsia" w:ascii="宋体" w:hAnsi="宋体" w:cs="宋体"/>
          <w:b/>
          <w:bCs/>
          <w:sz w:val="24"/>
          <w:szCs w:val="24"/>
        </w:rPr>
        <w:t xml:space="preserve">系统需求</w:t>
      </w:r>
      <w:bookmarkEnd w:id="1285"/>
      <w:r/>
      <w:bookmarkEnd w:id="1286"/>
      <w:r/>
      <w:bookmarkEnd w:id="1287"/>
      <w:r/>
      <w:bookmarkEnd w:id="1288"/>
      <w:r/>
      <w:r/>
    </w:p>
    <w:p>
      <w:pPr>
        <w:ind w:right="34" w:firstLine="480"/>
        <w:spacing w:line="360" w:lineRule="auto"/>
        <w:rPr>
          <w:rFonts w:ascii="宋体" w:hAnsi="宋体"/>
          <w:sz w:val="24"/>
        </w:rPr>
      </w:pPr>
      <w:r>
        <w:rPr>
          <w:rFonts w:hint="eastAsia" w:ascii="宋体" w:hAnsi="宋体"/>
          <w:sz w:val="24"/>
        </w:rPr>
        <w:t xml:space="preserve">急诊输液室作为医院的前沿阵地，每天需要接待大量的患者及家属，是人群相对</w:t>
      </w:r>
      <w:r>
        <w:rPr>
          <w:rFonts w:hint="eastAsia" w:ascii="宋体" w:hAnsi="宋体"/>
          <w:sz w:val="24"/>
        </w:rPr>
        <w:t xml:space="preserve">集中且流动性较大的场所，是医疗服务的重要窗口，也是医院管理的重要环节。</w:t>
      </w:r>
      <w:r/>
    </w:p>
    <w:p>
      <w:pPr>
        <w:ind w:right="34" w:firstLine="480"/>
        <w:spacing w:line="360" w:lineRule="auto"/>
        <w:rPr>
          <w:rFonts w:ascii="宋体" w:hAnsi="宋体"/>
          <w:sz w:val="24"/>
        </w:rPr>
      </w:pPr>
      <w:r>
        <w:rPr>
          <w:rFonts w:hint="eastAsia" w:ascii="宋体" w:hAnsi="宋体"/>
          <w:sz w:val="24"/>
        </w:rPr>
        <w:t xml:space="preserve">传统的输液流程不能很好的解决医疗输液过程中存在的问题，这些问题主要表现在以下两个方面：首先医院的医护人员有限，每一个医护人员需要服务很多的病人，不可能实现一对一的服务，长时间高强度的工作会使得医护人员的工作效率降低。其次，医院中使用的药品种类繁多，每位医护人员除了需要记得病人的基本情况还需牢记药品的名称，使得正确的药品能够给正确的病人服用。通过人工的方式对病人和药品进行核对，容易出错，从而对病人的生命健康造成威胁。</w:t>
      </w:r>
      <w:r/>
    </w:p>
    <w:p>
      <w:pPr>
        <w:ind w:right="34" w:firstLine="480"/>
        <w:spacing w:line="360" w:lineRule="auto"/>
        <w:rPr>
          <w:rFonts w:ascii="宋体" w:hAnsi="宋体"/>
          <w:sz w:val="24"/>
        </w:rPr>
      </w:pPr>
      <w:r>
        <w:rPr>
          <w:rFonts w:hint="eastAsia" w:ascii="宋体" w:hAnsi="宋体"/>
          <w:sz w:val="24"/>
        </w:rPr>
        <w:t xml:space="preserve">为解决上述问题，医疗输液管理系统，针对在输液过程中人工核对工作量大，容易出错的问题进行流程的设计和改进。通过融合智能识别、物联网和无线网等技术，使得输液过程实现条码化、流程化和移动化。临床试用表明，本系统一方面有效地简化了对病人和药物的核对流程，另一方面使得护士在输液过程中能够快速响应病人，有效地提髙了医护人员的工作效率，减少了由于人为原因导致的医疗事故，保障了病人在输液过程中的安全。创建了一个高标准、高质量的新型急诊输液护理服务新模式。</w:t>
      </w:r>
      <w:r/>
    </w:p>
    <w:p>
      <w:pPr>
        <w:spacing w:line="360" w:lineRule="auto"/>
        <w:rPr>
          <w:rFonts w:ascii="宋体" w:hAnsi="宋体" w:cs="宋体"/>
          <w:b/>
          <w:bCs/>
          <w:sz w:val="24"/>
          <w:szCs w:val="24"/>
        </w:rPr>
      </w:pPr>
      <w:r/>
      <w:bookmarkStart w:id="1289" w:name="_Toc31121"/>
      <w:r/>
      <w:bookmarkStart w:id="1290" w:name="_Toc389"/>
      <w:r/>
      <w:bookmarkStart w:id="1291" w:name="_Toc111"/>
      <w:r/>
      <w:bookmarkStart w:id="1292" w:name="_Toc180935750"/>
      <w:r>
        <w:rPr>
          <w:rFonts w:hint="eastAsia" w:ascii="宋体" w:hAnsi="宋体" w:cs="宋体"/>
          <w:b/>
          <w:bCs/>
          <w:sz w:val="24"/>
          <w:szCs w:val="24"/>
          <w:lang w:val="zh-CN"/>
        </w:rPr>
        <w:t xml:space="preserve">15.2.</w:t>
      </w:r>
      <w:r>
        <w:rPr>
          <w:rFonts w:hint="eastAsia" w:ascii="宋体" w:hAnsi="宋体" w:cs="宋体"/>
          <w:b/>
          <w:bCs/>
          <w:sz w:val="24"/>
          <w:szCs w:val="24"/>
        </w:rPr>
        <w:t xml:space="preserve">技术参数</w:t>
      </w:r>
      <w:bookmarkEnd w:id="1289"/>
      <w:r/>
      <w:bookmarkEnd w:id="1290"/>
      <w:r/>
      <w:bookmarkEnd w:id="1291"/>
      <w:r/>
      <w:bookmarkEnd w:id="129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78"/>
        <w:gridCol w:w="7281"/>
      </w:tblGrid>
      <w:tr>
        <w:trPr>
          <w:jc w:val="center"/>
          <w:trHeight w:val="328"/>
        </w:trPr>
        <w:tc>
          <w:tcPr>
            <w:tcW w:w="1778" w:type="dxa"/>
            <w:textDirection w:val="lrTb"/>
            <w:noWrap w:val="false"/>
          </w:tcPr>
          <w:p>
            <w:pPr>
              <w:jc w:val="center"/>
              <w:rPr>
                <w:rFonts w:ascii="宋体" w:hAnsi="宋体"/>
                <w:b/>
                <w:spacing w:val="-5"/>
                <w:sz w:val="24"/>
                <w:szCs w:val="24"/>
              </w:rPr>
            </w:pPr>
            <w:r>
              <w:rPr>
                <w:rFonts w:ascii="宋体" w:hAnsi="宋体"/>
                <w:b/>
                <w:spacing w:val="-5"/>
                <w:sz w:val="24"/>
                <w:szCs w:val="24"/>
              </w:rPr>
              <w:t xml:space="preserve">系统名称</w:t>
            </w:r>
            <w:r/>
          </w:p>
        </w:tc>
        <w:tc>
          <w:tcPr>
            <w:tcW w:w="7281" w:type="dxa"/>
            <w:textDirection w:val="lrTb"/>
            <w:noWrap w:val="false"/>
          </w:tcPr>
          <w:p>
            <w:pPr>
              <w:jc w:val="center"/>
              <w:rPr>
                <w:rFonts w:ascii="宋体" w:hAnsi="宋体"/>
                <w:b/>
                <w:spacing w:val="-5"/>
                <w:sz w:val="24"/>
                <w:szCs w:val="24"/>
              </w:rPr>
            </w:pPr>
            <w:r>
              <w:rPr>
                <w:rFonts w:ascii="宋体" w:hAnsi="宋体"/>
                <w:b/>
                <w:spacing w:val="-5"/>
                <w:sz w:val="24"/>
                <w:szCs w:val="24"/>
              </w:rPr>
              <w:t xml:space="preserve">功能描述</w:t>
            </w:r>
            <w:r/>
          </w:p>
        </w:tc>
      </w:tr>
      <w:tr>
        <w:trPr>
          <w:jc w:val="center"/>
          <w:trHeight w:val="952"/>
        </w:trPr>
        <w:tc>
          <w:tcPr>
            <w:tcW w:w="1778" w:type="dxa"/>
            <w:vAlign w:val="center"/>
            <w:textDirection w:val="lrTb"/>
            <w:noWrap w:val="false"/>
          </w:tcPr>
          <w:p>
            <w:pPr>
              <w:jc w:val="center"/>
              <w:rPr>
                <w:rFonts w:ascii="宋体" w:hAnsi="宋体"/>
                <w:spacing w:val="-5"/>
                <w:sz w:val="24"/>
                <w:szCs w:val="24"/>
              </w:rPr>
            </w:pPr>
            <w:r>
              <w:rPr>
                <w:rFonts w:ascii="宋体" w:hAnsi="宋体"/>
                <w:spacing w:val="-5"/>
                <w:sz w:val="24"/>
                <w:szCs w:val="24"/>
              </w:rPr>
              <w:t xml:space="preserve">输液与移动 输液系统</w:t>
            </w:r>
            <w:r/>
          </w:p>
        </w:tc>
        <w:tc>
          <w:tcPr>
            <w:tcW w:w="728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支持座位分配，支持腕带打印；支持移动 PDA 核对患者 身份，药物和病人标签双条码核对执行；</w:t>
            </w:r>
            <w:r/>
          </w:p>
          <w:p>
            <w:pPr>
              <w:spacing w:line="360" w:lineRule="auto"/>
              <w:rPr>
                <w:rFonts w:ascii="宋体" w:hAnsi="宋体" w:cs="宋体"/>
                <w:sz w:val="24"/>
                <w:szCs w:val="24"/>
              </w:rPr>
            </w:pPr>
            <w:r>
              <w:rPr>
                <w:rFonts w:hint="eastAsia" w:ascii="宋体" w:hAnsi="宋体" w:cs="宋体"/>
                <w:sz w:val="24"/>
                <w:szCs w:val="24"/>
              </w:rPr>
              <w:t xml:space="preserve">2) 医嘱管理：支持原始医嘱查看、医嘱拆分、医嘱执行记 录查看、打印；</w:t>
            </w:r>
            <w:r/>
          </w:p>
          <w:p>
            <w:pPr>
              <w:spacing w:line="360" w:lineRule="auto"/>
              <w:rPr>
                <w:rFonts w:ascii="宋体" w:hAnsi="宋体" w:cs="宋体"/>
                <w:sz w:val="24"/>
                <w:szCs w:val="24"/>
              </w:rPr>
            </w:pPr>
            <w:r>
              <w:rPr>
                <w:rFonts w:hint="eastAsia" w:ascii="宋体" w:hAnsi="宋体" w:cs="宋体"/>
                <w:sz w:val="24"/>
                <w:szCs w:val="24"/>
              </w:rPr>
              <w:t xml:space="preserve">3) 系统要求支持输液开始、输液结束等操作， 并记录执行 人与执行说明。</w:t>
            </w:r>
            <w:r/>
          </w:p>
          <w:p>
            <w:pPr>
              <w:spacing w:line="360" w:lineRule="auto"/>
              <w:rPr>
                <w:rFonts w:ascii="宋体" w:hAnsi="宋体" w:cs="宋体"/>
                <w:sz w:val="24"/>
                <w:szCs w:val="24"/>
              </w:rPr>
            </w:pPr>
            <w:r>
              <w:rPr>
                <w:rFonts w:hint="eastAsia" w:ascii="宋体" w:hAnsi="宋体" w:cs="宋体"/>
                <w:sz w:val="24"/>
                <w:szCs w:val="24"/>
              </w:rPr>
              <w:t xml:space="preserve">4) 输液医嘱闭环：支持瓶签打印、收药核对、配液扫描、 复核扫描、用药核对、执行巡视、执行结果等功能。</w:t>
            </w:r>
            <w:r/>
          </w:p>
          <w:p>
            <w:pPr>
              <w:spacing w:line="360" w:lineRule="auto"/>
              <w:rPr>
                <w:rFonts w:ascii="宋体" w:hAnsi="宋体" w:cs="宋体"/>
                <w:sz w:val="24"/>
                <w:szCs w:val="24"/>
              </w:rPr>
            </w:pPr>
            <w:r>
              <w:rPr>
                <w:rFonts w:hint="eastAsia" w:ascii="宋体" w:hAnsi="宋体" w:cs="宋体"/>
                <w:sz w:val="24"/>
                <w:szCs w:val="24"/>
              </w:rPr>
              <w:t xml:space="preserve">5) 注射医嘱闭环：医嘱拆分打印、医嘱执行核对、用药核 对、执行结果回写。</w:t>
            </w:r>
            <w:r/>
          </w:p>
          <w:p>
            <w:pPr>
              <w:spacing w:line="360" w:lineRule="auto"/>
              <w:rPr>
                <w:rFonts w:ascii="宋体" w:hAnsi="宋体" w:cs="宋体"/>
                <w:sz w:val="24"/>
                <w:szCs w:val="24"/>
              </w:rPr>
            </w:pPr>
            <w:r>
              <w:rPr>
                <w:rFonts w:hint="eastAsia" w:ascii="宋体" w:hAnsi="宋体" w:cs="宋体"/>
                <w:sz w:val="24"/>
                <w:szCs w:val="24"/>
              </w:rPr>
              <w:t xml:space="preserve">6) 系统支持打印输液卡和巡视卡。</w:t>
            </w:r>
            <w:r/>
          </w:p>
          <w:p>
            <w:pPr>
              <w:spacing w:line="360" w:lineRule="auto"/>
              <w:rPr>
                <w:rFonts w:ascii="宋体" w:hAnsi="宋体" w:cs="宋体"/>
                <w:sz w:val="24"/>
                <w:szCs w:val="24"/>
              </w:rPr>
            </w:pPr>
            <w:r>
              <w:rPr>
                <w:rFonts w:hint="eastAsia" w:ascii="宋体" w:hAnsi="宋体" w:cs="宋体"/>
                <w:sz w:val="24"/>
                <w:szCs w:val="24"/>
              </w:rPr>
              <w:t xml:space="preserve">7) 系统支持输液巡视并允许巡视记录，巡视记录支持快速 模版。</w:t>
            </w:r>
            <w:r/>
          </w:p>
          <w:p>
            <w:pPr>
              <w:spacing w:line="360" w:lineRule="auto"/>
              <w:rPr>
                <w:rFonts w:ascii="宋体" w:hAnsi="宋体" w:cs="宋体"/>
                <w:sz w:val="24"/>
                <w:szCs w:val="24"/>
              </w:rPr>
            </w:pPr>
            <w:r>
              <w:rPr>
                <w:rFonts w:hint="eastAsia" w:ascii="宋体" w:hAnsi="宋体" w:cs="宋体"/>
                <w:sz w:val="24"/>
                <w:szCs w:val="24"/>
              </w:rPr>
              <w:t xml:space="preserve">8) 支持患者识别，录入患者 ID，快速准确的识别出患者的 身份信息及处方信息。</w:t>
            </w:r>
            <w:r/>
          </w:p>
          <w:p>
            <w:pPr>
              <w:spacing w:line="360" w:lineRule="auto"/>
              <w:rPr>
                <w:rFonts w:ascii="宋体" w:hAnsi="宋体" w:cs="宋体"/>
                <w:sz w:val="24"/>
                <w:szCs w:val="24"/>
              </w:rPr>
            </w:pPr>
            <w:r>
              <w:rPr>
                <w:rFonts w:hint="eastAsia" w:ascii="宋体" w:hAnsi="宋体" w:cs="宋体"/>
                <w:sz w:val="24"/>
                <w:szCs w:val="24"/>
              </w:rPr>
              <w:t xml:space="preserve">9) 支持查询患者新开的输液医嘱， 以及当天医嘱执行情 况。</w:t>
            </w:r>
            <w:r/>
          </w:p>
          <w:p>
            <w:pPr>
              <w:spacing w:line="360" w:lineRule="auto"/>
              <w:rPr>
                <w:rFonts w:ascii="宋体" w:hAnsi="宋体" w:cs="宋体"/>
                <w:sz w:val="24"/>
                <w:szCs w:val="24"/>
              </w:rPr>
            </w:pPr>
            <w:r>
              <w:rPr>
                <w:rFonts w:hint="eastAsia" w:ascii="宋体" w:hAnsi="宋体" w:cs="宋体"/>
                <w:sz w:val="24"/>
                <w:szCs w:val="24"/>
              </w:rPr>
              <w:t xml:space="preserve">10) 支持分配座位，座位显示与物理座位一致。</w:t>
            </w:r>
            <w:r/>
          </w:p>
          <w:p>
            <w:pPr>
              <w:spacing w:line="360" w:lineRule="auto"/>
              <w:rPr>
                <w:rFonts w:ascii="宋体" w:hAnsi="宋体" w:cs="宋体"/>
                <w:sz w:val="24"/>
                <w:szCs w:val="24"/>
              </w:rPr>
            </w:pPr>
            <w:r>
              <w:rPr>
                <w:rFonts w:hint="eastAsia" w:ascii="宋体" w:hAnsi="宋体" w:cs="宋体"/>
                <w:sz w:val="24"/>
                <w:szCs w:val="24"/>
              </w:rPr>
              <w:t xml:space="preserve">11) 支持配药查对。</w:t>
            </w:r>
            <w:r/>
          </w:p>
          <w:p>
            <w:pPr>
              <w:spacing w:line="360" w:lineRule="auto"/>
              <w:rPr>
                <w:rFonts w:ascii="宋体" w:hAnsi="宋体" w:cs="宋体"/>
                <w:sz w:val="24"/>
                <w:szCs w:val="24"/>
              </w:rPr>
            </w:pPr>
            <w:r>
              <w:rPr>
                <w:rFonts w:hint="eastAsia" w:ascii="宋体" w:hAnsi="宋体" w:cs="宋体"/>
                <w:sz w:val="24"/>
                <w:szCs w:val="24"/>
              </w:rPr>
              <w:t xml:space="preserve">12) 支持录入外带药品。</w:t>
            </w:r>
            <w:r/>
          </w:p>
          <w:p>
            <w:pPr>
              <w:spacing w:line="360" w:lineRule="auto"/>
              <w:rPr>
                <w:rFonts w:ascii="宋体" w:hAnsi="宋体" w:cs="宋体"/>
                <w:sz w:val="24"/>
                <w:szCs w:val="24"/>
              </w:rPr>
            </w:pPr>
            <w:r>
              <w:rPr>
                <w:rFonts w:hint="eastAsia" w:ascii="宋体" w:hAnsi="宋体" w:cs="宋体"/>
                <w:sz w:val="24"/>
                <w:szCs w:val="24"/>
              </w:rPr>
              <w:t xml:space="preserve">13) 支持对接第三方座位呼叫系统。</w:t>
            </w:r>
            <w:r/>
          </w:p>
          <w:p>
            <w:pPr>
              <w:spacing w:line="360" w:lineRule="auto"/>
              <w:rPr>
                <w:rFonts w:ascii="宋体" w:hAnsi="宋体" w:cs="宋体"/>
                <w:sz w:val="24"/>
                <w:szCs w:val="24"/>
              </w:rPr>
            </w:pPr>
            <w:r>
              <w:rPr>
                <w:rFonts w:hint="eastAsia" w:ascii="宋体" w:hAnsi="宋体" w:cs="宋体"/>
                <w:sz w:val="24"/>
                <w:szCs w:val="24"/>
              </w:rPr>
              <w:t xml:space="preserve">14) 支持连接 PDA 移动输液系统，执行医嘱时，再次核对患 者信息及瓶签，若有误，弹出错误提示。</w:t>
            </w:r>
            <w:r/>
          </w:p>
          <w:p>
            <w:pPr>
              <w:spacing w:line="360" w:lineRule="auto"/>
              <w:rPr>
                <w:rFonts w:ascii="宋体" w:hAnsi="宋体" w:cs="宋体"/>
                <w:sz w:val="24"/>
                <w:szCs w:val="24"/>
              </w:rPr>
            </w:pPr>
            <w:r>
              <w:rPr>
                <w:rFonts w:hint="eastAsia" w:ascii="宋体" w:hAnsi="宋体" w:cs="宋体"/>
                <w:sz w:val="24"/>
                <w:szCs w:val="24"/>
              </w:rPr>
              <w:t xml:space="preserve">15) 支持换药时，记录上一瓶结束时间和下一瓶开始时间。</w:t>
            </w:r>
            <w:r/>
          </w:p>
          <w:p>
            <w:pPr>
              <w:spacing w:line="360" w:lineRule="auto"/>
              <w:rPr>
                <w:rFonts w:ascii="宋体" w:hAnsi="宋体" w:cs="宋体"/>
                <w:sz w:val="24"/>
                <w:szCs w:val="24"/>
              </w:rPr>
            </w:pPr>
            <w:r>
              <w:rPr>
                <w:rFonts w:hint="eastAsia" w:ascii="宋体" w:hAnsi="宋体" w:cs="宋体"/>
                <w:sz w:val="24"/>
                <w:szCs w:val="24"/>
              </w:rPr>
              <w:t xml:space="preserve">16) 患者需要多组液体同时执行时，支持医嘱列表界面选择 “单路”或“多路”执行。</w:t>
            </w:r>
            <w:r/>
          </w:p>
          <w:p>
            <w:pPr>
              <w:spacing w:line="360" w:lineRule="auto"/>
              <w:rPr>
                <w:rFonts w:ascii="宋体" w:hAnsi="宋体" w:cs="宋体"/>
                <w:sz w:val="24"/>
                <w:szCs w:val="24"/>
              </w:rPr>
            </w:pPr>
            <w:r>
              <w:rPr>
                <w:rFonts w:hint="eastAsia" w:ascii="宋体" w:hAnsi="宋体" w:cs="宋体"/>
                <w:sz w:val="24"/>
                <w:szCs w:val="24"/>
              </w:rPr>
              <w:t xml:space="preserve">17) 在科患者列表支持实时展示所有患者的基本信息、座位 号、液体执行情况。</w:t>
            </w:r>
            <w:r/>
          </w:p>
          <w:p>
            <w:pPr>
              <w:spacing w:line="360" w:lineRule="auto"/>
              <w:rPr>
                <w:rFonts w:ascii="宋体" w:hAnsi="宋体" w:cs="宋体"/>
                <w:sz w:val="24"/>
                <w:szCs w:val="24"/>
              </w:rPr>
            </w:pPr>
            <w:r>
              <w:rPr>
                <w:rFonts w:hint="eastAsia" w:ascii="宋体" w:hAnsi="宋体" w:cs="宋体"/>
                <w:sz w:val="24"/>
                <w:szCs w:val="24"/>
              </w:rPr>
              <w:t xml:space="preserve">18) 支持剩余时间和余量提醒。</w:t>
            </w:r>
            <w:r/>
          </w:p>
          <w:p>
            <w:pPr>
              <w:spacing w:line="360" w:lineRule="auto"/>
              <w:rPr>
                <w:rFonts w:ascii="宋体" w:hAnsi="宋体" w:cs="宋体"/>
                <w:sz w:val="24"/>
                <w:szCs w:val="24"/>
              </w:rPr>
            </w:pPr>
            <w:r>
              <w:rPr>
                <w:rFonts w:hint="eastAsia" w:ascii="宋体" w:hAnsi="宋体" w:cs="宋体"/>
                <w:sz w:val="24"/>
                <w:szCs w:val="24"/>
              </w:rPr>
              <w:t xml:space="preserve">19) 静脉注射和肌肉注射药品可以打印标签。</w:t>
            </w:r>
            <w:r/>
          </w:p>
          <w:p>
            <w:pPr>
              <w:spacing w:line="360" w:lineRule="auto"/>
              <w:rPr>
                <w:rFonts w:ascii="宋体" w:hAnsi="宋体" w:cs="宋体"/>
                <w:sz w:val="24"/>
                <w:szCs w:val="24"/>
              </w:rPr>
            </w:pPr>
            <w:r>
              <w:rPr>
                <w:rFonts w:hint="eastAsia" w:ascii="宋体" w:hAnsi="宋体" w:cs="宋体"/>
                <w:sz w:val="24"/>
                <w:szCs w:val="24"/>
              </w:rPr>
              <w:t xml:space="preserve">20) 支持配液人及配液时间记录。</w:t>
            </w:r>
            <w:r/>
          </w:p>
          <w:p>
            <w:pPr>
              <w:spacing w:line="360" w:lineRule="auto"/>
              <w:rPr>
                <w:rFonts w:ascii="宋体" w:hAnsi="宋体" w:cs="宋体"/>
                <w:sz w:val="24"/>
                <w:szCs w:val="24"/>
              </w:rPr>
            </w:pPr>
            <w:r>
              <w:rPr>
                <w:rFonts w:hint="eastAsia" w:ascii="宋体" w:hAnsi="宋体" w:cs="宋体"/>
                <w:sz w:val="24"/>
                <w:szCs w:val="24"/>
              </w:rPr>
              <w:t xml:space="preserve">21) 系统支持移动端可以对输液患者进行管理，可以查询、 核对并执行输液、配液等操作。</w:t>
            </w:r>
            <w:r/>
          </w:p>
          <w:p>
            <w:pPr>
              <w:spacing w:line="360" w:lineRule="auto"/>
              <w:rPr>
                <w:rFonts w:ascii="宋体" w:hAnsi="宋体" w:cs="宋体"/>
                <w:sz w:val="24"/>
                <w:szCs w:val="24"/>
              </w:rPr>
            </w:pPr>
            <w:r>
              <w:rPr>
                <w:rFonts w:hint="eastAsia" w:ascii="宋体" w:hAnsi="宋体" w:cs="宋体"/>
                <w:sz w:val="24"/>
                <w:szCs w:val="24"/>
              </w:rPr>
              <w:t xml:space="preserve">22) 智能提醒：高危药品执行提示、特殊药品执行提示；</w:t>
            </w:r>
            <w:r/>
          </w:p>
          <w:p>
            <w:pPr>
              <w:spacing w:line="360" w:lineRule="auto"/>
              <w:rPr>
                <w:rFonts w:ascii="宋体" w:hAnsi="宋体" w:cs="宋体"/>
                <w:sz w:val="24"/>
                <w:szCs w:val="24"/>
              </w:rPr>
            </w:pPr>
            <w:r>
              <w:rPr>
                <w:rFonts w:hint="eastAsia" w:ascii="宋体" w:hAnsi="宋体" w:cs="宋体"/>
                <w:sz w:val="24"/>
                <w:szCs w:val="24"/>
              </w:rPr>
              <w:t xml:space="preserve">23) 系统支持待执行医嘱超时提醒。</w:t>
            </w:r>
            <w:r/>
          </w:p>
          <w:p>
            <w:pPr>
              <w:spacing w:line="360" w:lineRule="auto"/>
              <w:rPr>
                <w:rFonts w:ascii="宋体" w:hAnsi="宋体" w:cs="宋体"/>
                <w:sz w:val="24"/>
                <w:szCs w:val="24"/>
              </w:rPr>
            </w:pPr>
            <w:r>
              <w:rPr>
                <w:rFonts w:hint="eastAsia" w:ascii="宋体" w:hAnsi="宋体" w:cs="宋体"/>
                <w:sz w:val="24"/>
                <w:szCs w:val="24"/>
              </w:rPr>
              <w:t xml:space="preserve">24) 系统支持不良事件记录。</w:t>
            </w:r>
            <w:r/>
          </w:p>
          <w:p>
            <w:pPr>
              <w:spacing w:line="360" w:lineRule="auto"/>
              <w:rPr>
                <w:rFonts w:ascii="宋体" w:hAnsi="宋体" w:cs="宋体"/>
                <w:sz w:val="24"/>
                <w:szCs w:val="24"/>
              </w:rPr>
            </w:pPr>
            <w:r>
              <w:rPr>
                <w:rFonts w:hint="eastAsia" w:ascii="宋体" w:hAnsi="宋体" w:cs="宋体"/>
                <w:sz w:val="24"/>
                <w:szCs w:val="24"/>
              </w:rPr>
              <w:t xml:space="preserve">25) 全程追溯：查看某个患者输液过程中的接单人，接单时 间，配药人，配药时间，穿刺人，穿刺时间，结束人， 和结束时间，以及输液过程中患者出现不良反应护士对 其记录的输液巡视明细，实现了输液操作的全过程追溯。</w:t>
            </w:r>
            <w:r/>
          </w:p>
          <w:p>
            <w:pPr>
              <w:spacing w:line="360" w:lineRule="auto"/>
              <w:rPr>
                <w:rFonts w:ascii="宋体" w:hAnsi="宋体" w:cs="宋体"/>
                <w:sz w:val="24"/>
                <w:szCs w:val="24"/>
              </w:rPr>
            </w:pPr>
            <w:r>
              <w:rPr>
                <w:rFonts w:hint="eastAsia" w:ascii="宋体" w:hAnsi="宋体" w:cs="宋体"/>
                <w:sz w:val="24"/>
                <w:szCs w:val="24"/>
              </w:rPr>
              <w:t xml:space="preserve">26) 工作量统计，如登记人次、配药数量、穿刺人次、拔针数量、换药数量。确保病人输液安全，准确考核护士工 作量、统计输液室相关数据。</w:t>
            </w:r>
            <w:r/>
          </w:p>
          <w:p>
            <w:pPr>
              <w:jc w:val="left"/>
              <w:spacing w:line="360" w:lineRule="auto"/>
              <w:rPr>
                <w:rFonts w:ascii="宋体" w:hAnsi="宋体"/>
                <w:spacing w:val="-5"/>
                <w:sz w:val="24"/>
                <w:szCs w:val="24"/>
              </w:rPr>
            </w:pPr>
            <w:r>
              <w:rPr>
                <w:rFonts w:ascii="宋体" w:hAnsi="宋体"/>
                <w:spacing w:val="-5"/>
                <w:sz w:val="24"/>
                <w:szCs w:val="24"/>
              </w:rPr>
              <w:t xml:space="preserve">27) 支持输液患者流量、工作量报表统计。</w:t>
            </w:r>
            <w:r/>
          </w:p>
        </w:tc>
      </w:tr>
    </w:tbl>
    <w:p>
      <w:r/>
      <w:r/>
    </w:p>
    <w:p>
      <w:pPr>
        <w:spacing w:line="360" w:lineRule="auto"/>
        <w:rPr>
          <w:rFonts w:ascii="宋体" w:hAnsi="宋体" w:cs="宋体"/>
          <w:b/>
          <w:bCs/>
          <w:sz w:val="28"/>
          <w:szCs w:val="28"/>
        </w:rPr>
      </w:pPr>
      <w:r/>
      <w:bookmarkStart w:id="1293" w:name="_Toc29519"/>
      <w:r/>
      <w:bookmarkStart w:id="1294" w:name="_Toc4752"/>
      <w:r/>
      <w:bookmarkStart w:id="1295" w:name="_Toc31959"/>
      <w:r/>
      <w:bookmarkStart w:id="1296" w:name="_Toc31954"/>
      <w:r/>
      <w:bookmarkStart w:id="1297" w:name="_Toc12880"/>
      <w:r>
        <w:rPr>
          <w:rFonts w:hint="eastAsia" w:ascii="宋体" w:hAnsi="宋体" w:cs="宋体"/>
          <w:b/>
          <w:bCs/>
          <w:sz w:val="28"/>
          <w:szCs w:val="28"/>
        </w:rPr>
        <w:t xml:space="preserve">16．专科中心信息系统</w:t>
      </w:r>
      <w:bookmarkEnd w:id="1293"/>
      <w:r/>
      <w:bookmarkEnd w:id="1294"/>
      <w:r/>
      <w:bookmarkEnd w:id="1295"/>
      <w:r/>
      <w:bookmarkEnd w:id="1296"/>
      <w:r/>
      <w:bookmarkEnd w:id="1297"/>
      <w:r/>
      <w:r/>
    </w:p>
    <w:p>
      <w:pPr>
        <w:pStyle w:val="769"/>
        <w:ind w:left="425" w:hanging="425"/>
        <w:jc w:val="left"/>
        <w:keepLines/>
        <w:keepNext/>
        <w:spacing w:before="240" w:after="120" w:line="360" w:lineRule="auto"/>
        <w:widowControl/>
        <w:rPr>
          <w:rFonts w:ascii="Cambria" w:hAnsi="Cambria"/>
          <w:b/>
          <w:bCs/>
          <w:vanish/>
          <w:szCs w:val="20"/>
          <w:lang w:val="zh-CN"/>
        </w:rPr>
        <w:outlineLvl w:val="3"/>
      </w:pPr>
      <w:r/>
      <w:bookmarkStart w:id="1298" w:name="_Toc13739"/>
      <w:r/>
      <w:bookmarkStart w:id="1299" w:name="_Toc180935741"/>
      <w:r/>
      <w:bookmarkStart w:id="1300" w:name="_Toc17231"/>
      <w:r/>
      <w:bookmarkStart w:id="1301" w:name="_Toc27747"/>
      <w:r>
        <w:rPr>
          <w:rFonts w:ascii="Cambria" w:hAnsi="Cambria"/>
          <w:b/>
          <w:bCs/>
          <w:vanish/>
          <w:szCs w:val="20"/>
          <w:lang w:val="zh-CN"/>
        </w:rPr>
        <w:t xml:space="preserve">14.</w:t>
      </w:r>
      <w:r/>
    </w:p>
    <w:p>
      <w:pPr>
        <w:pStyle w:val="769"/>
        <w:ind w:left="425" w:hanging="425"/>
        <w:jc w:val="left"/>
        <w:keepLines/>
        <w:keepNext/>
        <w:spacing w:before="240" w:after="120" w:line="360" w:lineRule="auto"/>
        <w:widowControl/>
        <w:rPr>
          <w:rFonts w:ascii="Cambria" w:hAnsi="Cambria"/>
          <w:b/>
          <w:bCs/>
          <w:vanish/>
          <w:szCs w:val="20"/>
          <w:lang w:val="zh-CN"/>
        </w:rPr>
        <w:outlineLvl w:val="3"/>
      </w:pPr>
      <w:r>
        <w:rPr>
          <w:rFonts w:ascii="Cambria" w:hAnsi="Cambria"/>
          <w:b/>
          <w:bCs/>
          <w:vanish/>
          <w:szCs w:val="20"/>
          <w:lang w:val="zh-CN"/>
        </w:rPr>
        <w:t xml:space="preserve">15.</w:t>
      </w:r>
      <w:r/>
    </w:p>
    <w:p>
      <w:pPr>
        <w:pStyle w:val="769"/>
        <w:ind w:left="425" w:hanging="425"/>
        <w:jc w:val="left"/>
        <w:keepLines/>
        <w:keepNext/>
        <w:spacing w:before="240" w:after="120" w:line="360" w:lineRule="auto"/>
        <w:widowControl/>
        <w:rPr>
          <w:rFonts w:ascii="Cambria" w:hAnsi="Cambria"/>
          <w:b/>
          <w:bCs/>
          <w:vanish/>
          <w:szCs w:val="20"/>
          <w:lang w:val="zh-CN"/>
        </w:rPr>
        <w:outlineLvl w:val="3"/>
      </w:pPr>
      <w:r>
        <w:rPr>
          <w:rFonts w:ascii="Cambria" w:hAnsi="Cambria"/>
          <w:b/>
          <w:bCs/>
          <w:vanish/>
          <w:szCs w:val="20"/>
          <w:lang w:val="zh-CN"/>
        </w:rPr>
        <w:t xml:space="preserve">16.</w:t>
      </w:r>
      <w:r/>
    </w:p>
    <w:p>
      <w:pPr>
        <w:spacing w:line="360" w:lineRule="auto"/>
        <w:rPr>
          <w:rFonts w:ascii="宋体" w:hAnsi="宋体" w:cs="宋体"/>
          <w:b/>
          <w:bCs/>
          <w:sz w:val="24"/>
          <w:szCs w:val="24"/>
        </w:rPr>
      </w:pPr>
      <w:r>
        <w:rPr>
          <w:rFonts w:hint="eastAsia" w:ascii="宋体" w:hAnsi="宋体" w:cs="宋体"/>
          <w:b/>
          <w:bCs/>
          <w:sz w:val="24"/>
          <w:szCs w:val="24"/>
          <w:lang w:val="zh-CN"/>
        </w:rPr>
        <w:t xml:space="preserve">16.1.</w:t>
      </w:r>
      <w:r>
        <w:rPr>
          <w:rFonts w:hint="eastAsia" w:ascii="宋体" w:hAnsi="宋体" w:cs="宋体"/>
          <w:b/>
          <w:bCs/>
          <w:sz w:val="24"/>
          <w:szCs w:val="24"/>
        </w:rPr>
        <w:t xml:space="preserve">系统需求</w:t>
      </w:r>
      <w:bookmarkEnd w:id="1298"/>
      <w:r/>
      <w:bookmarkEnd w:id="1299"/>
      <w:r/>
      <w:bookmarkEnd w:id="1300"/>
      <w:r/>
      <w:bookmarkEnd w:id="1301"/>
      <w:r/>
      <w:r/>
    </w:p>
    <w:p>
      <w:pPr>
        <w:spacing w:line="360" w:lineRule="auto"/>
        <w:rPr>
          <w:rFonts w:ascii="宋体" w:hAnsi="宋体" w:cs="宋体"/>
          <w:b/>
          <w:bCs/>
          <w:sz w:val="24"/>
          <w:szCs w:val="24"/>
        </w:rPr>
      </w:pPr>
      <w:r/>
      <w:bookmarkStart w:id="1302" w:name="_Toc16978"/>
      <w:r/>
      <w:bookmarkStart w:id="1303" w:name="_Toc6616"/>
      <w:r>
        <w:rPr>
          <w:rFonts w:hint="eastAsia" w:ascii="宋体" w:hAnsi="宋体" w:cs="宋体"/>
          <w:b/>
          <w:bCs/>
          <w:sz w:val="24"/>
          <w:szCs w:val="24"/>
          <w:lang w:val="zh-CN"/>
        </w:rPr>
        <w:t xml:space="preserve">16.1.1.</w:t>
      </w:r>
      <w:r>
        <w:rPr>
          <w:rFonts w:hint="eastAsia" w:ascii="宋体" w:hAnsi="宋体" w:cs="宋体"/>
          <w:b/>
          <w:bCs/>
          <w:sz w:val="24"/>
          <w:szCs w:val="24"/>
        </w:rPr>
        <w:t xml:space="preserve">卒中需求</w:t>
      </w:r>
      <w:bookmarkEnd w:id="1302"/>
      <w:r/>
      <w:bookmarkEnd w:id="1303"/>
      <w:r/>
      <w:r/>
    </w:p>
    <w:p>
      <w:pPr>
        <w:ind w:firstLine="420"/>
        <w:spacing w:line="360" w:lineRule="auto"/>
        <w:rPr>
          <w:rFonts w:ascii="宋体" w:hAnsi="宋体"/>
          <w:sz w:val="24"/>
          <w:szCs w:val="24"/>
        </w:rPr>
      </w:pPr>
      <w:r>
        <w:rPr>
          <w:rFonts w:hint="eastAsia" w:ascii="宋体" w:hAnsi="宋体"/>
          <w:sz w:val="24"/>
          <w:szCs w:val="24"/>
        </w:rPr>
        <w:t xml:space="preserve">脑卒中是一种急性脑血管疾病。根据抽样调查，心脑血管病已成为我国国民第一位的死亡原因。据专家介绍，脑卒中具有发病率高、致残率高、死亡率高、复发率高的特点，对我国造成巨大的社会、经济负担，是严重影响国计民生的重要公共卫生问题。目前及时救治是决定脑卒中患者生死存亡的关键。卒中发生后，大脑缺血区每分钟就有190多万个神经元凋亡，早期进行再灌注治疗，挽救可逆性脑损伤，是脑卒中患者生死存亡的关键，对于卒中患者来说，时间就是大脑。</w:t>
      </w:r>
      <w:r/>
    </w:p>
    <w:p>
      <w:pPr>
        <w:ind w:firstLine="420"/>
        <w:spacing w:line="360" w:lineRule="auto"/>
        <w:rPr>
          <w:rFonts w:ascii="宋体" w:hAnsi="宋体"/>
          <w:sz w:val="24"/>
          <w:szCs w:val="24"/>
        </w:rPr>
      </w:pPr>
      <w:r>
        <w:rPr>
          <w:rFonts w:hint="eastAsia" w:ascii="宋体" w:hAnsi="宋体"/>
          <w:sz w:val="24"/>
          <w:szCs w:val="24"/>
        </w:rPr>
        <w:t xml:space="preserve">为提高脑卒中诊疗规范化水平，建立健全“专病、多学科”的卒中诊疗模式，国家卫健委脑卒中防治工程委员会办公室定制了《医院卒中中心建设与管理指导原则（试行）》中指出，各地卫生健康行政部门要重视卒中救治管理工作，鼓励相关医院开展卒中中心建设，建立完善“基层首诊、双向转诊、上下联动、急慢分治”的分级诊疗体系。完善医院卒中中心管理的制度规范和工作流程，落实相关诊疗指南、技术操作规范和临床路径；加强卒中诊疗工作的质量控制和评估，保障医疗质量与安全。</w:t>
      </w:r>
      <w:r/>
    </w:p>
    <w:p>
      <w:pPr>
        <w:ind w:firstLine="420"/>
        <w:spacing w:line="360" w:lineRule="auto"/>
        <w:rPr>
          <w:rFonts w:ascii="宋体" w:hAnsi="宋体"/>
          <w:sz w:val="24"/>
          <w:szCs w:val="24"/>
        </w:rPr>
      </w:pPr>
      <w:r>
        <w:rPr>
          <w:rFonts w:hint="eastAsia" w:ascii="宋体" w:hAnsi="宋体"/>
          <w:sz w:val="24"/>
          <w:szCs w:val="24"/>
        </w:rPr>
        <w:t xml:space="preserve">国家卫健委高度重视脑卒中防治工作，于2011年正式成立脑卒中筛查与防治工程委员会，2011年~2015年间，全国31个省、市区及新疆建设生产兵团卫生健康行政部门建立了由主管领导负责，疾控，医政、基层等相关职能处室副主任共同参与的省级脑卒中防治工作小组，由300余家基地医院、1000余家县级协作医院和2700余家基层医疗机构组成的国家一级脑卒中防治网络基本架构完成。</w:t>
      </w:r>
      <w:r/>
    </w:p>
    <w:p>
      <w:pPr>
        <w:spacing w:line="360" w:lineRule="auto"/>
        <w:rPr>
          <w:rFonts w:ascii="宋体" w:hAnsi="宋体" w:cs="宋体"/>
          <w:b/>
          <w:bCs/>
          <w:sz w:val="24"/>
          <w:szCs w:val="24"/>
        </w:rPr>
      </w:pPr>
      <w:r/>
      <w:bookmarkStart w:id="1304" w:name="_Toc9368"/>
      <w:r/>
      <w:bookmarkStart w:id="1305" w:name="_Toc29481"/>
      <w:r>
        <w:rPr>
          <w:rFonts w:hint="eastAsia" w:ascii="宋体" w:hAnsi="宋体" w:cs="宋体"/>
          <w:b/>
          <w:bCs/>
          <w:sz w:val="24"/>
          <w:szCs w:val="24"/>
          <w:lang w:val="zh-CN"/>
        </w:rPr>
        <w:t xml:space="preserve">16.1.2.</w:t>
      </w:r>
      <w:r>
        <w:rPr>
          <w:rFonts w:hint="eastAsia" w:ascii="宋体" w:hAnsi="宋体" w:cs="宋体"/>
          <w:b/>
          <w:bCs/>
          <w:sz w:val="24"/>
          <w:szCs w:val="24"/>
        </w:rPr>
        <w:t xml:space="preserve">胸痛需求</w:t>
      </w:r>
      <w:bookmarkEnd w:id="1304"/>
      <w:r/>
      <w:bookmarkEnd w:id="1305"/>
      <w:r/>
      <w:r/>
    </w:p>
    <w:p>
      <w:pPr>
        <w:ind w:firstLine="420"/>
        <w:spacing w:line="360" w:lineRule="auto"/>
        <w:rPr>
          <w:rFonts w:ascii="宋体" w:hAnsi="宋体"/>
          <w:sz w:val="24"/>
          <w:szCs w:val="24"/>
        </w:rPr>
      </w:pPr>
      <w:r>
        <w:rPr>
          <w:rFonts w:ascii="宋体" w:hAnsi="宋体"/>
          <w:sz w:val="24"/>
          <w:szCs w:val="24"/>
        </w:rPr>
        <w:t xml:space="preserve">心血管痪病是全球范围内致死和致残的主要原因之一，而在中国，随着人口老龄化、生活方式变化等因素，心血管痪病的发病率持续上升。胸痛中心的建立旨在提高急性胸痛患者的救治效率和治疗质量，减少不必要的死亡和并发症。</w:t>
      </w:r>
      <w:r/>
    </w:p>
    <w:p>
      <w:pPr>
        <w:ind w:firstLine="420"/>
        <w:spacing w:line="360" w:lineRule="auto"/>
        <w:rPr>
          <w:rFonts w:ascii="宋体" w:hAnsi="宋体"/>
          <w:sz w:val="24"/>
          <w:szCs w:val="24"/>
        </w:rPr>
      </w:pPr>
      <w:r>
        <w:rPr>
          <w:rFonts w:hint="eastAsia" w:ascii="宋体" w:hAnsi="宋体"/>
          <w:sz w:val="24"/>
          <w:szCs w:val="24"/>
        </w:rPr>
        <w:t xml:space="preserve">在我国</w:t>
      </w:r>
      <w:r>
        <w:rPr>
          <w:rFonts w:ascii="宋体" w:hAnsi="宋体"/>
          <w:sz w:val="24"/>
          <w:szCs w:val="24"/>
        </w:rPr>
        <w:t xml:space="preserve">心血管疾病，包括冠心病、心肌梗塞、心绞痛等，是居民的主要致死和致残原因之一。随着城市化、饮食习惯变化、压力增大等因素，心血管疾病的发病率呈上升趋势。因此，建立胸痛中心以专注于心血管疾病的急救和治疗非常重要。急性胸痛可能是心肌梗塞的征兆，需要在黄金时间内进行治疗，以降低死亡率和严重并发症的</w:t>
      </w:r>
      <w:r>
        <w:rPr>
          <w:rFonts w:ascii="宋体" w:hAnsi="宋体"/>
          <w:sz w:val="24"/>
          <w:szCs w:val="24"/>
        </w:rPr>
        <w:t xml:space="preserve">风险。胸痛中心通过优化流程、加强多学科协作，实现对急性胸痛患者的快速响应和救治，确保患者在最短时间内获得正确的诊断和治疗。</w:t>
      </w:r>
      <w:r/>
    </w:p>
    <w:p>
      <w:pPr>
        <w:ind w:firstLine="420"/>
        <w:spacing w:line="360" w:lineRule="auto"/>
        <w:rPr>
          <w:rFonts w:ascii="宋体" w:hAnsi="宋体"/>
          <w:sz w:val="24"/>
          <w:szCs w:val="24"/>
        </w:rPr>
      </w:pPr>
      <w:r>
        <w:rPr>
          <w:rFonts w:hint="eastAsia" w:ascii="宋体" w:hAnsi="宋体"/>
          <w:sz w:val="24"/>
          <w:szCs w:val="24"/>
        </w:rPr>
        <w:t xml:space="preserve">但是在现阶段我国医院建设胸痛中心时存在以下显示问题：</w:t>
      </w:r>
      <w:r/>
    </w:p>
    <w:p>
      <w:pPr>
        <w:ind w:firstLine="420"/>
        <w:spacing w:line="360" w:lineRule="auto"/>
        <w:rPr>
          <w:rFonts w:ascii="宋体" w:hAnsi="宋体"/>
          <w:sz w:val="24"/>
          <w:szCs w:val="24"/>
        </w:rPr>
      </w:pPr>
      <w:r>
        <w:rPr>
          <w:rFonts w:hint="eastAsia" w:ascii="宋体" w:hAnsi="宋体"/>
          <w:sz w:val="24"/>
          <w:szCs w:val="24"/>
        </w:rPr>
        <w:t xml:space="preserve">1.数学化医疗急救体系的藏盖不够全面。真正意义上的数字化急救体系涵盖了急救事务整体过程的方方面面，包括院前急救和院内急救，并将两者紧密结合、无缝连接，数字化医疗急救体系也不是所有信息系统的简单叠加，而是需要对传统业务优化整合，创造新的价值和理念，创造数字文化，使医疗急救体系更加的智能化和现代化。</w:t>
      </w:r>
      <w:r/>
    </w:p>
    <w:p>
      <w:pPr>
        <w:ind w:firstLine="420"/>
        <w:spacing w:line="360" w:lineRule="auto"/>
        <w:rPr>
          <w:rFonts w:ascii="宋体" w:hAnsi="宋体"/>
          <w:sz w:val="24"/>
          <w:szCs w:val="24"/>
        </w:rPr>
      </w:pPr>
      <w:r>
        <w:rPr>
          <w:rFonts w:hint="eastAsia" w:ascii="宋体" w:hAnsi="宋体"/>
          <w:sz w:val="24"/>
          <w:szCs w:val="24"/>
        </w:rPr>
        <w:t xml:space="preserve">2.院前急救信息化建设有缺失。目前医院的 120信息化建设，偏重调度和管</w:t>
      </w:r>
      <w:r/>
    </w:p>
    <w:p>
      <w:pPr>
        <w:ind w:firstLine="420"/>
        <w:spacing w:line="360" w:lineRule="auto"/>
        <w:rPr>
          <w:rFonts w:ascii="宋体" w:hAnsi="宋体"/>
          <w:sz w:val="24"/>
          <w:szCs w:val="24"/>
        </w:rPr>
      </w:pPr>
      <w:r>
        <w:rPr>
          <w:rFonts w:hint="eastAsia" w:ascii="宋体" w:hAnsi="宋体"/>
          <w:sz w:val="24"/>
          <w:szCs w:val="24"/>
        </w:rPr>
        <w:t xml:space="preserve">理的，未形成一个全方位的数字化医疗急救体系。一方面，院前-院内急救环节脱节，院内不能提前获取患者院前的救治情况，无法提前做好接诊准备；另一方面，院前数据都依靠手工采集与记录，不仅耗时耗力，患者病历的保存和管理也都很困难。</w:t>
      </w:r>
      <w:r/>
    </w:p>
    <w:p>
      <w:pPr>
        <w:ind w:firstLine="420"/>
        <w:spacing w:line="360" w:lineRule="auto"/>
        <w:rPr>
          <w:rFonts w:ascii="宋体" w:hAnsi="宋体"/>
          <w:sz w:val="24"/>
          <w:szCs w:val="24"/>
        </w:rPr>
      </w:pPr>
      <w:r>
        <w:rPr>
          <w:rFonts w:hint="eastAsia" w:ascii="宋体" w:hAnsi="宋体"/>
          <w:sz w:val="24"/>
          <w:szCs w:val="24"/>
        </w:rPr>
        <w:t xml:space="preserve">3. 院内急救信息化缺失统一的管理入口。目前医院数字化医疗急救体系缺</w:t>
      </w:r>
      <w:r/>
    </w:p>
    <w:p>
      <w:pPr>
        <w:ind w:firstLine="420"/>
        <w:spacing w:line="360" w:lineRule="auto"/>
        <w:rPr>
          <w:rFonts w:ascii="宋体" w:hAnsi="宋体"/>
          <w:sz w:val="24"/>
          <w:szCs w:val="24"/>
        </w:rPr>
      </w:pPr>
      <w:r>
        <w:rPr>
          <w:rFonts w:hint="eastAsia" w:ascii="宋体" w:hAnsi="宋体"/>
          <w:sz w:val="24"/>
          <w:szCs w:val="24"/>
        </w:rPr>
        <w:t xml:space="preserve">乏统一的规划，各系统逐年逐步的叠加起来的，没有结合实际的战略策略进行统一的策划和规划，使得整个医疗急救体系的信.息系统多而杂，比较零散，信息共享不充分，不成体系。</w:t>
      </w:r>
      <w:r/>
    </w:p>
    <w:p>
      <w:pPr>
        <w:ind w:firstLine="420"/>
        <w:spacing w:line="360" w:lineRule="auto"/>
        <w:rPr>
          <w:rFonts w:ascii="宋体" w:hAnsi="宋体"/>
          <w:sz w:val="24"/>
          <w:szCs w:val="24"/>
        </w:rPr>
      </w:pPr>
      <w:r>
        <w:rPr>
          <w:rFonts w:hint="eastAsia" w:ascii="宋体" w:hAnsi="宋体"/>
          <w:sz w:val="24"/>
          <w:szCs w:val="24"/>
        </w:rPr>
        <w:t xml:space="preserve">4.院内胸痛急救管理缺失数字化支撑。胸痛患者的转归与急救全流程所用时间息息相关。数字化支撑的缺失，导致无法对急救流程做到客观、真实的质控，且无法在救治团队之间共享患者信息。进而会造成急救全流程的耗时过长，影响最终救治效果。</w:t>
      </w:r>
      <w:r/>
    </w:p>
    <w:p>
      <w:pPr>
        <w:ind w:firstLine="420"/>
        <w:spacing w:line="360" w:lineRule="auto"/>
        <w:rPr>
          <w:rFonts w:ascii="宋体" w:hAnsi="宋体"/>
          <w:sz w:val="24"/>
          <w:szCs w:val="24"/>
        </w:rPr>
      </w:pPr>
      <w:r>
        <w:rPr>
          <w:rFonts w:hint="eastAsia" w:ascii="宋体" w:hAnsi="宋体"/>
          <w:sz w:val="24"/>
          <w:szCs w:val="24"/>
        </w:rPr>
        <w:t xml:space="preserve">5. 上下级转诊数据共享缺失。下级向上级医院发起转诊请求，上级医院无法提前及时了解患者病情，无法及时提前进行救治准备工作，导致患者的救治时间拉长。</w:t>
      </w:r>
      <w:r/>
    </w:p>
    <w:p>
      <w:pPr>
        <w:spacing w:line="360" w:lineRule="auto"/>
        <w:rPr>
          <w:rFonts w:ascii="宋体" w:hAnsi="宋体" w:cs="宋体"/>
          <w:b/>
          <w:bCs/>
          <w:sz w:val="24"/>
          <w:szCs w:val="24"/>
        </w:rPr>
      </w:pPr>
      <w:r/>
      <w:bookmarkStart w:id="1306" w:name="_Toc29869"/>
      <w:r/>
      <w:bookmarkStart w:id="1307" w:name="_Toc29231"/>
      <w:r>
        <w:rPr>
          <w:rFonts w:hint="eastAsia" w:ascii="宋体" w:hAnsi="宋体" w:cs="宋体"/>
          <w:b/>
          <w:bCs/>
          <w:sz w:val="24"/>
          <w:szCs w:val="24"/>
          <w:lang w:val="zh-CN"/>
        </w:rPr>
        <w:t xml:space="preserve">16.1.3.</w:t>
      </w:r>
      <w:r>
        <w:rPr>
          <w:rFonts w:hint="eastAsia" w:ascii="宋体" w:hAnsi="宋体" w:cs="宋体"/>
          <w:b/>
          <w:bCs/>
          <w:sz w:val="24"/>
          <w:szCs w:val="24"/>
        </w:rPr>
        <w:t xml:space="preserve">创伤需求</w:t>
      </w:r>
      <w:bookmarkEnd w:id="1306"/>
      <w:r/>
      <w:bookmarkEnd w:id="1307"/>
      <w:r/>
      <w:r/>
    </w:p>
    <w:p>
      <w:pPr>
        <w:ind w:firstLine="420"/>
        <w:spacing w:line="360" w:lineRule="auto"/>
        <w:rPr>
          <w:rFonts w:ascii="宋体" w:hAnsi="宋体"/>
          <w:sz w:val="24"/>
          <w:szCs w:val="24"/>
        </w:rPr>
      </w:pPr>
      <w:r>
        <w:rPr>
          <w:rFonts w:ascii="宋体" w:hAnsi="宋体"/>
          <w:sz w:val="24"/>
          <w:szCs w:val="24"/>
        </w:rPr>
        <w:t xml:space="preserve">创伤是全球范围內导致死亡和致残的重要原因之一。在中国，随着城市化的加速和人口密度的增加，交通事故、工业事故、跌落、暴力事件等导致的创伤发病率不断上升。创伤患者往往需要在第一时间得到专业而有效的医疗救治，否则可能会导致严重后果，甚至危及生命。鉴于创伤救治的紧迫性和复杂性，建立创伤中心的目的是提高创伤患者的救治效率和治疗质量，减少死亡率和致残率。</w:t>
      </w:r>
      <w:r/>
    </w:p>
    <w:p>
      <w:pPr>
        <w:ind w:firstLine="420"/>
        <w:spacing w:line="360" w:lineRule="auto"/>
        <w:rPr>
          <w:rFonts w:ascii="宋体" w:hAnsi="宋体"/>
          <w:sz w:val="24"/>
          <w:szCs w:val="24"/>
        </w:rPr>
      </w:pPr>
      <w:r>
        <w:rPr>
          <w:rFonts w:ascii="宋体" w:hAnsi="宋体"/>
          <w:sz w:val="24"/>
          <w:szCs w:val="24"/>
        </w:rPr>
        <w:t xml:space="preserve">创伤患者的救治时间被称为"黄金时间"，在事故发生后的前几个小时内，及时的治疗可以显著降低死亡和并发症的风险。因此，创伤中心的建立对于确保患者在急救过</w:t>
      </w:r>
      <w:r>
        <w:rPr>
          <w:rFonts w:ascii="宋体" w:hAnsi="宋体"/>
          <w:sz w:val="24"/>
          <w:szCs w:val="24"/>
        </w:rPr>
        <w:t xml:space="preserve">程中得到最佳治疗至关重要。</w:t>
      </w:r>
      <w:r/>
    </w:p>
    <w:p>
      <w:pPr>
        <w:ind w:firstLine="420"/>
        <w:spacing w:line="360" w:lineRule="auto"/>
        <w:rPr>
          <w:rFonts w:ascii="宋体" w:hAnsi="宋体"/>
          <w:sz w:val="24"/>
          <w:szCs w:val="24"/>
        </w:rPr>
      </w:pPr>
      <w:r>
        <w:rPr>
          <w:rFonts w:ascii="宋体" w:hAnsi="宋体"/>
          <w:sz w:val="24"/>
          <w:szCs w:val="24"/>
        </w:rPr>
        <w:t xml:space="preserve">创伤中心通过多学科合作、流程优化和资源整合，确保患者在最短时间内获得正确的诊断和治疗。然而，当前我国的创伤中心建设也面临诸多挑战，这些问题需要在建设过程中得到充分考虑和解决。</w:t>
      </w:r>
      <w:r/>
    </w:p>
    <w:p>
      <w:pPr>
        <w:spacing w:line="360" w:lineRule="auto"/>
        <w:rPr>
          <w:rFonts w:ascii="宋体" w:hAnsi="宋体" w:cs="宋体"/>
          <w:b/>
          <w:bCs/>
          <w:sz w:val="24"/>
          <w:szCs w:val="24"/>
        </w:rPr>
      </w:pPr>
      <w:r/>
      <w:bookmarkStart w:id="1308" w:name="bookmark21"/>
      <w:r/>
      <w:bookmarkStart w:id="1309" w:name="_Toc11544"/>
      <w:r/>
      <w:bookmarkStart w:id="1310" w:name="_Toc30306"/>
      <w:r/>
      <w:bookmarkStart w:id="1311" w:name="_Toc180935742"/>
      <w:r/>
      <w:bookmarkStart w:id="1312" w:name="_Toc16046"/>
      <w:r/>
      <w:bookmarkEnd w:id="1308"/>
      <w:r>
        <w:rPr>
          <w:rFonts w:hint="eastAsia" w:ascii="宋体" w:hAnsi="宋体" w:cs="宋体"/>
          <w:b/>
          <w:bCs/>
          <w:sz w:val="24"/>
          <w:szCs w:val="24"/>
          <w:lang w:val="zh-CN"/>
        </w:rPr>
        <w:t xml:space="preserve">16.2.</w:t>
      </w:r>
      <w:r>
        <w:rPr>
          <w:rFonts w:hint="eastAsia" w:ascii="宋体" w:hAnsi="宋体" w:cs="宋体"/>
          <w:b/>
          <w:bCs/>
          <w:sz w:val="24"/>
          <w:szCs w:val="24"/>
        </w:rPr>
        <w:t xml:space="preserve">业务系统数据集成服务</w:t>
      </w:r>
      <w:bookmarkEnd w:id="1309"/>
      <w:r/>
      <w:bookmarkEnd w:id="1310"/>
      <w:r/>
      <w:bookmarkEnd w:id="1311"/>
      <w:r/>
      <w:bookmarkEnd w:id="131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4"/>
        <w:gridCol w:w="7395"/>
      </w:tblGrid>
      <w:tr>
        <w:trPr>
          <w:jc w:val="center"/>
          <w:trHeight w:val="489"/>
        </w:trPr>
        <w:tc>
          <w:tcPr>
            <w:tcW w:w="16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3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Height w:val="7896"/>
        </w:trPr>
        <w:tc>
          <w:tcPr>
            <w:tcW w:w="162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业务系统数据集成服务</w:t>
            </w:r>
            <w:r/>
          </w:p>
        </w:tc>
        <w:tc>
          <w:tcPr>
            <w:tcW w:w="7395"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1)对接院前急救系统，实现院前急救信息采集汇总，如：院前初步诊断信息、院前用药信息、院前溶栓给药时间、院前抢救救治信息、院前知情同意书信息、评分信息、呼救时间、到达时间、发病时间等。</w:t>
            </w:r>
            <w:r/>
          </w:p>
          <w:p>
            <w:pPr>
              <w:spacing w:line="360" w:lineRule="auto"/>
              <w:rPr>
                <w:rFonts w:ascii="宋体" w:hAnsi="宋体" w:cs="宋体"/>
                <w:sz w:val="24"/>
                <w:szCs w:val="24"/>
              </w:rPr>
            </w:pPr>
            <w:r>
              <w:rPr>
                <w:rFonts w:hint="eastAsia" w:ascii="宋体" w:hAnsi="宋体" w:cs="宋体"/>
                <w:sz w:val="24"/>
                <w:szCs w:val="24"/>
              </w:rPr>
              <w:t xml:space="preserve">2)对接院前急救系统，实现转诊患者急救信息采集汇总，如：患者基本信息、发病时间、到院时间、转运救护车上的治疗信息。</w:t>
            </w:r>
            <w:r/>
          </w:p>
          <w:p>
            <w:pPr>
              <w:spacing w:line="360" w:lineRule="auto"/>
              <w:rPr>
                <w:rFonts w:ascii="宋体" w:hAnsi="宋体" w:cs="宋体"/>
                <w:sz w:val="24"/>
                <w:szCs w:val="24"/>
              </w:rPr>
            </w:pPr>
            <w:r>
              <w:rPr>
                <w:rFonts w:hint="eastAsia" w:ascii="宋体" w:hAnsi="宋体" w:cs="宋体"/>
                <w:sz w:val="24"/>
                <w:szCs w:val="24"/>
              </w:rPr>
              <w:t xml:space="preserve">3)对接急诊临床信息系统（ECIS），对自行来院患者进行基 本信息和分诊评估信息进行汇总应用。</w:t>
            </w:r>
            <w:r/>
          </w:p>
          <w:p>
            <w:pPr>
              <w:spacing w:line="360" w:lineRule="auto"/>
              <w:rPr>
                <w:rFonts w:ascii="宋体" w:hAnsi="宋体" w:cs="宋体"/>
                <w:sz w:val="24"/>
                <w:szCs w:val="24"/>
              </w:rPr>
            </w:pPr>
            <w:r>
              <w:rPr>
                <w:rFonts w:hint="eastAsia" w:ascii="宋体" w:hAnsi="宋体" w:cs="宋体"/>
                <w:sz w:val="24"/>
                <w:szCs w:val="24"/>
              </w:rPr>
              <w:t xml:space="preserve">4)系统支持与 PACS（医学影像系统对接），实现 CT、造影 等脑卒中患者常用医学影像辅助诊疗项目的关键数据  采集，如申请时间，检查时间，报告时间，报告结果。</w:t>
            </w:r>
            <w:r/>
          </w:p>
          <w:p>
            <w:pPr>
              <w:spacing w:line="360" w:lineRule="auto"/>
              <w:rPr>
                <w:rFonts w:ascii="宋体" w:hAnsi="宋体" w:cs="宋体"/>
                <w:sz w:val="24"/>
                <w:szCs w:val="24"/>
              </w:rPr>
            </w:pPr>
            <w:r>
              <w:rPr>
                <w:rFonts w:hint="eastAsia" w:ascii="宋体" w:hAnsi="宋体" w:cs="宋体"/>
                <w:sz w:val="24"/>
                <w:szCs w:val="24"/>
              </w:rPr>
              <w:t xml:space="preserve">5)对接手术室/导管室系统，实现数据的采集和整合应用：手术开始时间、麻醉方式、手术方式、并发症等</w:t>
            </w:r>
            <w:r/>
          </w:p>
          <w:p>
            <w:pPr>
              <w:spacing w:line="360" w:lineRule="auto"/>
              <w:rPr>
                <w:rFonts w:ascii="宋体" w:hAnsi="宋体" w:cs="宋体"/>
                <w:sz w:val="24"/>
                <w:szCs w:val="24"/>
              </w:rPr>
            </w:pPr>
            <w:r>
              <w:rPr>
                <w:rFonts w:hint="eastAsia" w:ascii="宋体" w:hAnsi="宋体" w:cs="宋体"/>
                <w:sz w:val="24"/>
                <w:szCs w:val="24"/>
              </w:rPr>
              <w:t xml:space="preserve">6)对接住院电子病历或者住院系统，获取患者出院诊断、患者并发症信息、合并疾病情况、患者转归情况</w:t>
            </w:r>
            <w:r/>
          </w:p>
          <w:p>
            <w:pPr>
              <w:spacing w:line="360" w:lineRule="auto"/>
              <w:rPr>
                <w:rFonts w:ascii="宋体" w:hAnsi="宋体" w:cs="宋体"/>
                <w:sz w:val="24"/>
                <w:szCs w:val="24"/>
              </w:rPr>
            </w:pPr>
            <w:r>
              <w:rPr>
                <w:rFonts w:hint="eastAsia" w:ascii="宋体" w:hAnsi="宋体" w:cs="宋体"/>
                <w:sz w:val="24"/>
                <w:szCs w:val="24"/>
              </w:rPr>
              <w:t xml:space="preserve">7)系统提供配置有效值域，筛查排除异常值，更客观的分 析数据结果。</w:t>
            </w:r>
            <w:r/>
          </w:p>
          <w:p>
            <w:pPr>
              <w:spacing w:line="360" w:lineRule="auto"/>
              <w:rPr>
                <w:rFonts w:ascii="宋体" w:hAnsi="宋体" w:cs="宋体"/>
                <w:sz w:val="24"/>
                <w:szCs w:val="24"/>
              </w:rPr>
            </w:pPr>
            <w:r>
              <w:rPr>
                <w:rFonts w:hint="eastAsia" w:ascii="宋体" w:hAnsi="宋体" w:cs="宋体"/>
                <w:sz w:val="24"/>
                <w:szCs w:val="24"/>
              </w:rPr>
              <w:t xml:space="preserve">8)系统为保障脑卒中患者救治医疗数据完整，上述接口数据在第三方厂商无法准确对接或医院接口数据集成条件不允许的情况下，系统支持人工录入和补充完善及校对，以汇集完整的脑卒中病历救治数据，为医院及临床提供数据决策支持。</w:t>
            </w:r>
            <w:r/>
          </w:p>
        </w:tc>
      </w:tr>
    </w:tbl>
    <w:p>
      <w:pPr>
        <w:spacing w:line="360" w:lineRule="auto"/>
        <w:rPr>
          <w:rFonts w:ascii="宋体" w:hAnsi="宋体" w:cs="宋体"/>
          <w:b/>
          <w:bCs/>
          <w:sz w:val="24"/>
          <w:szCs w:val="24"/>
        </w:rPr>
      </w:pPr>
      <w:r/>
      <w:bookmarkStart w:id="1313" w:name="bookmark24"/>
      <w:r/>
      <w:bookmarkStart w:id="1314" w:name="bookmark23"/>
      <w:r/>
      <w:bookmarkStart w:id="1315" w:name="_Toc4758"/>
      <w:r/>
      <w:bookmarkStart w:id="1316" w:name="_Toc180935743"/>
      <w:r/>
      <w:bookmarkStart w:id="1317" w:name="_Toc16874"/>
      <w:r/>
      <w:bookmarkStart w:id="1318" w:name="_Toc17664"/>
      <w:r/>
      <w:bookmarkEnd w:id="1313"/>
      <w:r/>
      <w:bookmarkEnd w:id="1314"/>
      <w:r>
        <w:rPr>
          <w:rFonts w:hint="eastAsia" w:ascii="宋体" w:hAnsi="宋体" w:cs="宋体"/>
          <w:b/>
          <w:bCs/>
          <w:sz w:val="24"/>
          <w:szCs w:val="24"/>
          <w:lang w:val="zh-CN"/>
        </w:rPr>
        <w:t xml:space="preserve">16.3.</w:t>
      </w:r>
      <w:r>
        <w:rPr>
          <w:rFonts w:hint="eastAsia" w:ascii="宋体" w:hAnsi="宋体" w:cs="宋体"/>
          <w:b/>
          <w:bCs/>
          <w:sz w:val="24"/>
          <w:szCs w:val="24"/>
        </w:rPr>
        <w:t xml:space="preserve">急救通道管理</w:t>
      </w:r>
      <w:bookmarkEnd w:id="1315"/>
      <w:r/>
      <w:bookmarkEnd w:id="1316"/>
      <w:r/>
      <w:bookmarkEnd w:id="1317"/>
      <w:r/>
      <w:bookmarkEnd w:id="131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82"/>
        <w:gridCol w:w="7597"/>
      </w:tblGrid>
      <w:tr>
        <w:trPr>
          <w:jc w:val="center"/>
          <w:trHeight w:val="583"/>
        </w:trPr>
        <w:tc>
          <w:tcPr>
            <w:tcW w:w="148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5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Height w:val="4950"/>
        </w:trPr>
        <w:tc>
          <w:tcPr>
            <w:tcW w:w="148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急救通道管理</w:t>
            </w:r>
            <w:r/>
          </w:p>
        </w:tc>
        <w:tc>
          <w:tcPr>
            <w:tcW w:w="759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1)系统通过与急诊科预检分诊系统无缝衔接，实现卒中/胸痛/创伤，自行来院患者绿色通道建立，确保自行来院患者在第一时间得到急救响应。</w:t>
            </w:r>
            <w:r/>
          </w:p>
          <w:p>
            <w:pPr>
              <w:spacing w:line="360" w:lineRule="auto"/>
              <w:rPr>
                <w:rFonts w:ascii="宋体" w:hAnsi="宋体" w:cs="宋体"/>
                <w:sz w:val="24"/>
                <w:szCs w:val="24"/>
              </w:rPr>
            </w:pPr>
            <w:r>
              <w:rPr>
                <w:rFonts w:hint="eastAsia" w:ascii="宋体" w:hAnsi="宋体" w:cs="宋体"/>
                <w:sz w:val="24"/>
                <w:szCs w:val="24"/>
              </w:rPr>
              <w:t xml:space="preserve">2)系统通过与院前急救系统无缝衔接，实现院前急救 卒中患者“上车即入院”，与院前急救系统完成数据 交互，确保创伤患者到院即时得到院内创伤救治专家团队的救治，实现“急救前移”。</w:t>
            </w:r>
            <w:r/>
          </w:p>
          <w:p>
            <w:pPr>
              <w:spacing w:line="360" w:lineRule="auto"/>
              <w:rPr>
                <w:rFonts w:ascii="宋体" w:hAnsi="宋体" w:cs="宋体"/>
                <w:sz w:val="24"/>
                <w:szCs w:val="24"/>
              </w:rPr>
            </w:pPr>
            <w:r>
              <w:rPr>
                <w:rFonts w:hint="eastAsia" w:ascii="宋体" w:hAnsi="宋体" w:cs="宋体"/>
                <w:sz w:val="24"/>
                <w:szCs w:val="24"/>
              </w:rPr>
              <w:t xml:space="preserve">3)系统通过与转运系统对接，可实现在患者到院之前，了解患者发病信息及受伤机制，转运医疗机构处置情况，最大程度的缩短急救时间，提升患者满意度。</w:t>
            </w:r>
            <w:r/>
          </w:p>
          <w:p>
            <w:pPr>
              <w:spacing w:line="360" w:lineRule="auto"/>
              <w:rPr>
                <w:rFonts w:ascii="宋体" w:hAnsi="宋体" w:cs="宋体"/>
                <w:sz w:val="24"/>
                <w:szCs w:val="24"/>
              </w:rPr>
            </w:pPr>
            <w:r>
              <w:rPr>
                <w:rFonts w:hint="eastAsia" w:ascii="宋体" w:hAnsi="宋体" w:cs="宋体"/>
                <w:sz w:val="24"/>
                <w:szCs w:val="24"/>
              </w:rPr>
              <w:t xml:space="preserve">4)系统支持与院内门诊系统和住院系统对接，完成脑卒中/胸痛院内发病患者的绿色通道建立。</w:t>
            </w:r>
            <w:r/>
          </w:p>
          <w:p>
            <w:pPr>
              <w:spacing w:line="360" w:lineRule="auto"/>
              <w:rPr>
                <w:rFonts w:ascii="宋体" w:hAnsi="宋体" w:cs="宋体"/>
                <w:sz w:val="24"/>
                <w:szCs w:val="24"/>
              </w:rPr>
            </w:pPr>
            <w:r>
              <w:rPr>
                <w:rFonts w:hint="eastAsia" w:ascii="宋体" w:hAnsi="宋体" w:cs="宋体"/>
                <w:sz w:val="24"/>
                <w:szCs w:val="24"/>
              </w:rPr>
              <w:t xml:space="preserve">5)上述急救通道因医院具体情况存在差异，不提供统一实现标准，以医院创伤急救业务实际开展路径为 实施交付依据。</w:t>
            </w:r>
            <w:r/>
          </w:p>
        </w:tc>
      </w:tr>
    </w:tbl>
    <w:p>
      <w:pPr>
        <w:spacing w:line="360" w:lineRule="auto"/>
        <w:rPr>
          <w:rFonts w:ascii="宋体" w:hAnsi="宋体" w:cs="宋体"/>
          <w:b/>
          <w:bCs/>
          <w:sz w:val="24"/>
          <w:szCs w:val="24"/>
        </w:rPr>
      </w:pPr>
      <w:r/>
      <w:bookmarkStart w:id="1319" w:name="bookmark26"/>
      <w:r/>
      <w:bookmarkStart w:id="1320" w:name="bookmark27"/>
      <w:r/>
      <w:bookmarkStart w:id="1321" w:name="bookmark25"/>
      <w:r/>
      <w:bookmarkStart w:id="1322" w:name="_Toc28093"/>
      <w:r/>
      <w:bookmarkStart w:id="1323" w:name="_Toc24173"/>
      <w:r/>
      <w:bookmarkStart w:id="1324" w:name="_Toc13422"/>
      <w:r/>
      <w:bookmarkStart w:id="1325" w:name="_Toc180935744"/>
      <w:r/>
      <w:bookmarkEnd w:id="1319"/>
      <w:r/>
      <w:bookmarkEnd w:id="1320"/>
      <w:r/>
      <w:bookmarkEnd w:id="1321"/>
      <w:r>
        <w:rPr>
          <w:rFonts w:hint="eastAsia" w:ascii="宋体" w:hAnsi="宋体" w:cs="宋体"/>
          <w:b/>
          <w:bCs/>
          <w:sz w:val="24"/>
          <w:szCs w:val="24"/>
          <w:lang w:val="zh-CN"/>
        </w:rPr>
        <w:t xml:space="preserve">16.4.</w:t>
      </w:r>
      <w:r>
        <w:rPr>
          <w:rFonts w:hint="eastAsia" w:ascii="宋体" w:hAnsi="宋体" w:cs="宋体"/>
          <w:b/>
          <w:bCs/>
          <w:sz w:val="24"/>
          <w:szCs w:val="24"/>
        </w:rPr>
        <w:t xml:space="preserve">物联网时间管理</w:t>
      </w:r>
      <w:bookmarkEnd w:id="1322"/>
      <w:r/>
      <w:bookmarkEnd w:id="1323"/>
      <w:r/>
      <w:bookmarkEnd w:id="1324"/>
      <w:r/>
      <w:bookmarkEnd w:id="1325"/>
      <w:r/>
      <w:r/>
    </w:p>
    <w:tbl>
      <w:tblPr>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2"/>
        <w:gridCol w:w="7787"/>
      </w:tblGrid>
      <w:tr>
        <w:trPr>
          <w:jc w:val="center"/>
        </w:trPr>
        <w:tc>
          <w:tcPr>
            <w:tcW w:w="13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78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Pr>
        <w:tc>
          <w:tcPr>
            <w:tcW w:w="131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物联网时间管理</w:t>
            </w:r>
            <w:r/>
          </w:p>
        </w:tc>
        <w:tc>
          <w:tcPr>
            <w:tcW w:w="77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1）系统提供可循环使用的患者物联网 RFID-腕带标签，包含发放与回收管理。</w:t>
            </w:r>
            <w:r/>
          </w:p>
          <w:p>
            <w:pPr>
              <w:spacing w:line="360" w:lineRule="auto"/>
              <w:rPr>
                <w:rFonts w:ascii="宋体" w:hAnsi="宋体" w:cs="宋体"/>
                <w:sz w:val="24"/>
                <w:szCs w:val="24"/>
              </w:rPr>
            </w:pPr>
            <w:r>
              <w:rPr>
                <w:rFonts w:hint="eastAsia" w:ascii="宋体" w:hAnsi="宋体" w:cs="宋体"/>
                <w:sz w:val="24"/>
                <w:szCs w:val="24"/>
              </w:rPr>
              <w:t xml:space="preserve">2）系统提供将 RFID 时间采集节点关联不同的专病救治环 节，通过传感器实现关键时间数据自动采集。RFID 时间采 集器安装在医院需要进行时间采集的各个位置,如救急诊科大门，抢救室、EICU 、CT室、核磁室、导管室等。</w:t>
            </w:r>
            <w:r/>
          </w:p>
          <w:p>
            <w:pPr>
              <w:spacing w:line="360" w:lineRule="auto"/>
              <w:rPr>
                <w:rFonts w:ascii="宋体" w:hAnsi="宋体" w:cs="宋体"/>
                <w:sz w:val="24"/>
                <w:szCs w:val="24"/>
              </w:rPr>
            </w:pPr>
            <w:r>
              <w:rPr>
                <w:rFonts w:hint="eastAsia" w:ascii="宋体" w:hAnsi="宋体" w:cs="宋体"/>
                <w:sz w:val="24"/>
                <w:szCs w:val="24"/>
              </w:rPr>
              <w:t xml:space="preserve">3）系统提供设置RFID传感器的感应距离，以适应医院不同的空间布局。</w:t>
            </w:r>
            <w:r/>
          </w:p>
          <w:p>
            <w:pPr>
              <w:spacing w:line="360" w:lineRule="auto"/>
              <w:rPr>
                <w:rFonts w:ascii="宋体" w:hAnsi="宋体" w:cs="宋体"/>
                <w:sz w:val="24"/>
                <w:szCs w:val="24"/>
              </w:rPr>
            </w:pPr>
            <w:r>
              <w:rPr>
                <w:rFonts w:hint="eastAsia" w:ascii="宋体" w:hAnsi="宋体" w:cs="宋体"/>
                <w:sz w:val="24"/>
                <w:szCs w:val="24"/>
              </w:rPr>
              <w:t xml:space="preserve">4）系统提供对 RFID 以及标签腕带进行统一管理，信息的维护，如：设备编号、规格、厂商、生产日期。</w:t>
            </w:r>
            <w:r/>
          </w:p>
          <w:p>
            <w:pPr>
              <w:spacing w:line="360" w:lineRule="auto"/>
              <w:rPr>
                <w:rFonts w:ascii="宋体" w:hAnsi="宋体" w:cs="宋体"/>
                <w:sz w:val="24"/>
                <w:szCs w:val="24"/>
              </w:rPr>
            </w:pPr>
            <w:r>
              <w:rPr>
                <w:rFonts w:hint="eastAsia" w:ascii="宋体" w:hAnsi="宋体" w:cs="宋体"/>
                <w:sz w:val="24"/>
                <w:szCs w:val="24"/>
              </w:rPr>
              <w:t xml:space="preserve">5）系统提供查看 RFID 标签腕带设备运行情况，如电量及当前是否绑定患者。</w:t>
            </w:r>
            <w:r/>
          </w:p>
          <w:p>
            <w:pPr>
              <w:spacing w:line="360" w:lineRule="auto"/>
              <w:rPr>
                <w:rFonts w:ascii="宋体" w:hAnsi="宋体" w:cs="宋体"/>
                <w:sz w:val="24"/>
                <w:szCs w:val="24"/>
              </w:rPr>
            </w:pPr>
            <w:r>
              <w:rPr>
                <w:rFonts w:hint="eastAsia" w:ascii="宋体" w:hAnsi="宋体" w:cs="宋体"/>
                <w:sz w:val="24"/>
                <w:szCs w:val="24"/>
              </w:rPr>
              <w:t xml:space="preserve">6)系统提供通过专病物联网设备管理，患者在绿色通道运行过程中，RFID 采集设备可以自动记录患者到达和离开的时间，相关数据自动同步至创伤专病数据库系统当中，无需人为干预，客观真实。</w:t>
            </w:r>
            <w:r/>
          </w:p>
          <w:p>
            <w:pPr>
              <w:spacing w:line="360" w:lineRule="auto"/>
              <w:rPr>
                <w:rFonts w:ascii="宋体" w:hAnsi="宋体" w:cs="宋体"/>
                <w:sz w:val="24"/>
                <w:szCs w:val="24"/>
              </w:rPr>
            </w:pPr>
            <w:r>
              <w:rPr>
                <w:rFonts w:hint="eastAsia" w:ascii="宋体" w:hAnsi="宋体" w:cs="宋体"/>
                <w:sz w:val="24"/>
                <w:szCs w:val="24"/>
              </w:rPr>
              <w:t xml:space="preserve">7) 系统提供移动端通过人工点击确认、扫描二维码的方式，准确、客观记录预设的关键诊疗环节时间和地点， 同时 将移动端数据与 PC 端数据同步。</w:t>
            </w:r>
            <w:r/>
          </w:p>
        </w:tc>
      </w:tr>
    </w:tbl>
    <w:p>
      <w:pPr>
        <w:spacing w:line="360" w:lineRule="auto"/>
        <w:rPr>
          <w:rFonts w:ascii="宋体" w:hAnsi="宋体" w:cs="宋体"/>
          <w:b/>
          <w:bCs/>
          <w:sz w:val="24"/>
          <w:szCs w:val="24"/>
        </w:rPr>
      </w:pPr>
      <w:r/>
      <w:bookmarkStart w:id="1326" w:name="bookmark28"/>
      <w:r/>
      <w:bookmarkStart w:id="1327" w:name="_Toc3045"/>
      <w:r/>
      <w:bookmarkStart w:id="1328" w:name="_Toc180935745"/>
      <w:r/>
      <w:bookmarkStart w:id="1329" w:name="_Toc7226"/>
      <w:r/>
      <w:bookmarkStart w:id="1330" w:name="_Toc15007"/>
      <w:r/>
      <w:bookmarkEnd w:id="1326"/>
      <w:r>
        <w:rPr>
          <w:rFonts w:hint="eastAsia" w:ascii="宋体" w:hAnsi="宋体" w:cs="宋体"/>
          <w:b/>
          <w:bCs/>
          <w:sz w:val="24"/>
          <w:szCs w:val="24"/>
          <w:lang w:val="zh-CN"/>
        </w:rPr>
        <w:t xml:space="preserve">16.5.</w:t>
      </w:r>
      <w:r>
        <w:rPr>
          <w:rFonts w:hint="eastAsia" w:ascii="宋体" w:hAnsi="宋体" w:cs="宋体"/>
          <w:b/>
          <w:bCs/>
          <w:sz w:val="24"/>
          <w:szCs w:val="24"/>
        </w:rPr>
        <w:t xml:space="preserve">卒中临床信息系统</w:t>
      </w:r>
      <w:bookmarkEnd w:id="1327"/>
      <w:r/>
      <w:bookmarkEnd w:id="1328"/>
      <w:r/>
      <w:bookmarkEnd w:id="1329"/>
      <w:r/>
      <w:bookmarkEnd w:id="1330"/>
      <w:r/>
      <w:r/>
    </w:p>
    <w:tbl>
      <w:tblPr>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2"/>
        <w:gridCol w:w="7587"/>
      </w:tblGrid>
      <w:tr>
        <w:trPr>
          <w:jc w:val="center"/>
          <w:trHeight w:val="392"/>
        </w:trPr>
        <w:tc>
          <w:tcPr>
            <w:tcW w:w="14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5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Height w:val="429"/>
        </w:trPr>
        <w:tc>
          <w:tcPr>
            <w:tcW w:w="145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路径管理</w:t>
            </w:r>
            <w:r/>
          </w:p>
        </w:tc>
        <w:tc>
          <w:tcPr>
            <w:tcW w:w="75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1）根据国家卒中中心建设指南，系统自带卒中中心标准路径，可按照医院信息化及系统运行实际情况对路径中的各个节点及数据采集方式进行自定义配置</w:t>
            </w:r>
            <w:r/>
          </w:p>
          <w:p>
            <w:pPr>
              <w:spacing w:line="360" w:lineRule="auto"/>
              <w:rPr>
                <w:rFonts w:ascii="宋体" w:hAnsi="宋体" w:cs="宋体"/>
                <w:sz w:val="24"/>
                <w:szCs w:val="24"/>
              </w:rPr>
            </w:pPr>
            <w:r>
              <w:rPr>
                <w:rFonts w:hint="eastAsia" w:ascii="宋体" w:hAnsi="宋体" w:cs="宋体"/>
                <w:sz w:val="24"/>
                <w:szCs w:val="24"/>
              </w:rPr>
              <w:t xml:space="preserve">2)满足对卒中路径的增加、修改、启用、停用等操作</w:t>
            </w:r>
            <w:r/>
          </w:p>
          <w:p>
            <w:pPr>
              <w:spacing w:line="360" w:lineRule="auto"/>
              <w:rPr>
                <w:rFonts w:ascii="宋体" w:hAnsi="宋体" w:cs="宋体"/>
                <w:sz w:val="24"/>
                <w:szCs w:val="24"/>
              </w:rPr>
            </w:pPr>
            <w:r>
              <w:rPr>
                <w:rFonts w:hint="eastAsia" w:ascii="宋体" w:hAnsi="宋体" w:cs="宋体"/>
                <w:sz w:val="24"/>
                <w:szCs w:val="24"/>
              </w:rPr>
              <w:t xml:space="preserve">3)满足卒中路径列表、章节、节点信息的增加、修改和删除。</w:t>
            </w:r>
            <w:r/>
          </w:p>
          <w:p>
            <w:pPr>
              <w:spacing w:line="360" w:lineRule="auto"/>
              <w:rPr>
                <w:rFonts w:ascii="宋体" w:hAnsi="宋体" w:cs="宋体"/>
                <w:sz w:val="24"/>
                <w:szCs w:val="24"/>
              </w:rPr>
            </w:pPr>
            <w:r>
              <w:rPr>
                <w:rFonts w:hint="eastAsia" w:ascii="宋体" w:hAnsi="宋体" w:cs="宋体"/>
                <w:sz w:val="24"/>
                <w:szCs w:val="24"/>
              </w:rPr>
              <w:t xml:space="preserve">4)满足卒中路径基本信息的维护，如：名称、所属章节、显示顺序、执行地点、执行类型、节点类型。</w:t>
            </w:r>
            <w:r/>
          </w:p>
          <w:p>
            <w:pPr>
              <w:spacing w:line="360" w:lineRule="auto"/>
              <w:rPr>
                <w:rFonts w:ascii="宋体" w:hAnsi="宋体" w:cs="宋体"/>
                <w:sz w:val="24"/>
                <w:szCs w:val="24"/>
              </w:rPr>
            </w:pPr>
            <w:r>
              <w:rPr>
                <w:rFonts w:hint="eastAsia" w:ascii="宋体" w:hAnsi="宋体" w:cs="宋体"/>
                <w:sz w:val="24"/>
                <w:szCs w:val="24"/>
              </w:rPr>
              <w:t xml:space="preserve">5)满足卒中路径 PC 端和移动端的设置、路径的二维码设置及打印。</w:t>
            </w:r>
            <w:r/>
          </w:p>
          <w:p>
            <w:pPr>
              <w:spacing w:line="360" w:lineRule="auto"/>
              <w:rPr>
                <w:rFonts w:ascii="宋体" w:hAnsi="宋体" w:cs="宋体"/>
                <w:sz w:val="24"/>
                <w:szCs w:val="24"/>
              </w:rPr>
            </w:pPr>
            <w:r>
              <w:rPr>
                <w:rFonts w:hint="eastAsia" w:ascii="宋体" w:hAnsi="宋体" w:cs="宋体"/>
                <w:sz w:val="24"/>
                <w:szCs w:val="24"/>
              </w:rPr>
              <w:t xml:space="preserve">6)满足 RFID 传感器和腕带匹配识别路径信息。</w:t>
            </w:r>
            <w:r/>
          </w:p>
          <w:p>
            <w:pPr>
              <w:spacing w:line="360" w:lineRule="auto"/>
              <w:rPr>
                <w:rFonts w:ascii="宋体" w:hAnsi="宋体" w:cs="宋体"/>
                <w:sz w:val="24"/>
                <w:szCs w:val="24"/>
              </w:rPr>
            </w:pPr>
            <w:r>
              <w:rPr>
                <w:rFonts w:hint="eastAsia" w:ascii="宋体" w:hAnsi="宋体" w:cs="宋体"/>
                <w:sz w:val="24"/>
                <w:szCs w:val="24"/>
              </w:rPr>
              <w:t xml:space="preserve">7)系统支持关键路径救治信息通过算法自动匹配医院相关信息系统数据。</w:t>
            </w:r>
            <w:r/>
          </w:p>
          <w:p>
            <w:pPr>
              <w:spacing w:line="360" w:lineRule="auto"/>
              <w:rPr>
                <w:rFonts w:ascii="宋体" w:hAnsi="宋体" w:cs="宋体"/>
                <w:sz w:val="24"/>
                <w:szCs w:val="24"/>
              </w:rPr>
            </w:pPr>
            <w:r>
              <w:rPr>
                <w:rFonts w:hint="eastAsia" w:ascii="宋体" w:hAnsi="宋体" w:cs="宋体"/>
                <w:sz w:val="24"/>
                <w:szCs w:val="24"/>
              </w:rPr>
              <w:t xml:space="preserve">8)满足通过对患者的诊断信息进行关联判断，作为进入卒中路径的自动判定条件。</w:t>
            </w:r>
            <w:r/>
          </w:p>
          <w:p>
            <w:pPr>
              <w:spacing w:line="360" w:lineRule="auto"/>
              <w:rPr>
                <w:rFonts w:ascii="宋体" w:hAnsi="宋体" w:cs="宋体"/>
                <w:sz w:val="24"/>
                <w:szCs w:val="24"/>
              </w:rPr>
            </w:pPr>
            <w:r>
              <w:rPr>
                <w:rFonts w:hint="eastAsia" w:ascii="宋体" w:hAnsi="宋体" w:cs="宋体"/>
                <w:sz w:val="24"/>
                <w:szCs w:val="24"/>
              </w:rPr>
              <w:t xml:space="preserve">9)满足卒中自动入径条件配置，可自动识别患者救治事件执行信息并关联。</w:t>
            </w:r>
            <w:r/>
          </w:p>
          <w:p>
            <w:pPr>
              <w:spacing w:line="360" w:lineRule="auto"/>
              <w:rPr>
                <w:rFonts w:ascii="宋体" w:hAnsi="宋体" w:cs="宋体"/>
                <w:sz w:val="24"/>
                <w:szCs w:val="24"/>
              </w:rPr>
            </w:pPr>
            <w:r>
              <w:rPr>
                <w:rFonts w:hint="eastAsia" w:ascii="宋体" w:hAnsi="宋体" w:cs="宋体"/>
                <w:sz w:val="24"/>
                <w:szCs w:val="24"/>
              </w:rPr>
              <w:t xml:space="preserve">10) 满足患者卒中入径时对相关医护人员进行消息提醒。</w:t>
            </w:r>
            <w:r/>
          </w:p>
          <w:p>
            <w:pPr>
              <w:spacing w:line="360" w:lineRule="auto"/>
              <w:rPr>
                <w:rFonts w:ascii="宋体" w:hAnsi="宋体" w:cs="宋体"/>
                <w:sz w:val="24"/>
                <w:szCs w:val="24"/>
              </w:rPr>
            </w:pPr>
            <w:r>
              <w:rPr>
                <w:rFonts w:hint="eastAsia" w:ascii="宋体" w:hAnsi="宋体" w:cs="宋体"/>
                <w:sz w:val="24"/>
                <w:szCs w:val="24"/>
              </w:rPr>
              <w:t xml:space="preserve">11) 能够将接入的信息按照卒中急救路径进行综合分类整理和集中呈现。</w:t>
            </w:r>
            <w:r/>
          </w:p>
          <w:p>
            <w:pPr>
              <w:spacing w:line="360" w:lineRule="auto"/>
              <w:rPr>
                <w:rFonts w:ascii="宋体" w:hAnsi="宋体" w:cs="宋体"/>
                <w:sz w:val="24"/>
                <w:szCs w:val="24"/>
              </w:rPr>
            </w:pPr>
            <w:r>
              <w:rPr>
                <w:rFonts w:hint="eastAsia" w:ascii="宋体" w:hAnsi="宋体" w:cs="宋体"/>
                <w:sz w:val="24"/>
                <w:szCs w:val="24"/>
              </w:rPr>
              <w:t xml:space="preserve">12) 可按照医院特色和需求对卒中路径进行自定义的维护和设置，如：路径名称、数据来源、采集方式、质控方 式等信息的维护。</w:t>
            </w:r>
            <w:r/>
          </w:p>
          <w:p>
            <w:pPr>
              <w:spacing w:line="360" w:lineRule="auto"/>
              <w:rPr>
                <w:rFonts w:ascii="宋体" w:hAnsi="宋体" w:cs="宋体"/>
                <w:sz w:val="24"/>
                <w:szCs w:val="24"/>
              </w:rPr>
            </w:pPr>
            <w:r>
              <w:rPr>
                <w:rFonts w:hint="eastAsia" w:ascii="宋体" w:hAnsi="宋体" w:cs="宋体"/>
                <w:sz w:val="24"/>
                <w:szCs w:val="24"/>
              </w:rPr>
              <w:t xml:space="preserve">13) 满足卒中路径节点与临床事件的对应关系，可作为路径执行下一节点的前置条件。</w:t>
            </w:r>
            <w:r/>
          </w:p>
          <w:p>
            <w:pPr>
              <w:spacing w:line="360" w:lineRule="auto"/>
              <w:rPr>
                <w:rFonts w:ascii="宋体" w:hAnsi="宋体" w:cs="宋体"/>
                <w:sz w:val="24"/>
                <w:szCs w:val="24"/>
              </w:rPr>
            </w:pPr>
            <w:r>
              <w:rPr>
                <w:rFonts w:hint="eastAsia" w:ascii="宋体" w:hAnsi="宋体" w:cs="宋体"/>
                <w:sz w:val="24"/>
                <w:szCs w:val="24"/>
              </w:rPr>
              <w:t xml:space="preserve">14) 满足路径节点类型配置，包含有：基础信息节点、路径信息节点、评分信息节点、诊断信息节点、时间轴节点、关键信息节点、质控节点。</w:t>
            </w:r>
            <w:r/>
          </w:p>
          <w:p>
            <w:pPr>
              <w:spacing w:line="360" w:lineRule="auto"/>
              <w:rPr>
                <w:rFonts w:ascii="宋体" w:hAnsi="宋体" w:cs="宋体"/>
                <w:sz w:val="24"/>
                <w:szCs w:val="24"/>
              </w:rPr>
            </w:pPr>
            <w:r>
              <w:rPr>
                <w:rFonts w:hint="eastAsia" w:ascii="宋体" w:hAnsi="宋体" w:cs="宋体"/>
                <w:sz w:val="24"/>
                <w:szCs w:val="24"/>
              </w:rPr>
              <w:t xml:space="preserve">15) 满足路径节点配置为时间轴节点类型时，将患者诊疗路径过程以可视化的轨道图展示。</w:t>
            </w:r>
            <w:r/>
          </w:p>
          <w:p>
            <w:pPr>
              <w:spacing w:line="360" w:lineRule="auto"/>
              <w:rPr>
                <w:rFonts w:ascii="宋体" w:hAnsi="宋体" w:cs="宋体"/>
                <w:sz w:val="24"/>
                <w:szCs w:val="24"/>
              </w:rPr>
            </w:pPr>
            <w:r>
              <w:rPr>
                <w:rFonts w:hint="eastAsia" w:ascii="宋体" w:hAnsi="宋体" w:cs="宋体"/>
                <w:sz w:val="24"/>
                <w:szCs w:val="24"/>
              </w:rPr>
              <w:t xml:space="preserve">16) 满足卒中质控路径节点的消息提醒。</w:t>
            </w:r>
            <w:r/>
          </w:p>
          <w:p>
            <w:pPr>
              <w:spacing w:line="360" w:lineRule="auto"/>
              <w:rPr>
                <w:rFonts w:ascii="宋体" w:hAnsi="宋体" w:cs="宋体"/>
                <w:sz w:val="24"/>
                <w:szCs w:val="24"/>
              </w:rPr>
            </w:pPr>
            <w:r>
              <w:rPr>
                <w:rFonts w:hint="eastAsia" w:ascii="宋体" w:hAnsi="宋体" w:cs="宋体"/>
                <w:sz w:val="24"/>
                <w:szCs w:val="24"/>
              </w:rPr>
              <w:t xml:space="preserve">17) 满足在医院自定义地点/物品/人员等重要信息，设置有针对性的地点/物品/人员二维码，打印好后贴在相应 地点/物品环节或人员胸牌背面，以便在绿道执行时精确记录。</w:t>
            </w:r>
            <w:r/>
          </w:p>
        </w:tc>
      </w:tr>
      <w:tr>
        <w:trPr>
          <w:jc w:val="center"/>
          <w:trHeight w:val="1286"/>
        </w:trPr>
        <w:tc>
          <w:tcPr>
            <w:tcW w:w="145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患者管理</w:t>
            </w:r>
            <w:r/>
          </w:p>
        </w:tc>
        <w:tc>
          <w:tcPr>
            <w:tcW w:w="75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系统提供专病绿道为卒中标识的患者自动纳入卒中患 者诊疗管理。</w:t>
            </w:r>
            <w:r/>
          </w:p>
          <w:p>
            <w:pPr>
              <w:spacing w:line="360" w:lineRule="auto"/>
              <w:rPr>
                <w:rFonts w:ascii="宋体" w:hAnsi="宋体" w:cs="宋体"/>
                <w:sz w:val="24"/>
                <w:szCs w:val="24"/>
              </w:rPr>
            </w:pPr>
            <w:r>
              <w:rPr>
                <w:rFonts w:hint="eastAsia" w:ascii="宋体" w:hAnsi="宋体" w:cs="宋体"/>
                <w:sz w:val="24"/>
                <w:szCs w:val="24"/>
              </w:rPr>
              <w:t xml:space="preserve">2) 系统提供查询院内门诊或住院患者信息，实现院内发病 脑卒中患者快速入径。</w:t>
            </w:r>
            <w:r/>
          </w:p>
          <w:p>
            <w:pPr>
              <w:spacing w:line="360" w:lineRule="auto"/>
              <w:rPr>
                <w:rFonts w:ascii="宋体" w:hAnsi="宋体" w:cs="宋体"/>
                <w:sz w:val="24"/>
                <w:szCs w:val="24"/>
              </w:rPr>
            </w:pPr>
            <w:r>
              <w:rPr>
                <w:rFonts w:hint="eastAsia" w:ascii="宋体" w:hAnsi="宋体" w:cs="宋体"/>
                <w:sz w:val="24"/>
                <w:szCs w:val="24"/>
              </w:rPr>
              <w:t xml:space="preserve">3) 系统支持对接院前急救系统，实现脑卒中院前急救患者快速入径。</w:t>
            </w:r>
            <w:r/>
          </w:p>
          <w:p>
            <w:pPr>
              <w:spacing w:line="360" w:lineRule="auto"/>
              <w:rPr>
                <w:rFonts w:ascii="宋体" w:hAnsi="宋体" w:cs="宋体"/>
                <w:sz w:val="24"/>
                <w:szCs w:val="24"/>
              </w:rPr>
            </w:pPr>
            <w:r>
              <w:rPr>
                <w:rFonts w:hint="eastAsia" w:ascii="宋体" w:hAnsi="宋体" w:cs="宋体"/>
                <w:sz w:val="24"/>
                <w:szCs w:val="24"/>
              </w:rPr>
              <w:t xml:space="preserve">4) 系统提供通过患者的姓名、身份证号、就诊号进行快速 检索定位查找。</w:t>
            </w:r>
            <w:r/>
          </w:p>
          <w:p>
            <w:pPr>
              <w:spacing w:line="360" w:lineRule="auto"/>
              <w:rPr>
                <w:rFonts w:ascii="宋体" w:hAnsi="宋体" w:cs="宋体"/>
                <w:sz w:val="24"/>
                <w:szCs w:val="24"/>
              </w:rPr>
            </w:pPr>
            <w:r>
              <w:rPr>
                <w:rFonts w:hint="eastAsia" w:ascii="宋体" w:hAnsi="宋体" w:cs="宋体"/>
                <w:sz w:val="24"/>
                <w:szCs w:val="24"/>
              </w:rPr>
              <w:t xml:space="preserve">5) 系统提供脑卒中患者入径和出径管理。</w:t>
            </w:r>
            <w:r/>
          </w:p>
          <w:p>
            <w:pPr>
              <w:spacing w:line="360" w:lineRule="auto"/>
              <w:rPr>
                <w:rFonts w:ascii="宋体" w:hAnsi="宋体" w:cs="宋体"/>
                <w:sz w:val="24"/>
                <w:szCs w:val="24"/>
              </w:rPr>
            </w:pPr>
            <w:r>
              <w:rPr>
                <w:rFonts w:hint="eastAsia" w:ascii="宋体" w:hAnsi="宋体" w:cs="宋体"/>
                <w:sz w:val="24"/>
                <w:szCs w:val="24"/>
              </w:rPr>
              <w:t xml:space="preserve">6) 支持一键快速查询在科患者、出科患者、全部患者的患者列表。</w:t>
            </w:r>
            <w:r/>
          </w:p>
          <w:p>
            <w:pPr>
              <w:spacing w:line="360" w:lineRule="auto"/>
              <w:rPr>
                <w:rFonts w:ascii="宋体" w:hAnsi="宋体" w:cs="宋体"/>
                <w:sz w:val="24"/>
                <w:szCs w:val="24"/>
              </w:rPr>
            </w:pPr>
            <w:r>
              <w:rPr>
                <w:rFonts w:hint="eastAsia" w:ascii="宋体" w:hAnsi="宋体" w:cs="宋体"/>
                <w:sz w:val="24"/>
                <w:szCs w:val="24"/>
              </w:rPr>
              <w:t xml:space="preserve">7) 可查看患者基本信息，如：姓名、性别、民族、身份证号、身高、体征、BMI。</w:t>
            </w:r>
            <w:r/>
          </w:p>
          <w:p>
            <w:pPr>
              <w:spacing w:line="360" w:lineRule="auto"/>
              <w:rPr>
                <w:rFonts w:ascii="宋体" w:hAnsi="宋体" w:cs="宋体"/>
                <w:sz w:val="24"/>
                <w:szCs w:val="24"/>
              </w:rPr>
            </w:pPr>
            <w:r>
              <w:rPr>
                <w:rFonts w:hint="eastAsia" w:ascii="宋体" w:hAnsi="宋体" w:cs="宋体"/>
                <w:sz w:val="24"/>
                <w:szCs w:val="24"/>
              </w:rPr>
              <w:t xml:space="preserve">8) 可查看患者生命体征信息，如：收缩压、舒张压、心率、脉搏、血氧、血糖、意识。</w:t>
            </w:r>
            <w:r/>
          </w:p>
          <w:p>
            <w:pPr>
              <w:spacing w:line="360" w:lineRule="auto"/>
              <w:rPr>
                <w:rFonts w:ascii="宋体" w:hAnsi="宋体" w:cs="宋体"/>
                <w:sz w:val="24"/>
                <w:szCs w:val="24"/>
              </w:rPr>
            </w:pPr>
            <w:r>
              <w:rPr>
                <w:rFonts w:hint="eastAsia" w:ascii="宋体" w:hAnsi="宋体" w:cs="宋体"/>
                <w:sz w:val="24"/>
                <w:szCs w:val="24"/>
              </w:rPr>
              <w:t xml:space="preserve">9) 可查看患者评分信息，如：GCS 评分、本次入院 mRS 评分、本次入院 NIHSS 评分、吞咽功能。</w:t>
            </w:r>
            <w:r/>
          </w:p>
          <w:p>
            <w:pPr>
              <w:spacing w:line="360" w:lineRule="auto"/>
              <w:rPr>
                <w:rFonts w:ascii="宋体" w:hAnsi="宋体" w:cs="宋体"/>
                <w:sz w:val="24"/>
                <w:szCs w:val="24"/>
              </w:rPr>
            </w:pPr>
            <w:r>
              <w:rPr>
                <w:rFonts w:hint="eastAsia" w:ascii="宋体" w:hAnsi="宋体" w:cs="宋体"/>
                <w:sz w:val="24"/>
                <w:szCs w:val="24"/>
              </w:rPr>
              <w:t xml:space="preserve">10) 可查看患者检查报告信息，如：检查名称、检查表现、检查结果。</w:t>
            </w:r>
            <w:r/>
          </w:p>
          <w:p>
            <w:pPr>
              <w:spacing w:line="360" w:lineRule="auto"/>
              <w:rPr>
                <w:rFonts w:ascii="宋体" w:hAnsi="宋体" w:cs="宋体"/>
                <w:sz w:val="24"/>
                <w:szCs w:val="24"/>
              </w:rPr>
            </w:pPr>
            <w:r>
              <w:rPr>
                <w:rFonts w:hint="eastAsia" w:ascii="宋体" w:hAnsi="宋体" w:cs="宋体"/>
                <w:sz w:val="24"/>
                <w:szCs w:val="24"/>
              </w:rPr>
              <w:t xml:space="preserve">11) 可查看患者检验结果信息，如：项目名称、项目结果、参考值。</w:t>
            </w:r>
            <w:r/>
          </w:p>
          <w:p>
            <w:pPr>
              <w:spacing w:line="360" w:lineRule="auto"/>
              <w:rPr>
                <w:rFonts w:ascii="宋体" w:hAnsi="宋体" w:cs="宋体"/>
                <w:sz w:val="24"/>
                <w:szCs w:val="24"/>
              </w:rPr>
            </w:pPr>
            <w:r>
              <w:rPr>
                <w:rFonts w:hint="eastAsia" w:ascii="宋体" w:hAnsi="宋体" w:cs="宋体"/>
                <w:sz w:val="24"/>
                <w:szCs w:val="24"/>
              </w:rPr>
              <w:t xml:space="preserve">12) 可查看患者诊断与关键诊疗信息。</w:t>
            </w:r>
            <w:r/>
          </w:p>
          <w:p>
            <w:pPr>
              <w:spacing w:line="360" w:lineRule="auto"/>
              <w:rPr>
                <w:rFonts w:ascii="宋体" w:hAnsi="宋体" w:cs="宋体"/>
                <w:sz w:val="24"/>
                <w:szCs w:val="24"/>
              </w:rPr>
            </w:pPr>
            <w:r>
              <w:rPr>
                <w:rFonts w:hint="eastAsia" w:ascii="宋体" w:hAnsi="宋体" w:cs="宋体"/>
                <w:sz w:val="24"/>
                <w:szCs w:val="24"/>
              </w:rPr>
              <w:t xml:space="preserve">13) 可查看患者关键救治事件时间记录。</w:t>
            </w:r>
            <w:r/>
          </w:p>
          <w:p>
            <w:pPr>
              <w:spacing w:line="360" w:lineRule="auto"/>
              <w:rPr>
                <w:rFonts w:ascii="宋体" w:hAnsi="宋体" w:cs="宋体"/>
                <w:sz w:val="24"/>
                <w:szCs w:val="24"/>
              </w:rPr>
            </w:pPr>
            <w:r>
              <w:rPr>
                <w:rFonts w:hint="eastAsia" w:ascii="宋体" w:hAnsi="宋体" w:cs="宋体"/>
                <w:sz w:val="24"/>
                <w:szCs w:val="24"/>
              </w:rPr>
              <w:t xml:space="preserve">14) 系统按照脑卒中入组疾病分类进行评分内容设计，同时支持用户自定义评分分组展示和应用。</w:t>
            </w:r>
            <w:r/>
          </w:p>
          <w:p>
            <w:pPr>
              <w:spacing w:line="360" w:lineRule="auto"/>
              <w:rPr>
                <w:rFonts w:ascii="宋体" w:hAnsi="宋体" w:cs="宋体"/>
                <w:sz w:val="24"/>
                <w:szCs w:val="24"/>
              </w:rPr>
            </w:pPr>
            <w:r>
              <w:rPr>
                <w:rFonts w:hint="eastAsia" w:ascii="宋体" w:hAnsi="宋体" w:cs="宋体"/>
                <w:sz w:val="24"/>
                <w:szCs w:val="24"/>
              </w:rPr>
              <w:t xml:space="preserve">15) 系统提供脑卒中专病患者救治过程中评分的录入和显示，如：mRS 评分、NIHSS 评分、ASPECT 评分、TICI分级。</w:t>
            </w:r>
            <w:r/>
          </w:p>
          <w:p>
            <w:pPr>
              <w:spacing w:line="360" w:lineRule="auto"/>
              <w:rPr>
                <w:rFonts w:ascii="宋体" w:hAnsi="宋体" w:cs="宋体"/>
                <w:sz w:val="24"/>
                <w:szCs w:val="24"/>
              </w:rPr>
            </w:pPr>
            <w:r>
              <w:rPr>
                <w:rFonts w:hint="eastAsia" w:ascii="宋体" w:hAnsi="宋体" w:cs="宋体"/>
                <w:sz w:val="24"/>
                <w:szCs w:val="24"/>
              </w:rPr>
              <w:t xml:space="preserve">16) 系统提供评分按照患者救治过程分类，如：入院评估、 静脉溶栓、血管开通治疗。</w:t>
            </w:r>
            <w:r/>
          </w:p>
          <w:p>
            <w:pPr>
              <w:spacing w:line="360" w:lineRule="auto"/>
              <w:rPr>
                <w:rFonts w:ascii="宋体" w:hAnsi="宋体" w:cs="宋体"/>
                <w:sz w:val="24"/>
                <w:szCs w:val="24"/>
              </w:rPr>
            </w:pPr>
            <w:r>
              <w:rPr>
                <w:rFonts w:hint="eastAsia" w:ascii="宋体" w:hAnsi="宋体" w:cs="宋体"/>
                <w:sz w:val="24"/>
                <w:szCs w:val="24"/>
              </w:rPr>
              <w:t xml:space="preserve">17) 系统提供评分的新增、导入和删除。</w:t>
            </w:r>
            <w:r/>
          </w:p>
          <w:p>
            <w:pPr>
              <w:spacing w:line="360" w:lineRule="auto"/>
              <w:rPr>
                <w:rFonts w:ascii="宋体" w:hAnsi="宋体" w:cs="宋体"/>
                <w:sz w:val="24"/>
                <w:szCs w:val="24"/>
              </w:rPr>
            </w:pPr>
            <w:r>
              <w:rPr>
                <w:rFonts w:hint="eastAsia" w:ascii="宋体" w:hAnsi="宋体" w:cs="宋体"/>
                <w:sz w:val="24"/>
                <w:szCs w:val="24"/>
              </w:rPr>
              <w:t xml:space="preserve">18) 系统提供评分结果自动计算和配置结果对应的显示内 容。</w:t>
            </w:r>
            <w:r/>
          </w:p>
        </w:tc>
      </w:tr>
      <w:tr>
        <w:trPr>
          <w:jc w:val="center"/>
          <w:trHeight w:val="90"/>
        </w:trPr>
        <w:tc>
          <w:tcPr>
            <w:tcW w:w="145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数据中心</w:t>
            </w:r>
            <w:r/>
          </w:p>
        </w:tc>
        <w:tc>
          <w:tcPr>
            <w:tcW w:w="75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满足卒中入径患者上报列表查询，可通过日期、姓名、 住院号、上报状态进行快速检索查询。</w:t>
            </w:r>
            <w:r/>
          </w:p>
          <w:p>
            <w:pPr>
              <w:spacing w:line="360" w:lineRule="auto"/>
              <w:rPr>
                <w:rFonts w:ascii="宋体" w:hAnsi="宋体" w:cs="宋体"/>
                <w:sz w:val="24"/>
                <w:szCs w:val="24"/>
              </w:rPr>
            </w:pPr>
            <w:r>
              <w:rPr>
                <w:rFonts w:hint="eastAsia" w:ascii="宋体" w:hAnsi="宋体" w:cs="宋体"/>
                <w:sz w:val="24"/>
                <w:szCs w:val="24"/>
              </w:rPr>
              <w:t xml:space="preserve">2) 满足当前日期内所有上报患者情况概览，包含有：未提交个数、已提交个数、已上报个数、已审核个数、已驳回个数。</w:t>
            </w:r>
            <w:r/>
          </w:p>
          <w:p>
            <w:pPr>
              <w:spacing w:line="360" w:lineRule="auto"/>
              <w:rPr>
                <w:rFonts w:ascii="宋体" w:hAnsi="宋体" w:cs="宋体"/>
                <w:sz w:val="24"/>
                <w:szCs w:val="24"/>
              </w:rPr>
            </w:pPr>
            <w:r>
              <w:rPr>
                <w:rFonts w:hint="eastAsia" w:ascii="宋体" w:hAnsi="宋体" w:cs="宋体"/>
                <w:sz w:val="24"/>
                <w:szCs w:val="24"/>
              </w:rPr>
              <w:t xml:space="preserve">3) 满足卒中患者上报列表，包含：序号、姓名、性别、民族、住院号、入径时间、填报人、数据完整度、状态。</w:t>
            </w:r>
            <w:r/>
          </w:p>
          <w:p>
            <w:pPr>
              <w:spacing w:line="360" w:lineRule="auto"/>
              <w:rPr>
                <w:rFonts w:ascii="宋体" w:hAnsi="宋体" w:cs="宋体"/>
                <w:sz w:val="24"/>
                <w:szCs w:val="24"/>
              </w:rPr>
            </w:pPr>
            <w:r>
              <w:rPr>
                <w:rFonts w:hint="eastAsia" w:ascii="宋体" w:hAnsi="宋体" w:cs="宋体"/>
                <w:sz w:val="24"/>
                <w:szCs w:val="24"/>
              </w:rPr>
              <w:t xml:space="preserve">4) 满足卒中患者数据提交、审核和上报。</w:t>
            </w:r>
            <w:r/>
          </w:p>
          <w:p>
            <w:pPr>
              <w:spacing w:line="360" w:lineRule="auto"/>
              <w:rPr>
                <w:rFonts w:ascii="宋体" w:hAnsi="宋体" w:cs="宋体"/>
                <w:sz w:val="24"/>
                <w:szCs w:val="24"/>
              </w:rPr>
            </w:pPr>
            <w:r>
              <w:rPr>
                <w:rFonts w:hint="eastAsia" w:ascii="宋体" w:hAnsi="宋体" w:cs="宋体"/>
                <w:sz w:val="24"/>
                <w:szCs w:val="24"/>
              </w:rPr>
              <w:t xml:space="preserve">5) 满足卒中患者数据的批量提交、审核和上报。为患者建立卒中上报病案索引，包括：创建时间、填报人、填报表单。</w:t>
            </w:r>
            <w:r/>
          </w:p>
          <w:p>
            <w:pPr>
              <w:spacing w:line="360" w:lineRule="auto"/>
              <w:rPr>
                <w:rFonts w:ascii="宋体" w:hAnsi="宋体" w:cs="宋体"/>
                <w:sz w:val="24"/>
                <w:szCs w:val="24"/>
              </w:rPr>
            </w:pPr>
            <w:r>
              <w:rPr>
                <w:rFonts w:hint="eastAsia" w:ascii="宋体" w:hAnsi="宋体" w:cs="宋体"/>
                <w:sz w:val="24"/>
                <w:szCs w:val="24"/>
              </w:rPr>
              <w:t xml:space="preserve">6) 满足卒中患者病案内容有效性校验。</w:t>
            </w:r>
            <w:r/>
          </w:p>
          <w:p>
            <w:pPr>
              <w:spacing w:line="360" w:lineRule="auto"/>
              <w:rPr>
                <w:rFonts w:ascii="宋体" w:hAnsi="宋体" w:cs="宋体"/>
                <w:sz w:val="24"/>
                <w:szCs w:val="24"/>
              </w:rPr>
            </w:pPr>
            <w:r>
              <w:rPr>
                <w:rFonts w:hint="eastAsia" w:ascii="宋体" w:hAnsi="宋体" w:cs="宋体"/>
                <w:sz w:val="24"/>
                <w:szCs w:val="24"/>
              </w:rPr>
              <w:t xml:space="preserve">7) 满足卒中患者病案填报内容完成度显示。</w:t>
            </w:r>
            <w:r/>
          </w:p>
          <w:p>
            <w:pPr>
              <w:spacing w:line="360" w:lineRule="auto"/>
              <w:rPr>
                <w:rFonts w:ascii="宋体" w:hAnsi="宋体" w:cs="宋体"/>
                <w:sz w:val="24"/>
                <w:szCs w:val="24"/>
              </w:rPr>
            </w:pPr>
            <w:r>
              <w:rPr>
                <w:rFonts w:hint="eastAsia" w:ascii="宋体" w:hAnsi="宋体" w:cs="宋体"/>
                <w:sz w:val="24"/>
                <w:szCs w:val="24"/>
              </w:rPr>
              <w:t xml:space="preserve">8) 满足对卒中患者按照所选择的诊疗类型生成对应的病 案信息模版章节和内容。</w:t>
            </w:r>
            <w:r/>
          </w:p>
          <w:p>
            <w:pPr>
              <w:spacing w:line="360" w:lineRule="auto"/>
              <w:rPr>
                <w:rFonts w:ascii="宋体" w:hAnsi="宋体" w:cs="宋体"/>
                <w:sz w:val="24"/>
                <w:szCs w:val="24"/>
              </w:rPr>
            </w:pPr>
            <w:r>
              <w:rPr>
                <w:rFonts w:hint="eastAsia" w:ascii="宋体" w:hAnsi="宋体" w:cs="宋体"/>
                <w:sz w:val="24"/>
                <w:szCs w:val="24"/>
              </w:rPr>
              <w:t xml:space="preserve">9) 系统满足记录卒中患者诊疗分类为 AIS 静脉溶栓或 AIS 介入再通的脑梗死相关的入院信息，如：脑梗死发病是 否在院、脑梗死患者到院时间、脑梗死发病时间是否明确、脑梗死患者发病时间。</w:t>
            </w:r>
            <w:r/>
          </w:p>
          <w:p>
            <w:pPr>
              <w:spacing w:line="360" w:lineRule="auto"/>
              <w:rPr>
                <w:rFonts w:ascii="宋体" w:hAnsi="宋体" w:cs="宋体"/>
                <w:sz w:val="24"/>
                <w:szCs w:val="24"/>
              </w:rPr>
            </w:pPr>
            <w:r>
              <w:rPr>
                <w:rFonts w:hint="eastAsia" w:ascii="宋体" w:hAnsi="宋体" w:cs="宋体"/>
                <w:sz w:val="24"/>
                <w:szCs w:val="24"/>
              </w:rPr>
              <w:t xml:space="preserve">10) 满足记录患者卒中患者诊疗分类为脑出血手术的入院信息，如：脑出血发病是否在院、脑出血患者到院时间、 脑出血发病时间是否明确、脑出血患者发病时间。</w:t>
            </w:r>
            <w:r/>
          </w:p>
          <w:p>
            <w:pPr>
              <w:spacing w:line="360" w:lineRule="auto"/>
              <w:rPr>
                <w:rFonts w:ascii="宋体" w:hAnsi="宋体" w:cs="宋体"/>
                <w:sz w:val="24"/>
                <w:szCs w:val="24"/>
              </w:rPr>
            </w:pPr>
            <w:r>
              <w:rPr>
                <w:rFonts w:hint="eastAsia" w:ascii="宋体" w:hAnsi="宋体" w:cs="宋体"/>
                <w:sz w:val="24"/>
                <w:szCs w:val="24"/>
              </w:rPr>
              <w:t xml:space="preserve">11) 满足记录卒中患者入院的评估信息，如：本次发病前 mRS 评分、本次入院 NIHSS 评分、吞咽功能评估、入院 GCS 评分、是否脑疝、有无既往动脉瘤破裂史、动脉瘤临床分类、动脉瘤发病时间、Hunt-Hess 分级、Fisher 分级、是否尼莫地平预防血管痉挛治疗、颈动脉狭窄或闭塞是 否有症状（缺血或脑梗死症状）。</w:t>
            </w:r>
            <w:r/>
          </w:p>
          <w:p>
            <w:pPr>
              <w:spacing w:line="360" w:lineRule="auto"/>
              <w:rPr>
                <w:rFonts w:ascii="宋体" w:hAnsi="宋体" w:cs="宋体"/>
                <w:sz w:val="24"/>
                <w:szCs w:val="24"/>
              </w:rPr>
            </w:pPr>
            <w:r>
              <w:rPr>
                <w:rFonts w:hint="eastAsia" w:ascii="宋体" w:hAnsi="宋体" w:cs="宋体"/>
                <w:sz w:val="24"/>
                <w:szCs w:val="24"/>
              </w:rPr>
              <w:t xml:space="preserve">12) 如果医院有院前急救系统，可以通过与院前系统对接，实现院前数据与院内专病的数据自动同步和匹配。</w:t>
            </w:r>
            <w:r/>
          </w:p>
          <w:p>
            <w:pPr>
              <w:spacing w:line="360" w:lineRule="auto"/>
              <w:rPr>
                <w:rFonts w:ascii="宋体" w:hAnsi="宋体" w:cs="宋体"/>
                <w:sz w:val="24"/>
                <w:szCs w:val="24"/>
              </w:rPr>
            </w:pPr>
            <w:r>
              <w:rPr>
                <w:rFonts w:hint="eastAsia" w:ascii="宋体" w:hAnsi="宋体" w:cs="宋体"/>
                <w:sz w:val="24"/>
                <w:szCs w:val="24"/>
              </w:rPr>
              <w:t xml:space="preserve">13) 系统满足患者卒中病因分型，大动脉粥样硬化性卒中 (LAA)，心源性脑栓塞(CE)，小动脉闭塞性卒中或间隙 性卒中 (SAA)，其它原因导致的缺血性卒中 (SOE)，不明 原因的缺血性卒中 (SUE)。</w:t>
            </w:r>
            <w:r/>
          </w:p>
          <w:p>
            <w:pPr>
              <w:spacing w:line="360" w:lineRule="auto"/>
              <w:rPr>
                <w:rFonts w:ascii="宋体" w:hAnsi="宋体" w:cs="宋体"/>
                <w:sz w:val="24"/>
                <w:szCs w:val="24"/>
              </w:rPr>
            </w:pPr>
            <w:r>
              <w:rPr>
                <w:rFonts w:hint="eastAsia" w:ascii="宋体" w:hAnsi="宋体" w:cs="宋体"/>
                <w:sz w:val="24"/>
                <w:szCs w:val="24"/>
              </w:rPr>
              <w:t xml:space="preserve">14) 系统满足患者卒中病因分析为其它原因导致的缺血性卒中 (SOE)时记录其是否有烟雾病。</w:t>
            </w:r>
            <w:r/>
          </w:p>
          <w:p>
            <w:pPr>
              <w:spacing w:line="360" w:lineRule="auto"/>
              <w:rPr>
                <w:rFonts w:ascii="宋体" w:hAnsi="宋体" w:cs="宋体"/>
                <w:sz w:val="24"/>
                <w:szCs w:val="24"/>
              </w:rPr>
            </w:pPr>
            <w:r>
              <w:rPr>
                <w:rFonts w:hint="eastAsia" w:ascii="宋体" w:hAnsi="宋体" w:cs="宋体"/>
                <w:sz w:val="24"/>
                <w:szCs w:val="24"/>
              </w:rPr>
              <w:t xml:space="preserve">15) 系统满足记录患者是否进行静脉溶栓治疗，满足记录未溶栓的原因，如超时间窗、禁忌症、患者/家属拒绝等。</w:t>
            </w:r>
            <w:r/>
          </w:p>
          <w:p>
            <w:pPr>
              <w:spacing w:line="360" w:lineRule="auto"/>
              <w:rPr>
                <w:rFonts w:ascii="宋体" w:hAnsi="宋体" w:cs="宋体"/>
                <w:sz w:val="24"/>
                <w:szCs w:val="24"/>
              </w:rPr>
            </w:pPr>
            <w:r>
              <w:rPr>
                <w:rFonts w:hint="eastAsia" w:ascii="宋体" w:hAnsi="宋体" w:cs="宋体"/>
                <w:sz w:val="24"/>
                <w:szCs w:val="24"/>
              </w:rPr>
              <w:t xml:space="preserve">16) 系统满足记录开始静脉溶栓的场所信息，如急救车、本院急诊科、本院 CT 室、本院病房。</w:t>
            </w:r>
            <w:r/>
          </w:p>
          <w:p>
            <w:pPr>
              <w:spacing w:line="360" w:lineRule="auto"/>
              <w:rPr>
                <w:rFonts w:ascii="宋体" w:hAnsi="宋体" w:cs="宋体"/>
                <w:sz w:val="24"/>
                <w:szCs w:val="24"/>
              </w:rPr>
            </w:pPr>
            <w:r>
              <w:rPr>
                <w:rFonts w:hint="eastAsia" w:ascii="宋体" w:hAnsi="宋体" w:cs="宋体"/>
                <w:sz w:val="24"/>
                <w:szCs w:val="24"/>
              </w:rPr>
              <w:t xml:space="preserve">17) 系统满足记录开始静脉溶栓的时间。如：ONT 时间、DNT 时间。</w:t>
            </w:r>
            <w:r/>
          </w:p>
          <w:p>
            <w:pPr>
              <w:spacing w:line="360" w:lineRule="auto"/>
              <w:rPr>
                <w:rFonts w:ascii="宋体" w:hAnsi="宋体" w:cs="宋体"/>
                <w:sz w:val="24"/>
                <w:szCs w:val="24"/>
              </w:rPr>
            </w:pPr>
            <w:r>
              <w:rPr>
                <w:rFonts w:hint="eastAsia" w:ascii="宋体" w:hAnsi="宋体" w:cs="宋体"/>
                <w:sz w:val="24"/>
                <w:szCs w:val="24"/>
              </w:rPr>
              <w:t xml:space="preserve">18) 系统满足记录患者溶栓前 NIHSS 评分信息。</w:t>
            </w:r>
            <w:r/>
          </w:p>
          <w:p>
            <w:pPr>
              <w:spacing w:line="360" w:lineRule="auto"/>
              <w:rPr>
                <w:rFonts w:ascii="宋体" w:hAnsi="宋体" w:cs="宋体"/>
                <w:sz w:val="24"/>
                <w:szCs w:val="24"/>
              </w:rPr>
            </w:pPr>
            <w:r>
              <w:rPr>
                <w:rFonts w:hint="eastAsia" w:ascii="宋体" w:hAnsi="宋体" w:cs="宋体"/>
                <w:sz w:val="24"/>
                <w:szCs w:val="24"/>
              </w:rPr>
              <w:t xml:space="preserve">19) 系统满足记录静脉溶栓药物信息，如 rt-PA、尿激酶、 阿尼普酶、瑞替普酶。</w:t>
            </w:r>
            <w:r/>
          </w:p>
          <w:p>
            <w:pPr>
              <w:spacing w:line="360" w:lineRule="auto"/>
              <w:rPr>
                <w:rFonts w:ascii="宋体" w:hAnsi="宋体" w:cs="宋体"/>
                <w:sz w:val="24"/>
                <w:szCs w:val="24"/>
              </w:rPr>
            </w:pPr>
            <w:r>
              <w:rPr>
                <w:rFonts w:hint="eastAsia" w:ascii="宋体" w:hAnsi="宋体" w:cs="宋体"/>
                <w:sz w:val="24"/>
                <w:szCs w:val="24"/>
              </w:rPr>
              <w:t xml:space="preserve">20) 系统满足记录患者有无溶栓并发症信息，如颅内出血、消化道出血、牙龈出血、再灌注损伤、其他。</w:t>
            </w:r>
            <w:r/>
          </w:p>
          <w:p>
            <w:pPr>
              <w:spacing w:line="360" w:lineRule="auto"/>
              <w:rPr>
                <w:rFonts w:ascii="宋体" w:hAnsi="宋体" w:cs="宋体"/>
                <w:sz w:val="24"/>
                <w:szCs w:val="24"/>
              </w:rPr>
            </w:pPr>
            <w:r>
              <w:rPr>
                <w:rFonts w:hint="eastAsia" w:ascii="宋体" w:hAnsi="宋体" w:cs="宋体"/>
                <w:sz w:val="24"/>
                <w:szCs w:val="24"/>
              </w:rPr>
              <w:t xml:space="preserve">21) 系统满足记录溶栓结束后即刻、溶栓后24h、溶栓后7 ±2 天的 NIHSS 评分。</w:t>
            </w:r>
            <w:r/>
          </w:p>
          <w:p>
            <w:pPr>
              <w:spacing w:line="360" w:lineRule="auto"/>
              <w:rPr>
                <w:rFonts w:ascii="宋体" w:hAnsi="宋体" w:cs="宋体"/>
                <w:sz w:val="24"/>
                <w:szCs w:val="24"/>
              </w:rPr>
            </w:pPr>
            <w:r>
              <w:rPr>
                <w:rFonts w:hint="eastAsia" w:ascii="宋体" w:hAnsi="宋体" w:cs="宋体"/>
                <w:sz w:val="24"/>
                <w:szCs w:val="24"/>
              </w:rPr>
              <w:t xml:space="preserve">22) 系统满足记录未给予血管内治疗的原因。</w:t>
            </w:r>
            <w:r/>
          </w:p>
          <w:p>
            <w:pPr>
              <w:spacing w:line="360" w:lineRule="auto"/>
              <w:rPr>
                <w:rFonts w:ascii="宋体" w:hAnsi="宋体" w:cs="宋体"/>
                <w:sz w:val="24"/>
                <w:szCs w:val="24"/>
              </w:rPr>
            </w:pPr>
            <w:r>
              <w:rPr>
                <w:rFonts w:hint="eastAsia" w:ascii="宋体" w:hAnsi="宋体" w:cs="宋体"/>
                <w:sz w:val="24"/>
                <w:szCs w:val="24"/>
              </w:rPr>
              <w:t xml:space="preserve">23) 系统满足选择是否采取血管内治疗措施，满足记录未给予血管内治疗措施的原因，如超时间窗、时间窗、禁忌症、患者/家属拒绝等。</w:t>
            </w:r>
            <w:r/>
          </w:p>
          <w:p>
            <w:pPr>
              <w:spacing w:line="360" w:lineRule="auto"/>
              <w:rPr>
                <w:rFonts w:ascii="宋体" w:hAnsi="宋体" w:cs="宋体"/>
                <w:sz w:val="24"/>
                <w:szCs w:val="24"/>
              </w:rPr>
            </w:pPr>
            <w:r>
              <w:rPr>
                <w:rFonts w:hint="eastAsia" w:ascii="宋体" w:hAnsi="宋体" w:cs="宋体"/>
                <w:sz w:val="24"/>
                <w:szCs w:val="24"/>
              </w:rPr>
              <w:t xml:space="preserve">24) 系统满足记录患者血管内开通方法，如支架取栓、抽栓、球囊成形、支架成形、动脉溶栓、机械碎栓、其他等。</w:t>
            </w:r>
            <w:r/>
          </w:p>
          <w:p>
            <w:pPr>
              <w:spacing w:line="360" w:lineRule="auto"/>
              <w:rPr>
                <w:rFonts w:ascii="宋体" w:hAnsi="宋体" w:cs="宋体"/>
                <w:sz w:val="24"/>
                <w:szCs w:val="24"/>
              </w:rPr>
            </w:pPr>
            <w:r>
              <w:rPr>
                <w:rFonts w:hint="eastAsia" w:ascii="宋体" w:hAnsi="宋体" w:cs="宋体"/>
                <w:sz w:val="24"/>
                <w:szCs w:val="24"/>
              </w:rPr>
              <w:t xml:space="preserve">25) 系统满足选择介入手术前是否进行NIHSS评分，满足NIHSS评估并记录结果。</w:t>
            </w:r>
            <w:r/>
          </w:p>
          <w:p>
            <w:pPr>
              <w:spacing w:line="360" w:lineRule="auto"/>
              <w:rPr>
                <w:rFonts w:ascii="宋体" w:hAnsi="宋体" w:cs="宋体"/>
                <w:sz w:val="24"/>
                <w:szCs w:val="24"/>
              </w:rPr>
            </w:pPr>
            <w:r>
              <w:rPr>
                <w:rFonts w:hint="eastAsia" w:ascii="宋体" w:hAnsi="宋体" w:cs="宋体"/>
                <w:sz w:val="24"/>
                <w:szCs w:val="24"/>
              </w:rPr>
              <w:t xml:space="preserve">26) 系统满足选择介入手术前是否进行ASPECT评分，满足ASPECT评估并记录结果。</w:t>
            </w:r>
            <w:r/>
          </w:p>
          <w:p>
            <w:pPr>
              <w:spacing w:line="360" w:lineRule="auto"/>
              <w:rPr>
                <w:rFonts w:ascii="宋体" w:hAnsi="宋体" w:cs="宋体"/>
                <w:sz w:val="24"/>
                <w:szCs w:val="24"/>
              </w:rPr>
            </w:pPr>
            <w:r>
              <w:rPr>
                <w:rFonts w:hint="eastAsia" w:ascii="宋体" w:hAnsi="宋体" w:cs="宋体"/>
                <w:sz w:val="24"/>
                <w:szCs w:val="24"/>
              </w:rPr>
              <w:t xml:space="preserve">27) 系统满足选择介入手术前是否进行mTICI 评级，满足记录mTICI 评级分级结果。</w:t>
            </w:r>
            <w:r/>
          </w:p>
          <w:p>
            <w:pPr>
              <w:spacing w:line="360" w:lineRule="auto"/>
              <w:rPr>
                <w:rFonts w:ascii="宋体" w:hAnsi="宋体" w:cs="宋体"/>
                <w:sz w:val="24"/>
                <w:szCs w:val="24"/>
              </w:rPr>
            </w:pPr>
            <w:r>
              <w:rPr>
                <w:rFonts w:hint="eastAsia" w:ascii="宋体" w:hAnsi="宋体" w:cs="宋体"/>
                <w:sz w:val="24"/>
                <w:szCs w:val="24"/>
              </w:rPr>
              <w:t xml:space="preserve">28) 系统满足记录患者发病至股动脉穿刺（OPT）时间。</w:t>
            </w:r>
            <w:r/>
          </w:p>
          <w:p>
            <w:pPr>
              <w:spacing w:line="360" w:lineRule="auto"/>
              <w:rPr>
                <w:rFonts w:ascii="宋体" w:hAnsi="宋体" w:cs="宋体"/>
                <w:sz w:val="24"/>
                <w:szCs w:val="24"/>
              </w:rPr>
            </w:pPr>
            <w:r>
              <w:rPr>
                <w:rFonts w:hint="eastAsia" w:ascii="宋体" w:hAnsi="宋体" w:cs="宋体"/>
                <w:sz w:val="24"/>
                <w:szCs w:val="24"/>
              </w:rPr>
              <w:t xml:space="preserve">29) 系统满足记录患者入院至股动脉穿刺（DPT）时间。</w:t>
            </w:r>
            <w:r/>
          </w:p>
          <w:p>
            <w:pPr>
              <w:spacing w:line="360" w:lineRule="auto"/>
              <w:rPr>
                <w:rFonts w:ascii="宋体" w:hAnsi="宋体" w:cs="宋体"/>
                <w:sz w:val="24"/>
                <w:szCs w:val="24"/>
              </w:rPr>
            </w:pPr>
            <w:r>
              <w:rPr>
                <w:rFonts w:hint="eastAsia" w:ascii="宋体" w:hAnsi="宋体" w:cs="宋体"/>
                <w:sz w:val="24"/>
                <w:szCs w:val="24"/>
              </w:rPr>
              <w:t xml:space="preserve">30) 系统满足选择介入手术后即刻、术后24H、术后7±2天是否进行 NIHSS 评分，满足NIHSS 评估并记录结果。</w:t>
            </w:r>
            <w:r/>
          </w:p>
          <w:p>
            <w:pPr>
              <w:spacing w:line="360" w:lineRule="auto"/>
              <w:rPr>
                <w:rFonts w:ascii="宋体" w:hAnsi="宋体" w:cs="宋体"/>
                <w:sz w:val="24"/>
                <w:szCs w:val="24"/>
              </w:rPr>
            </w:pPr>
            <w:r>
              <w:rPr>
                <w:rFonts w:hint="eastAsia" w:ascii="宋体" w:hAnsi="宋体" w:cs="宋体"/>
                <w:sz w:val="24"/>
                <w:szCs w:val="24"/>
              </w:rPr>
              <w:t xml:space="preserve">31) 系统满足选择介入手术后即刻是否进行 mTICI 评级，满足记录 mTICI 评级分级结果。</w:t>
            </w:r>
            <w:r/>
          </w:p>
          <w:p>
            <w:pPr>
              <w:spacing w:line="360" w:lineRule="auto"/>
              <w:rPr>
                <w:rFonts w:ascii="宋体" w:hAnsi="宋体" w:cs="宋体"/>
                <w:sz w:val="24"/>
                <w:szCs w:val="24"/>
              </w:rPr>
            </w:pPr>
            <w:r>
              <w:rPr>
                <w:rFonts w:hint="eastAsia" w:ascii="宋体" w:hAnsi="宋体" w:cs="宋体"/>
                <w:sz w:val="24"/>
                <w:szCs w:val="24"/>
              </w:rPr>
              <w:t xml:space="preserve">32) 系统满足对术后并发症进行记录，如颅内出血、动脉夹 层、缺血性并发症、其他部位动脉闭塞、支架脱离、再闭塞、消化道出血再灌注损伤、颈内动脉海绵窦瘘等。</w:t>
            </w:r>
            <w:r/>
          </w:p>
          <w:p>
            <w:pPr>
              <w:spacing w:line="360" w:lineRule="auto"/>
              <w:rPr>
                <w:rFonts w:ascii="宋体" w:hAnsi="宋体" w:cs="宋体"/>
                <w:sz w:val="24"/>
                <w:szCs w:val="24"/>
              </w:rPr>
            </w:pPr>
            <w:r>
              <w:rPr>
                <w:rFonts w:hint="eastAsia" w:ascii="宋体" w:hAnsi="宋体" w:cs="宋体"/>
                <w:sz w:val="24"/>
                <w:szCs w:val="24"/>
              </w:rPr>
              <w:t xml:space="preserve">33) 系统满足记录卒中患者出血量信息，如：出血部位、出血大小。</w:t>
            </w:r>
            <w:r/>
          </w:p>
          <w:p>
            <w:pPr>
              <w:spacing w:line="360" w:lineRule="auto"/>
              <w:rPr>
                <w:rFonts w:ascii="宋体" w:hAnsi="宋体" w:cs="宋体"/>
                <w:sz w:val="24"/>
                <w:szCs w:val="24"/>
              </w:rPr>
            </w:pPr>
            <w:r>
              <w:rPr>
                <w:rFonts w:hint="eastAsia" w:ascii="宋体" w:hAnsi="宋体" w:cs="宋体"/>
                <w:sz w:val="24"/>
                <w:szCs w:val="24"/>
              </w:rPr>
              <w:t xml:space="preserve">34) 系统满足记录卒中颅内出血检查方式，如：MRI、CTA、 MRA、DSA、未查。</w:t>
            </w:r>
            <w:r/>
          </w:p>
          <w:p>
            <w:pPr>
              <w:spacing w:line="360" w:lineRule="auto"/>
              <w:rPr>
                <w:rFonts w:ascii="宋体" w:hAnsi="宋体" w:cs="宋体"/>
                <w:sz w:val="24"/>
                <w:szCs w:val="24"/>
              </w:rPr>
            </w:pPr>
            <w:r>
              <w:rPr>
                <w:rFonts w:hint="eastAsia" w:ascii="宋体" w:hAnsi="宋体" w:cs="宋体"/>
                <w:sz w:val="24"/>
                <w:szCs w:val="24"/>
              </w:rPr>
              <w:t xml:space="preserve">35) 系统满足记录卒中患者脑出血病因诊断信息，如：高血压、动静脉畸形 AVM、烟雾病、血管淀粉样变性、颅内动脉瘤、硬脑膜动静脉瘘、海绵状血管瘤、颅内静脉窦 血栓形成、其他。</w:t>
            </w:r>
            <w:r/>
          </w:p>
          <w:p>
            <w:pPr>
              <w:spacing w:line="360" w:lineRule="auto"/>
              <w:rPr>
                <w:rFonts w:ascii="宋体" w:hAnsi="宋体" w:cs="宋体"/>
                <w:sz w:val="24"/>
                <w:szCs w:val="24"/>
              </w:rPr>
            </w:pPr>
            <w:r>
              <w:rPr>
                <w:rFonts w:hint="eastAsia" w:ascii="宋体" w:hAnsi="宋体" w:cs="宋体"/>
                <w:sz w:val="24"/>
                <w:szCs w:val="24"/>
              </w:rPr>
              <w:t xml:space="preserve">36) 系统满足对脑出血手术的开始时间进行记录。</w:t>
            </w:r>
            <w:r/>
          </w:p>
        </w:tc>
      </w:tr>
      <w:tr>
        <w:trPr>
          <w:jc w:val="center"/>
          <w:trHeight w:val="2808"/>
        </w:trPr>
        <w:tc>
          <w:tcPr>
            <w:tcW w:w="1452" w:type="dxa"/>
            <w:textDirection w:val="lrTb"/>
            <w:noWrap w:val="false"/>
          </w:tcPr>
          <w:p>
            <w:pPr>
              <w:spacing w:line="360" w:lineRule="auto"/>
              <w:rPr>
                <w:rFonts w:ascii="宋体" w:hAnsi="宋体" w:cs="宋体"/>
                <w:sz w:val="24"/>
                <w:szCs w:val="24"/>
                <w:lang w:eastAsia="en-US"/>
              </w:rPr>
            </w:pPr>
            <w:r>
              <w:rPr>
                <w:rFonts w:hint="eastAsia" w:ascii="宋体" w:hAnsi="宋体" w:cs="宋体"/>
                <w:sz w:val="24"/>
                <w:szCs w:val="24"/>
              </w:rPr>
              <w:t xml:space="preserve">数据上报</w:t>
            </w:r>
            <w:r/>
          </w:p>
        </w:tc>
        <w:tc>
          <w:tcPr>
            <w:tcW w:w="75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1)满足患者列表查看及基于条件的查询筛选功能。</w:t>
            </w:r>
            <w:r/>
          </w:p>
          <w:p>
            <w:pPr>
              <w:spacing w:line="360" w:lineRule="auto"/>
              <w:rPr>
                <w:rFonts w:ascii="宋体" w:hAnsi="宋体" w:cs="宋体"/>
                <w:sz w:val="24"/>
                <w:szCs w:val="24"/>
              </w:rPr>
            </w:pPr>
            <w:r>
              <w:rPr>
                <w:rFonts w:hint="eastAsia" w:ascii="宋体" w:hAnsi="宋体" w:cs="宋体"/>
                <w:sz w:val="24"/>
                <w:szCs w:val="24"/>
              </w:rPr>
              <w:t xml:space="preserve">2)满足查询当前所有在科卒中专病患者，通过患者相关信息筛选，如通过状态、患者ID、姓名、性别、年龄、身份证号码、入科时间等条件查看对应患者卒中填报卡。</w:t>
            </w:r>
            <w:r/>
          </w:p>
          <w:p>
            <w:pPr>
              <w:spacing w:line="360" w:lineRule="auto"/>
              <w:rPr>
                <w:rFonts w:ascii="宋体" w:hAnsi="宋体" w:cs="宋体"/>
                <w:sz w:val="24"/>
                <w:szCs w:val="24"/>
              </w:rPr>
            </w:pPr>
            <w:r>
              <w:rPr>
                <w:rFonts w:hint="eastAsia" w:ascii="宋体" w:hAnsi="宋体" w:cs="宋体"/>
                <w:sz w:val="24"/>
                <w:szCs w:val="24"/>
              </w:rPr>
              <w:t xml:space="preserve">3)满足显示病人基本信息：病人姓名、病人ID、性别、年龄、出生日期、责任医生。</w:t>
            </w:r>
            <w:r/>
          </w:p>
          <w:p>
            <w:pPr>
              <w:spacing w:line="360" w:lineRule="auto"/>
              <w:rPr>
                <w:rFonts w:ascii="宋体" w:hAnsi="宋体" w:cs="宋体"/>
                <w:sz w:val="24"/>
                <w:szCs w:val="24"/>
              </w:rPr>
            </w:pPr>
            <w:r>
              <w:rPr>
                <w:rFonts w:hint="eastAsia" w:ascii="宋体" w:hAnsi="宋体" w:cs="宋体"/>
                <w:sz w:val="24"/>
                <w:szCs w:val="24"/>
              </w:rPr>
              <w:t xml:space="preserve">4)满足显示当前已进入卒中专病急救路径的患者列表及 患者所属的卒</w:t>
            </w:r>
            <w:r>
              <w:rPr>
                <w:rFonts w:hint="eastAsia" w:ascii="宋体" w:hAnsi="宋体" w:cs="宋体"/>
                <w:sz w:val="24"/>
                <w:szCs w:val="24"/>
              </w:rPr>
              <w:t xml:space="preserve">中类型。</w:t>
            </w:r>
            <w:r/>
          </w:p>
          <w:p>
            <w:pPr>
              <w:spacing w:line="360" w:lineRule="auto"/>
              <w:rPr>
                <w:rFonts w:ascii="宋体" w:hAnsi="宋体" w:cs="宋体"/>
                <w:sz w:val="24"/>
                <w:szCs w:val="24"/>
              </w:rPr>
            </w:pPr>
            <w:r>
              <w:rPr>
                <w:rFonts w:hint="eastAsia" w:ascii="宋体" w:hAnsi="宋体" w:cs="宋体"/>
                <w:sz w:val="24"/>
                <w:szCs w:val="24"/>
              </w:rPr>
              <w:t xml:space="preserve">5)满足显示当前填报卡内容数据效验不通过的异常内容提醒。</w:t>
            </w:r>
            <w:r/>
          </w:p>
          <w:p>
            <w:pPr>
              <w:spacing w:line="360" w:lineRule="auto"/>
              <w:rPr>
                <w:rFonts w:ascii="宋体" w:hAnsi="宋体" w:cs="宋体"/>
                <w:sz w:val="24"/>
                <w:szCs w:val="24"/>
              </w:rPr>
            </w:pPr>
            <w:r>
              <w:rPr>
                <w:rFonts w:hint="eastAsia" w:ascii="宋体" w:hAnsi="宋体" w:cs="宋体"/>
                <w:sz w:val="24"/>
                <w:szCs w:val="24"/>
              </w:rPr>
              <w:t xml:space="preserve">6)满足卒中病案数据内容的删除、保存和效验。</w:t>
            </w:r>
            <w:r/>
          </w:p>
          <w:p>
            <w:pPr>
              <w:spacing w:line="360" w:lineRule="auto"/>
              <w:rPr>
                <w:rFonts w:ascii="宋体" w:hAnsi="宋体" w:cs="宋体"/>
                <w:sz w:val="24"/>
                <w:szCs w:val="24"/>
              </w:rPr>
            </w:pPr>
            <w:r>
              <w:rPr>
                <w:rFonts w:hint="eastAsia" w:ascii="宋体" w:hAnsi="宋体" w:cs="宋体"/>
                <w:sz w:val="24"/>
                <w:szCs w:val="24"/>
              </w:rPr>
              <w:t xml:space="preserve">7)满足卒中病案数据内容按照填报完成度显示。</w:t>
            </w:r>
            <w:r/>
          </w:p>
          <w:p>
            <w:pPr>
              <w:spacing w:line="360" w:lineRule="auto"/>
              <w:rPr>
                <w:rFonts w:ascii="宋体" w:hAnsi="宋体" w:cs="宋体"/>
                <w:sz w:val="24"/>
                <w:szCs w:val="24"/>
              </w:rPr>
            </w:pPr>
            <w:r>
              <w:rPr>
                <w:rFonts w:hint="eastAsia" w:ascii="宋体" w:hAnsi="宋体" w:cs="宋体"/>
                <w:sz w:val="24"/>
                <w:szCs w:val="24"/>
              </w:rPr>
              <w:t xml:space="preserve">8)满足卒中病案数据提交至院内审核。</w:t>
            </w:r>
            <w:r/>
          </w:p>
          <w:p>
            <w:pPr>
              <w:spacing w:line="360" w:lineRule="auto"/>
              <w:rPr>
                <w:rFonts w:ascii="宋体" w:hAnsi="宋体" w:cs="宋体"/>
                <w:sz w:val="24"/>
                <w:szCs w:val="24"/>
              </w:rPr>
            </w:pPr>
            <w:r>
              <w:rPr>
                <w:rFonts w:hint="eastAsia" w:ascii="宋体" w:hAnsi="宋体" w:cs="宋体"/>
                <w:sz w:val="24"/>
                <w:szCs w:val="24"/>
              </w:rPr>
              <w:t xml:space="preserve">9)满足对接国家卒中中心数据上报系统进行数据上报。</w:t>
            </w:r>
            <w:r/>
          </w:p>
          <w:p>
            <w:pPr>
              <w:spacing w:line="360" w:lineRule="auto"/>
              <w:rPr>
                <w:rFonts w:ascii="宋体" w:hAnsi="宋体" w:cs="宋体"/>
                <w:sz w:val="24"/>
                <w:szCs w:val="24"/>
              </w:rPr>
            </w:pPr>
            <w:r>
              <w:rPr>
                <w:rFonts w:hint="eastAsia" w:ascii="宋体" w:hAnsi="宋体" w:cs="宋体"/>
                <w:sz w:val="24"/>
                <w:szCs w:val="24"/>
              </w:rPr>
              <w:t xml:space="preserve">10) 满足查看上报明细数据，和返回的错误详细信息。</w:t>
            </w:r>
            <w:r/>
          </w:p>
          <w:p>
            <w:pPr>
              <w:spacing w:line="360" w:lineRule="auto"/>
              <w:rPr>
                <w:rFonts w:ascii="宋体" w:hAnsi="宋体" w:cs="宋体"/>
                <w:sz w:val="24"/>
                <w:szCs w:val="24"/>
              </w:rPr>
            </w:pPr>
            <w:r>
              <w:rPr>
                <w:rFonts w:hint="eastAsia" w:ascii="宋体" w:hAnsi="宋体" w:cs="宋体"/>
                <w:sz w:val="24"/>
                <w:szCs w:val="24"/>
              </w:rPr>
              <w:t xml:space="preserve">11) 满足查看上报历史记录和上报状态。</w:t>
            </w:r>
            <w:r/>
          </w:p>
          <w:p>
            <w:pPr>
              <w:spacing w:line="360" w:lineRule="auto"/>
              <w:rPr>
                <w:rFonts w:ascii="宋体" w:hAnsi="宋体" w:cs="宋体"/>
                <w:sz w:val="24"/>
                <w:szCs w:val="24"/>
              </w:rPr>
            </w:pPr>
            <w:r>
              <w:rPr>
                <w:rFonts w:hint="eastAsia" w:ascii="宋体" w:hAnsi="宋体" w:cs="宋体"/>
                <w:sz w:val="24"/>
                <w:szCs w:val="24"/>
              </w:rPr>
              <w:t xml:space="preserve">12) 满足卒中患者病案归档功能，卒中患者急救结束后，有 权限的医护人员可对患者的卒中病案发起归档申请，提交给上级审核。</w:t>
            </w:r>
            <w:r/>
          </w:p>
          <w:p>
            <w:pPr>
              <w:spacing w:line="360" w:lineRule="auto"/>
              <w:rPr>
                <w:rFonts w:ascii="宋体" w:hAnsi="宋体" w:cs="宋体"/>
                <w:sz w:val="24"/>
                <w:szCs w:val="24"/>
              </w:rPr>
            </w:pPr>
            <w:r>
              <w:rPr>
                <w:rFonts w:hint="eastAsia" w:ascii="宋体" w:hAnsi="宋体" w:cs="宋体"/>
                <w:sz w:val="24"/>
                <w:szCs w:val="24"/>
              </w:rPr>
              <w:t xml:space="preserve">13) 根据权限的划分，上级可对待审核的卒中病案进行审核，可选择审核通过、拒绝通过，可录入拒绝的原因。</w:t>
            </w:r>
            <w:r/>
          </w:p>
          <w:p>
            <w:pPr>
              <w:spacing w:line="360" w:lineRule="auto"/>
              <w:rPr>
                <w:rFonts w:ascii="宋体" w:hAnsi="宋体" w:cs="宋体"/>
                <w:sz w:val="24"/>
                <w:szCs w:val="24"/>
              </w:rPr>
            </w:pPr>
            <w:r>
              <w:rPr>
                <w:rFonts w:hint="eastAsia" w:ascii="宋体" w:hAnsi="宋体" w:cs="宋体"/>
                <w:sz w:val="24"/>
                <w:szCs w:val="24"/>
              </w:rPr>
              <w:t xml:space="preserve">14)归档后的患者卒中病案不满足填报数据的自动同步或者修改。</w:t>
            </w:r>
            <w:r/>
          </w:p>
        </w:tc>
      </w:tr>
      <w:tr>
        <w:trPr>
          <w:jc w:val="center"/>
          <w:trHeight w:val="3831"/>
        </w:trPr>
        <w:tc>
          <w:tcPr>
            <w:tcW w:w="1452" w:type="dxa"/>
            <w:textDirection w:val="lrTb"/>
            <w:noWrap w:val="false"/>
          </w:tcPr>
          <w:p>
            <w:pPr>
              <w:spacing w:line="360" w:lineRule="auto"/>
              <w:rPr>
                <w:rFonts w:ascii="宋体" w:hAnsi="宋体" w:cs="宋体"/>
                <w:sz w:val="24"/>
                <w:szCs w:val="24"/>
                <w:lang w:eastAsia="en-US"/>
              </w:rPr>
            </w:pPr>
            <w:r>
              <w:rPr>
                <w:rFonts w:hint="eastAsia" w:ascii="宋体" w:hAnsi="宋体" w:cs="宋体"/>
                <w:sz w:val="24"/>
                <w:szCs w:val="24"/>
              </w:rPr>
              <w:t xml:space="preserve">质控管理</w:t>
            </w:r>
            <w:r/>
          </w:p>
        </w:tc>
        <w:tc>
          <w:tcPr>
            <w:tcW w:w="758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1)满足国家卒中中心认证质控指标：</w:t>
            </w:r>
            <w:r/>
          </w:p>
          <w:p>
            <w:pPr>
              <w:spacing w:line="360" w:lineRule="auto"/>
              <w:rPr>
                <w:rFonts w:ascii="宋体" w:hAnsi="宋体" w:cs="宋体"/>
                <w:sz w:val="24"/>
                <w:szCs w:val="24"/>
              </w:rPr>
            </w:pPr>
            <w:r>
              <w:rPr>
                <w:rFonts w:hint="eastAsia" w:ascii="宋体" w:hAnsi="宋体" w:cs="宋体"/>
                <w:sz w:val="24"/>
                <w:szCs w:val="24"/>
              </w:rPr>
              <w:t xml:space="preserve">2)卒中患者抵达急诊接受 NIHSS评分的比例；</w:t>
            </w:r>
            <w:r/>
          </w:p>
          <w:p>
            <w:pPr>
              <w:spacing w:line="360" w:lineRule="auto"/>
              <w:rPr>
                <w:rFonts w:ascii="宋体" w:hAnsi="宋体" w:cs="宋体"/>
                <w:sz w:val="24"/>
                <w:szCs w:val="24"/>
              </w:rPr>
            </w:pPr>
            <w:r>
              <w:rPr>
                <w:rFonts w:hint="eastAsia" w:ascii="宋体" w:hAnsi="宋体" w:cs="宋体"/>
                <w:sz w:val="24"/>
                <w:szCs w:val="24"/>
              </w:rPr>
              <w:t xml:space="preserve">3)缺血性卒中患者在溶栓时间窗内接受静脉溶栓患者的比例；</w:t>
            </w:r>
            <w:r/>
          </w:p>
          <w:p>
            <w:pPr>
              <w:spacing w:line="360" w:lineRule="auto"/>
              <w:rPr>
                <w:rFonts w:ascii="宋体" w:hAnsi="宋体" w:cs="宋体"/>
                <w:sz w:val="24"/>
                <w:szCs w:val="24"/>
              </w:rPr>
            </w:pPr>
            <w:r>
              <w:rPr>
                <w:rFonts w:hint="eastAsia" w:ascii="宋体" w:hAnsi="宋体" w:cs="宋体"/>
                <w:sz w:val="24"/>
                <w:szCs w:val="24"/>
              </w:rPr>
              <w:t xml:space="preserve">4)在抵达医院60分钟内，急性缺血性卒中患者接受静脉溶栓患者的比例；</w:t>
            </w:r>
            <w:r/>
          </w:p>
          <w:p>
            <w:pPr>
              <w:spacing w:line="360" w:lineRule="auto"/>
              <w:rPr>
                <w:rFonts w:ascii="宋体" w:hAnsi="宋体" w:cs="宋体"/>
                <w:sz w:val="24"/>
                <w:szCs w:val="24"/>
              </w:rPr>
            </w:pPr>
            <w:r>
              <w:rPr>
                <w:rFonts w:hint="eastAsia" w:ascii="宋体" w:hAnsi="宋体" w:cs="宋体"/>
                <w:sz w:val="24"/>
                <w:szCs w:val="24"/>
              </w:rPr>
              <w:t xml:space="preserve">5)在发病6h内到达医院的急性缺血性卒中患者，从到达急诊至开始做多模式头颅 CT/CTA 或MRI/MRA 的时间。完成头颅 CT&lt;25 分钟的比例；</w:t>
            </w:r>
            <w:r/>
          </w:p>
          <w:p>
            <w:pPr>
              <w:spacing w:line="360" w:lineRule="auto"/>
              <w:rPr>
                <w:rFonts w:ascii="宋体" w:hAnsi="宋体" w:cs="宋体"/>
                <w:sz w:val="24"/>
                <w:szCs w:val="24"/>
              </w:rPr>
            </w:pPr>
            <w:r>
              <w:rPr>
                <w:rFonts w:hint="eastAsia" w:ascii="宋体" w:hAnsi="宋体" w:cs="宋体"/>
                <w:sz w:val="24"/>
                <w:szCs w:val="24"/>
              </w:rPr>
              <w:t xml:space="preserve">6)对急性缺血性卒中患者，从入院到开始血管内治疗的时间；</w:t>
            </w:r>
            <w:r/>
          </w:p>
          <w:p>
            <w:pPr>
              <w:spacing w:line="360" w:lineRule="auto"/>
              <w:rPr>
                <w:rFonts w:ascii="宋体" w:hAnsi="宋体" w:cs="宋体"/>
                <w:sz w:val="24"/>
                <w:szCs w:val="24"/>
              </w:rPr>
            </w:pPr>
            <w:r>
              <w:rPr>
                <w:rFonts w:hint="eastAsia" w:ascii="宋体" w:hAnsi="宋体" w:cs="宋体"/>
                <w:sz w:val="24"/>
                <w:szCs w:val="24"/>
              </w:rPr>
              <w:t xml:space="preserve">7)对缺血性卒中患者，在静脉溶栓治疗36h内发生症状性 颅内出血的患者比例；</w:t>
            </w:r>
            <w:r/>
          </w:p>
          <w:p>
            <w:pPr>
              <w:spacing w:line="360" w:lineRule="auto"/>
              <w:rPr>
                <w:rFonts w:ascii="宋体" w:hAnsi="宋体" w:cs="宋体"/>
                <w:sz w:val="24"/>
                <w:szCs w:val="24"/>
              </w:rPr>
            </w:pPr>
            <w:r>
              <w:rPr>
                <w:rFonts w:hint="eastAsia" w:ascii="宋体" w:hAnsi="宋体" w:cs="宋体"/>
                <w:sz w:val="24"/>
                <w:szCs w:val="24"/>
              </w:rPr>
              <w:t xml:space="preserve">8)对接受静脉溶栓或血管内治疗的急性缺血性卒中患者有治疗后 90 天 mRS 记录的患者比例；</w:t>
            </w:r>
            <w:r/>
          </w:p>
          <w:p>
            <w:pPr>
              <w:spacing w:line="360" w:lineRule="auto"/>
              <w:rPr>
                <w:rFonts w:ascii="宋体" w:hAnsi="宋体" w:cs="宋体"/>
                <w:sz w:val="24"/>
                <w:szCs w:val="24"/>
              </w:rPr>
            </w:pPr>
            <w:r>
              <w:rPr>
                <w:rFonts w:hint="eastAsia" w:ascii="宋体" w:hAnsi="宋体" w:cs="宋体"/>
                <w:sz w:val="24"/>
                <w:szCs w:val="24"/>
              </w:rPr>
              <w:t xml:space="preserve">9)诊断性全脑血管造影检查术后24小时内患者的卒中发生率和死亡率；</w:t>
            </w:r>
            <w:r/>
          </w:p>
          <w:p>
            <w:pPr>
              <w:spacing w:line="360" w:lineRule="auto"/>
              <w:rPr>
                <w:rFonts w:ascii="宋体" w:hAnsi="宋体" w:cs="宋体"/>
                <w:sz w:val="24"/>
                <w:szCs w:val="24"/>
              </w:rPr>
            </w:pPr>
            <w:r>
              <w:rPr>
                <w:rFonts w:hint="eastAsia" w:ascii="宋体" w:hAnsi="宋体" w:cs="宋体"/>
                <w:sz w:val="24"/>
                <w:szCs w:val="24"/>
              </w:rPr>
              <w:t xml:space="preserve">10) 接受CEA或CAS治疗的患者在30天内卒中发生率和死亡率；</w:t>
            </w:r>
            <w:r/>
          </w:p>
          <w:p>
            <w:pPr>
              <w:spacing w:line="360" w:lineRule="auto"/>
              <w:rPr>
                <w:rFonts w:ascii="宋体" w:hAnsi="宋体" w:cs="宋体"/>
                <w:sz w:val="24"/>
                <w:szCs w:val="24"/>
              </w:rPr>
            </w:pPr>
            <w:r>
              <w:rPr>
                <w:rFonts w:hint="eastAsia" w:ascii="宋体" w:hAnsi="宋体" w:cs="宋体"/>
                <w:sz w:val="24"/>
                <w:szCs w:val="24"/>
              </w:rPr>
              <w:t xml:space="preserve">11) SAH、ICH、AVM患者入院时病情严重程度评估率；</w:t>
            </w:r>
            <w:r/>
          </w:p>
          <w:p>
            <w:pPr>
              <w:spacing w:line="360" w:lineRule="auto"/>
              <w:rPr>
                <w:rFonts w:ascii="宋体" w:hAnsi="宋体" w:cs="宋体"/>
                <w:sz w:val="24"/>
                <w:szCs w:val="24"/>
              </w:rPr>
            </w:pPr>
            <w:r>
              <w:rPr>
                <w:rFonts w:hint="eastAsia" w:ascii="宋体" w:hAnsi="宋体" w:cs="宋体"/>
                <w:sz w:val="24"/>
                <w:szCs w:val="24"/>
              </w:rPr>
              <w:t xml:space="preserve">12) 48 小时内动脉瘤破裂导致的SAH 患者从就诊到行动脉 瘤夹闭或介入术治疗的平均时间。</w:t>
            </w:r>
            <w:r/>
          </w:p>
          <w:p>
            <w:pPr>
              <w:spacing w:line="360" w:lineRule="auto"/>
              <w:rPr>
                <w:rFonts w:ascii="宋体" w:hAnsi="宋体" w:cs="宋体"/>
                <w:sz w:val="24"/>
                <w:szCs w:val="24"/>
              </w:rPr>
            </w:pPr>
            <w:r>
              <w:rPr>
                <w:rFonts w:hint="eastAsia" w:ascii="宋体" w:hAnsi="宋体" w:cs="宋体"/>
                <w:sz w:val="24"/>
                <w:szCs w:val="24"/>
              </w:rPr>
              <w:t xml:space="preserve">13) AVM 导致的卒中患者在30天内行外科或血管内治疗的比例。</w:t>
            </w:r>
            <w:r/>
          </w:p>
          <w:p>
            <w:pPr>
              <w:spacing w:line="360" w:lineRule="auto"/>
              <w:rPr>
                <w:rFonts w:ascii="宋体" w:hAnsi="宋体" w:cs="宋体"/>
                <w:sz w:val="24"/>
                <w:szCs w:val="24"/>
              </w:rPr>
            </w:pPr>
            <w:r>
              <w:rPr>
                <w:rFonts w:hint="eastAsia" w:ascii="宋体" w:hAnsi="宋体" w:cs="宋体"/>
                <w:sz w:val="24"/>
                <w:szCs w:val="24"/>
              </w:rPr>
              <w:t xml:space="preserve">14) 卒中患者行去骨瓣减压、血肿清除术的比例及死亡率。</w:t>
            </w:r>
            <w:r/>
          </w:p>
          <w:p>
            <w:pPr>
              <w:spacing w:line="360" w:lineRule="auto"/>
              <w:rPr>
                <w:rFonts w:ascii="宋体" w:hAnsi="宋体" w:cs="宋体"/>
                <w:sz w:val="24"/>
                <w:szCs w:val="24"/>
              </w:rPr>
            </w:pPr>
            <w:r>
              <w:rPr>
                <w:rFonts w:hint="eastAsia" w:ascii="宋体" w:hAnsi="宋体" w:cs="宋体"/>
                <w:sz w:val="24"/>
                <w:szCs w:val="24"/>
              </w:rPr>
              <w:t xml:space="preserve">15) 卒中患者行脑室外引流的比例及死亡率。</w:t>
            </w:r>
            <w:r/>
          </w:p>
          <w:p>
            <w:pPr>
              <w:spacing w:line="360" w:lineRule="auto"/>
              <w:rPr>
                <w:rFonts w:ascii="宋体" w:hAnsi="宋体" w:cs="宋体"/>
                <w:sz w:val="24"/>
                <w:szCs w:val="24"/>
              </w:rPr>
            </w:pPr>
            <w:r>
              <w:rPr>
                <w:rFonts w:hint="eastAsia" w:ascii="宋体" w:hAnsi="宋体" w:cs="宋体"/>
                <w:sz w:val="24"/>
                <w:szCs w:val="24"/>
              </w:rPr>
              <w:t xml:space="preserve">16) 与华法林治疗相关的颅内出血率；INR 升高（INR＞1.4） 患者从入院到给予促凝血治疗后 INR 达标的平均时间。</w:t>
            </w:r>
            <w:r/>
          </w:p>
          <w:p>
            <w:pPr>
              <w:spacing w:line="360" w:lineRule="auto"/>
              <w:rPr>
                <w:rFonts w:ascii="宋体" w:hAnsi="宋体" w:cs="宋体"/>
                <w:sz w:val="24"/>
                <w:szCs w:val="24"/>
              </w:rPr>
            </w:pPr>
            <w:r>
              <w:rPr>
                <w:rFonts w:hint="eastAsia" w:ascii="宋体" w:hAnsi="宋体" w:cs="宋体"/>
                <w:sz w:val="24"/>
                <w:szCs w:val="24"/>
              </w:rPr>
              <w:t xml:space="preserve">17) 各类型卒中，颅内外动脉狭窄，SAH 或 TIA 患者入组相关临床试验研究的比例。</w:t>
            </w:r>
            <w:r/>
          </w:p>
          <w:p>
            <w:pPr>
              <w:spacing w:line="360" w:lineRule="auto"/>
              <w:rPr>
                <w:rFonts w:ascii="宋体" w:hAnsi="宋体" w:cs="宋体"/>
                <w:sz w:val="24"/>
                <w:szCs w:val="24"/>
              </w:rPr>
            </w:pPr>
            <w:r>
              <w:rPr>
                <w:rFonts w:hint="eastAsia" w:ascii="宋体" w:hAnsi="宋体" w:cs="宋体"/>
                <w:sz w:val="24"/>
                <w:szCs w:val="24"/>
              </w:rPr>
              <w:t xml:space="preserve">18) 满足按照医院卒中救治路径配置自定义质控指标。</w:t>
            </w:r>
            <w:r/>
          </w:p>
          <w:p>
            <w:pPr>
              <w:spacing w:line="360" w:lineRule="auto"/>
              <w:rPr>
                <w:rFonts w:ascii="宋体" w:hAnsi="宋体" w:cs="宋体"/>
                <w:sz w:val="24"/>
                <w:szCs w:val="24"/>
              </w:rPr>
            </w:pPr>
            <w:r>
              <w:rPr>
                <w:rFonts w:hint="eastAsia" w:ascii="宋体" w:hAnsi="宋体" w:cs="宋体"/>
                <w:sz w:val="24"/>
                <w:szCs w:val="24"/>
              </w:rPr>
              <w:t xml:space="preserve">19) 满足卒中质控指标数据统计分析：</w:t>
            </w:r>
            <w:r/>
          </w:p>
          <w:p>
            <w:pPr>
              <w:spacing w:line="360" w:lineRule="auto"/>
              <w:rPr>
                <w:rFonts w:ascii="宋体" w:hAnsi="宋体" w:cs="宋体"/>
                <w:sz w:val="24"/>
                <w:szCs w:val="24"/>
              </w:rPr>
            </w:pPr>
            <w:r>
              <w:rPr>
                <w:rFonts w:hint="eastAsia" w:ascii="宋体" w:hAnsi="宋体" w:cs="宋体"/>
                <w:sz w:val="24"/>
                <w:szCs w:val="24"/>
              </w:rPr>
              <w:t xml:space="preserve">20) 近一年完成静脉溶栓例数；</w:t>
            </w:r>
            <w:r/>
          </w:p>
          <w:p>
            <w:pPr>
              <w:spacing w:line="360" w:lineRule="auto"/>
              <w:rPr>
                <w:rFonts w:ascii="宋体" w:hAnsi="宋体" w:cs="宋体"/>
                <w:sz w:val="24"/>
                <w:szCs w:val="24"/>
              </w:rPr>
            </w:pPr>
            <w:r>
              <w:rPr>
                <w:rFonts w:hint="eastAsia" w:ascii="宋体" w:hAnsi="宋体" w:cs="宋体"/>
                <w:sz w:val="24"/>
                <w:szCs w:val="24"/>
              </w:rPr>
              <w:t xml:space="preserve">21) 入院到开始静脉溶栓治疗时间（DNT）；</w:t>
            </w:r>
            <w:r/>
          </w:p>
          <w:p>
            <w:pPr>
              <w:spacing w:line="360" w:lineRule="auto"/>
              <w:rPr>
                <w:rFonts w:ascii="宋体" w:hAnsi="宋体" w:cs="宋体"/>
                <w:sz w:val="24"/>
                <w:szCs w:val="24"/>
              </w:rPr>
            </w:pPr>
            <w:r>
              <w:rPr>
                <w:rFonts w:hint="eastAsia" w:ascii="宋体" w:hAnsi="宋体" w:cs="宋体"/>
                <w:sz w:val="24"/>
                <w:szCs w:val="24"/>
              </w:rPr>
              <w:t xml:space="preserve">22) 近一年完成急性缺血性脑卒中桥接或直接取栓例数；</w:t>
            </w:r>
            <w:r/>
          </w:p>
          <w:p>
            <w:pPr>
              <w:spacing w:line="360" w:lineRule="auto"/>
              <w:rPr>
                <w:rFonts w:ascii="宋体" w:hAnsi="宋体" w:cs="宋体"/>
                <w:sz w:val="24"/>
                <w:szCs w:val="24"/>
              </w:rPr>
            </w:pPr>
            <w:r>
              <w:rPr>
                <w:rFonts w:hint="eastAsia" w:ascii="宋体" w:hAnsi="宋体" w:cs="宋体"/>
                <w:sz w:val="24"/>
                <w:szCs w:val="24"/>
              </w:rPr>
              <w:t xml:space="preserve">23) 患者入院到股动脉穿刺时间（DPT）；</w:t>
            </w:r>
            <w:r/>
          </w:p>
          <w:p>
            <w:pPr>
              <w:spacing w:line="360" w:lineRule="auto"/>
              <w:rPr>
                <w:rFonts w:ascii="宋体" w:hAnsi="宋体" w:cs="宋体"/>
                <w:sz w:val="24"/>
                <w:szCs w:val="24"/>
              </w:rPr>
            </w:pPr>
            <w:r>
              <w:rPr>
                <w:rFonts w:hint="eastAsia" w:ascii="宋体" w:hAnsi="宋体" w:cs="宋体"/>
                <w:sz w:val="24"/>
                <w:szCs w:val="24"/>
              </w:rPr>
              <w:t xml:space="preserve">24) 近一年颅内动脉瘤血管内治疗或开颅夹闭治疗例数；</w:t>
            </w:r>
            <w:r/>
          </w:p>
          <w:p>
            <w:pPr>
              <w:spacing w:line="360" w:lineRule="auto"/>
              <w:rPr>
                <w:rFonts w:ascii="宋体" w:hAnsi="宋体" w:cs="宋体"/>
                <w:sz w:val="24"/>
                <w:szCs w:val="24"/>
              </w:rPr>
            </w:pPr>
            <w:r>
              <w:rPr>
                <w:rFonts w:hint="eastAsia" w:ascii="宋体" w:hAnsi="宋体" w:cs="宋体"/>
                <w:sz w:val="24"/>
                <w:szCs w:val="24"/>
              </w:rPr>
              <w:t xml:space="preserve">25) 近一年累计完成 CEA 手术例数、近一年完成 CAS 手术例数；</w:t>
            </w:r>
            <w:r/>
          </w:p>
          <w:p>
            <w:pPr>
              <w:spacing w:line="360" w:lineRule="auto"/>
              <w:rPr>
                <w:rFonts w:ascii="宋体" w:hAnsi="宋体" w:cs="宋体"/>
                <w:sz w:val="24"/>
                <w:szCs w:val="24"/>
              </w:rPr>
            </w:pPr>
            <w:r>
              <w:rPr>
                <w:rFonts w:hint="eastAsia" w:ascii="宋体" w:hAnsi="宋体" w:cs="宋体"/>
                <w:sz w:val="24"/>
                <w:szCs w:val="24"/>
              </w:rPr>
              <w:t xml:space="preserve">26) 满足质控指标消息提醒，如：限时提醒、超时提醒、漏项提醒。</w:t>
            </w:r>
            <w:r/>
          </w:p>
          <w:p>
            <w:pPr>
              <w:spacing w:line="360" w:lineRule="auto"/>
              <w:rPr>
                <w:rFonts w:ascii="宋体" w:hAnsi="宋体" w:cs="宋体"/>
                <w:sz w:val="24"/>
                <w:szCs w:val="24"/>
              </w:rPr>
            </w:pPr>
            <w:r>
              <w:rPr>
                <w:rFonts w:hint="eastAsia" w:ascii="宋体" w:hAnsi="宋体" w:cs="宋体"/>
                <w:sz w:val="24"/>
                <w:szCs w:val="24"/>
              </w:rPr>
              <w:t xml:space="preserve">27) 以上指标统计皆满足柱状图、饼状图、曲线图或数值方 式显示。</w:t>
            </w:r>
            <w:r/>
          </w:p>
        </w:tc>
      </w:tr>
    </w:tbl>
    <w:p>
      <w:pPr>
        <w:rPr>
          <w:rFonts w:ascii="宋体" w:hAnsi="宋体"/>
          <w:vanish/>
          <w:szCs w:val="24"/>
        </w:rPr>
      </w:pPr>
      <w:r>
        <w:rPr>
          <w:rFonts w:ascii="宋体" w:hAnsi="宋体"/>
          <w:vanish/>
          <w:szCs w:val="24"/>
        </w:rPr>
      </w:r>
      <w:r/>
    </w:p>
    <w:p>
      <w:pPr>
        <w:spacing w:line="360" w:lineRule="auto"/>
        <w:rPr>
          <w:rFonts w:ascii="宋体" w:hAnsi="宋体"/>
          <w:szCs w:val="24"/>
        </w:rPr>
        <w:sectPr>
          <w:footerReference w:type="default" r:id="rId9"/>
          <w:footnotePr/>
          <w:endnotePr/>
          <w:type w:val="nextPage"/>
          <w:pgSz w:w="11905" w:h="16838" w:orient="portrait"/>
          <w:pgMar w:top="1417" w:right="1417" w:bottom="1417" w:left="1417" w:header="850" w:footer="992" w:gutter="0"/>
          <w:cols w:num="1" w:sep="0" w:space="0" w:equalWidth="1"/>
          <w:docGrid w:linePitch="360"/>
        </w:sectPr>
      </w:pPr>
      <w:r>
        <w:rPr>
          <w:rFonts w:ascii="宋体" w:hAnsi="宋体"/>
          <w:szCs w:val="24"/>
        </w:rPr>
      </w:r>
      <w:r/>
    </w:p>
    <w:p>
      <w:pPr>
        <w:spacing w:line="360" w:lineRule="auto"/>
        <w:rPr>
          <w:rFonts w:ascii="宋体" w:hAnsi="宋体" w:cs="宋体"/>
          <w:b/>
          <w:bCs/>
          <w:sz w:val="24"/>
          <w:szCs w:val="24"/>
        </w:rPr>
      </w:pPr>
      <w:r/>
      <w:bookmarkStart w:id="1331" w:name="bookmark29"/>
      <w:r/>
      <w:bookmarkStart w:id="1332" w:name="bookmark30"/>
      <w:r/>
      <w:bookmarkStart w:id="1333" w:name="_Toc10956"/>
      <w:r/>
      <w:bookmarkStart w:id="1334" w:name="_Toc180935746"/>
      <w:r/>
      <w:bookmarkStart w:id="1335" w:name="_Toc20507"/>
      <w:r/>
      <w:bookmarkStart w:id="1336" w:name="_Toc32433"/>
      <w:r/>
      <w:bookmarkEnd w:id="1331"/>
      <w:r/>
      <w:bookmarkEnd w:id="1332"/>
      <w:r>
        <w:rPr>
          <w:rFonts w:hint="eastAsia" w:ascii="宋体" w:hAnsi="宋体" w:cs="宋体"/>
          <w:b/>
          <w:bCs/>
          <w:sz w:val="24"/>
          <w:szCs w:val="24"/>
          <w:lang w:val="zh-CN"/>
        </w:rPr>
        <w:t xml:space="preserve">16.6.</w:t>
      </w:r>
      <w:r>
        <w:rPr>
          <w:rFonts w:hint="eastAsia" w:ascii="宋体" w:hAnsi="宋体" w:cs="宋体"/>
          <w:b/>
          <w:bCs/>
          <w:sz w:val="24"/>
          <w:szCs w:val="24"/>
        </w:rPr>
        <w:t xml:space="preserve">胸痛临床信息系统</w:t>
      </w:r>
      <w:bookmarkEnd w:id="1333"/>
      <w:r/>
      <w:bookmarkEnd w:id="1334"/>
      <w:r/>
      <w:bookmarkEnd w:id="1335"/>
      <w:r/>
      <w:bookmarkEnd w:id="133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2"/>
        <w:gridCol w:w="7126"/>
      </w:tblGrid>
      <w:tr>
        <w:trPr>
          <w:jc w:val="center"/>
          <w:trHeight w:val="548"/>
        </w:trPr>
        <w:tc>
          <w:tcPr>
            <w:tcW w:w="147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58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Height w:val="12330"/>
        </w:trPr>
        <w:tc>
          <w:tcPr>
            <w:tcW w:w="1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路径管理</w:t>
            </w:r>
            <w:r/>
          </w:p>
        </w:tc>
        <w:tc>
          <w:tcPr>
            <w:tcW w:w="75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根据国家胸痛中心建设指南，系统提供胸痛急救中心标准路径，同时支持医院结合自身实际情况对路径中的各个节 点及数据采集方式进行自定义配置。</w:t>
            </w:r>
            <w:r/>
          </w:p>
          <w:p>
            <w:pPr>
              <w:spacing w:line="360" w:lineRule="auto"/>
              <w:rPr>
                <w:rFonts w:ascii="宋体" w:hAnsi="宋体" w:cs="宋体"/>
                <w:sz w:val="24"/>
                <w:szCs w:val="24"/>
              </w:rPr>
            </w:pPr>
            <w:r>
              <w:rPr>
                <w:rFonts w:hint="eastAsia" w:ascii="宋体" w:hAnsi="宋体" w:cs="宋体"/>
                <w:sz w:val="24"/>
                <w:szCs w:val="24"/>
              </w:rPr>
              <w:t xml:space="preserve">2) 系统提供对胸痛路径的增加、修改、启用、停用等操作。</w:t>
            </w:r>
            <w:r/>
          </w:p>
          <w:p>
            <w:pPr>
              <w:spacing w:line="360" w:lineRule="auto"/>
              <w:rPr>
                <w:rFonts w:ascii="宋体" w:hAnsi="宋体" w:cs="宋体"/>
                <w:sz w:val="24"/>
                <w:szCs w:val="24"/>
              </w:rPr>
            </w:pPr>
            <w:r>
              <w:rPr>
                <w:rFonts w:hint="eastAsia" w:ascii="宋体" w:hAnsi="宋体" w:cs="宋体"/>
                <w:sz w:val="24"/>
                <w:szCs w:val="24"/>
              </w:rPr>
              <w:t xml:space="preserve">3) 系统提供胸痛路径列表、章节、节点信息的增加、修改 和删除。</w:t>
            </w:r>
            <w:r/>
          </w:p>
          <w:p>
            <w:pPr>
              <w:spacing w:line="360" w:lineRule="auto"/>
              <w:rPr>
                <w:rFonts w:ascii="宋体" w:hAnsi="宋体" w:cs="宋体"/>
                <w:sz w:val="24"/>
                <w:szCs w:val="24"/>
              </w:rPr>
            </w:pPr>
            <w:r>
              <w:rPr>
                <w:rFonts w:hint="eastAsia" w:ascii="宋体" w:hAnsi="宋体" w:cs="宋体"/>
                <w:sz w:val="24"/>
                <w:szCs w:val="24"/>
              </w:rPr>
              <w:t xml:space="preserve">4) 系统提供胸痛路径基本信息的维护，如：名称、所属章节、显示顺序、执行地点、执行类型、节点类型。</w:t>
            </w:r>
            <w:r/>
          </w:p>
          <w:p>
            <w:pPr>
              <w:spacing w:line="360" w:lineRule="auto"/>
              <w:rPr>
                <w:rFonts w:ascii="宋体" w:hAnsi="宋体" w:cs="宋体"/>
                <w:sz w:val="24"/>
                <w:szCs w:val="24"/>
              </w:rPr>
            </w:pPr>
            <w:r>
              <w:rPr>
                <w:rFonts w:hint="eastAsia" w:ascii="宋体" w:hAnsi="宋体" w:cs="宋体"/>
                <w:sz w:val="24"/>
                <w:szCs w:val="24"/>
              </w:rPr>
              <w:t xml:space="preserve">5) 系统提供胸痛路径的二维码设置及打印。</w:t>
            </w:r>
            <w:r/>
          </w:p>
          <w:p>
            <w:pPr>
              <w:spacing w:line="360" w:lineRule="auto"/>
              <w:rPr>
                <w:rFonts w:ascii="宋体" w:hAnsi="宋体" w:cs="宋体"/>
                <w:sz w:val="24"/>
                <w:szCs w:val="24"/>
              </w:rPr>
            </w:pPr>
            <w:r>
              <w:rPr>
                <w:rFonts w:hint="eastAsia" w:ascii="宋体" w:hAnsi="宋体" w:cs="宋体"/>
                <w:sz w:val="24"/>
                <w:szCs w:val="24"/>
              </w:rPr>
              <w:t xml:space="preserve">6) 系统提供 RFID 传感器和腕带匹配识别路径信息。</w:t>
            </w:r>
            <w:r/>
          </w:p>
          <w:p>
            <w:pPr>
              <w:spacing w:line="360" w:lineRule="auto"/>
              <w:rPr>
                <w:rFonts w:ascii="宋体" w:hAnsi="宋体" w:cs="宋体"/>
                <w:sz w:val="24"/>
                <w:szCs w:val="24"/>
              </w:rPr>
            </w:pPr>
            <w:r>
              <w:rPr>
                <w:rFonts w:hint="eastAsia" w:ascii="宋体" w:hAnsi="宋体" w:cs="宋体"/>
                <w:sz w:val="24"/>
                <w:szCs w:val="24"/>
              </w:rPr>
              <w:t xml:space="preserve">7) 系统提供路径节点自动获取医院相关信息系统数据。</w:t>
            </w:r>
            <w:r/>
          </w:p>
          <w:p>
            <w:pPr>
              <w:spacing w:line="360" w:lineRule="auto"/>
              <w:rPr>
                <w:rFonts w:ascii="宋体" w:hAnsi="宋体" w:cs="宋体"/>
                <w:sz w:val="24"/>
                <w:szCs w:val="24"/>
              </w:rPr>
            </w:pPr>
            <w:r>
              <w:rPr>
                <w:rFonts w:hint="eastAsia" w:ascii="宋体" w:hAnsi="宋体" w:cs="宋体"/>
                <w:sz w:val="24"/>
                <w:szCs w:val="24"/>
              </w:rPr>
              <w:t xml:space="preserve">8) 系统提供通过对患者的诊断信息进行关联判断，作为进入胸痛路径的自动判定入径条件。</w:t>
            </w:r>
            <w:r/>
          </w:p>
          <w:p>
            <w:pPr>
              <w:spacing w:line="360" w:lineRule="auto"/>
              <w:rPr>
                <w:rFonts w:ascii="宋体" w:hAnsi="宋体" w:cs="宋体"/>
                <w:sz w:val="24"/>
                <w:szCs w:val="24"/>
              </w:rPr>
            </w:pPr>
            <w:r>
              <w:rPr>
                <w:rFonts w:hint="eastAsia" w:ascii="宋体" w:hAnsi="宋体" w:cs="宋体"/>
                <w:sz w:val="24"/>
                <w:szCs w:val="24"/>
              </w:rPr>
              <w:t xml:space="preserve">9) 系统提供胸痛自动入径条件配置。</w:t>
            </w:r>
            <w:r/>
          </w:p>
          <w:p>
            <w:pPr>
              <w:spacing w:line="360" w:lineRule="auto"/>
              <w:rPr>
                <w:rFonts w:ascii="宋体" w:hAnsi="宋体" w:cs="宋体"/>
                <w:sz w:val="24"/>
                <w:szCs w:val="24"/>
              </w:rPr>
            </w:pPr>
            <w:r>
              <w:rPr>
                <w:rFonts w:hint="eastAsia" w:ascii="宋体" w:hAnsi="宋体" w:cs="宋体"/>
                <w:sz w:val="24"/>
                <w:szCs w:val="24"/>
              </w:rPr>
              <w:t xml:space="preserve">10) 系统提供患者胸痛入径时对相关医护人员进行消息提醒</w:t>
            </w:r>
            <w:r/>
          </w:p>
          <w:p>
            <w:pPr>
              <w:spacing w:line="360" w:lineRule="auto"/>
              <w:rPr>
                <w:rFonts w:ascii="宋体" w:hAnsi="宋体" w:cs="宋体"/>
                <w:sz w:val="24"/>
                <w:szCs w:val="24"/>
              </w:rPr>
            </w:pPr>
            <w:r>
              <w:rPr>
                <w:rFonts w:hint="eastAsia" w:ascii="宋体" w:hAnsi="宋体" w:cs="宋体"/>
                <w:sz w:val="24"/>
                <w:szCs w:val="24"/>
              </w:rPr>
              <w:t xml:space="preserve">11) 可按照医院需求对胸痛路径进行自定义的维护和设置， 如：路径名称、数据来源、采集方式、质控方式信息的维护。</w:t>
            </w:r>
            <w:r/>
          </w:p>
          <w:p>
            <w:pPr>
              <w:spacing w:line="360" w:lineRule="auto"/>
              <w:rPr>
                <w:rFonts w:ascii="宋体" w:hAnsi="宋体" w:cs="宋体"/>
                <w:sz w:val="24"/>
                <w:szCs w:val="24"/>
              </w:rPr>
            </w:pPr>
            <w:r>
              <w:rPr>
                <w:rFonts w:hint="eastAsia" w:ascii="宋体" w:hAnsi="宋体" w:cs="宋体"/>
                <w:sz w:val="24"/>
                <w:szCs w:val="24"/>
              </w:rPr>
              <w:t xml:space="preserve">12) 系统提供胸痛路径节点与临床事件的对应关系，可作为路径执行下一节点的前置条件。</w:t>
            </w:r>
            <w:r/>
          </w:p>
          <w:p>
            <w:pPr>
              <w:spacing w:line="360" w:lineRule="auto"/>
              <w:rPr>
                <w:rFonts w:ascii="宋体" w:hAnsi="宋体" w:cs="宋体"/>
                <w:sz w:val="24"/>
                <w:szCs w:val="24"/>
              </w:rPr>
            </w:pPr>
            <w:r>
              <w:rPr>
                <w:rFonts w:hint="eastAsia" w:ascii="宋体" w:hAnsi="宋体" w:cs="宋体"/>
                <w:sz w:val="24"/>
                <w:szCs w:val="24"/>
              </w:rPr>
              <w:t xml:space="preserve">13) 系统提供路径节点类型配置，包含有：基础信息节点、路径信息节点、评分信息节点、诊断信息节点、时间轴节点、关键信息节点、质控节点。</w:t>
            </w:r>
            <w:r/>
          </w:p>
          <w:p>
            <w:pPr>
              <w:spacing w:line="360" w:lineRule="auto"/>
              <w:rPr>
                <w:rFonts w:ascii="宋体" w:hAnsi="宋体" w:cs="宋体"/>
                <w:sz w:val="24"/>
                <w:szCs w:val="24"/>
              </w:rPr>
            </w:pPr>
            <w:r>
              <w:rPr>
                <w:rFonts w:hint="eastAsia" w:ascii="宋体" w:hAnsi="宋体" w:cs="宋体"/>
                <w:sz w:val="24"/>
                <w:szCs w:val="24"/>
              </w:rPr>
              <w:t xml:space="preserve">14) 系统提供路径节点配置为时间轴节点类型时，将患者诊疗路径过程以可视化的轨道图展示。</w:t>
            </w:r>
            <w:r/>
          </w:p>
          <w:p>
            <w:pPr>
              <w:spacing w:line="360" w:lineRule="auto"/>
              <w:rPr>
                <w:rFonts w:ascii="宋体" w:hAnsi="宋体" w:cs="宋体"/>
                <w:sz w:val="24"/>
                <w:szCs w:val="24"/>
              </w:rPr>
            </w:pPr>
            <w:r>
              <w:rPr>
                <w:rFonts w:hint="eastAsia" w:ascii="宋体" w:hAnsi="宋体" w:cs="宋体"/>
                <w:sz w:val="24"/>
                <w:szCs w:val="24"/>
              </w:rPr>
              <w:t xml:space="preserve">15) 系统提供质控路径节点的消息提醒</w:t>
            </w:r>
            <w:r/>
          </w:p>
          <w:p>
            <w:pPr>
              <w:spacing w:line="360" w:lineRule="auto"/>
              <w:rPr>
                <w:rFonts w:ascii="宋体" w:hAnsi="宋体" w:cs="宋体"/>
                <w:sz w:val="24"/>
                <w:szCs w:val="24"/>
              </w:rPr>
            </w:pPr>
            <w:r>
              <w:rPr>
                <w:rFonts w:hint="eastAsia" w:ascii="宋体" w:hAnsi="宋体" w:cs="宋体"/>
                <w:sz w:val="24"/>
                <w:szCs w:val="24"/>
              </w:rPr>
              <w:t xml:space="preserve">16) 系统提供在医院自定义地点/物品/人员等重要信息，设置有</w:t>
            </w:r>
            <w:r>
              <w:rPr>
                <w:rFonts w:hint="eastAsia" w:ascii="宋体" w:hAnsi="宋体" w:cs="宋体"/>
                <w:sz w:val="24"/>
                <w:szCs w:val="24"/>
              </w:rPr>
              <w:t xml:space="preserve">针对性的地点/物品/人员二维码，打印好后贴在相应地点/物品环节或人员胸牌背面，以便在绿道执行时精确记录。</w:t>
            </w:r>
            <w:r/>
          </w:p>
        </w:tc>
      </w:tr>
      <w:tr>
        <w:trPr>
          <w:jc w:val="center"/>
          <w:trHeight w:val="548"/>
        </w:trPr>
        <w:tc>
          <w:tcPr>
            <w:tcW w:w="1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患者管理</w:t>
            </w:r>
            <w:r/>
          </w:p>
        </w:tc>
        <w:tc>
          <w:tcPr>
            <w:tcW w:w="75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系统提供专病绿道为卒中标识的患者自动纳入胸痛患者诊疗管理。</w:t>
            </w:r>
            <w:r/>
          </w:p>
          <w:p>
            <w:pPr>
              <w:spacing w:line="360" w:lineRule="auto"/>
              <w:rPr>
                <w:rFonts w:ascii="宋体" w:hAnsi="宋体" w:cs="宋体"/>
                <w:sz w:val="24"/>
                <w:szCs w:val="24"/>
              </w:rPr>
            </w:pPr>
            <w:r>
              <w:rPr>
                <w:rFonts w:hint="eastAsia" w:ascii="宋体" w:hAnsi="宋体" w:cs="宋体"/>
                <w:sz w:val="24"/>
                <w:szCs w:val="24"/>
              </w:rPr>
              <w:t xml:space="preserve">2) 系统提供查询院内门诊或住院患者信息，实现院内发病胸痛患者快速入径。</w:t>
            </w:r>
            <w:r/>
          </w:p>
          <w:p>
            <w:pPr>
              <w:spacing w:line="360" w:lineRule="auto"/>
              <w:rPr>
                <w:rFonts w:ascii="宋体" w:hAnsi="宋体" w:cs="宋体"/>
                <w:sz w:val="24"/>
                <w:szCs w:val="24"/>
              </w:rPr>
            </w:pPr>
            <w:r>
              <w:rPr>
                <w:rFonts w:hint="eastAsia" w:ascii="宋体" w:hAnsi="宋体" w:cs="宋体"/>
                <w:sz w:val="24"/>
                <w:szCs w:val="24"/>
              </w:rPr>
              <w:t xml:space="preserve">3) 系统支持对接院前急救系统，实现胸痛院前急救患者快速入径。</w:t>
            </w:r>
            <w:r/>
          </w:p>
          <w:p>
            <w:pPr>
              <w:spacing w:line="360" w:lineRule="auto"/>
              <w:rPr>
                <w:rFonts w:ascii="宋体" w:hAnsi="宋体" w:cs="宋体"/>
                <w:sz w:val="24"/>
                <w:szCs w:val="24"/>
              </w:rPr>
            </w:pPr>
            <w:r>
              <w:rPr>
                <w:rFonts w:hint="eastAsia" w:ascii="宋体" w:hAnsi="宋体" w:cs="宋体"/>
                <w:sz w:val="24"/>
                <w:szCs w:val="24"/>
              </w:rPr>
              <w:t xml:space="preserve">4) 系统提供无名氏或三无人员患者通过手动添加患者基本信息进入胸痛救治路径。</w:t>
            </w:r>
            <w:r/>
          </w:p>
          <w:p>
            <w:pPr>
              <w:spacing w:line="360" w:lineRule="auto"/>
              <w:rPr>
                <w:rFonts w:ascii="宋体" w:hAnsi="宋体" w:cs="宋体"/>
                <w:sz w:val="24"/>
                <w:szCs w:val="24"/>
              </w:rPr>
            </w:pPr>
            <w:r>
              <w:rPr>
                <w:rFonts w:hint="eastAsia" w:ascii="宋体" w:hAnsi="宋体" w:cs="宋体"/>
                <w:sz w:val="24"/>
                <w:szCs w:val="24"/>
              </w:rPr>
              <w:t xml:space="preserve">5) 系统提供患者列表和患者信息卡片两种展示方式展示胸痛患者基本信息，展示的信息有：姓名、性别、年龄、首诊医生、胸痛专病标识、病历上报状态。</w:t>
            </w:r>
            <w:r/>
          </w:p>
          <w:p>
            <w:pPr>
              <w:spacing w:line="360" w:lineRule="auto"/>
              <w:rPr>
                <w:rFonts w:ascii="宋体" w:hAnsi="宋体" w:cs="宋体"/>
                <w:sz w:val="24"/>
                <w:szCs w:val="24"/>
              </w:rPr>
            </w:pPr>
            <w:r>
              <w:rPr>
                <w:rFonts w:hint="eastAsia" w:ascii="宋体" w:hAnsi="宋体" w:cs="宋体"/>
                <w:sz w:val="24"/>
                <w:szCs w:val="24"/>
              </w:rPr>
              <w:t xml:space="preserve">6) 系统提供通过患者的姓名、身份证号、就诊号进行快速检索定位查找。</w:t>
            </w:r>
            <w:r/>
          </w:p>
          <w:p>
            <w:pPr>
              <w:spacing w:line="360" w:lineRule="auto"/>
              <w:rPr>
                <w:rFonts w:ascii="宋体" w:hAnsi="宋体" w:cs="宋体"/>
                <w:sz w:val="24"/>
                <w:szCs w:val="24"/>
              </w:rPr>
            </w:pPr>
            <w:r>
              <w:rPr>
                <w:rFonts w:hint="eastAsia" w:ascii="宋体" w:hAnsi="宋体" w:cs="宋体"/>
                <w:sz w:val="24"/>
                <w:szCs w:val="24"/>
              </w:rPr>
              <w:t xml:space="preserve">7) 系统提供胸痛患者入径和出径管理。</w:t>
            </w:r>
            <w:r/>
          </w:p>
          <w:p>
            <w:pPr>
              <w:spacing w:line="360" w:lineRule="auto"/>
              <w:rPr>
                <w:rFonts w:ascii="宋体" w:hAnsi="宋体" w:cs="宋体"/>
                <w:sz w:val="24"/>
                <w:szCs w:val="24"/>
              </w:rPr>
            </w:pPr>
            <w:r>
              <w:rPr>
                <w:rFonts w:hint="eastAsia" w:ascii="宋体" w:hAnsi="宋体" w:cs="宋体"/>
                <w:sz w:val="24"/>
                <w:szCs w:val="24"/>
              </w:rPr>
              <w:t xml:space="preserve">8) 系统提供消息通知，包括：会诊消息、质控消息、患者新入经消息和患者转归消息。</w:t>
            </w:r>
            <w:r/>
          </w:p>
          <w:p>
            <w:pPr>
              <w:spacing w:line="360" w:lineRule="auto"/>
              <w:rPr>
                <w:rFonts w:ascii="宋体" w:hAnsi="宋体" w:cs="宋体"/>
                <w:sz w:val="24"/>
                <w:szCs w:val="24"/>
              </w:rPr>
            </w:pPr>
            <w:r>
              <w:rPr>
                <w:rFonts w:hint="eastAsia" w:ascii="宋体" w:hAnsi="宋体" w:cs="宋体"/>
                <w:sz w:val="24"/>
                <w:szCs w:val="24"/>
              </w:rPr>
              <w:t xml:space="preserve">9) 支持一键快速查询在科患者、出科患者、全部患者的患者列表。</w:t>
            </w:r>
            <w:r/>
          </w:p>
          <w:p>
            <w:pPr>
              <w:spacing w:line="360" w:lineRule="auto"/>
              <w:rPr>
                <w:rFonts w:ascii="宋体" w:hAnsi="宋体" w:cs="宋体"/>
                <w:sz w:val="24"/>
                <w:szCs w:val="24"/>
              </w:rPr>
            </w:pPr>
            <w:r>
              <w:rPr>
                <w:rFonts w:hint="eastAsia" w:ascii="宋体" w:hAnsi="宋体" w:cs="宋体"/>
                <w:sz w:val="24"/>
                <w:szCs w:val="24"/>
              </w:rPr>
              <w:t xml:space="preserve">10)支持手动刷新患者列表。</w:t>
            </w:r>
            <w:r/>
          </w:p>
          <w:p>
            <w:pPr>
              <w:spacing w:line="360" w:lineRule="auto"/>
              <w:rPr>
                <w:rFonts w:ascii="宋体" w:hAnsi="宋体" w:cs="宋体"/>
                <w:sz w:val="24"/>
                <w:szCs w:val="24"/>
              </w:rPr>
            </w:pPr>
            <w:r>
              <w:rPr>
                <w:rFonts w:hint="eastAsia" w:ascii="宋体" w:hAnsi="宋体" w:cs="宋体"/>
                <w:sz w:val="24"/>
                <w:szCs w:val="24"/>
              </w:rPr>
              <w:t xml:space="preserve">11)可查看患者基本信息，如：姓名、性别、民族、婚姻状况、医保类型。</w:t>
            </w:r>
            <w:r/>
          </w:p>
          <w:p>
            <w:pPr>
              <w:spacing w:line="360" w:lineRule="auto"/>
              <w:rPr>
                <w:rFonts w:ascii="宋体" w:hAnsi="宋体" w:cs="宋体"/>
                <w:sz w:val="24"/>
                <w:szCs w:val="24"/>
              </w:rPr>
            </w:pPr>
            <w:r>
              <w:rPr>
                <w:rFonts w:hint="eastAsia" w:ascii="宋体" w:hAnsi="宋体" w:cs="宋体"/>
                <w:sz w:val="24"/>
                <w:szCs w:val="24"/>
              </w:rPr>
              <w:t xml:space="preserve">12)可查看患者生命体征信息，如：收缩压、舒张压、心率、 脉搏、血氧、血糖、意识。</w:t>
            </w:r>
            <w:r/>
          </w:p>
          <w:p>
            <w:pPr>
              <w:spacing w:line="360" w:lineRule="auto"/>
              <w:rPr>
                <w:rFonts w:ascii="宋体" w:hAnsi="宋体" w:cs="宋体"/>
                <w:sz w:val="24"/>
                <w:szCs w:val="24"/>
              </w:rPr>
            </w:pPr>
            <w:r>
              <w:rPr>
                <w:rFonts w:hint="eastAsia" w:ascii="宋体" w:hAnsi="宋体" w:cs="宋体"/>
                <w:sz w:val="24"/>
                <w:szCs w:val="24"/>
              </w:rPr>
              <w:t xml:space="preserve">13)可查看患者评估信息，如：Grace 评估、心功能分级。</w:t>
            </w:r>
            <w:r/>
          </w:p>
          <w:p>
            <w:pPr>
              <w:spacing w:line="360" w:lineRule="auto"/>
              <w:rPr>
                <w:rFonts w:ascii="宋体" w:hAnsi="宋体" w:cs="宋体"/>
                <w:sz w:val="24"/>
                <w:szCs w:val="24"/>
              </w:rPr>
            </w:pPr>
            <w:r>
              <w:rPr>
                <w:rFonts w:hint="eastAsia" w:ascii="宋体" w:hAnsi="宋体" w:cs="宋体"/>
                <w:sz w:val="24"/>
                <w:szCs w:val="24"/>
              </w:rPr>
              <w:t xml:space="preserve">14)可查看患者检查报告信息，如：肌钙蛋白、CKMB。</w:t>
            </w:r>
            <w:r/>
          </w:p>
          <w:p>
            <w:pPr>
              <w:spacing w:line="360" w:lineRule="auto"/>
              <w:rPr>
                <w:rFonts w:ascii="宋体" w:hAnsi="宋体" w:cs="宋体"/>
                <w:sz w:val="24"/>
                <w:szCs w:val="24"/>
              </w:rPr>
            </w:pPr>
            <w:r>
              <w:rPr>
                <w:rFonts w:hint="eastAsia" w:ascii="宋体" w:hAnsi="宋体" w:cs="宋体"/>
                <w:sz w:val="24"/>
                <w:szCs w:val="24"/>
              </w:rPr>
              <w:t xml:space="preserve">15)可查看患者检验结果信息，如：CT、彩超、冠状动脉造影。</w:t>
            </w:r>
            <w:r/>
          </w:p>
          <w:p>
            <w:pPr>
              <w:spacing w:line="360" w:lineRule="auto"/>
              <w:rPr>
                <w:rFonts w:ascii="宋体" w:hAnsi="宋体" w:cs="宋体"/>
                <w:sz w:val="24"/>
                <w:szCs w:val="24"/>
              </w:rPr>
            </w:pPr>
            <w:r>
              <w:rPr>
                <w:rFonts w:hint="eastAsia" w:ascii="宋体" w:hAnsi="宋体" w:cs="宋体"/>
                <w:sz w:val="24"/>
                <w:szCs w:val="24"/>
              </w:rPr>
              <w:t xml:space="preserve">16)可查看患者诊断与关键诊疗信息、患者关键救治事件时间记录。</w:t>
            </w:r>
            <w:r/>
          </w:p>
          <w:p>
            <w:pPr>
              <w:spacing w:line="360" w:lineRule="auto"/>
              <w:rPr>
                <w:rFonts w:ascii="宋体" w:hAnsi="宋体" w:cs="宋体"/>
                <w:sz w:val="24"/>
                <w:szCs w:val="24"/>
              </w:rPr>
            </w:pPr>
            <w:r>
              <w:rPr>
                <w:rFonts w:hint="eastAsia" w:ascii="宋体" w:hAnsi="宋体" w:cs="宋体"/>
                <w:sz w:val="24"/>
                <w:szCs w:val="24"/>
              </w:rPr>
              <w:t xml:space="preserve">17)系统提供胸痛专病患者救治过程中评分的录入和显示，如：Grace 评估、心功能分级。</w:t>
            </w:r>
            <w:r/>
          </w:p>
          <w:p>
            <w:pPr>
              <w:spacing w:line="360" w:lineRule="auto"/>
              <w:rPr>
                <w:rFonts w:ascii="宋体" w:hAnsi="宋体" w:cs="宋体"/>
                <w:sz w:val="24"/>
                <w:szCs w:val="24"/>
              </w:rPr>
            </w:pPr>
            <w:r>
              <w:rPr>
                <w:rFonts w:hint="eastAsia" w:ascii="宋体" w:hAnsi="宋体" w:cs="宋体"/>
                <w:sz w:val="24"/>
                <w:szCs w:val="24"/>
              </w:rPr>
              <w:t xml:space="preserve">18)系统提供自定义评分模版，支持用户自定义评分设置。</w:t>
            </w:r>
            <w:r/>
          </w:p>
          <w:p>
            <w:pPr>
              <w:spacing w:line="360" w:lineRule="auto"/>
              <w:rPr>
                <w:rFonts w:ascii="宋体" w:hAnsi="宋体" w:cs="宋体"/>
                <w:sz w:val="24"/>
                <w:szCs w:val="24"/>
              </w:rPr>
            </w:pPr>
            <w:r>
              <w:rPr>
                <w:rFonts w:hint="eastAsia" w:ascii="宋体" w:hAnsi="宋体" w:cs="宋体"/>
                <w:sz w:val="24"/>
                <w:szCs w:val="24"/>
              </w:rPr>
              <w:t xml:space="preserve">19)系统提供评分的新增、导入和删除。</w:t>
            </w:r>
            <w:r/>
          </w:p>
          <w:p>
            <w:pPr>
              <w:spacing w:line="360" w:lineRule="auto"/>
              <w:rPr>
                <w:rFonts w:ascii="宋体" w:hAnsi="宋体" w:cs="宋体"/>
                <w:sz w:val="24"/>
                <w:szCs w:val="24"/>
              </w:rPr>
            </w:pPr>
            <w:r>
              <w:rPr>
                <w:rFonts w:hint="eastAsia" w:ascii="宋体" w:hAnsi="宋体" w:cs="宋体"/>
                <w:sz w:val="24"/>
                <w:szCs w:val="24"/>
              </w:rPr>
              <w:t xml:space="preserve">20)系统提供评分结果自动计算和配置结果对应的显示内 容。</w:t>
            </w:r>
            <w:r/>
          </w:p>
        </w:tc>
      </w:tr>
      <w:tr>
        <w:trPr>
          <w:jc w:val="center"/>
          <w:trHeight w:val="538"/>
        </w:trPr>
        <w:tc>
          <w:tcPr>
            <w:tcW w:w="1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数据中心</w:t>
            </w:r>
            <w:r/>
          </w:p>
        </w:tc>
        <w:tc>
          <w:tcPr>
            <w:tcW w:w="75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系统提供胸痛入径患者上报列表查询，可通过日期、姓名、住院号、上报状态进行快速检索查询。</w:t>
            </w:r>
            <w:r/>
          </w:p>
          <w:p>
            <w:pPr>
              <w:spacing w:line="360" w:lineRule="auto"/>
              <w:rPr>
                <w:rFonts w:ascii="宋体" w:hAnsi="宋体" w:cs="宋体"/>
                <w:sz w:val="24"/>
                <w:szCs w:val="24"/>
              </w:rPr>
            </w:pPr>
            <w:r>
              <w:rPr>
                <w:rFonts w:hint="eastAsia" w:ascii="宋体" w:hAnsi="宋体" w:cs="宋体"/>
                <w:sz w:val="24"/>
                <w:szCs w:val="24"/>
              </w:rPr>
              <w:t xml:space="preserve">2) 系统提供高级查询自定义查询条件。</w:t>
            </w:r>
            <w:r/>
          </w:p>
          <w:p>
            <w:pPr>
              <w:spacing w:line="360" w:lineRule="auto"/>
              <w:rPr>
                <w:rFonts w:ascii="宋体" w:hAnsi="宋体" w:cs="宋体"/>
                <w:sz w:val="24"/>
                <w:szCs w:val="24"/>
              </w:rPr>
            </w:pPr>
            <w:r>
              <w:rPr>
                <w:rFonts w:hint="eastAsia" w:ascii="宋体" w:hAnsi="宋体" w:cs="宋体"/>
                <w:sz w:val="24"/>
                <w:szCs w:val="24"/>
              </w:rPr>
              <w:t xml:space="preserve">3) 系统提供当前日期内所有上报患者情况概览，包含有： 未提交个数、已提交个数、已上报个数、已审核个数、已驳 回个数。</w:t>
            </w:r>
            <w:r/>
          </w:p>
          <w:p>
            <w:pPr>
              <w:spacing w:line="360" w:lineRule="auto"/>
              <w:rPr>
                <w:rFonts w:ascii="宋体" w:hAnsi="宋体" w:cs="宋体"/>
                <w:sz w:val="24"/>
                <w:szCs w:val="24"/>
              </w:rPr>
            </w:pPr>
            <w:r>
              <w:rPr>
                <w:rFonts w:hint="eastAsia" w:ascii="宋体" w:hAnsi="宋体" w:cs="宋体"/>
                <w:sz w:val="24"/>
                <w:szCs w:val="24"/>
              </w:rPr>
              <w:t xml:space="preserve">4) 系统提供胸痛患者上报列表，包含：姓名、性别、民族、 住院号、入径时间、填报人、数据完整度(百分比)、上报状态。</w:t>
            </w:r>
            <w:r/>
          </w:p>
          <w:p>
            <w:pPr>
              <w:spacing w:line="360" w:lineRule="auto"/>
              <w:rPr>
                <w:rFonts w:ascii="宋体" w:hAnsi="宋体" w:cs="宋体"/>
                <w:sz w:val="24"/>
                <w:szCs w:val="24"/>
              </w:rPr>
            </w:pPr>
            <w:r>
              <w:rPr>
                <w:rFonts w:hint="eastAsia" w:ascii="宋体" w:hAnsi="宋体" w:cs="宋体"/>
                <w:sz w:val="24"/>
                <w:szCs w:val="24"/>
              </w:rPr>
              <w:t xml:space="preserve">5) 系统提供胸痛患者数据提交、审核和上报。</w:t>
            </w:r>
            <w:r/>
          </w:p>
          <w:p>
            <w:pPr>
              <w:spacing w:line="360" w:lineRule="auto"/>
              <w:rPr>
                <w:rFonts w:ascii="宋体" w:hAnsi="宋体" w:cs="宋体"/>
                <w:sz w:val="24"/>
                <w:szCs w:val="24"/>
              </w:rPr>
            </w:pPr>
            <w:r>
              <w:rPr>
                <w:rFonts w:hint="eastAsia" w:ascii="宋体" w:hAnsi="宋体" w:cs="宋体"/>
                <w:sz w:val="24"/>
                <w:szCs w:val="24"/>
              </w:rPr>
              <w:t xml:space="preserve">6) 系统提供胸痛患者数据的批量提交、审核和上报。</w:t>
            </w:r>
            <w:r/>
          </w:p>
          <w:p>
            <w:pPr>
              <w:spacing w:line="360" w:lineRule="auto"/>
              <w:rPr>
                <w:rFonts w:ascii="宋体" w:hAnsi="宋体" w:cs="宋体"/>
                <w:sz w:val="24"/>
                <w:szCs w:val="24"/>
              </w:rPr>
            </w:pPr>
            <w:r>
              <w:rPr>
                <w:rFonts w:hint="eastAsia" w:ascii="宋体" w:hAnsi="宋体" w:cs="宋体"/>
                <w:sz w:val="24"/>
                <w:szCs w:val="24"/>
              </w:rPr>
              <w:t xml:space="preserve">7) 为患者建立胸痛上报病案，包括：创建时间、填报人、病案填报表单。</w:t>
            </w:r>
            <w:r/>
          </w:p>
          <w:p>
            <w:pPr>
              <w:spacing w:line="360" w:lineRule="auto"/>
              <w:rPr>
                <w:rFonts w:ascii="宋体" w:hAnsi="宋体" w:cs="宋体"/>
                <w:sz w:val="24"/>
                <w:szCs w:val="24"/>
              </w:rPr>
            </w:pPr>
            <w:r>
              <w:rPr>
                <w:rFonts w:hint="eastAsia" w:ascii="宋体" w:hAnsi="宋体" w:cs="宋体"/>
                <w:sz w:val="24"/>
                <w:szCs w:val="24"/>
              </w:rPr>
              <w:t xml:space="preserve">8) 系统提供胸痛患者病案内容有效性校验。</w:t>
            </w:r>
            <w:r/>
          </w:p>
          <w:p>
            <w:pPr>
              <w:spacing w:line="360" w:lineRule="auto"/>
              <w:rPr>
                <w:rFonts w:ascii="宋体" w:hAnsi="宋体" w:cs="宋体"/>
                <w:sz w:val="24"/>
                <w:szCs w:val="24"/>
              </w:rPr>
            </w:pPr>
            <w:r>
              <w:rPr>
                <w:rFonts w:hint="eastAsia" w:ascii="宋体" w:hAnsi="宋体" w:cs="宋体"/>
                <w:sz w:val="24"/>
                <w:szCs w:val="24"/>
              </w:rPr>
              <w:t xml:space="preserve">9) 系统提供胸痛患者病案填报内容完成度显示。</w:t>
            </w:r>
            <w:r/>
          </w:p>
          <w:p>
            <w:pPr>
              <w:spacing w:line="360" w:lineRule="auto"/>
              <w:rPr>
                <w:rFonts w:ascii="宋体" w:hAnsi="宋体" w:cs="宋体"/>
                <w:sz w:val="24"/>
                <w:szCs w:val="24"/>
              </w:rPr>
            </w:pPr>
            <w:r>
              <w:rPr>
                <w:rFonts w:hint="eastAsia" w:ascii="宋体" w:hAnsi="宋体" w:cs="宋体"/>
                <w:sz w:val="24"/>
                <w:szCs w:val="24"/>
              </w:rPr>
              <w:t xml:space="preserve">10)系统提供胸痛患者病案内容以填报章节形式分类展示，可对章节进行折叠和展开。</w:t>
            </w:r>
            <w:r/>
          </w:p>
          <w:p>
            <w:pPr>
              <w:spacing w:line="360" w:lineRule="auto"/>
              <w:rPr>
                <w:rFonts w:ascii="宋体" w:hAnsi="宋体" w:cs="宋体"/>
                <w:sz w:val="24"/>
                <w:szCs w:val="24"/>
              </w:rPr>
            </w:pPr>
            <w:r>
              <w:rPr>
                <w:rFonts w:hint="eastAsia" w:ascii="宋体" w:hAnsi="宋体" w:cs="宋体"/>
                <w:sz w:val="24"/>
                <w:szCs w:val="24"/>
              </w:rPr>
              <w:t xml:space="preserve">11)系统提供胸痛患者按照诊疗流程展示病案章节和内容。</w:t>
            </w:r>
            <w:r/>
          </w:p>
          <w:p>
            <w:pPr>
              <w:spacing w:line="360" w:lineRule="auto"/>
              <w:rPr>
                <w:rFonts w:ascii="宋体" w:hAnsi="宋体" w:cs="宋体"/>
                <w:sz w:val="24"/>
                <w:szCs w:val="24"/>
              </w:rPr>
            </w:pPr>
            <w:r>
              <w:rPr>
                <w:rFonts w:hint="eastAsia" w:ascii="宋体" w:hAnsi="宋体" w:cs="宋体"/>
                <w:sz w:val="24"/>
                <w:szCs w:val="24"/>
              </w:rPr>
              <w:t xml:space="preserve">12)系统提供记录患者心电图信息，包含：有无心电图、未获得心电图原因、心电图集合、远程心电图传输、接收 120/ 网络医院心电图时间、传输方式。</w:t>
            </w:r>
            <w:r/>
          </w:p>
          <w:p>
            <w:pPr>
              <w:spacing w:line="360" w:lineRule="auto"/>
              <w:rPr>
                <w:rFonts w:ascii="宋体" w:hAnsi="宋体" w:cs="宋体"/>
                <w:sz w:val="24"/>
                <w:szCs w:val="24"/>
              </w:rPr>
            </w:pPr>
            <w:r>
              <w:rPr>
                <w:rFonts w:hint="eastAsia" w:ascii="宋体" w:hAnsi="宋体" w:cs="宋体"/>
                <w:sz w:val="24"/>
                <w:szCs w:val="24"/>
              </w:rPr>
              <w:t xml:space="preserve">13)系统支持上传心电图报告文件。</w:t>
            </w:r>
            <w:r/>
          </w:p>
          <w:p>
            <w:pPr>
              <w:spacing w:line="360" w:lineRule="auto"/>
              <w:rPr>
                <w:rFonts w:ascii="宋体" w:hAnsi="宋体" w:cs="宋体"/>
                <w:sz w:val="24"/>
                <w:szCs w:val="24"/>
              </w:rPr>
            </w:pPr>
            <w:r>
              <w:rPr>
                <w:rFonts w:hint="eastAsia" w:ascii="宋体" w:hAnsi="宋体" w:cs="宋体"/>
                <w:sz w:val="24"/>
                <w:szCs w:val="24"/>
              </w:rPr>
              <w:t xml:space="preserve">14)系统提供记录胸痛患者实验室检查相关信息，如肌钙蛋 白抽血时间、肌钙蛋白报告时间、血清肌酐数值、 D-二聚体数值、BNP 数值、NT-proBNP 数值、Myo 数值、CKMB 数值。</w:t>
            </w:r>
            <w:r/>
          </w:p>
          <w:p>
            <w:pPr>
              <w:spacing w:line="360" w:lineRule="auto"/>
              <w:rPr>
                <w:rFonts w:ascii="宋体" w:hAnsi="宋体" w:cs="宋体"/>
                <w:sz w:val="24"/>
                <w:szCs w:val="24"/>
              </w:rPr>
            </w:pPr>
            <w:r>
              <w:rPr>
                <w:rFonts w:hint="eastAsia" w:ascii="宋体" w:hAnsi="宋体" w:cs="宋体"/>
                <w:sz w:val="24"/>
                <w:szCs w:val="24"/>
              </w:rPr>
              <w:t xml:space="preserve">15)系统提供记录患者心内科会诊相关信息，如有无心内科会诊、会诊类型、通知会诊时间、会诊时间。</w:t>
            </w:r>
            <w:r/>
          </w:p>
          <w:p>
            <w:pPr>
              <w:spacing w:line="360" w:lineRule="auto"/>
              <w:rPr>
                <w:rFonts w:ascii="宋体" w:hAnsi="宋体" w:cs="宋体"/>
                <w:sz w:val="24"/>
                <w:szCs w:val="24"/>
              </w:rPr>
            </w:pPr>
            <w:r>
              <w:rPr>
                <w:rFonts w:hint="eastAsia" w:ascii="宋体" w:hAnsi="宋体" w:cs="宋体"/>
                <w:sz w:val="24"/>
                <w:szCs w:val="24"/>
              </w:rPr>
              <w:t xml:space="preserve">16)系统提供记录患者诊断相关信息。如：初步诊断、初步诊断时</w:t>
            </w:r>
            <w:r>
              <w:rPr>
                <w:rFonts w:hint="eastAsia" w:ascii="宋体" w:hAnsi="宋体" w:cs="宋体"/>
                <w:sz w:val="24"/>
                <w:szCs w:val="24"/>
              </w:rPr>
              <w:t xml:space="preserve">间、诊断医生。</w:t>
            </w:r>
            <w:r/>
          </w:p>
          <w:p>
            <w:pPr>
              <w:spacing w:line="360" w:lineRule="auto"/>
              <w:rPr>
                <w:rFonts w:ascii="宋体" w:hAnsi="宋体" w:cs="宋体"/>
                <w:sz w:val="24"/>
                <w:szCs w:val="24"/>
              </w:rPr>
            </w:pPr>
            <w:r>
              <w:rPr>
                <w:rFonts w:hint="eastAsia" w:ascii="宋体" w:hAnsi="宋体" w:cs="宋体"/>
                <w:sz w:val="24"/>
                <w:szCs w:val="24"/>
              </w:rPr>
              <w:t xml:space="preserve">17)系统提供记录患者诊疗前相关信息，如：是否自愿放弃后续治疗、心功能分级、是否绕行急诊、是否绕行 CCU。</w:t>
            </w:r>
            <w:r/>
          </w:p>
          <w:p>
            <w:pPr>
              <w:spacing w:line="360" w:lineRule="auto"/>
              <w:rPr>
                <w:rFonts w:ascii="宋体" w:hAnsi="宋体" w:cs="宋体"/>
                <w:sz w:val="24"/>
                <w:szCs w:val="24"/>
              </w:rPr>
            </w:pPr>
            <w:r>
              <w:rPr>
                <w:rFonts w:hint="eastAsia" w:ascii="宋体" w:hAnsi="宋体" w:cs="宋体"/>
                <w:sz w:val="24"/>
                <w:szCs w:val="24"/>
              </w:rPr>
              <w:t xml:space="preserve">18)系统提供记录患者诊疗过程中药物信息，如：是否抗血小板治疗、阿司匹林剂量、阿司匹林时间、氯吡格雷剂量、 氯吡格雷时间、替格瑞洛剂量、替格瑞洛时间。</w:t>
            </w:r>
            <w:r/>
          </w:p>
          <w:p>
            <w:pPr>
              <w:spacing w:line="360" w:lineRule="auto"/>
              <w:rPr>
                <w:rFonts w:ascii="宋体" w:hAnsi="宋体" w:cs="宋体"/>
                <w:sz w:val="24"/>
                <w:szCs w:val="24"/>
              </w:rPr>
            </w:pPr>
            <w:r>
              <w:rPr>
                <w:rFonts w:hint="eastAsia" w:ascii="宋体" w:hAnsi="宋体" w:cs="宋体"/>
                <w:sz w:val="24"/>
                <w:szCs w:val="24"/>
              </w:rPr>
              <w:t xml:space="preserve">19)系统提供记录患者手术前相关信息，如：是否术前抗凝、 术前抗凝药物名称、术前抗凝剂量、术前抗凝单位、术前抗凝时间。是否他汀治疗、是否β阻滞剂。</w:t>
            </w:r>
            <w:r/>
          </w:p>
          <w:p>
            <w:pPr>
              <w:spacing w:line="360" w:lineRule="auto"/>
              <w:rPr>
                <w:rFonts w:ascii="宋体" w:hAnsi="宋体" w:cs="宋体"/>
                <w:sz w:val="24"/>
                <w:szCs w:val="24"/>
              </w:rPr>
            </w:pPr>
            <w:r>
              <w:rPr>
                <w:rFonts w:hint="eastAsia" w:ascii="宋体" w:hAnsi="宋体" w:cs="宋体"/>
                <w:sz w:val="24"/>
                <w:szCs w:val="24"/>
              </w:rPr>
              <w:t xml:space="preserve">20)系统提供按照患者诊断的胸痛类型生成对应的诊疗记录填报内容，如：STEMI、NSTEMI、UA、主动脉夹层、肺动脉 栓塞、非ACS 心源性胸痛、其他心源性胸痛、待查。</w:t>
            </w:r>
            <w:r/>
          </w:p>
          <w:p>
            <w:pPr>
              <w:spacing w:line="360" w:lineRule="auto"/>
              <w:rPr>
                <w:rFonts w:ascii="宋体" w:hAnsi="宋体" w:cs="宋体"/>
                <w:sz w:val="24"/>
                <w:szCs w:val="24"/>
              </w:rPr>
            </w:pPr>
            <w:r>
              <w:rPr>
                <w:rFonts w:hint="eastAsia" w:ascii="宋体" w:hAnsi="宋体" w:cs="宋体"/>
                <w:sz w:val="24"/>
                <w:szCs w:val="24"/>
              </w:rPr>
              <w:t xml:space="preserve">21)系统提供对接医院信息系统获取诊疗相关信息，诊疗数据与患者病案信息自动同步匹配。</w:t>
            </w:r>
            <w:r/>
          </w:p>
        </w:tc>
      </w:tr>
      <w:tr>
        <w:trPr>
          <w:jc w:val="center"/>
          <w:trHeight w:val="1890"/>
        </w:trPr>
        <w:tc>
          <w:tcPr>
            <w:tcW w:w="1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上报管理</w:t>
            </w:r>
            <w:r/>
          </w:p>
        </w:tc>
        <w:tc>
          <w:tcPr>
            <w:tcW w:w="75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1）系统提供患者列表查看及基于条件的查询筛选功能。</w:t>
            </w:r>
            <w:r/>
          </w:p>
          <w:p>
            <w:pPr>
              <w:spacing w:line="360" w:lineRule="auto"/>
              <w:rPr>
                <w:rFonts w:ascii="宋体" w:hAnsi="宋体" w:cs="宋体"/>
                <w:sz w:val="24"/>
                <w:szCs w:val="24"/>
              </w:rPr>
            </w:pPr>
            <w:r>
              <w:rPr>
                <w:rFonts w:hint="eastAsia" w:ascii="宋体" w:hAnsi="宋体" w:cs="宋体"/>
                <w:sz w:val="24"/>
                <w:szCs w:val="24"/>
              </w:rPr>
              <w:t xml:space="preserve">2)系统提供查询当前所有在科胸痛专病患者，通过患者相关 信息筛选，如通过状态、患者 ID、姓名、性别、年龄、身份证号码、入科时间等条件查看对应患者胸痛填报卡。</w:t>
            </w:r>
            <w:r/>
          </w:p>
          <w:p>
            <w:pPr>
              <w:spacing w:line="360" w:lineRule="auto"/>
              <w:rPr>
                <w:rFonts w:ascii="宋体" w:hAnsi="宋体" w:cs="宋体"/>
                <w:sz w:val="24"/>
                <w:szCs w:val="24"/>
              </w:rPr>
            </w:pPr>
            <w:r>
              <w:rPr>
                <w:rFonts w:hint="eastAsia" w:ascii="宋体" w:hAnsi="宋体" w:cs="宋体"/>
                <w:sz w:val="24"/>
                <w:szCs w:val="24"/>
              </w:rPr>
              <w:t xml:space="preserve">3) 系统提供通过初步诊断、救治状态、呼救信息、溶栓情况、转归情况等内容， 查询符合条件的胸痛患者，查看胸痛 病案。</w:t>
            </w:r>
            <w:r/>
          </w:p>
          <w:p>
            <w:pPr>
              <w:spacing w:line="360" w:lineRule="auto"/>
              <w:rPr>
                <w:rFonts w:ascii="宋体" w:hAnsi="宋体" w:cs="宋体"/>
                <w:sz w:val="24"/>
                <w:szCs w:val="24"/>
              </w:rPr>
            </w:pPr>
            <w:r>
              <w:rPr>
                <w:rFonts w:hint="eastAsia" w:ascii="宋体" w:hAnsi="宋体" w:cs="宋体"/>
                <w:sz w:val="24"/>
                <w:szCs w:val="24"/>
              </w:rPr>
              <w:t xml:space="preserve">4) 可显示病人基本信息：病人姓名、病人ID、性别、年龄、 出生日期、责任医生。</w:t>
            </w:r>
            <w:r/>
          </w:p>
          <w:p>
            <w:pPr>
              <w:spacing w:line="360" w:lineRule="auto"/>
              <w:rPr>
                <w:rFonts w:ascii="宋体" w:hAnsi="宋体" w:cs="宋体"/>
                <w:sz w:val="24"/>
                <w:szCs w:val="24"/>
              </w:rPr>
            </w:pPr>
            <w:r>
              <w:rPr>
                <w:rFonts w:hint="eastAsia" w:ascii="宋体" w:hAnsi="宋体" w:cs="宋体"/>
                <w:sz w:val="24"/>
                <w:szCs w:val="24"/>
              </w:rPr>
              <w:t xml:space="preserve">5) 可显示当前已进入专病急救路径列表及胸痛类型。</w:t>
            </w:r>
            <w:r/>
          </w:p>
          <w:p>
            <w:pPr>
              <w:spacing w:line="360" w:lineRule="auto"/>
              <w:rPr>
                <w:rFonts w:ascii="宋体" w:hAnsi="宋体" w:cs="宋体"/>
                <w:sz w:val="24"/>
                <w:szCs w:val="24"/>
              </w:rPr>
            </w:pPr>
            <w:r>
              <w:rPr>
                <w:rFonts w:hint="eastAsia" w:ascii="宋体" w:hAnsi="宋体" w:cs="宋体"/>
                <w:sz w:val="24"/>
                <w:szCs w:val="24"/>
              </w:rPr>
              <w:t xml:space="preserve">6) 可显示当前病案内容数据效验不通过的异常内容提醒。</w:t>
            </w:r>
            <w:r/>
          </w:p>
          <w:p>
            <w:pPr>
              <w:spacing w:line="360" w:lineRule="auto"/>
              <w:rPr>
                <w:rFonts w:ascii="宋体" w:hAnsi="宋体" w:cs="宋体"/>
                <w:sz w:val="24"/>
                <w:szCs w:val="24"/>
              </w:rPr>
            </w:pPr>
            <w:r>
              <w:rPr>
                <w:rFonts w:hint="eastAsia" w:ascii="宋体" w:hAnsi="宋体" w:cs="宋体"/>
                <w:sz w:val="24"/>
                <w:szCs w:val="24"/>
              </w:rPr>
              <w:t xml:space="preserve">7) 系统提供胸痛病案数据内容的保存和效验。</w:t>
            </w:r>
            <w:r/>
          </w:p>
          <w:p>
            <w:pPr>
              <w:spacing w:line="360" w:lineRule="auto"/>
              <w:rPr>
                <w:rFonts w:ascii="宋体" w:hAnsi="宋体" w:cs="宋体"/>
                <w:sz w:val="24"/>
                <w:szCs w:val="24"/>
              </w:rPr>
            </w:pPr>
            <w:r>
              <w:rPr>
                <w:rFonts w:hint="eastAsia" w:ascii="宋体" w:hAnsi="宋体" w:cs="宋体"/>
                <w:sz w:val="24"/>
                <w:szCs w:val="24"/>
              </w:rPr>
              <w:t xml:space="preserve">8) 系统提供胸痛病案数据内容按照填报完成度显示。</w:t>
            </w:r>
            <w:r/>
          </w:p>
          <w:p>
            <w:pPr>
              <w:spacing w:line="360" w:lineRule="auto"/>
              <w:rPr>
                <w:rFonts w:ascii="宋体" w:hAnsi="宋体" w:cs="宋体"/>
                <w:sz w:val="24"/>
                <w:szCs w:val="24"/>
              </w:rPr>
            </w:pPr>
            <w:r>
              <w:rPr>
                <w:rFonts w:hint="eastAsia" w:ascii="宋体" w:hAnsi="宋体" w:cs="宋体"/>
                <w:sz w:val="24"/>
                <w:szCs w:val="24"/>
              </w:rPr>
              <w:t xml:space="preserve">9) 系统提供胸痛病案数据提交至院内审核。</w:t>
            </w:r>
            <w:r/>
          </w:p>
          <w:p>
            <w:pPr>
              <w:spacing w:line="360" w:lineRule="auto"/>
              <w:rPr>
                <w:rFonts w:ascii="宋体" w:hAnsi="宋体" w:cs="宋体"/>
                <w:sz w:val="24"/>
                <w:szCs w:val="24"/>
              </w:rPr>
            </w:pPr>
            <w:r>
              <w:rPr>
                <w:rFonts w:hint="eastAsia" w:ascii="宋体" w:hAnsi="宋体" w:cs="宋体"/>
                <w:sz w:val="24"/>
                <w:szCs w:val="24"/>
              </w:rPr>
              <w:t xml:space="preserve">10)系统提供对接国家胸痛中心数据上报系统进行数据上报。</w:t>
            </w:r>
            <w:r/>
          </w:p>
          <w:p>
            <w:pPr>
              <w:spacing w:line="360" w:lineRule="auto"/>
              <w:rPr>
                <w:rFonts w:ascii="宋体" w:hAnsi="宋体" w:cs="宋体"/>
                <w:sz w:val="24"/>
                <w:szCs w:val="24"/>
              </w:rPr>
            </w:pPr>
            <w:r>
              <w:rPr>
                <w:rFonts w:hint="eastAsia" w:ascii="宋体" w:hAnsi="宋体" w:cs="宋体"/>
                <w:sz w:val="24"/>
                <w:szCs w:val="24"/>
              </w:rPr>
              <w:t xml:space="preserve">11)系统提供查看上报明细数据，和返回的错误详细信息。</w:t>
            </w:r>
            <w:r/>
          </w:p>
          <w:p>
            <w:pPr>
              <w:spacing w:line="360" w:lineRule="auto"/>
              <w:rPr>
                <w:rFonts w:ascii="宋体" w:hAnsi="宋体" w:cs="宋体"/>
                <w:sz w:val="24"/>
                <w:szCs w:val="24"/>
              </w:rPr>
            </w:pPr>
            <w:r>
              <w:rPr>
                <w:rFonts w:hint="eastAsia" w:ascii="宋体" w:hAnsi="宋体" w:cs="宋体"/>
                <w:sz w:val="24"/>
                <w:szCs w:val="24"/>
              </w:rPr>
              <w:t xml:space="preserve">12)系统提供查看上报历史记录和上报状态。</w:t>
            </w:r>
            <w:r/>
          </w:p>
          <w:p>
            <w:pPr>
              <w:spacing w:line="360" w:lineRule="auto"/>
              <w:rPr>
                <w:rFonts w:ascii="宋体" w:hAnsi="宋体" w:cs="宋体"/>
                <w:sz w:val="24"/>
                <w:szCs w:val="24"/>
              </w:rPr>
            </w:pPr>
            <w:r>
              <w:rPr>
                <w:rFonts w:hint="eastAsia" w:ascii="宋体" w:hAnsi="宋体" w:cs="宋体"/>
                <w:sz w:val="24"/>
                <w:szCs w:val="24"/>
              </w:rPr>
              <w:t xml:space="preserve">13)系统提供胸痛患者填报卡归档功能，胸痛患者急救结束 后，有权限的医护人员可对患者的胸痛填报卡发起归档申请，提交给上级审核。</w:t>
            </w:r>
            <w:r/>
          </w:p>
          <w:p>
            <w:pPr>
              <w:spacing w:line="360" w:lineRule="auto"/>
              <w:rPr>
                <w:rFonts w:ascii="宋体" w:hAnsi="宋体" w:cs="宋体"/>
                <w:sz w:val="24"/>
                <w:szCs w:val="24"/>
              </w:rPr>
            </w:pPr>
            <w:r>
              <w:rPr>
                <w:rFonts w:hint="eastAsia" w:ascii="宋体" w:hAnsi="宋体" w:cs="宋体"/>
                <w:sz w:val="24"/>
                <w:szCs w:val="24"/>
              </w:rPr>
              <w:t xml:space="preserve">14)根据权限的划分，上级可对待审核的胸痛填报卡进行审 核，可选择审核通过、拒绝通过，可录入拒绝的原因。</w:t>
            </w:r>
            <w:r/>
          </w:p>
          <w:p>
            <w:pPr>
              <w:spacing w:line="360" w:lineRule="auto"/>
              <w:rPr>
                <w:rFonts w:ascii="宋体" w:hAnsi="宋体" w:cs="宋体"/>
                <w:sz w:val="24"/>
                <w:szCs w:val="24"/>
              </w:rPr>
            </w:pPr>
            <w:r>
              <w:rPr>
                <w:rFonts w:hint="eastAsia" w:ascii="宋体" w:hAnsi="宋体" w:cs="宋体"/>
                <w:sz w:val="24"/>
                <w:szCs w:val="24"/>
              </w:rPr>
              <w:t xml:space="preserve">15)归档后的患者胸痛填报卡不系统提供填报数据的自动同 步或者修改。</w:t>
            </w:r>
            <w:r/>
          </w:p>
        </w:tc>
      </w:tr>
      <w:tr>
        <w:trPr>
          <w:jc w:val="center"/>
          <w:trHeight w:val="5061"/>
        </w:trPr>
        <w:tc>
          <w:tcPr>
            <w:tcW w:w="1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质控管理</w:t>
            </w:r>
            <w:r/>
          </w:p>
        </w:tc>
        <w:tc>
          <w:tcPr>
            <w:tcW w:w="75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系统支持《胸痛中心质控指标及考核办法》（第三版） 标准版评价指标。</w:t>
            </w:r>
            <w:r/>
          </w:p>
          <w:p>
            <w:pPr>
              <w:spacing w:line="360" w:lineRule="auto"/>
              <w:rPr>
                <w:rFonts w:ascii="宋体" w:hAnsi="宋体" w:cs="宋体"/>
                <w:sz w:val="24"/>
                <w:szCs w:val="24"/>
              </w:rPr>
            </w:pPr>
            <w:r>
              <w:rPr>
                <w:rFonts w:hint="eastAsia" w:ascii="宋体" w:hAnsi="宋体" w:cs="宋体"/>
                <w:sz w:val="24"/>
                <w:szCs w:val="24"/>
              </w:rPr>
              <w:t xml:space="preserve">2) 标准版指标支持： STEMI 患者症状到首次医疗接触 （S2FMC）时间、首次医疗接触至首份心电图（FMC2ECG）时间、ECG 远程传输比例、直达导管室比例、非 PCI医院停留时间 (DIDO)、入门至导丝通过(D2W)、D2W 达标率、再灌注比例、高危胸痛患者填报数量、及时建档率、及时归档率、 急诊 PCI 例数、ACS 患者 1 月随访率、ACS 患者 3 月随访率、 ACS 患者 6 月随访率、ACS 患者 12 月随访率。</w:t>
            </w:r>
            <w:r/>
          </w:p>
          <w:p>
            <w:pPr>
              <w:spacing w:line="360" w:lineRule="auto"/>
              <w:rPr>
                <w:rFonts w:ascii="宋体" w:hAnsi="宋体" w:cs="宋体"/>
                <w:sz w:val="24"/>
                <w:szCs w:val="24"/>
              </w:rPr>
            </w:pPr>
            <w:r>
              <w:rPr>
                <w:rFonts w:hint="eastAsia" w:ascii="宋体" w:hAnsi="宋体" w:cs="宋体"/>
                <w:sz w:val="24"/>
                <w:szCs w:val="24"/>
              </w:rPr>
              <w:t xml:space="preserve">3) 系统提供按照医院胸痛救治路径配置自定义质控指标。</w:t>
            </w:r>
            <w:r/>
          </w:p>
          <w:p>
            <w:pPr>
              <w:spacing w:line="360" w:lineRule="auto"/>
              <w:rPr>
                <w:rFonts w:ascii="宋体" w:hAnsi="宋体" w:cs="宋体"/>
                <w:sz w:val="24"/>
                <w:szCs w:val="24"/>
              </w:rPr>
            </w:pPr>
            <w:r>
              <w:rPr>
                <w:rFonts w:hint="eastAsia" w:ascii="宋体" w:hAnsi="宋体" w:cs="宋体"/>
                <w:sz w:val="24"/>
                <w:szCs w:val="24"/>
              </w:rPr>
              <w:t xml:space="preserve">4) 系统提供质控指标消息提醒，如：限时提醒、超时提醒、 漏项提醒。</w:t>
            </w:r>
            <w:r/>
          </w:p>
          <w:p>
            <w:pPr>
              <w:spacing w:line="360" w:lineRule="auto"/>
              <w:rPr>
                <w:rFonts w:ascii="宋体" w:hAnsi="宋体" w:cs="宋体"/>
                <w:sz w:val="24"/>
                <w:szCs w:val="24"/>
              </w:rPr>
            </w:pPr>
            <w:r>
              <w:rPr>
                <w:rFonts w:hint="eastAsia" w:ascii="宋体" w:hAnsi="宋体" w:cs="宋体"/>
                <w:sz w:val="24"/>
                <w:szCs w:val="24"/>
              </w:rPr>
              <w:t xml:space="preserve">5) 以上指标统计皆系统提供柱状图、饼状图、曲线图或数 值方式显示。</w:t>
            </w:r>
            <w:r/>
          </w:p>
        </w:tc>
      </w:tr>
    </w:tbl>
    <w:p>
      <w:pPr>
        <w:spacing w:line="360" w:lineRule="auto"/>
        <w:rPr>
          <w:rFonts w:ascii="宋体" w:hAnsi="宋体"/>
          <w:sz w:val="24"/>
          <w:szCs w:val="24"/>
        </w:rPr>
      </w:pPr>
      <w:r>
        <w:rPr>
          <w:rFonts w:ascii="宋体" w:hAnsi="宋体"/>
          <w:sz w:val="24"/>
          <w:szCs w:val="24"/>
        </w:rPr>
      </w:r>
      <w:r/>
    </w:p>
    <w:p>
      <w:pPr>
        <w:numPr>
          <w:ilvl w:val="1"/>
          <w:numId w:val="0"/>
        </w:numPr>
        <w:ind w:left="567" w:hanging="567"/>
        <w:spacing w:line="360" w:lineRule="auto"/>
        <w:rPr>
          <w:rFonts w:ascii="宋体" w:hAnsi="宋体" w:cs="宋体"/>
          <w:b/>
          <w:bCs/>
          <w:sz w:val="24"/>
          <w:szCs w:val="24"/>
        </w:rPr>
      </w:pPr>
      <w:r/>
      <w:bookmarkStart w:id="1337" w:name="bookmark32"/>
      <w:r/>
      <w:bookmarkStart w:id="1338" w:name="_Toc5038"/>
      <w:r/>
      <w:bookmarkStart w:id="1339" w:name="_Toc15208"/>
      <w:r/>
      <w:bookmarkStart w:id="1340" w:name="_Toc25439"/>
      <w:r/>
      <w:bookmarkStart w:id="1341" w:name="_Toc180935747"/>
      <w:r/>
      <w:bookmarkEnd w:id="1337"/>
      <w:r>
        <w:rPr>
          <w:rFonts w:hint="eastAsia" w:ascii="宋体" w:hAnsi="宋体" w:cs="宋体"/>
          <w:b/>
          <w:bCs/>
          <w:sz w:val="24"/>
          <w:szCs w:val="24"/>
        </w:rPr>
        <w:t xml:space="preserve">16.7.创伤临床信息系统</w:t>
      </w:r>
      <w:bookmarkEnd w:id="1338"/>
      <w:r/>
      <w:bookmarkEnd w:id="1339"/>
      <w:r/>
      <w:bookmarkEnd w:id="1340"/>
      <w:r/>
      <w:bookmarkEnd w:id="1341"/>
      <w:r/>
      <w:r/>
    </w:p>
    <w:tbl>
      <w:tblPr>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3"/>
        <w:gridCol w:w="7736"/>
      </w:tblGrid>
      <w:tr>
        <w:trPr>
          <w:jc w:val="center"/>
        </w:trPr>
        <w:tc>
          <w:tcPr>
            <w:tcW w:w="130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系统名称</w:t>
            </w:r>
            <w:r/>
          </w:p>
        </w:tc>
        <w:tc>
          <w:tcPr>
            <w:tcW w:w="773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功能描述</w:t>
            </w:r>
            <w:r/>
          </w:p>
        </w:tc>
      </w:tr>
      <w:tr>
        <w:trPr>
          <w:jc w:val="center"/>
        </w:trPr>
        <w:tc>
          <w:tcPr>
            <w:tcW w:w="130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路径管理</w:t>
            </w:r>
            <w:r/>
          </w:p>
        </w:tc>
        <w:tc>
          <w:tcPr>
            <w:tcW w:w="7736"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根据国家创伤中心建设指南，系统自带创伤中心标准路径，可按照医院实际情况对路径中的各个节点及数据采集方式进行配置管理。</w:t>
            </w:r>
            <w:r/>
          </w:p>
          <w:p>
            <w:pPr>
              <w:spacing w:line="360" w:lineRule="auto"/>
              <w:rPr>
                <w:rFonts w:ascii="宋体" w:hAnsi="宋体" w:cs="宋体"/>
                <w:sz w:val="24"/>
                <w:szCs w:val="24"/>
              </w:rPr>
            </w:pPr>
            <w:r>
              <w:rPr>
                <w:rFonts w:hint="eastAsia" w:ascii="宋体" w:hAnsi="宋体" w:cs="宋体"/>
                <w:sz w:val="24"/>
                <w:szCs w:val="24"/>
              </w:rPr>
              <w:t xml:space="preserve">2) 系统提供对创伤路径的增加、修改、启用、停用操作。</w:t>
            </w:r>
            <w:r/>
          </w:p>
          <w:p>
            <w:pPr>
              <w:spacing w:line="360" w:lineRule="auto"/>
              <w:rPr>
                <w:rFonts w:ascii="宋体" w:hAnsi="宋体" w:cs="宋体"/>
                <w:sz w:val="24"/>
                <w:szCs w:val="24"/>
              </w:rPr>
            </w:pPr>
            <w:r>
              <w:rPr>
                <w:rFonts w:hint="eastAsia" w:ascii="宋体" w:hAnsi="宋体" w:cs="宋体"/>
                <w:sz w:val="24"/>
                <w:szCs w:val="24"/>
              </w:rPr>
              <w:t xml:space="preserve">3) 系统提供创伤路径列表、章节、节点信息的增加、修改和删除。</w:t>
            </w:r>
            <w:r/>
          </w:p>
          <w:p>
            <w:pPr>
              <w:spacing w:line="360" w:lineRule="auto"/>
              <w:rPr>
                <w:rFonts w:ascii="宋体" w:hAnsi="宋体" w:cs="宋体"/>
                <w:sz w:val="24"/>
                <w:szCs w:val="24"/>
              </w:rPr>
            </w:pPr>
            <w:r>
              <w:rPr>
                <w:rFonts w:hint="eastAsia" w:ascii="宋体" w:hAnsi="宋体" w:cs="宋体"/>
                <w:sz w:val="24"/>
                <w:szCs w:val="24"/>
              </w:rPr>
              <w:t xml:space="preserve">4) 系统提供创伤路径基本信息的维护，如：名称、所属章节、显示顺序、执行地点、执行类型、节点类型。</w:t>
            </w:r>
            <w:r/>
          </w:p>
          <w:p>
            <w:pPr>
              <w:spacing w:line="360" w:lineRule="auto"/>
              <w:rPr>
                <w:rFonts w:ascii="宋体" w:hAnsi="宋体" w:cs="宋体"/>
                <w:sz w:val="24"/>
                <w:szCs w:val="24"/>
              </w:rPr>
            </w:pPr>
            <w:r>
              <w:rPr>
                <w:rFonts w:hint="eastAsia" w:ascii="宋体" w:hAnsi="宋体" w:cs="宋体"/>
                <w:sz w:val="24"/>
                <w:szCs w:val="24"/>
              </w:rPr>
              <w:t xml:space="preserve">5) 系统提供创伤路径 PC 端设置、路径的二维码设置及二维码打印。</w:t>
            </w:r>
            <w:r/>
          </w:p>
          <w:p>
            <w:pPr>
              <w:spacing w:line="360" w:lineRule="auto"/>
              <w:rPr>
                <w:rFonts w:ascii="宋体" w:hAnsi="宋体" w:cs="宋体"/>
                <w:sz w:val="24"/>
                <w:szCs w:val="24"/>
              </w:rPr>
            </w:pPr>
            <w:r>
              <w:rPr>
                <w:rFonts w:hint="eastAsia" w:ascii="宋体" w:hAnsi="宋体" w:cs="宋体"/>
                <w:sz w:val="24"/>
                <w:szCs w:val="24"/>
              </w:rPr>
              <w:t xml:space="preserve">6) 提供 RFID 传感器和腕带匹配识别路径信息。</w:t>
            </w:r>
            <w:r/>
          </w:p>
          <w:p>
            <w:pPr>
              <w:spacing w:line="360" w:lineRule="auto"/>
              <w:rPr>
                <w:rFonts w:ascii="宋体" w:hAnsi="宋体" w:cs="宋体"/>
                <w:sz w:val="24"/>
                <w:szCs w:val="24"/>
              </w:rPr>
            </w:pPr>
            <w:r>
              <w:rPr>
                <w:rFonts w:hint="eastAsia" w:ascii="宋体" w:hAnsi="宋体" w:cs="宋体"/>
                <w:sz w:val="24"/>
                <w:szCs w:val="24"/>
              </w:rPr>
              <w:t xml:space="preserve">7) 提供路径节点自动获取医院相关信息系统数据。</w:t>
            </w:r>
            <w:r/>
          </w:p>
          <w:p>
            <w:pPr>
              <w:spacing w:line="360" w:lineRule="auto"/>
              <w:rPr>
                <w:rFonts w:ascii="宋体" w:hAnsi="宋体" w:cs="宋体"/>
                <w:sz w:val="24"/>
                <w:szCs w:val="24"/>
              </w:rPr>
            </w:pPr>
            <w:r>
              <w:rPr>
                <w:rFonts w:hint="eastAsia" w:ascii="宋体" w:hAnsi="宋体" w:cs="宋体"/>
                <w:sz w:val="24"/>
                <w:szCs w:val="24"/>
              </w:rPr>
              <w:t xml:space="preserve">8) 提供通过对患者的诊断信息进行关联判断，作为进入创伤路径的自动判定条件。</w:t>
            </w:r>
            <w:r/>
          </w:p>
          <w:p>
            <w:pPr>
              <w:spacing w:line="360" w:lineRule="auto"/>
              <w:rPr>
                <w:rFonts w:ascii="宋体" w:hAnsi="宋体" w:cs="宋体"/>
                <w:sz w:val="24"/>
                <w:szCs w:val="24"/>
              </w:rPr>
            </w:pPr>
            <w:r>
              <w:rPr>
                <w:rFonts w:hint="eastAsia" w:ascii="宋体" w:hAnsi="宋体" w:cs="宋体"/>
                <w:sz w:val="24"/>
                <w:szCs w:val="24"/>
              </w:rPr>
              <w:t xml:space="preserve">9) 提供创伤自动入径条件配置。</w:t>
            </w:r>
            <w:r/>
          </w:p>
          <w:p>
            <w:pPr>
              <w:spacing w:line="360" w:lineRule="auto"/>
              <w:rPr>
                <w:rFonts w:ascii="宋体" w:hAnsi="宋体" w:cs="宋体"/>
                <w:sz w:val="24"/>
                <w:szCs w:val="24"/>
              </w:rPr>
            </w:pPr>
            <w:r>
              <w:rPr>
                <w:rFonts w:hint="eastAsia" w:ascii="宋体" w:hAnsi="宋体" w:cs="宋体"/>
                <w:sz w:val="24"/>
                <w:szCs w:val="24"/>
              </w:rPr>
              <w:t xml:space="preserve">10) 提供患者创伤入径时对相关医护人员进行消息提醒。</w:t>
            </w:r>
            <w:r/>
          </w:p>
          <w:p>
            <w:pPr>
              <w:spacing w:line="360" w:lineRule="auto"/>
              <w:rPr>
                <w:rFonts w:ascii="宋体" w:hAnsi="宋体" w:cs="宋体"/>
                <w:sz w:val="24"/>
                <w:szCs w:val="24"/>
              </w:rPr>
            </w:pPr>
            <w:r>
              <w:rPr>
                <w:rFonts w:hint="eastAsia" w:ascii="宋体" w:hAnsi="宋体" w:cs="宋体"/>
                <w:sz w:val="24"/>
                <w:szCs w:val="24"/>
              </w:rPr>
              <w:t xml:space="preserve">11) 可按照医院需求对创伤路径进行自定义的维护和设置，如：路径名称、数据来源、采集方式、质控方式信息的维护。</w:t>
            </w:r>
            <w:r/>
          </w:p>
          <w:p>
            <w:pPr>
              <w:spacing w:line="360" w:lineRule="auto"/>
              <w:rPr>
                <w:rFonts w:ascii="宋体" w:hAnsi="宋体" w:cs="宋体"/>
                <w:sz w:val="24"/>
                <w:szCs w:val="24"/>
              </w:rPr>
            </w:pPr>
            <w:r>
              <w:rPr>
                <w:rFonts w:hint="eastAsia" w:ascii="宋体" w:hAnsi="宋体" w:cs="宋体"/>
                <w:sz w:val="24"/>
                <w:szCs w:val="24"/>
              </w:rPr>
              <w:t xml:space="preserve">12) 提供创伤路径节点与临床事件的对应关系，可作为路径 执行下一节点的前置条件。</w:t>
            </w:r>
            <w:r/>
          </w:p>
          <w:p>
            <w:pPr>
              <w:spacing w:line="360" w:lineRule="auto"/>
              <w:rPr>
                <w:rFonts w:ascii="宋体" w:hAnsi="宋体" w:cs="宋体"/>
                <w:sz w:val="24"/>
                <w:szCs w:val="24"/>
              </w:rPr>
            </w:pPr>
            <w:r>
              <w:rPr>
                <w:rFonts w:hint="eastAsia" w:ascii="宋体" w:hAnsi="宋体" w:cs="宋体"/>
                <w:sz w:val="24"/>
                <w:szCs w:val="24"/>
              </w:rPr>
              <w:t xml:space="preserve">13) 系统支持路径节点配置为时间轴节点类型时，将患者诊疗路径过程以可视化的轨道图展示。</w:t>
            </w:r>
            <w:r/>
          </w:p>
          <w:p>
            <w:pPr>
              <w:spacing w:line="360" w:lineRule="auto"/>
              <w:rPr>
                <w:rFonts w:ascii="宋体" w:hAnsi="宋体" w:cs="宋体"/>
                <w:sz w:val="24"/>
                <w:szCs w:val="24"/>
              </w:rPr>
            </w:pPr>
            <w:r>
              <w:rPr>
                <w:rFonts w:hint="eastAsia" w:ascii="宋体" w:hAnsi="宋体" w:cs="宋体"/>
                <w:sz w:val="24"/>
                <w:szCs w:val="24"/>
              </w:rPr>
              <w:t xml:space="preserve">14) 系统支持质控路径节点的消息提醒。</w:t>
            </w:r>
            <w:r/>
          </w:p>
          <w:p>
            <w:pPr>
              <w:spacing w:line="360" w:lineRule="auto"/>
              <w:rPr>
                <w:rFonts w:ascii="宋体" w:hAnsi="宋体" w:cs="宋体"/>
                <w:sz w:val="24"/>
                <w:szCs w:val="24"/>
              </w:rPr>
            </w:pPr>
            <w:r>
              <w:rPr>
                <w:rFonts w:hint="eastAsia" w:ascii="宋体" w:hAnsi="宋体" w:cs="宋体"/>
                <w:sz w:val="24"/>
                <w:szCs w:val="24"/>
              </w:rPr>
              <w:t xml:space="preserve">15) 系统支持在医院自定义地点/物品/人员等重要信息，设置有针对性的地点/物品/人员二维码，打印好后贴在相应地点/物品环节或人员胸牌背面，以便在绿道执行时精确记录。</w:t>
            </w:r>
            <w:r/>
          </w:p>
        </w:tc>
      </w:tr>
      <w:tr>
        <w:trPr>
          <w:jc w:val="center"/>
        </w:trPr>
        <w:tc>
          <w:tcPr>
            <w:tcW w:w="130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患者管理</w:t>
            </w:r>
            <w:r/>
          </w:p>
        </w:tc>
        <w:tc>
          <w:tcPr>
            <w:tcW w:w="7736"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系统提供分诊专病绿道为创伤标识的患者自动入径。</w:t>
            </w:r>
            <w:r/>
          </w:p>
          <w:p>
            <w:pPr>
              <w:spacing w:line="360" w:lineRule="auto"/>
              <w:rPr>
                <w:rFonts w:ascii="宋体" w:hAnsi="宋体" w:cs="宋体"/>
                <w:sz w:val="24"/>
                <w:szCs w:val="24"/>
              </w:rPr>
            </w:pPr>
            <w:r>
              <w:rPr>
                <w:rFonts w:hint="eastAsia" w:ascii="宋体" w:hAnsi="宋体" w:cs="宋体"/>
                <w:sz w:val="24"/>
                <w:szCs w:val="24"/>
              </w:rPr>
              <w:t xml:space="preserve">2) 系统提供 120 转运患者、自行来院患者、门诊/住院患 者可通过绑定创伤专病标识的方式将患者纳入创伤急救路 径。</w:t>
            </w:r>
            <w:r/>
          </w:p>
          <w:p>
            <w:pPr>
              <w:spacing w:line="360" w:lineRule="auto"/>
              <w:rPr>
                <w:rFonts w:ascii="宋体" w:hAnsi="宋体" w:cs="宋体"/>
                <w:sz w:val="24"/>
                <w:szCs w:val="24"/>
              </w:rPr>
            </w:pPr>
            <w:r>
              <w:rPr>
                <w:rFonts w:hint="eastAsia" w:ascii="宋体" w:hAnsi="宋体" w:cs="宋体"/>
                <w:sz w:val="24"/>
                <w:szCs w:val="24"/>
              </w:rPr>
              <w:t xml:space="preserve">3) 系统提供无名氏及三无人员患者通过手动快速添加创 伤标识进入急救路径。</w:t>
            </w:r>
            <w:r/>
          </w:p>
          <w:p>
            <w:pPr>
              <w:spacing w:line="360" w:lineRule="auto"/>
              <w:rPr>
                <w:rFonts w:ascii="宋体" w:hAnsi="宋体" w:cs="宋体"/>
                <w:sz w:val="24"/>
                <w:szCs w:val="24"/>
              </w:rPr>
            </w:pPr>
            <w:r>
              <w:rPr>
                <w:rFonts w:hint="eastAsia" w:ascii="宋体" w:hAnsi="宋体" w:cs="宋体"/>
                <w:sz w:val="24"/>
                <w:szCs w:val="24"/>
              </w:rPr>
              <w:t xml:space="preserve">4) 系统提供创伤群伤患者管理。</w:t>
            </w:r>
            <w:r/>
          </w:p>
          <w:p>
            <w:pPr>
              <w:spacing w:line="360" w:lineRule="auto"/>
              <w:rPr>
                <w:rFonts w:ascii="宋体" w:hAnsi="宋体" w:cs="宋体"/>
                <w:sz w:val="24"/>
                <w:szCs w:val="24"/>
              </w:rPr>
            </w:pPr>
            <w:r>
              <w:rPr>
                <w:rFonts w:hint="eastAsia" w:ascii="宋体" w:hAnsi="宋体" w:cs="宋体"/>
                <w:sz w:val="24"/>
                <w:szCs w:val="24"/>
              </w:rPr>
              <w:t xml:space="preserve">5) 创伤患者入径页面支持 ISS 评分。</w:t>
            </w:r>
            <w:r/>
          </w:p>
          <w:p>
            <w:pPr>
              <w:spacing w:line="360" w:lineRule="auto"/>
              <w:rPr>
                <w:rFonts w:ascii="宋体" w:hAnsi="宋体" w:cs="宋体"/>
                <w:sz w:val="24"/>
                <w:szCs w:val="24"/>
              </w:rPr>
            </w:pPr>
            <w:r>
              <w:rPr>
                <w:rFonts w:hint="eastAsia" w:ascii="宋体" w:hAnsi="宋体" w:cs="宋体"/>
                <w:sz w:val="24"/>
                <w:szCs w:val="24"/>
              </w:rPr>
              <w:t xml:space="preserve">6) 系统提供患者列表和患者信息卡片两种展示方式展示 创伤患者基本信息。</w:t>
            </w:r>
            <w:r/>
          </w:p>
          <w:p>
            <w:pPr>
              <w:spacing w:line="360" w:lineRule="auto"/>
              <w:rPr>
                <w:rFonts w:ascii="宋体" w:hAnsi="宋体" w:cs="宋体"/>
                <w:sz w:val="24"/>
                <w:szCs w:val="24"/>
              </w:rPr>
            </w:pPr>
            <w:r>
              <w:rPr>
                <w:rFonts w:hint="eastAsia" w:ascii="宋体" w:hAnsi="宋体" w:cs="宋体"/>
                <w:sz w:val="24"/>
                <w:szCs w:val="24"/>
              </w:rPr>
              <w:t xml:space="preserve">7) 系统提供通过患者的姓名、身份证号、就诊号进行快速 检索定位查找。</w:t>
            </w:r>
            <w:r/>
          </w:p>
          <w:p>
            <w:pPr>
              <w:spacing w:line="360" w:lineRule="auto"/>
              <w:rPr>
                <w:rFonts w:ascii="宋体" w:hAnsi="宋体" w:cs="宋体"/>
                <w:sz w:val="24"/>
                <w:szCs w:val="24"/>
              </w:rPr>
            </w:pPr>
            <w:r>
              <w:rPr>
                <w:rFonts w:hint="eastAsia" w:ascii="宋体" w:hAnsi="宋体" w:cs="宋体"/>
                <w:sz w:val="24"/>
                <w:szCs w:val="24"/>
              </w:rPr>
              <w:t xml:space="preserve">8) 系统提供患者创伤专病标识的绑定和解除。</w:t>
            </w:r>
            <w:r/>
          </w:p>
          <w:p>
            <w:pPr>
              <w:spacing w:line="360" w:lineRule="auto"/>
              <w:rPr>
                <w:rFonts w:ascii="宋体" w:hAnsi="宋体" w:cs="宋体"/>
                <w:sz w:val="24"/>
                <w:szCs w:val="24"/>
              </w:rPr>
            </w:pPr>
            <w:r>
              <w:rPr>
                <w:rFonts w:hint="eastAsia" w:ascii="宋体" w:hAnsi="宋体" w:cs="宋体"/>
                <w:sz w:val="24"/>
                <w:szCs w:val="24"/>
              </w:rPr>
              <w:t xml:space="preserve">9) 系统提供消息通知，包括：会诊消息、质控消息、患者新入经消息和患者转归消息。</w:t>
            </w:r>
            <w:r/>
          </w:p>
          <w:p>
            <w:pPr>
              <w:spacing w:line="360" w:lineRule="auto"/>
              <w:rPr>
                <w:rFonts w:ascii="宋体" w:hAnsi="宋体" w:cs="宋体"/>
                <w:sz w:val="24"/>
                <w:szCs w:val="24"/>
              </w:rPr>
            </w:pPr>
            <w:r>
              <w:rPr>
                <w:rFonts w:hint="eastAsia" w:ascii="宋体" w:hAnsi="宋体" w:cs="宋体"/>
                <w:sz w:val="24"/>
                <w:szCs w:val="24"/>
              </w:rPr>
              <w:t xml:space="preserve">10) 支持一键快速查询在科患者、出科患者、全部患者的患者列表。</w:t>
            </w:r>
            <w:r/>
          </w:p>
          <w:p>
            <w:pPr>
              <w:spacing w:line="360" w:lineRule="auto"/>
              <w:rPr>
                <w:rFonts w:ascii="宋体" w:hAnsi="宋体" w:cs="宋体"/>
                <w:sz w:val="24"/>
                <w:szCs w:val="24"/>
              </w:rPr>
            </w:pPr>
            <w:r>
              <w:rPr>
                <w:rFonts w:hint="eastAsia" w:ascii="宋体" w:hAnsi="宋体" w:cs="宋体"/>
                <w:sz w:val="24"/>
                <w:szCs w:val="24"/>
              </w:rPr>
              <w:t xml:space="preserve">11)展示患者基本信息，如：姓名、性别、民族、身高、体征。</w:t>
            </w:r>
            <w:r/>
          </w:p>
          <w:p>
            <w:pPr>
              <w:spacing w:line="360" w:lineRule="auto"/>
              <w:rPr>
                <w:rFonts w:ascii="宋体" w:hAnsi="宋体" w:cs="宋体"/>
                <w:sz w:val="24"/>
                <w:szCs w:val="24"/>
              </w:rPr>
            </w:pPr>
            <w:r>
              <w:rPr>
                <w:rFonts w:hint="eastAsia" w:ascii="宋体" w:hAnsi="宋体" w:cs="宋体"/>
                <w:sz w:val="24"/>
                <w:szCs w:val="24"/>
              </w:rPr>
              <w:t xml:space="preserve">12)展示患者生命体征信息，如：收缩压、舒张压、心率、 脉搏、血氧、血糖、意识。</w:t>
            </w:r>
            <w:r/>
          </w:p>
          <w:p>
            <w:pPr>
              <w:spacing w:line="360" w:lineRule="auto"/>
              <w:rPr>
                <w:rFonts w:ascii="宋体" w:hAnsi="宋体" w:cs="宋体"/>
                <w:sz w:val="24"/>
                <w:szCs w:val="24"/>
              </w:rPr>
            </w:pPr>
            <w:r>
              <w:rPr>
                <w:rFonts w:hint="eastAsia" w:ascii="宋体" w:hAnsi="宋体" w:cs="宋体"/>
                <w:sz w:val="24"/>
                <w:szCs w:val="24"/>
              </w:rPr>
              <w:t xml:space="preserve">13)展示患者评分信息：TI 评分、GCS 评分、ISS 评分。</w:t>
            </w:r>
            <w:r/>
          </w:p>
          <w:p>
            <w:pPr>
              <w:spacing w:line="360" w:lineRule="auto"/>
              <w:rPr>
                <w:rFonts w:ascii="宋体" w:hAnsi="宋体" w:cs="宋体"/>
                <w:sz w:val="24"/>
                <w:szCs w:val="24"/>
              </w:rPr>
            </w:pPr>
            <w:r>
              <w:rPr>
                <w:rFonts w:hint="eastAsia" w:ascii="宋体" w:hAnsi="宋体" w:cs="宋体"/>
                <w:sz w:val="24"/>
                <w:szCs w:val="24"/>
              </w:rPr>
              <w:t xml:space="preserve">14)展示患者检查报告信息，如：检查名称、检查表现、检查结果。</w:t>
            </w:r>
            <w:r/>
          </w:p>
          <w:p>
            <w:pPr>
              <w:spacing w:line="360" w:lineRule="auto"/>
              <w:rPr>
                <w:rFonts w:ascii="宋体" w:hAnsi="宋体" w:cs="宋体"/>
                <w:sz w:val="24"/>
                <w:szCs w:val="24"/>
              </w:rPr>
            </w:pPr>
            <w:r>
              <w:rPr>
                <w:rFonts w:hint="eastAsia" w:ascii="宋体" w:hAnsi="宋体" w:cs="宋体"/>
                <w:sz w:val="24"/>
                <w:szCs w:val="24"/>
              </w:rPr>
              <w:t xml:space="preserve">15)展示患者检验结果信息，如：项目名称、项目结果、参考值。</w:t>
            </w:r>
            <w:r/>
          </w:p>
          <w:p>
            <w:pPr>
              <w:spacing w:line="360" w:lineRule="auto"/>
              <w:rPr>
                <w:rFonts w:ascii="宋体" w:hAnsi="宋体" w:cs="宋体"/>
                <w:sz w:val="24"/>
                <w:szCs w:val="24"/>
              </w:rPr>
            </w:pPr>
            <w:r>
              <w:rPr>
                <w:rFonts w:hint="eastAsia" w:ascii="宋体" w:hAnsi="宋体" w:cs="宋体"/>
                <w:sz w:val="24"/>
                <w:szCs w:val="24"/>
              </w:rPr>
              <w:t xml:space="preserve">16)展示患者诊断与关键诊疗信息、患者关键救治事件时间 记录。</w:t>
            </w:r>
            <w:r/>
          </w:p>
          <w:p>
            <w:pPr>
              <w:spacing w:line="360" w:lineRule="auto"/>
              <w:rPr>
                <w:rFonts w:ascii="宋体" w:hAnsi="宋体" w:cs="宋体"/>
                <w:sz w:val="24"/>
                <w:szCs w:val="24"/>
              </w:rPr>
            </w:pPr>
            <w:r>
              <w:rPr>
                <w:rFonts w:hint="eastAsia" w:ascii="宋体" w:hAnsi="宋体" w:cs="宋体"/>
                <w:sz w:val="24"/>
                <w:szCs w:val="24"/>
              </w:rPr>
              <w:t xml:space="preserve">17)系统提供创伤专病患者救治过程中评分的录入和显示，包括：TI评分，GCS 评分和 ISS 评分。</w:t>
            </w:r>
            <w:r/>
          </w:p>
          <w:p>
            <w:pPr>
              <w:spacing w:line="360" w:lineRule="auto"/>
              <w:rPr>
                <w:rFonts w:ascii="宋体" w:hAnsi="宋体" w:cs="宋体"/>
                <w:sz w:val="24"/>
                <w:szCs w:val="24"/>
              </w:rPr>
            </w:pPr>
            <w:r>
              <w:rPr>
                <w:rFonts w:hint="eastAsia" w:ascii="宋体" w:hAnsi="宋体" w:cs="宋体"/>
                <w:sz w:val="24"/>
                <w:szCs w:val="24"/>
              </w:rPr>
              <w:t xml:space="preserve">18)系统提供评分按照患者救治过程分类，如：初次评估、二次评估。</w:t>
            </w:r>
            <w:r/>
          </w:p>
          <w:p>
            <w:pPr>
              <w:spacing w:line="360" w:lineRule="auto"/>
              <w:rPr>
                <w:rFonts w:ascii="宋体" w:hAnsi="宋体" w:cs="宋体"/>
                <w:sz w:val="24"/>
                <w:szCs w:val="24"/>
              </w:rPr>
            </w:pPr>
            <w:r>
              <w:rPr>
                <w:rFonts w:hint="eastAsia" w:ascii="宋体" w:hAnsi="宋体" w:cs="宋体"/>
                <w:sz w:val="24"/>
                <w:szCs w:val="24"/>
              </w:rPr>
              <w:t xml:space="preserve">19)系统提供评分的新增、导入和删除。</w:t>
            </w:r>
            <w:r/>
          </w:p>
          <w:p>
            <w:pPr>
              <w:spacing w:line="360" w:lineRule="auto"/>
              <w:rPr>
                <w:rFonts w:ascii="宋体" w:hAnsi="宋体" w:cs="宋体"/>
                <w:sz w:val="24"/>
                <w:szCs w:val="24"/>
              </w:rPr>
            </w:pPr>
            <w:r>
              <w:rPr>
                <w:rFonts w:hint="eastAsia" w:ascii="宋体" w:hAnsi="宋体" w:cs="宋体"/>
                <w:sz w:val="24"/>
                <w:szCs w:val="24"/>
              </w:rPr>
              <w:t xml:space="preserve">20)系统提供评分结果自动计算和配置结果对应的显示内容。</w:t>
            </w:r>
            <w:r/>
          </w:p>
          <w:p>
            <w:pPr>
              <w:spacing w:line="360" w:lineRule="auto"/>
              <w:rPr>
                <w:rFonts w:ascii="宋体" w:hAnsi="宋体" w:cs="宋体"/>
                <w:sz w:val="24"/>
                <w:szCs w:val="24"/>
              </w:rPr>
            </w:pPr>
            <w:r>
              <w:rPr>
                <w:rFonts w:hint="eastAsia" w:ascii="宋体" w:hAnsi="宋体" w:cs="宋体"/>
                <w:sz w:val="24"/>
                <w:szCs w:val="24"/>
              </w:rPr>
              <w:t xml:space="preserve">21)评分签名支持自动调取电子签名图片。</w:t>
            </w:r>
            <w:r/>
          </w:p>
        </w:tc>
      </w:tr>
      <w:tr>
        <w:trPr>
          <w:jc w:val="center"/>
        </w:trPr>
        <w:tc>
          <w:tcPr>
            <w:tcW w:w="130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数据中心</w:t>
            </w:r>
            <w:r/>
          </w:p>
        </w:tc>
        <w:tc>
          <w:tcPr>
            <w:tcW w:w="7736"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提供创伤入径患者上报列表查询，可通过日期、姓名、 住院号、上报状态进行快速检索查询。</w:t>
            </w:r>
            <w:r/>
          </w:p>
          <w:p>
            <w:pPr>
              <w:spacing w:line="360" w:lineRule="auto"/>
              <w:rPr>
                <w:rFonts w:ascii="宋体" w:hAnsi="宋体" w:cs="宋体"/>
                <w:sz w:val="24"/>
                <w:szCs w:val="24"/>
              </w:rPr>
            </w:pPr>
            <w:r>
              <w:rPr>
                <w:rFonts w:hint="eastAsia" w:ascii="宋体" w:hAnsi="宋体" w:cs="宋体"/>
                <w:sz w:val="24"/>
                <w:szCs w:val="24"/>
              </w:rPr>
              <w:t xml:space="preserve">2) 提供当前日期内所有上报患者情况概览，包含有：未提交个数、已提交个数、已上报个数、已审核个数、已驳回个 数。</w:t>
            </w:r>
            <w:r/>
          </w:p>
          <w:p>
            <w:pPr>
              <w:spacing w:line="360" w:lineRule="auto"/>
              <w:rPr>
                <w:rFonts w:ascii="宋体" w:hAnsi="宋体" w:cs="宋体"/>
                <w:sz w:val="24"/>
                <w:szCs w:val="24"/>
              </w:rPr>
            </w:pPr>
            <w:r>
              <w:rPr>
                <w:rFonts w:hint="eastAsia" w:ascii="宋体" w:hAnsi="宋体" w:cs="宋体"/>
                <w:sz w:val="24"/>
                <w:szCs w:val="24"/>
              </w:rPr>
              <w:t xml:space="preserve">3) 提供患者出生日期根据年龄自动计算，或按照出生日期自动计算患者年龄。</w:t>
            </w:r>
            <w:r/>
          </w:p>
          <w:p>
            <w:pPr>
              <w:spacing w:line="360" w:lineRule="auto"/>
              <w:rPr>
                <w:rFonts w:ascii="宋体" w:hAnsi="宋体" w:cs="宋体"/>
                <w:sz w:val="24"/>
                <w:szCs w:val="24"/>
              </w:rPr>
            </w:pPr>
            <w:r>
              <w:rPr>
                <w:rFonts w:hint="eastAsia" w:ascii="宋体" w:hAnsi="宋体" w:cs="宋体"/>
                <w:sz w:val="24"/>
                <w:szCs w:val="24"/>
              </w:rPr>
              <w:t xml:space="preserve">4) 系统提供对创伤患者状态进行标记，如休克、出血、受伤情况。</w:t>
            </w:r>
            <w:r/>
          </w:p>
          <w:p>
            <w:pPr>
              <w:spacing w:line="360" w:lineRule="auto"/>
              <w:rPr>
                <w:rFonts w:ascii="宋体" w:hAnsi="宋体" w:cs="宋体"/>
                <w:sz w:val="24"/>
                <w:szCs w:val="24"/>
              </w:rPr>
            </w:pPr>
            <w:r>
              <w:rPr>
                <w:rFonts w:hint="eastAsia" w:ascii="宋体" w:hAnsi="宋体" w:cs="宋体"/>
                <w:sz w:val="24"/>
                <w:szCs w:val="24"/>
              </w:rPr>
              <w:t xml:space="preserve">5) 系统展示创伤患者上报列表，包含：序号、姓名、性别、民族、住院号、入径时间、填报人、数据完整度、状态。</w:t>
            </w:r>
            <w:r/>
          </w:p>
          <w:p>
            <w:pPr>
              <w:spacing w:line="360" w:lineRule="auto"/>
              <w:rPr>
                <w:rFonts w:ascii="宋体" w:hAnsi="宋体" w:cs="宋体"/>
                <w:sz w:val="24"/>
                <w:szCs w:val="24"/>
              </w:rPr>
            </w:pPr>
            <w:r>
              <w:rPr>
                <w:rFonts w:hint="eastAsia" w:ascii="宋体" w:hAnsi="宋体" w:cs="宋体"/>
                <w:sz w:val="24"/>
                <w:szCs w:val="24"/>
              </w:rPr>
              <w:t xml:space="preserve">6) 提供创伤患者数据提交、审核和上报操作。</w:t>
            </w:r>
            <w:r/>
          </w:p>
          <w:p>
            <w:pPr>
              <w:spacing w:line="360" w:lineRule="auto"/>
              <w:rPr>
                <w:rFonts w:ascii="宋体" w:hAnsi="宋体" w:cs="宋体"/>
                <w:sz w:val="24"/>
                <w:szCs w:val="24"/>
              </w:rPr>
            </w:pPr>
            <w:r>
              <w:rPr>
                <w:rFonts w:hint="eastAsia" w:ascii="宋体" w:hAnsi="宋体" w:cs="宋体"/>
                <w:sz w:val="24"/>
                <w:szCs w:val="24"/>
              </w:rPr>
              <w:t xml:space="preserve">7) 提供创伤患者数据的批量提交、审核和上报操作。</w:t>
            </w:r>
            <w:r/>
          </w:p>
          <w:p>
            <w:pPr>
              <w:spacing w:line="360" w:lineRule="auto"/>
              <w:rPr>
                <w:rFonts w:ascii="宋体" w:hAnsi="宋体" w:cs="宋体"/>
                <w:sz w:val="24"/>
                <w:szCs w:val="24"/>
              </w:rPr>
            </w:pPr>
            <w:r>
              <w:rPr>
                <w:rFonts w:hint="eastAsia" w:ascii="宋体" w:hAnsi="宋体" w:cs="宋体"/>
                <w:sz w:val="24"/>
                <w:szCs w:val="24"/>
              </w:rPr>
              <w:t xml:space="preserve">9) 为患者建立创伤上报病案索引，包括：创建时间、填报人、填报表单。</w:t>
            </w:r>
            <w:r/>
          </w:p>
          <w:p>
            <w:pPr>
              <w:spacing w:line="360" w:lineRule="auto"/>
              <w:rPr>
                <w:rFonts w:ascii="宋体" w:hAnsi="宋体" w:cs="宋体"/>
                <w:sz w:val="24"/>
                <w:szCs w:val="24"/>
              </w:rPr>
            </w:pPr>
            <w:r>
              <w:rPr>
                <w:rFonts w:hint="eastAsia" w:ascii="宋体" w:hAnsi="宋体" w:cs="宋体"/>
                <w:sz w:val="24"/>
                <w:szCs w:val="24"/>
              </w:rPr>
              <w:t xml:space="preserve">10) 提供创伤患者病案内容有效性校验。</w:t>
            </w:r>
            <w:r/>
          </w:p>
          <w:p>
            <w:pPr>
              <w:spacing w:line="360" w:lineRule="auto"/>
              <w:rPr>
                <w:rFonts w:ascii="宋体" w:hAnsi="宋体" w:cs="宋体"/>
                <w:sz w:val="24"/>
                <w:szCs w:val="24"/>
              </w:rPr>
            </w:pPr>
            <w:r>
              <w:rPr>
                <w:rFonts w:hint="eastAsia" w:ascii="宋体" w:hAnsi="宋体" w:cs="宋体"/>
                <w:sz w:val="24"/>
                <w:szCs w:val="24"/>
              </w:rPr>
              <w:t xml:space="preserve">11) 提供创伤患者病案填报内容完成度显示。</w:t>
            </w:r>
            <w:r/>
          </w:p>
          <w:p>
            <w:pPr>
              <w:spacing w:line="360" w:lineRule="auto"/>
              <w:rPr>
                <w:rFonts w:ascii="宋体" w:hAnsi="宋体" w:cs="宋体"/>
                <w:sz w:val="24"/>
                <w:szCs w:val="24"/>
              </w:rPr>
            </w:pPr>
            <w:r>
              <w:rPr>
                <w:rFonts w:hint="eastAsia" w:ascii="宋体" w:hAnsi="宋体" w:cs="宋体"/>
                <w:sz w:val="24"/>
                <w:szCs w:val="24"/>
              </w:rPr>
              <w:t xml:space="preserve">12) 提供创伤患者病案内容以填报章节形式分类展示，可对章节进行折叠和展开。</w:t>
            </w:r>
            <w:r/>
          </w:p>
          <w:p>
            <w:pPr>
              <w:spacing w:line="360" w:lineRule="auto"/>
              <w:rPr>
                <w:rFonts w:ascii="宋体" w:hAnsi="宋体" w:cs="宋体"/>
                <w:sz w:val="24"/>
                <w:szCs w:val="24"/>
              </w:rPr>
            </w:pPr>
            <w:r>
              <w:rPr>
                <w:rFonts w:hint="eastAsia" w:ascii="宋体" w:hAnsi="宋体" w:cs="宋体"/>
                <w:sz w:val="24"/>
                <w:szCs w:val="24"/>
              </w:rPr>
              <w:t xml:space="preserve">13) 提供创伤患者按照诊疗流程展示病案章节和内容。</w:t>
            </w:r>
            <w:r/>
          </w:p>
          <w:p>
            <w:pPr>
              <w:spacing w:line="360" w:lineRule="auto"/>
              <w:rPr>
                <w:rFonts w:ascii="宋体" w:hAnsi="宋体" w:cs="宋体"/>
                <w:sz w:val="24"/>
                <w:szCs w:val="24"/>
              </w:rPr>
            </w:pPr>
            <w:r>
              <w:rPr>
                <w:rFonts w:hint="eastAsia" w:ascii="宋体" w:hAnsi="宋体" w:cs="宋体"/>
                <w:sz w:val="24"/>
                <w:szCs w:val="24"/>
              </w:rPr>
              <w:t xml:space="preserve">14) 系统汇集展示急诊接诊患者信息：呼吸、脉搏、心率、血压、体温、意识状态、受伤原因、受伤部位、检伤分级、 预检分诊绿色通道启动时间、信息填报人。</w:t>
            </w:r>
            <w:r/>
          </w:p>
          <w:p>
            <w:pPr>
              <w:spacing w:line="360" w:lineRule="auto"/>
              <w:rPr>
                <w:rFonts w:ascii="宋体" w:hAnsi="宋体" w:cs="宋体"/>
                <w:sz w:val="24"/>
                <w:szCs w:val="24"/>
              </w:rPr>
            </w:pPr>
            <w:r>
              <w:rPr>
                <w:rFonts w:hint="eastAsia" w:ascii="宋体" w:hAnsi="宋体" w:cs="宋体"/>
                <w:sz w:val="24"/>
                <w:szCs w:val="24"/>
              </w:rPr>
              <w:t xml:space="preserve">15) 系统汇集展示急诊接诊信息：接诊科室、患者来院乘坐交通工具、接诊医生、接诊护士、门急诊 ID 号、住院 ID 号、医保类型。</w:t>
            </w:r>
            <w:r/>
          </w:p>
          <w:p>
            <w:pPr>
              <w:spacing w:line="360" w:lineRule="auto"/>
              <w:rPr>
                <w:rFonts w:ascii="宋体" w:hAnsi="宋体" w:cs="宋体"/>
                <w:sz w:val="24"/>
                <w:szCs w:val="24"/>
              </w:rPr>
            </w:pPr>
            <w:r>
              <w:rPr>
                <w:rFonts w:hint="eastAsia" w:ascii="宋体" w:hAnsi="宋体" w:cs="宋体"/>
                <w:sz w:val="24"/>
                <w:szCs w:val="24"/>
              </w:rPr>
              <w:t xml:space="preserve">16) 系统汇集展示启动抢救时间、启动创伤救治团队（TMDT）时间、进入抢救室时间、离开抢救室时间、TMDT 团队最后  一个成员接诊患者时间。</w:t>
            </w:r>
            <w:r/>
          </w:p>
          <w:p>
            <w:pPr>
              <w:spacing w:line="360" w:lineRule="auto"/>
              <w:rPr>
                <w:rFonts w:ascii="宋体" w:hAnsi="宋体" w:cs="宋体"/>
                <w:sz w:val="24"/>
                <w:szCs w:val="24"/>
              </w:rPr>
            </w:pPr>
            <w:r>
              <w:rPr>
                <w:rFonts w:hint="eastAsia" w:ascii="宋体" w:hAnsi="宋体" w:cs="宋体"/>
                <w:sz w:val="24"/>
                <w:szCs w:val="24"/>
              </w:rPr>
              <w:t xml:space="preserve">17) 提供患者主诉、现病史、既往史查看、录入、修改。</w:t>
            </w:r>
            <w:r/>
          </w:p>
          <w:p>
            <w:pPr>
              <w:spacing w:line="360" w:lineRule="auto"/>
              <w:rPr>
                <w:rFonts w:ascii="宋体" w:hAnsi="宋体" w:cs="宋体"/>
                <w:sz w:val="24"/>
                <w:szCs w:val="24"/>
              </w:rPr>
            </w:pPr>
            <w:r>
              <w:rPr>
                <w:rFonts w:hint="eastAsia" w:ascii="宋体" w:hAnsi="宋体" w:cs="宋体"/>
                <w:sz w:val="24"/>
                <w:szCs w:val="24"/>
              </w:rPr>
              <w:t xml:space="preserve">18) 提供患者初次评分与诊断，包含：TI 评分、GCS 评分、 ISS 评分、初步诊断录入、初步诊断备注、医生签名支持电子图片签名调用。</w:t>
            </w:r>
            <w:r/>
          </w:p>
          <w:p>
            <w:pPr>
              <w:spacing w:line="360" w:lineRule="auto"/>
              <w:rPr>
                <w:rFonts w:ascii="宋体" w:hAnsi="宋体" w:cs="宋体"/>
                <w:sz w:val="24"/>
                <w:szCs w:val="24"/>
              </w:rPr>
            </w:pPr>
            <w:r>
              <w:rPr>
                <w:rFonts w:hint="eastAsia" w:ascii="宋体" w:hAnsi="宋体" w:cs="宋体"/>
                <w:sz w:val="24"/>
                <w:szCs w:val="24"/>
              </w:rPr>
              <w:t xml:space="preserve">19) 系统支持急救措施记录及急救措施时间记录：开放气 道、通气方式、心肺复苏、胸外心脏按压、电除颤、呼吸机械辅助通气、胸腔闭式引流、输血。</w:t>
            </w:r>
            <w:r/>
          </w:p>
          <w:p>
            <w:pPr>
              <w:spacing w:line="360" w:lineRule="auto"/>
              <w:rPr>
                <w:rFonts w:ascii="宋体" w:hAnsi="宋体" w:cs="宋体"/>
                <w:sz w:val="24"/>
                <w:szCs w:val="24"/>
              </w:rPr>
            </w:pPr>
            <w:r>
              <w:rPr>
                <w:rFonts w:hint="eastAsia" w:ascii="宋体" w:hAnsi="宋体" w:cs="宋体"/>
                <w:sz w:val="24"/>
                <w:szCs w:val="24"/>
              </w:rPr>
              <w:t xml:space="preserve">20) 系统支持辅助检查记录及检查结果回报时间记录：X 线 检查、CT 检查、超声检查、大动脉造影、血管造影、心电 图。</w:t>
            </w:r>
            <w:r/>
          </w:p>
          <w:p>
            <w:pPr>
              <w:spacing w:line="360" w:lineRule="auto"/>
              <w:rPr>
                <w:rFonts w:ascii="宋体" w:hAnsi="宋体" w:cs="宋体"/>
                <w:sz w:val="24"/>
                <w:szCs w:val="24"/>
              </w:rPr>
            </w:pPr>
            <w:r>
              <w:rPr>
                <w:rFonts w:hint="eastAsia" w:ascii="宋体" w:hAnsi="宋体" w:cs="宋体"/>
                <w:sz w:val="24"/>
                <w:szCs w:val="24"/>
              </w:rPr>
              <w:t xml:space="preserve">21) 系统支持实验室检查记录及实验室结果回报时间记录： 血常规、凝血功能、血生化、肝肾功能、血气分析、血型、术前传染病检查。</w:t>
            </w:r>
            <w:r/>
          </w:p>
          <w:p>
            <w:pPr>
              <w:spacing w:line="360" w:lineRule="auto"/>
              <w:rPr>
                <w:rFonts w:ascii="宋体" w:hAnsi="宋体" w:cs="宋体"/>
                <w:sz w:val="24"/>
                <w:szCs w:val="24"/>
              </w:rPr>
            </w:pPr>
            <w:r>
              <w:rPr>
                <w:rFonts w:hint="eastAsia" w:ascii="宋体" w:hAnsi="宋体" w:cs="宋体"/>
                <w:sz w:val="24"/>
                <w:szCs w:val="24"/>
              </w:rPr>
              <w:t xml:space="preserve">22) 提供患者二次评分与诊断，包含：TI 评分、GCS 评分、 ISS 评分、初步诊断录入、初步诊断备注、医生签名支持电子图片签名调用。</w:t>
            </w:r>
            <w:r/>
          </w:p>
          <w:p>
            <w:pPr>
              <w:spacing w:line="360" w:lineRule="auto"/>
              <w:rPr>
                <w:rFonts w:ascii="宋体" w:hAnsi="宋体" w:cs="宋体"/>
                <w:sz w:val="24"/>
                <w:szCs w:val="24"/>
              </w:rPr>
            </w:pPr>
            <w:r>
              <w:rPr>
                <w:rFonts w:hint="eastAsia" w:ascii="宋体" w:hAnsi="宋体" w:cs="宋体"/>
                <w:sz w:val="24"/>
                <w:szCs w:val="24"/>
              </w:rPr>
              <w:t xml:space="preserve">23) 系统汇集展示离开急诊时间、急诊停留时间、患者去向、办理住院时间、转院信息、死亡信息。</w:t>
            </w:r>
            <w:r/>
          </w:p>
          <w:p>
            <w:pPr>
              <w:spacing w:line="360" w:lineRule="auto"/>
              <w:rPr>
                <w:rFonts w:ascii="宋体" w:hAnsi="宋体" w:cs="宋体"/>
                <w:sz w:val="24"/>
                <w:szCs w:val="24"/>
              </w:rPr>
            </w:pPr>
            <w:r>
              <w:rPr>
                <w:rFonts w:hint="eastAsia" w:ascii="宋体" w:hAnsi="宋体" w:cs="宋体"/>
                <w:sz w:val="24"/>
                <w:szCs w:val="24"/>
              </w:rPr>
              <w:t xml:space="preserve">24) 系统支持创伤接诊团队长签名、信息审核填写人员签名、签名支持电子图片调用。</w:t>
            </w:r>
            <w:r/>
          </w:p>
          <w:p>
            <w:pPr>
              <w:spacing w:line="360" w:lineRule="auto"/>
              <w:rPr>
                <w:rFonts w:ascii="宋体" w:hAnsi="宋体" w:cs="宋体"/>
                <w:sz w:val="24"/>
                <w:szCs w:val="24"/>
              </w:rPr>
            </w:pPr>
            <w:r>
              <w:rPr>
                <w:rFonts w:hint="eastAsia" w:ascii="宋体" w:hAnsi="宋体" w:cs="宋体"/>
                <w:sz w:val="24"/>
                <w:szCs w:val="24"/>
              </w:rPr>
              <w:t xml:space="preserve">25) 系统汇集展示患者生命体征：呼吸、脉搏、心率、血压、 体温，意识。</w:t>
            </w:r>
            <w:r/>
          </w:p>
          <w:p>
            <w:pPr>
              <w:spacing w:line="360" w:lineRule="auto"/>
              <w:rPr>
                <w:rFonts w:ascii="宋体" w:hAnsi="宋体" w:cs="宋体"/>
                <w:sz w:val="24"/>
                <w:szCs w:val="24"/>
              </w:rPr>
            </w:pPr>
            <w:r>
              <w:rPr>
                <w:rFonts w:hint="eastAsia" w:ascii="宋体" w:hAnsi="宋体" w:cs="宋体"/>
                <w:sz w:val="24"/>
                <w:szCs w:val="24"/>
              </w:rPr>
              <w:t xml:space="preserve">26) 系统汇集展示入院诊断、出院诊断、支持并发症记录、 出院诊断备注记录、入院诊断与出院诊断是否符合。</w:t>
            </w:r>
            <w:r/>
          </w:p>
          <w:p>
            <w:pPr>
              <w:spacing w:line="360" w:lineRule="auto"/>
              <w:rPr>
                <w:rFonts w:ascii="宋体" w:hAnsi="宋体" w:cs="宋体"/>
                <w:sz w:val="24"/>
                <w:szCs w:val="24"/>
              </w:rPr>
            </w:pPr>
            <w:r>
              <w:rPr>
                <w:rFonts w:hint="eastAsia" w:ascii="宋体" w:hAnsi="宋体" w:cs="宋体"/>
                <w:sz w:val="24"/>
                <w:szCs w:val="24"/>
              </w:rPr>
              <w:t xml:space="preserve">27) 系统汇集展示出院与转归信息：出院时间、住院总天数、 住院总费用、手术次数、患者转归病情情况（治愈、好转、死亡、放弃治疗、转院）。</w:t>
            </w:r>
            <w:r/>
          </w:p>
        </w:tc>
      </w:tr>
      <w:tr>
        <w:trPr>
          <w:jc w:val="center"/>
        </w:trPr>
        <w:tc>
          <w:tcPr>
            <w:tcW w:w="130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上报管理</w:t>
            </w:r>
            <w:r/>
          </w:p>
        </w:tc>
        <w:tc>
          <w:tcPr>
            <w:tcW w:w="7736"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提供患者列表查看及基于丰富查询条件的快速筛选功能。</w:t>
            </w:r>
            <w:r/>
          </w:p>
          <w:p>
            <w:pPr>
              <w:spacing w:line="360" w:lineRule="auto"/>
              <w:rPr>
                <w:rFonts w:ascii="宋体" w:hAnsi="宋体" w:cs="宋体"/>
                <w:sz w:val="24"/>
                <w:szCs w:val="24"/>
              </w:rPr>
            </w:pPr>
            <w:r>
              <w:rPr>
                <w:rFonts w:hint="eastAsia" w:ascii="宋体" w:hAnsi="宋体" w:cs="宋体"/>
                <w:sz w:val="24"/>
                <w:szCs w:val="24"/>
              </w:rPr>
              <w:t xml:space="preserve">2) 提供查询当前所有在科创伤专病患者，通过患者相关信 息筛选，如通过状态、患者ID、姓名、性别、年龄、身份证号码、入科时间等条件查看对应患者创伤病案。</w:t>
            </w:r>
            <w:r/>
          </w:p>
          <w:p>
            <w:pPr>
              <w:spacing w:line="360" w:lineRule="auto"/>
              <w:rPr>
                <w:rFonts w:ascii="宋体" w:hAnsi="宋体" w:cs="宋体"/>
                <w:sz w:val="24"/>
                <w:szCs w:val="24"/>
              </w:rPr>
            </w:pPr>
            <w:r>
              <w:rPr>
                <w:rFonts w:hint="eastAsia" w:ascii="宋体" w:hAnsi="宋体" w:cs="宋体"/>
                <w:sz w:val="24"/>
                <w:szCs w:val="24"/>
              </w:rPr>
              <w:t xml:space="preserve">3) 提供显示病人基本信息：病人姓名、病人ID、性别、年龄、出生日期、责任医生。</w:t>
            </w:r>
            <w:r/>
          </w:p>
          <w:p>
            <w:pPr>
              <w:spacing w:line="360" w:lineRule="auto"/>
              <w:rPr>
                <w:rFonts w:ascii="宋体" w:hAnsi="宋体" w:cs="宋体"/>
                <w:sz w:val="24"/>
                <w:szCs w:val="24"/>
              </w:rPr>
            </w:pPr>
            <w:r>
              <w:rPr>
                <w:rFonts w:hint="eastAsia" w:ascii="宋体" w:hAnsi="宋体" w:cs="宋体"/>
                <w:sz w:val="24"/>
                <w:szCs w:val="24"/>
              </w:rPr>
              <w:t xml:space="preserve">4) 提供显示当前已进入专病急救路径列表及创伤类型。</w:t>
            </w:r>
            <w:r/>
          </w:p>
          <w:p>
            <w:pPr>
              <w:spacing w:line="360" w:lineRule="auto"/>
              <w:rPr>
                <w:rFonts w:ascii="宋体" w:hAnsi="宋体" w:cs="宋体"/>
                <w:sz w:val="24"/>
                <w:szCs w:val="24"/>
              </w:rPr>
            </w:pPr>
            <w:r>
              <w:rPr>
                <w:rFonts w:hint="eastAsia" w:ascii="宋体" w:hAnsi="宋体" w:cs="宋体"/>
                <w:sz w:val="24"/>
                <w:szCs w:val="24"/>
              </w:rPr>
              <w:t xml:space="preserve">5) 提供显示当前病案内容数据效验不通过的异常内容提醒。</w:t>
            </w:r>
            <w:r/>
          </w:p>
          <w:p>
            <w:pPr>
              <w:spacing w:line="360" w:lineRule="auto"/>
              <w:rPr>
                <w:rFonts w:ascii="宋体" w:hAnsi="宋体" w:cs="宋体"/>
                <w:sz w:val="24"/>
                <w:szCs w:val="24"/>
              </w:rPr>
            </w:pPr>
            <w:r>
              <w:rPr>
                <w:rFonts w:hint="eastAsia" w:ascii="宋体" w:hAnsi="宋体" w:cs="宋体"/>
                <w:sz w:val="24"/>
                <w:szCs w:val="24"/>
              </w:rPr>
              <w:t xml:space="preserve">6) 提供创伤病案数据内容的保存和效验。</w:t>
            </w:r>
            <w:r/>
          </w:p>
          <w:p>
            <w:pPr>
              <w:spacing w:line="360" w:lineRule="auto"/>
              <w:rPr>
                <w:rFonts w:ascii="宋体" w:hAnsi="宋体" w:cs="宋体"/>
                <w:sz w:val="24"/>
                <w:szCs w:val="24"/>
              </w:rPr>
            </w:pPr>
            <w:r>
              <w:rPr>
                <w:rFonts w:hint="eastAsia" w:ascii="宋体" w:hAnsi="宋体" w:cs="宋体"/>
                <w:sz w:val="24"/>
                <w:szCs w:val="24"/>
              </w:rPr>
              <w:t xml:space="preserve">7) 提供创伤病案数据内容按照填报完成度显示。</w:t>
            </w:r>
            <w:r/>
          </w:p>
          <w:p>
            <w:pPr>
              <w:spacing w:line="360" w:lineRule="auto"/>
              <w:rPr>
                <w:rFonts w:ascii="宋体" w:hAnsi="宋体" w:cs="宋体"/>
                <w:sz w:val="24"/>
                <w:szCs w:val="24"/>
              </w:rPr>
            </w:pPr>
            <w:r>
              <w:rPr>
                <w:rFonts w:hint="eastAsia" w:ascii="宋体" w:hAnsi="宋体" w:cs="宋体"/>
                <w:sz w:val="24"/>
                <w:szCs w:val="24"/>
              </w:rPr>
              <w:t xml:space="preserve">8) 提供指定地方性创伤中心数据上报系统进行数据上报。</w:t>
            </w:r>
            <w:r/>
          </w:p>
          <w:p>
            <w:pPr>
              <w:spacing w:line="360" w:lineRule="auto"/>
              <w:rPr>
                <w:rFonts w:ascii="宋体" w:hAnsi="宋体" w:cs="宋体"/>
                <w:sz w:val="24"/>
                <w:szCs w:val="24"/>
              </w:rPr>
            </w:pPr>
            <w:r>
              <w:rPr>
                <w:rFonts w:hint="eastAsia" w:ascii="宋体" w:hAnsi="宋体" w:cs="宋体"/>
                <w:sz w:val="24"/>
                <w:szCs w:val="24"/>
              </w:rPr>
              <w:t xml:space="preserve">9) 提供查看病案上报明细数据，和返回的错误详细信息。</w:t>
            </w:r>
            <w:r/>
          </w:p>
          <w:p>
            <w:pPr>
              <w:spacing w:line="360" w:lineRule="auto"/>
              <w:rPr>
                <w:rFonts w:ascii="宋体" w:hAnsi="宋体" w:cs="宋体"/>
                <w:sz w:val="24"/>
                <w:szCs w:val="24"/>
              </w:rPr>
            </w:pPr>
            <w:r>
              <w:rPr>
                <w:rFonts w:hint="eastAsia" w:ascii="宋体" w:hAnsi="宋体" w:cs="宋体"/>
                <w:sz w:val="24"/>
                <w:szCs w:val="24"/>
              </w:rPr>
              <w:t xml:space="preserve">10) 提交录入的信息，经人工审核后，上报至上级主管部门或业务质控数据平台。</w:t>
            </w:r>
            <w:r/>
          </w:p>
          <w:p>
            <w:pPr>
              <w:spacing w:line="360" w:lineRule="auto"/>
              <w:rPr>
                <w:rFonts w:ascii="宋体" w:hAnsi="宋体" w:cs="宋体"/>
                <w:sz w:val="24"/>
                <w:szCs w:val="24"/>
              </w:rPr>
            </w:pPr>
            <w:r>
              <w:rPr>
                <w:rFonts w:hint="eastAsia" w:ascii="宋体" w:hAnsi="宋体" w:cs="宋体"/>
                <w:sz w:val="24"/>
                <w:szCs w:val="24"/>
              </w:rPr>
              <w:t xml:space="preserve">11)待提交提醒，在待提交列表中，对需要本人填报的信息做特殊标</w:t>
            </w:r>
            <w:r>
              <w:rPr>
                <w:rFonts w:hint="eastAsia" w:ascii="宋体" w:hAnsi="宋体" w:cs="宋体"/>
                <w:sz w:val="24"/>
                <w:szCs w:val="24"/>
              </w:rPr>
              <w:t xml:space="preserve">记，通过醒目的标识提醒完成填报。填报明细，显示病人基本信息、填报流转信息、填报明细信息； 通过录入 表单，完整填报。</w:t>
            </w:r>
            <w:r/>
          </w:p>
          <w:p>
            <w:pPr>
              <w:spacing w:line="360" w:lineRule="auto"/>
              <w:rPr>
                <w:rFonts w:ascii="宋体" w:hAnsi="宋体" w:cs="宋体"/>
                <w:sz w:val="24"/>
                <w:szCs w:val="24"/>
              </w:rPr>
            </w:pPr>
            <w:r>
              <w:rPr>
                <w:rFonts w:hint="eastAsia" w:ascii="宋体" w:hAnsi="宋体" w:cs="宋体"/>
                <w:sz w:val="24"/>
                <w:szCs w:val="24"/>
              </w:rPr>
              <w:t xml:space="preserve">12)根据上报项目格式、数据逻辑关系、阈值等条件，进行录入内容的校验，校验结果、必填选填项目数实时展示提醒。</w:t>
            </w:r>
            <w:r/>
          </w:p>
          <w:p>
            <w:pPr>
              <w:spacing w:line="360" w:lineRule="auto"/>
              <w:rPr>
                <w:rFonts w:ascii="宋体" w:hAnsi="宋体" w:cs="宋体"/>
                <w:sz w:val="24"/>
                <w:szCs w:val="24"/>
              </w:rPr>
            </w:pPr>
            <w:r>
              <w:rPr>
                <w:rFonts w:hint="eastAsia" w:ascii="宋体" w:hAnsi="宋体" w:cs="宋体"/>
                <w:sz w:val="24"/>
                <w:szCs w:val="24"/>
              </w:rPr>
              <w:t xml:space="preserve">13)提供查看上报历史记录和上报状态。</w:t>
            </w:r>
            <w:r/>
          </w:p>
          <w:p>
            <w:pPr>
              <w:spacing w:line="360" w:lineRule="auto"/>
              <w:rPr>
                <w:rFonts w:ascii="宋体" w:hAnsi="宋体" w:cs="宋体"/>
                <w:sz w:val="24"/>
                <w:szCs w:val="24"/>
              </w:rPr>
            </w:pPr>
            <w:r>
              <w:rPr>
                <w:rFonts w:hint="eastAsia" w:ascii="宋体" w:hAnsi="宋体" w:cs="宋体"/>
                <w:sz w:val="24"/>
                <w:szCs w:val="24"/>
              </w:rPr>
              <w:t xml:space="preserve">14)支持将创伤患者的档案通过人工或系统审核校验后自动上传至创伤中心数据填报平台，完成创伤中心标准所要求有 效信息的准确录入。</w:t>
            </w:r>
            <w:r/>
          </w:p>
          <w:p>
            <w:pPr>
              <w:spacing w:line="360" w:lineRule="auto"/>
              <w:rPr>
                <w:rFonts w:ascii="宋体" w:hAnsi="宋体" w:cs="宋体"/>
                <w:sz w:val="24"/>
                <w:szCs w:val="24"/>
              </w:rPr>
            </w:pPr>
            <w:r>
              <w:rPr>
                <w:rFonts w:hint="eastAsia" w:ascii="宋体" w:hAnsi="宋体" w:cs="宋体"/>
                <w:sz w:val="24"/>
                <w:szCs w:val="24"/>
              </w:rPr>
              <w:t xml:space="preserve">15)提供创伤患者病案归档功能，创伤患者急救结束后，有权限的医护人员可对患者的创伤填报卡发起归档申请，提交给上级审核。</w:t>
            </w:r>
            <w:r/>
          </w:p>
          <w:p>
            <w:pPr>
              <w:spacing w:line="360" w:lineRule="auto"/>
              <w:rPr>
                <w:rFonts w:ascii="宋体" w:hAnsi="宋体" w:cs="宋体"/>
                <w:sz w:val="24"/>
                <w:szCs w:val="24"/>
              </w:rPr>
            </w:pPr>
            <w:r>
              <w:rPr>
                <w:rFonts w:hint="eastAsia" w:ascii="宋体" w:hAnsi="宋体" w:cs="宋体"/>
                <w:sz w:val="24"/>
                <w:szCs w:val="24"/>
              </w:rPr>
              <w:t xml:space="preserve">16)根据权限的划分，上级可对待审核的创伤病案进行审核，可选择审核通过、拒绝通过，可录入拒绝的原因。</w:t>
            </w:r>
            <w:r/>
          </w:p>
          <w:p>
            <w:pPr>
              <w:spacing w:line="360" w:lineRule="auto"/>
              <w:rPr>
                <w:rFonts w:ascii="宋体" w:hAnsi="宋体" w:cs="宋体"/>
                <w:sz w:val="24"/>
                <w:szCs w:val="24"/>
              </w:rPr>
            </w:pPr>
            <w:r>
              <w:rPr>
                <w:rFonts w:hint="eastAsia" w:ascii="宋体" w:hAnsi="宋体" w:cs="宋体"/>
                <w:sz w:val="24"/>
                <w:szCs w:val="24"/>
              </w:rPr>
              <w:t xml:space="preserve">17)归档后的患者创伤病案不提供填报数据的自动同步或者修改。</w:t>
            </w:r>
            <w:r/>
          </w:p>
        </w:tc>
      </w:tr>
      <w:tr>
        <w:trPr>
          <w:jc w:val="center"/>
        </w:trPr>
        <w:tc>
          <w:tcPr>
            <w:tcW w:w="130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质控管理</w:t>
            </w:r>
            <w:r/>
          </w:p>
        </w:tc>
        <w:tc>
          <w:tcPr>
            <w:tcW w:w="7736"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 支持 2021 版中国创伤救治联盟下发的《创伤中心医疗质量控制指标（试行）》。</w:t>
            </w:r>
            <w:r/>
          </w:p>
          <w:p>
            <w:pPr>
              <w:spacing w:line="360" w:lineRule="auto"/>
              <w:rPr>
                <w:rFonts w:ascii="宋体" w:hAnsi="宋体" w:cs="宋体"/>
                <w:sz w:val="24"/>
                <w:szCs w:val="24"/>
              </w:rPr>
            </w:pPr>
            <w:r>
              <w:rPr>
                <w:rFonts w:hint="eastAsia" w:ascii="宋体" w:hAnsi="宋体" w:cs="宋体"/>
                <w:sz w:val="24"/>
                <w:szCs w:val="24"/>
              </w:rPr>
              <w:t xml:space="preserve">2) 支持 2019 版创伤中心质控指标计算：供按照医院创伤救治路径配置自定义质控指标。如：紧急手术术前准备时间（分钟）、急诊科停留时间（分钟）、急诊输血准备时间（分钟）、人工气道建立时间（分钟）、创伤病人总数、严重创伤病人数量、严重创伤病人 ICU 平均住院时间（天）、创伤患者年平均住院日、全身快速 CT 完成时间（分钟）、胸部 X 片完成时间（分钟）、骨盆 X 片完成时间（分钟）、FAST 完成时间（分钟），创伤患者入院于出院诊断符合率。</w:t>
            </w:r>
            <w:r/>
          </w:p>
          <w:p>
            <w:pPr>
              <w:spacing w:line="360" w:lineRule="auto"/>
              <w:rPr>
                <w:rFonts w:ascii="宋体" w:hAnsi="宋体" w:cs="宋体"/>
                <w:sz w:val="24"/>
                <w:szCs w:val="24"/>
              </w:rPr>
            </w:pPr>
            <w:r>
              <w:rPr>
                <w:rFonts w:hint="eastAsia" w:ascii="宋体" w:hAnsi="宋体" w:cs="宋体"/>
                <w:sz w:val="24"/>
                <w:szCs w:val="24"/>
              </w:rPr>
              <w:t xml:space="preserve">3) 提供质控指标消息提醒，如：限时提醒、超时提醒、漏项提醒。</w:t>
            </w:r>
            <w:r/>
          </w:p>
          <w:p>
            <w:pPr>
              <w:spacing w:line="360" w:lineRule="auto"/>
              <w:rPr>
                <w:rFonts w:ascii="宋体" w:hAnsi="宋体" w:cs="宋体"/>
                <w:sz w:val="24"/>
                <w:szCs w:val="24"/>
              </w:rPr>
            </w:pPr>
            <w:r>
              <w:rPr>
                <w:rFonts w:hint="eastAsia" w:ascii="宋体" w:hAnsi="宋体" w:cs="宋体"/>
                <w:sz w:val="24"/>
                <w:szCs w:val="24"/>
              </w:rPr>
              <w:t xml:space="preserve">4) 提供指标统计概要、月度趋势表格、该指标具体情况（分子、分母、达标率、无效数据病例数等）。</w:t>
            </w:r>
            <w:r/>
          </w:p>
          <w:p>
            <w:pPr>
              <w:spacing w:line="360" w:lineRule="auto"/>
              <w:rPr>
                <w:rFonts w:ascii="宋体" w:hAnsi="宋体" w:cs="宋体"/>
                <w:sz w:val="24"/>
                <w:szCs w:val="24"/>
              </w:rPr>
            </w:pPr>
            <w:r>
              <w:rPr>
                <w:rFonts w:hint="eastAsia" w:ascii="宋体" w:hAnsi="宋体" w:cs="宋体"/>
                <w:sz w:val="24"/>
                <w:szCs w:val="24"/>
              </w:rPr>
              <w:t xml:space="preserve">5) 以上指标统计皆提供柱状图、饼状图、曲线图或数值方式显示。</w:t>
            </w:r>
            <w:r/>
          </w:p>
        </w:tc>
      </w:tr>
    </w:tbl>
    <w:p>
      <w:pPr>
        <w:rPr>
          <w:rFonts w:ascii="宋体" w:hAnsi="宋体"/>
          <w:sz w:val="24"/>
          <w:szCs w:val="24"/>
        </w:rPr>
      </w:pPr>
      <w:r>
        <w:rPr>
          <w:rFonts w:ascii="宋体" w:hAnsi="宋体"/>
          <w:sz w:val="24"/>
          <w:szCs w:val="24"/>
        </w:rPr>
      </w:r>
      <w:r/>
    </w:p>
    <w:p>
      <w:pPr>
        <w:spacing w:line="360" w:lineRule="auto"/>
        <w:rPr>
          <w:rFonts w:ascii="宋体" w:hAnsi="宋体" w:cs="宋体"/>
          <w:b/>
          <w:bCs/>
          <w:sz w:val="24"/>
          <w:szCs w:val="24"/>
        </w:rPr>
      </w:pPr>
      <w:r/>
      <w:bookmarkStart w:id="1342" w:name="_Toc5011"/>
      <w:r/>
      <w:bookmarkStart w:id="1343" w:name="_Toc10813"/>
      <w:r/>
      <w:bookmarkStart w:id="1344" w:name="_Toc1982"/>
      <w:r/>
      <w:bookmarkStart w:id="1345" w:name="_Toc17597"/>
      <w:r/>
      <w:bookmarkStart w:id="1346" w:name="_Toc20883"/>
      <w:r>
        <w:rPr>
          <w:rFonts w:hint="eastAsia" w:ascii="宋体" w:hAnsi="宋体" w:cs="宋体"/>
          <w:b/>
          <w:bCs/>
          <w:sz w:val="24"/>
          <w:szCs w:val="24"/>
        </w:rPr>
        <w:t xml:space="preserve">17．预住院中心管理系统</w:t>
      </w:r>
      <w:bookmarkEnd w:id="1342"/>
      <w:r/>
      <w:bookmarkEnd w:id="1343"/>
      <w:r/>
      <w:bookmarkEnd w:id="1344"/>
      <w:r/>
      <w:bookmarkEnd w:id="1345"/>
      <w:r/>
      <w:bookmarkEnd w:id="1346"/>
      <w:r/>
      <w:r/>
    </w:p>
    <w:tbl>
      <w:tblP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1581"/>
        <w:gridCol w:w="5723"/>
      </w:tblGrid>
      <w:tr>
        <w:trPr>
          <w:jc w:val="center"/>
          <w:trHeight w:val="513"/>
        </w:trPr>
        <w:tc>
          <w:tcPr>
            <w:tcW w:w="175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模块名称</w:t>
            </w:r>
            <w:r/>
          </w:p>
        </w:tc>
        <w:tc>
          <w:tcPr>
            <w:tcW w:w="1581"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功能名称</w:t>
            </w:r>
            <w:r/>
          </w:p>
        </w:tc>
        <w:tc>
          <w:tcPr>
            <w:tcW w:w="572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技术要求</w:t>
            </w:r>
            <w:r/>
          </w:p>
        </w:tc>
      </w:tr>
      <w:tr>
        <w:trPr>
          <w:jc w:val="center"/>
          <w:trHeight w:val="494"/>
        </w:trPr>
        <w:tc>
          <w:tcPr>
            <w:tcW w:w="1755" w:type="dxa"/>
            <w:vAlign w:val="center"/>
            <w:vMerge w:val="restart"/>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门诊医生工作</w:t>
            </w:r>
            <w:r>
              <w:rPr>
                <w:rFonts w:hint="eastAsia" w:ascii="宋体" w:hAnsi="宋体" w:cs="宋体"/>
                <w:sz w:val="24"/>
                <w:szCs w:val="24"/>
              </w:rPr>
              <w:t xml:space="preserve">站（系统改造）</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住院申请单</w:t>
            </w:r>
            <w:r/>
          </w:p>
        </w:tc>
        <w:tc>
          <w:tcPr>
            <w:tcW w:w="5723"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住院申请单开具后，开立预处理医嘱（检查、检</w:t>
            </w:r>
            <w:r>
              <w:rPr>
                <w:rFonts w:hint="eastAsia" w:ascii="宋体" w:hAnsi="宋体" w:cs="宋体"/>
                <w:sz w:val="24"/>
                <w:szCs w:val="24"/>
              </w:rPr>
              <w:t xml:space="preserve">验）、诊断、是否手术及手术内容、是否可跨科收治、预缴费金额等信息填写，通知入院准备中心。</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预入院医嘱</w:t>
            </w:r>
            <w:r/>
          </w:p>
        </w:tc>
        <w:tc>
          <w:tcPr>
            <w:tcW w:w="5723"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966"/>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入院准备中心（新建）</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登记、信息采集</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登记预住院患者，患者信息采集、病史采集、体征数据采集、药物使用情况等信息采集。</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预住院费收缴</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多渠道（现金、银行卡、微信、支付宝）收取预住院费，涉及财务对接。</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检验条码打印</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根据预处理医嘱，对检验项目分单，并打印检验条码，进行标本采集。</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检查预约，导诊单</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根据预处理医嘱，对检查项目分单，安排检查，需预约的项目进行检查预约，打印导诊单。</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床位管理</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全院统一管理，床位增减、床位属性等设置。</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床位锁定，手工锁定，急诊预留、手术预留、转科预留等方式。</w:t>
            </w:r>
            <w:r/>
          </w:p>
        </w:tc>
      </w:tr>
      <w:tr>
        <w:trPr>
          <w:jc w:val="center"/>
          <w:trHeight w:val="957"/>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患者所在床位情况，空床前一位患者离开方式，空床时间。</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床位相关统计。</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床位调配</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入科，新入患者安排床位，通知病区（护士工作站）。</w:t>
            </w:r>
            <w:r/>
          </w:p>
        </w:tc>
      </w:tr>
      <w:tr>
        <w:trPr>
          <w:jc w:val="center"/>
          <w:trHeight w:val="1439"/>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转科，转出病区（科室）提交申请到入院准备中心，入院准备中心分配目标病区床位，通知目标病区（科室），目标病区（科室）接收患者，完成转科。</w:t>
            </w:r>
            <w:r/>
          </w:p>
        </w:tc>
      </w:tr>
      <w:tr>
        <w:trPr>
          <w:jc w:val="center"/>
          <w:trHeight w:val="1439"/>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床位分配，根据患者病情、来源地（本地、外来或需住宾馆等候）、手术、等待天数等权重计算，按计算分值优先分配床位。</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跨病区收治，定义科室可跨收治的病区，按学科相近、位置相邻原则及住院申请单填写了可跨病区收治。</w:t>
            </w:r>
            <w:r/>
          </w:p>
        </w:tc>
      </w:tr>
      <w:tr>
        <w:trPr>
          <w:jc w:val="center"/>
          <w:trHeight w:val="1431"/>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麻醉评估</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需要手术的患者，相关报告出来后进行麻醉评估，并进行手术台次安排，不满足手术条件的需填写相关原因。</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入院评估</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相关报告出来后，专科医生对入院进行评估，填写评估意见，对不满足住院条件的需填写相关原因。</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通知入院</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根据空床、预出院、病情评估等情况，通知等床患者来院住院治疗，通知方式电话、微信等渠道。</w:t>
            </w:r>
            <w:r/>
          </w:p>
        </w:tc>
      </w:tr>
      <w:tr>
        <w:trPr>
          <w:jc w:val="center"/>
          <w:trHeight w:val="957"/>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通知门诊结算</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因特殊原因不能入院，通知患者来院结算相关费用。</w:t>
            </w:r>
            <w:r/>
          </w:p>
        </w:tc>
      </w:tr>
      <w:tr>
        <w:trPr>
          <w:jc w:val="center"/>
          <w:trHeight w:val="966"/>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住院登记（系统改造）</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登记</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不能直接办理入院登记，只有经过入院准备中心统一安排的患者才能进行入院登记。</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预交金</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收取的预住院费转住院预交金。</w:t>
            </w:r>
            <w:r/>
          </w:p>
        </w:tc>
      </w:tr>
      <w:tr>
        <w:trPr>
          <w:jc w:val="center"/>
          <w:trHeight w:val="494"/>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护士工作站（系统改造）</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床位管理</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屏蔽床位管理，不可对床位进行增减、属性变更等。</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入出转变更</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屏蔽入科功能。</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屏蔽转出功能，改造为：需要发送转科申请至入院准备中心，申请包含待转出患者、目标病区科室等信息。</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预出院，通知入院准备中心。</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出院，通知入院准备中心。</w:t>
            </w:r>
            <w:r/>
          </w:p>
        </w:tc>
      </w:tr>
      <w:tr>
        <w:trPr>
          <w:jc w:val="center"/>
          <w:trHeight w:val="966"/>
        </w:trPr>
        <w:tc>
          <w:tcPr>
            <w:tcW w:w="175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检查预约（系统改造）</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预约</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增加接收患者来自入院准备中心。</w:t>
            </w:r>
            <w:r/>
          </w:p>
        </w:tc>
      </w:tr>
      <w:tr>
        <w:trPr>
          <w:jc w:val="center"/>
          <w:trHeight w:val="1431"/>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门诊收费（系统改造）</w:t>
            </w:r>
            <w:r/>
          </w:p>
        </w:tc>
        <w:tc>
          <w:tcPr>
            <w:tcW w:w="158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入院准备中心直接调取门诊收费，传递当前待收费患者信息，能设别来源为入院准备中心的患者，进行收费操作。</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使用预住院费进行结算，多退少补。</w:t>
            </w:r>
            <w:r/>
          </w:p>
        </w:tc>
      </w:tr>
      <w:tr>
        <w:trPr>
          <w:jc w:val="center"/>
          <w:trHeight w:val="966"/>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财务系统（系统改造）</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预住院费管理</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收取的预住院费记账，费用来源（现金、银行卡等），费用流向等。</w:t>
            </w:r>
            <w:r/>
          </w:p>
        </w:tc>
      </w:tr>
      <w:tr>
        <w:trPr>
          <w:jc w:val="center"/>
          <w:trHeight w:val="494"/>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相关报表</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统计相关预处理费报表。</w:t>
            </w:r>
            <w:r/>
          </w:p>
        </w:tc>
      </w:tr>
      <w:tr>
        <w:trPr>
          <w:jc w:val="center"/>
          <w:trHeight w:val="966"/>
        </w:trPr>
        <w:tc>
          <w:tcPr>
            <w:tcW w:w="1755"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数据处理（新建）</w:t>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住院医嘱生成</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患者入院后，生成相关医嘱，医嘱开始时间为入科时间之后。</w:t>
            </w:r>
            <w:r/>
          </w:p>
        </w:tc>
      </w:tr>
      <w:tr>
        <w:trPr>
          <w:jc w:val="center"/>
          <w:trHeight w:val="957"/>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住院费用生成</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患者入院后，生成相关费用，计费时间为入科时间之后。</w:t>
            </w:r>
            <w:r/>
          </w:p>
        </w:tc>
      </w:tr>
      <w:tr>
        <w:trPr>
          <w:jc w:val="center"/>
          <w:trHeight w:val="96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门诊挂号数据生成</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患者未能入院，需进行门诊结算，生成挂号信息。</w:t>
            </w:r>
            <w:r/>
          </w:p>
        </w:tc>
      </w:tr>
      <w:tr>
        <w:trPr>
          <w:jc w:val="center"/>
          <w:trHeight w:val="986"/>
        </w:trPr>
        <w:tc>
          <w:tcPr>
            <w:tcW w:w="1755"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门诊开单数据生成</w:t>
            </w:r>
            <w:r/>
          </w:p>
        </w:tc>
        <w:tc>
          <w:tcPr>
            <w:tcW w:w="5723"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模拟门诊医生工作站开单，供门诊收费调用</w:t>
            </w:r>
            <w:r/>
          </w:p>
        </w:tc>
      </w:tr>
    </w:tbl>
    <w:p>
      <w:r/>
      <w:r/>
    </w:p>
    <w:p>
      <w:pPr>
        <w:spacing w:line="360" w:lineRule="auto"/>
        <w:rPr>
          <w:rFonts w:ascii="宋体" w:hAnsi="宋体" w:cs="宋体"/>
          <w:b/>
          <w:bCs/>
          <w:sz w:val="24"/>
          <w:szCs w:val="24"/>
        </w:rPr>
      </w:pPr>
      <w:r/>
      <w:bookmarkStart w:id="1347" w:name="_Toc13346"/>
      <w:r/>
      <w:bookmarkStart w:id="1348" w:name="_Toc27538"/>
      <w:r/>
      <w:bookmarkStart w:id="1349" w:name="_Toc28666"/>
      <w:r/>
      <w:bookmarkStart w:id="1350" w:name="_Toc29884"/>
      <w:r/>
      <w:bookmarkStart w:id="1351" w:name="_Toc10398"/>
      <w:r>
        <w:rPr>
          <w:rFonts w:hint="eastAsia" w:ascii="宋体" w:hAnsi="宋体" w:cs="宋体"/>
          <w:b/>
          <w:bCs/>
          <w:sz w:val="24"/>
          <w:szCs w:val="24"/>
        </w:rPr>
        <w:t xml:space="preserve">18．智慧中药房管理系统</w:t>
      </w:r>
      <w:bookmarkEnd w:id="1347"/>
      <w:r/>
      <w:bookmarkEnd w:id="1348"/>
      <w:r/>
      <w:bookmarkEnd w:id="1349"/>
      <w:r/>
      <w:bookmarkEnd w:id="1350"/>
      <w:r/>
      <w:bookmarkEnd w:id="1351"/>
      <w:r/>
      <w:r/>
    </w:p>
    <w:tbl>
      <w:tblP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331"/>
        <w:gridCol w:w="6860"/>
      </w:tblGrid>
      <w:tr>
        <w:trPr>
          <w:jc w:val="center"/>
          <w:trHeight w:val="495"/>
        </w:trPr>
        <w:tc>
          <w:tcPr>
            <w:tcW w:w="868" w:type="dxa"/>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序号</w:t>
            </w:r>
            <w:r/>
          </w:p>
        </w:tc>
        <w:tc>
          <w:tcPr>
            <w:tcW w:w="1331" w:type="dxa"/>
            <w:vAlign w:val="center"/>
            <w:textDirection w:val="lrTb"/>
            <w:noWrap w:val="false"/>
          </w:tcPr>
          <w:p>
            <w:pPr>
              <w:rPr>
                <w:rFonts w:ascii="宋体" w:hAnsi="宋体" w:cs="宋体"/>
                <w:b/>
                <w:bCs/>
                <w:sz w:val="24"/>
                <w:szCs w:val="24"/>
              </w:rPr>
            </w:pPr>
            <w:r>
              <w:rPr>
                <w:rFonts w:hint="eastAsia" w:ascii="宋体" w:hAnsi="宋体" w:cs="宋体"/>
                <w:b/>
                <w:bCs/>
                <w:sz w:val="24"/>
                <w:szCs w:val="24"/>
                <w:lang w:eastAsia="zh-Hans"/>
              </w:rPr>
              <w:t xml:space="preserve">功能</w:t>
            </w:r>
            <w:r>
              <w:rPr>
                <w:rFonts w:hint="eastAsia" w:ascii="宋体" w:hAnsi="宋体" w:cs="宋体"/>
                <w:b/>
                <w:bCs/>
                <w:sz w:val="24"/>
                <w:szCs w:val="24"/>
              </w:rPr>
              <w:t xml:space="preserve">模块</w:t>
            </w:r>
            <w:r/>
          </w:p>
        </w:tc>
        <w:tc>
          <w:tcPr>
            <w:tcW w:w="68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参数</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331" w:type="dxa"/>
            <w:vAlign w:val="center"/>
            <w:textDirection w:val="lrTb"/>
            <w:noWrap w:val="false"/>
          </w:tcPr>
          <w:p>
            <w:pPr>
              <w:spacing w:line="360" w:lineRule="auto"/>
              <w:rPr>
                <w:rFonts w:ascii="宋体" w:hAnsi="宋体" w:cs="宋体"/>
                <w:sz w:val="24"/>
                <w:szCs w:val="24"/>
              </w:rPr>
            </w:pPr>
            <w:r>
              <w:rPr>
                <w:rFonts w:hint="eastAsia" w:ascii="宋体" w:hAnsi="宋体" w:cs="宋体"/>
                <w:bCs/>
                <w:sz w:val="24"/>
                <w:szCs w:val="24"/>
              </w:rPr>
              <w:t xml:space="preserve">系统延伸性与灵活性</w:t>
            </w:r>
            <w:r/>
          </w:p>
        </w:tc>
        <w:tc>
          <w:tcPr>
            <w:tcW w:w="6860" w:type="dxa"/>
            <w:vAlign w:val="center"/>
            <w:textDirection w:val="lrTb"/>
            <w:noWrap w:val="false"/>
          </w:tcPr>
          <w:p>
            <w:pPr>
              <w:pStyle w:val="1027"/>
              <w:spacing w:line="360" w:lineRule="auto"/>
              <w:rPr>
                <w:rFonts w:hint="default" w:ascii="宋体" w:hAnsi="宋体" w:cs="宋体"/>
                <w:bCs/>
                <w:sz w:val="24"/>
                <w:szCs w:val="24"/>
              </w:rPr>
            </w:pPr>
            <w:r>
              <w:rPr>
                <w:rFonts w:ascii="宋体" w:hAnsi="宋体" w:cs="宋体"/>
                <w:bCs/>
                <w:sz w:val="24"/>
                <w:szCs w:val="24"/>
                <w:lang w:eastAsia="zh-CN"/>
              </w:rPr>
              <w:t xml:space="preserve">1.</w:t>
            </w:r>
            <w:r>
              <w:rPr>
                <w:rFonts w:ascii="宋体" w:hAnsi="宋体" w:cs="宋体"/>
                <w:bCs/>
                <w:sz w:val="24"/>
                <w:szCs w:val="24"/>
              </w:rPr>
              <w:t xml:space="preserve">支持满足多样</w:t>
            </w:r>
            <w:r>
              <w:rPr>
                <w:rFonts w:ascii="宋体" w:hAnsi="宋体" w:cs="宋体"/>
                <w:bCs/>
                <w:sz w:val="24"/>
                <w:szCs w:val="24"/>
                <w:lang w:eastAsia="zh-CN"/>
              </w:rPr>
              <w:t xml:space="preserve">处方</w:t>
            </w:r>
            <w:r>
              <w:rPr>
                <w:rFonts w:ascii="宋体" w:hAnsi="宋体" w:cs="宋体"/>
                <w:bCs/>
                <w:sz w:val="24"/>
                <w:szCs w:val="24"/>
              </w:rPr>
              <w:t xml:space="preserve">接入方式，包含His接口对接、处方平台对接，支持处方批量导入；</w:t>
            </w:r>
            <w:r/>
          </w:p>
          <w:p>
            <w:pPr>
              <w:pStyle w:val="1027"/>
              <w:spacing w:line="360" w:lineRule="auto"/>
              <w:rPr>
                <w:rFonts w:hint="default" w:ascii="宋体" w:hAnsi="宋体" w:cs="宋体"/>
                <w:bCs/>
                <w:sz w:val="24"/>
                <w:szCs w:val="24"/>
              </w:rPr>
            </w:pPr>
            <w:r>
              <w:rPr>
                <w:rFonts w:ascii="宋体" w:hAnsi="宋体" w:cs="宋体"/>
                <w:bCs/>
                <w:sz w:val="24"/>
                <w:szCs w:val="24"/>
                <w:lang w:eastAsia="zh-CN"/>
              </w:rPr>
              <w:t xml:space="preserve">2.</w:t>
            </w:r>
            <w:r>
              <w:rPr>
                <w:rFonts w:ascii="宋体" w:hAnsi="宋体" w:cs="宋体"/>
                <w:bCs/>
                <w:sz w:val="24"/>
                <w:szCs w:val="24"/>
              </w:rPr>
              <w:t xml:space="preserve">支持维护煎煮方案信息：浸泡时间、煎煮时间、二煎时间、包装药液量，用于处方和审方模块煎煮方案确认；</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3.</w:t>
            </w:r>
            <w:r>
              <w:rPr>
                <w:rFonts w:ascii="宋体" w:hAnsi="宋体" w:cs="宋体"/>
                <w:bCs/>
                <w:sz w:val="24"/>
                <w:szCs w:val="24"/>
              </w:rPr>
              <w:t xml:space="preserve">支持自定义标签模板管理可按医院、住院/门诊、加工方式配置不同的标签打印格式、标签数量规则</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4.</w:t>
            </w:r>
            <w:r>
              <w:rPr>
                <w:rFonts w:ascii="宋体" w:hAnsi="宋体" w:cs="宋体"/>
                <w:bCs/>
                <w:sz w:val="24"/>
                <w:szCs w:val="24"/>
              </w:rPr>
              <w:t xml:space="preserve">支持批量打印快递面单</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5.</w:t>
            </w:r>
            <w:r>
              <w:rPr>
                <w:rFonts w:ascii="宋体" w:hAnsi="宋体" w:cs="宋体"/>
                <w:bCs/>
                <w:sz w:val="24"/>
                <w:szCs w:val="24"/>
              </w:rPr>
              <w:t xml:space="preserve">支持展示历史物流配送的处方记录，支持筛选查询</w:t>
            </w:r>
            <w:r>
              <w:rPr>
                <w:rFonts w:ascii="宋体" w:hAnsi="宋体" w:cs="宋体"/>
                <w:bCs/>
                <w:sz w:val="24"/>
                <w:szCs w:val="24"/>
                <w:lang w:eastAsia="zh-CN"/>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6.支持协定方管理，根据医院维护协定方药品明细、展示所有已维护的协定方；</w:t>
            </w:r>
            <w:r/>
          </w:p>
          <w:p>
            <w:pPr>
              <w:spacing w:line="360" w:lineRule="auto"/>
              <w:rPr>
                <w:rFonts w:ascii="宋体" w:hAnsi="宋体" w:cs="宋体"/>
                <w:sz w:val="24"/>
                <w:szCs w:val="24"/>
              </w:rPr>
            </w:pPr>
            <w:r>
              <w:rPr>
                <w:rFonts w:hint="eastAsia" w:ascii="宋体" w:hAnsi="宋体" w:cs="宋体"/>
                <w:bCs/>
                <w:sz w:val="24"/>
                <w:szCs w:val="24"/>
              </w:rPr>
              <w:t xml:space="preserve">7.</w:t>
            </w:r>
            <w:r>
              <w:rPr>
                <w:rFonts w:hint="eastAsia" w:ascii="宋体" w:hAnsi="宋体" w:cs="宋体"/>
                <w:bCs/>
                <w:sz w:val="24"/>
                <w:szCs w:val="24"/>
                <w:lang w:eastAsia="zh-Hans"/>
              </w:rPr>
              <w:t xml:space="preserve">支持根据审方规则，自动进行审方，配伍禁忌、超剂量、毒性饮片等；</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331" w:type="dxa"/>
            <w:vAlign w:val="center"/>
            <w:textDirection w:val="lrTb"/>
            <w:noWrap w:val="false"/>
          </w:tcPr>
          <w:p>
            <w:pPr>
              <w:spacing w:line="360" w:lineRule="auto"/>
              <w:rPr>
                <w:rFonts w:ascii="宋体" w:hAnsi="宋体" w:cs="宋体"/>
                <w:sz w:val="24"/>
                <w:szCs w:val="24"/>
              </w:rPr>
            </w:pPr>
            <w:r>
              <w:rPr>
                <w:rFonts w:hint="eastAsia" w:ascii="宋体" w:hAnsi="宋体" w:cs="宋体"/>
                <w:bCs/>
                <w:sz w:val="24"/>
                <w:szCs w:val="24"/>
              </w:rPr>
              <w:t xml:space="preserve">患者服务</w:t>
            </w:r>
            <w:r/>
          </w:p>
        </w:tc>
        <w:tc>
          <w:tcPr>
            <w:tcW w:w="6860" w:type="dxa"/>
            <w:vAlign w:val="center"/>
            <w:textDirection w:val="lrTb"/>
            <w:noWrap w:val="false"/>
          </w:tcPr>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1.</w:t>
            </w:r>
            <w:r>
              <w:rPr>
                <w:rFonts w:ascii="宋体" w:hAnsi="宋体" w:cs="宋体"/>
                <w:bCs/>
                <w:sz w:val="24"/>
                <w:szCs w:val="24"/>
              </w:rPr>
              <w:t xml:space="preserve">支持患者微信端查询处方加工流程、配送路由</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2.</w:t>
            </w:r>
            <w:r>
              <w:rPr>
                <w:rFonts w:ascii="宋体" w:hAnsi="宋体" w:cs="宋体"/>
                <w:bCs/>
                <w:sz w:val="24"/>
                <w:szCs w:val="24"/>
              </w:rPr>
              <w:t xml:space="preserve">支持患者查询历史处方加工流程信息</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rPr>
            </w:pPr>
            <w:r>
              <w:rPr>
                <w:rFonts w:ascii="宋体" w:hAnsi="宋体" w:cs="宋体"/>
                <w:bCs/>
                <w:sz w:val="24"/>
                <w:szCs w:val="24"/>
                <w:lang w:eastAsia="zh-CN"/>
              </w:rPr>
              <w:t xml:space="preserve">3.</w:t>
            </w:r>
            <w:r>
              <w:rPr>
                <w:rFonts w:ascii="宋体" w:hAnsi="宋体" w:cs="宋体"/>
                <w:bCs/>
                <w:sz w:val="24"/>
                <w:szCs w:val="24"/>
              </w:rPr>
              <w:t xml:space="preserve">支持患者微信端对处方进行用药评价；</w:t>
            </w:r>
            <w:r/>
          </w:p>
          <w:p>
            <w:pPr>
              <w:pStyle w:val="1027"/>
              <w:spacing w:line="360" w:lineRule="auto"/>
              <w:rPr>
                <w:rFonts w:hint="default" w:ascii="宋体" w:hAnsi="宋体" w:cs="宋体"/>
                <w:bCs/>
                <w:sz w:val="24"/>
                <w:szCs w:val="24"/>
              </w:rPr>
            </w:pPr>
            <w:r>
              <w:rPr>
                <w:rFonts w:ascii="宋体" w:hAnsi="宋体" w:cs="宋体"/>
                <w:bCs/>
                <w:sz w:val="24"/>
                <w:szCs w:val="24"/>
                <w:lang w:eastAsia="zh-CN"/>
              </w:rPr>
              <w:t xml:space="preserve">4.</w:t>
            </w:r>
            <w:r>
              <w:rPr>
                <w:rFonts w:ascii="宋体" w:hAnsi="宋体" w:cs="宋体"/>
                <w:bCs/>
                <w:sz w:val="24"/>
                <w:szCs w:val="24"/>
              </w:rPr>
              <w:t xml:space="preserve">支持患者微信端百度百科查询中药知识；</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5.</w:t>
            </w:r>
            <w:r>
              <w:rPr>
                <w:rFonts w:ascii="宋体" w:hAnsi="宋体" w:cs="宋体"/>
                <w:bCs/>
                <w:sz w:val="24"/>
                <w:szCs w:val="24"/>
              </w:rPr>
              <w:t xml:space="preserve">支持</w:t>
            </w:r>
            <w:r>
              <w:rPr>
                <w:rFonts w:ascii="宋体" w:hAnsi="宋体" w:cs="宋体"/>
                <w:bCs/>
                <w:sz w:val="24"/>
                <w:szCs w:val="24"/>
                <w:lang w:eastAsia="zh-CN"/>
              </w:rPr>
              <w:t xml:space="preserve">中药房</w:t>
            </w:r>
            <w:r>
              <w:rPr>
                <w:rFonts w:ascii="宋体" w:hAnsi="宋体" w:cs="宋体"/>
                <w:bCs/>
                <w:sz w:val="24"/>
                <w:szCs w:val="24"/>
              </w:rPr>
              <w:t xml:space="preserve">查询处方的加工流程和配送流程</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6.</w:t>
            </w:r>
            <w:r>
              <w:rPr>
                <w:rFonts w:ascii="宋体" w:hAnsi="宋体" w:cs="宋体"/>
                <w:bCs/>
                <w:sz w:val="24"/>
                <w:szCs w:val="24"/>
              </w:rPr>
              <w:t xml:space="preserve">支持</w:t>
            </w:r>
            <w:r>
              <w:rPr>
                <w:rFonts w:ascii="宋体" w:hAnsi="宋体" w:cs="宋体"/>
                <w:bCs/>
                <w:sz w:val="24"/>
                <w:szCs w:val="24"/>
                <w:lang w:eastAsia="zh-CN"/>
              </w:rPr>
              <w:t xml:space="preserve">中医院查询汇总患者用药评价；</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7.</w:t>
            </w:r>
            <w:r>
              <w:rPr>
                <w:rFonts w:ascii="宋体" w:hAnsi="宋体" w:cs="宋体"/>
                <w:bCs/>
                <w:sz w:val="24"/>
                <w:szCs w:val="24"/>
              </w:rPr>
              <w:t xml:space="preserve">支持独立投诉管理模块，投诉管理应包括投诉类型、投诉登记、投诉内容等</w:t>
            </w:r>
            <w:r>
              <w:rPr>
                <w:rFonts w:ascii="宋体" w:hAnsi="宋体" w:cs="宋体"/>
                <w:bCs/>
                <w:sz w:val="24"/>
                <w:szCs w:val="24"/>
                <w:lang w:eastAsia="zh-CN"/>
              </w:rPr>
              <w:t xml:space="preserve">；</w:t>
            </w:r>
            <w:r/>
          </w:p>
          <w:p>
            <w:pPr>
              <w:spacing w:line="360" w:lineRule="auto"/>
              <w:rPr>
                <w:rFonts w:ascii="宋体" w:hAnsi="宋体" w:cs="宋体"/>
                <w:sz w:val="24"/>
                <w:szCs w:val="24"/>
              </w:rPr>
            </w:pPr>
            <w:r>
              <w:rPr>
                <w:rFonts w:hint="eastAsia" w:ascii="宋体" w:hAnsi="宋体" w:cs="宋体"/>
                <w:bCs/>
                <w:sz w:val="24"/>
                <w:szCs w:val="24"/>
              </w:rPr>
              <w:t xml:space="preserve">8.支持在处方单上打印投诉提示，提醒流程操作人员；</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1331" w:type="dxa"/>
            <w:vAlign w:val="center"/>
            <w:textDirection w:val="lrTb"/>
            <w:noWrap w:val="false"/>
          </w:tcPr>
          <w:p>
            <w:pPr>
              <w:pStyle w:val="1027"/>
              <w:rPr>
                <w:rFonts w:hint="default" w:ascii="宋体" w:hAnsi="宋体" w:cs="宋体"/>
                <w:sz w:val="24"/>
                <w:szCs w:val="24"/>
                <w:lang w:eastAsia="zh-CN"/>
              </w:rPr>
            </w:pPr>
            <w:r>
              <w:rPr>
                <w:rFonts w:ascii="宋体" w:hAnsi="宋体" w:cs="宋体"/>
                <w:bCs/>
                <w:sz w:val="24"/>
                <w:szCs w:val="24"/>
              </w:rPr>
              <w:t xml:space="preserve">煎煮流程管理精细化与质量控制</w:t>
            </w:r>
            <w:r/>
          </w:p>
        </w:tc>
        <w:tc>
          <w:tcPr>
            <w:tcW w:w="6860" w:type="dxa"/>
            <w:vAlign w:val="center"/>
            <w:textDirection w:val="lrTb"/>
            <w:noWrap w:val="false"/>
          </w:tcPr>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1.支持调剂、浸泡、煎药（包含先煎后下）、包装、发货复核扫描和流程追溯；</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2.支持膏方、打粉、制丸的加工流程管控;</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3.支持强工艺流程管理与提醒，如浸泡和煎煮时间不足，无法进行接续工序提醒;</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4.支持抽检饮片重量和包装后的药液;</w:t>
            </w:r>
            <w:r/>
          </w:p>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5.支持巡检煎药设备，设备是否清洁、消毒等；</w:t>
            </w:r>
            <w:r/>
          </w:p>
          <w:p>
            <w:pPr>
              <w:spacing w:line="360" w:lineRule="auto"/>
              <w:rPr>
                <w:rFonts w:ascii="宋体" w:hAnsi="宋体" w:cs="宋体"/>
                <w:bCs/>
                <w:sz w:val="24"/>
                <w:szCs w:val="24"/>
              </w:rPr>
            </w:pPr>
            <w:r>
              <w:rPr>
                <w:rFonts w:hint="eastAsia" w:ascii="宋体" w:hAnsi="宋体" w:cs="宋体"/>
                <w:bCs/>
                <w:sz w:val="24"/>
                <w:szCs w:val="24"/>
              </w:rPr>
              <w:t xml:space="preserve">6.支持处方复核饮片拍照、成品打包环节拍照；</w:t>
            </w:r>
            <w:r/>
          </w:p>
          <w:p>
            <w:pPr>
              <w:pStyle w:val="711"/>
              <w:spacing w:line="360" w:lineRule="auto"/>
              <w:rPr>
                <w:rFonts w:ascii="宋体" w:hAnsi="宋体" w:cs="宋体"/>
                <w:bCs/>
                <w:sz w:val="24"/>
                <w:szCs w:val="24"/>
              </w:rPr>
            </w:pPr>
            <w:r>
              <w:rPr>
                <w:rFonts w:hint="eastAsia" w:ascii="宋体" w:hAnsi="宋体" w:cs="宋体"/>
                <w:bCs/>
                <w:sz w:val="24"/>
                <w:szCs w:val="24"/>
              </w:rPr>
              <w:t xml:space="preserve">7.支持根据中药饮片类别维护加水量公式，可打印处方上</w:t>
            </w:r>
            <w:r/>
          </w:p>
          <w:p>
            <w:pPr>
              <w:spacing w:line="360" w:lineRule="auto"/>
              <w:rPr>
                <w:rFonts w:ascii="宋体" w:hAnsi="宋体" w:cs="宋体"/>
                <w:sz w:val="24"/>
                <w:szCs w:val="24"/>
              </w:rPr>
            </w:pPr>
            <w:r>
              <w:rPr>
                <w:rFonts w:hint="eastAsia" w:ascii="宋体" w:hAnsi="宋体" w:cs="宋体"/>
                <w:bCs/>
                <w:sz w:val="24"/>
                <w:szCs w:val="24"/>
              </w:rPr>
              <w:t xml:space="preserve">8.支持流程时效预警</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133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医院特殊</w:t>
            </w:r>
            <w:r/>
          </w:p>
          <w:p>
            <w:pPr>
              <w:spacing w:line="360" w:lineRule="auto"/>
              <w:rPr>
                <w:rFonts w:ascii="宋体" w:hAnsi="宋体" w:cs="宋体"/>
                <w:sz w:val="24"/>
                <w:szCs w:val="24"/>
              </w:rPr>
            </w:pPr>
            <w:r>
              <w:rPr>
                <w:rFonts w:hint="eastAsia" w:ascii="宋体" w:hAnsi="宋体" w:cs="宋体"/>
                <w:bCs/>
                <w:sz w:val="24"/>
                <w:szCs w:val="24"/>
              </w:rPr>
              <w:t xml:space="preserve">场景支持</w:t>
            </w:r>
            <w:r/>
          </w:p>
        </w:tc>
        <w:tc>
          <w:tcPr>
            <w:tcW w:w="6860" w:type="dxa"/>
            <w:vAlign w:val="center"/>
            <w:textDirection w:val="lrTb"/>
            <w:noWrap w:val="false"/>
          </w:tcPr>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1.</w:t>
            </w:r>
            <w:r>
              <w:rPr>
                <w:rFonts w:ascii="宋体" w:hAnsi="宋体" w:cs="宋体"/>
                <w:bCs/>
                <w:sz w:val="24"/>
                <w:szCs w:val="24"/>
              </w:rPr>
              <w:t xml:space="preserve">支持微信端</w:t>
            </w:r>
            <w:r>
              <w:rPr>
                <w:rFonts w:ascii="宋体" w:hAnsi="宋体" w:cs="宋体"/>
                <w:bCs/>
                <w:sz w:val="24"/>
                <w:szCs w:val="24"/>
                <w:lang w:eastAsia="zh-CN"/>
              </w:rPr>
              <w:t xml:space="preserve">患者</w:t>
            </w:r>
            <w:r>
              <w:rPr>
                <w:rFonts w:ascii="宋体" w:hAnsi="宋体" w:cs="宋体"/>
                <w:bCs/>
                <w:sz w:val="24"/>
                <w:szCs w:val="24"/>
              </w:rPr>
              <w:t xml:space="preserve">登记配送地址信息</w:t>
            </w:r>
            <w:r>
              <w:rPr>
                <w:rFonts w:ascii="宋体" w:hAnsi="宋体" w:cs="宋体"/>
                <w:bCs/>
                <w:sz w:val="24"/>
                <w:szCs w:val="24"/>
                <w:lang w:eastAsia="zh-CN"/>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2.支持药房上架发药管理，实现包含以下功能；扫描药品标签，确认上架，支持界面显示药品状态、及所在货架，支持核对发药；</w:t>
            </w:r>
            <w:r/>
          </w:p>
          <w:p>
            <w:pPr>
              <w:spacing w:line="360" w:lineRule="auto"/>
              <w:rPr>
                <w:rFonts w:ascii="宋体" w:hAnsi="宋体" w:cs="宋体"/>
                <w:bCs/>
                <w:sz w:val="24"/>
                <w:szCs w:val="24"/>
              </w:rPr>
            </w:pPr>
            <w:r>
              <w:rPr>
                <w:rFonts w:hint="eastAsia" w:ascii="宋体" w:hAnsi="宋体" w:cs="宋体"/>
                <w:bCs/>
                <w:sz w:val="24"/>
                <w:szCs w:val="24"/>
              </w:rPr>
              <w:t xml:space="preserve">3.支持大屏幕取药通知</w:t>
            </w:r>
            <w:r/>
          </w:p>
          <w:p>
            <w:pPr>
              <w:pStyle w:val="711"/>
              <w:spacing w:line="360" w:lineRule="auto"/>
              <w:rPr>
                <w:rFonts w:ascii="宋体" w:hAnsi="宋体" w:cs="宋体"/>
                <w:bCs/>
                <w:sz w:val="24"/>
                <w:szCs w:val="24"/>
              </w:rPr>
            </w:pPr>
            <w:r>
              <w:rPr>
                <w:rFonts w:hint="eastAsia" w:ascii="宋体" w:hAnsi="宋体" w:cs="宋体"/>
                <w:bCs/>
                <w:sz w:val="24"/>
                <w:szCs w:val="24"/>
              </w:rPr>
              <w:t xml:space="preserve">4.支持煎药室接收已复核的饮片并记录；</w:t>
            </w:r>
            <w:r/>
          </w:p>
          <w:p>
            <w:pPr>
              <w:spacing w:line="360" w:lineRule="auto"/>
              <w:rPr>
                <w:rFonts w:ascii="宋体" w:hAnsi="宋体" w:cs="宋体"/>
                <w:sz w:val="24"/>
                <w:szCs w:val="24"/>
              </w:rPr>
            </w:pPr>
            <w:r>
              <w:rPr>
                <w:rFonts w:hint="eastAsia" w:ascii="宋体" w:hAnsi="宋体" w:cs="宋体"/>
                <w:bCs/>
                <w:sz w:val="24"/>
                <w:szCs w:val="24"/>
              </w:rPr>
              <w:t xml:space="preserve">5.支持管理煎药室煎煮完成后对于院内住院出发的配送相关管理，做到流程记录可查、去向明确</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133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财务对账</w:t>
            </w:r>
            <w:r/>
          </w:p>
          <w:p>
            <w:pPr>
              <w:spacing w:line="360" w:lineRule="auto"/>
              <w:rPr>
                <w:rFonts w:ascii="宋体" w:hAnsi="宋体" w:cs="宋体"/>
                <w:sz w:val="24"/>
                <w:szCs w:val="24"/>
              </w:rPr>
            </w:pPr>
            <w:r>
              <w:rPr>
                <w:rFonts w:hint="eastAsia" w:ascii="宋体" w:hAnsi="宋体" w:cs="宋体"/>
                <w:bCs/>
                <w:sz w:val="24"/>
                <w:szCs w:val="24"/>
              </w:rPr>
              <w:t xml:space="preserve">管理</w:t>
            </w:r>
            <w:r/>
          </w:p>
        </w:tc>
        <w:tc>
          <w:tcPr>
            <w:tcW w:w="6860" w:type="dxa"/>
            <w:vAlign w:val="center"/>
            <w:textDirection w:val="lrTb"/>
            <w:noWrap w:val="false"/>
          </w:tcPr>
          <w:p>
            <w:pPr>
              <w:pStyle w:val="1027"/>
              <w:spacing w:line="360" w:lineRule="auto"/>
              <w:rPr>
                <w:rFonts w:hint="default" w:ascii="宋体" w:hAnsi="宋体" w:cs="宋体"/>
                <w:bCs/>
                <w:sz w:val="24"/>
                <w:szCs w:val="24"/>
                <w:lang w:eastAsia="zh-CN"/>
              </w:rPr>
            </w:pPr>
            <w:r>
              <w:rPr>
                <w:rFonts w:ascii="宋体" w:hAnsi="宋体" w:cs="宋体"/>
                <w:bCs/>
                <w:sz w:val="24"/>
                <w:szCs w:val="24"/>
                <w:lang w:eastAsia="zh-CN"/>
              </w:rPr>
              <w:t xml:space="preserve">1.支持不同医院的多种价格类型管理；</w:t>
            </w:r>
            <w:r/>
          </w:p>
          <w:p>
            <w:pPr>
              <w:spacing w:line="360" w:lineRule="auto"/>
              <w:rPr>
                <w:rFonts w:ascii="宋体" w:hAnsi="宋体" w:cs="宋体"/>
                <w:bCs/>
                <w:sz w:val="24"/>
                <w:szCs w:val="24"/>
              </w:rPr>
            </w:pPr>
            <w:r>
              <w:rPr>
                <w:rFonts w:hint="eastAsia" w:ascii="宋体" w:hAnsi="宋体" w:cs="宋体"/>
                <w:bCs/>
                <w:sz w:val="24"/>
                <w:szCs w:val="24"/>
              </w:rPr>
              <w:t xml:space="preserve">2.支持结算方和中药价格类型关联；</w:t>
            </w:r>
            <w:r/>
          </w:p>
          <w:p>
            <w:pPr>
              <w:pStyle w:val="711"/>
              <w:rPr>
                <w:rFonts w:ascii="宋体" w:hAnsi="宋体" w:cs="宋体"/>
                <w:sz w:val="24"/>
                <w:szCs w:val="24"/>
              </w:rPr>
            </w:pPr>
            <w:r>
              <w:rPr>
                <w:rFonts w:hint="eastAsia" w:ascii="宋体" w:hAnsi="宋体" w:cs="宋体"/>
                <w:bCs/>
                <w:sz w:val="24"/>
                <w:szCs w:val="24"/>
              </w:rPr>
              <w:t xml:space="preserve">3.支持代煎费的统计；</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133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仓储</w:t>
            </w:r>
            <w:r/>
          </w:p>
          <w:p>
            <w:pPr>
              <w:spacing w:line="360" w:lineRule="auto"/>
              <w:rPr>
                <w:rFonts w:ascii="宋体" w:hAnsi="宋体" w:cs="宋体"/>
                <w:sz w:val="24"/>
                <w:szCs w:val="24"/>
              </w:rPr>
            </w:pPr>
            <w:r>
              <w:rPr>
                <w:rFonts w:hint="eastAsia" w:ascii="宋体" w:hAnsi="宋体" w:cs="宋体"/>
                <w:bCs/>
                <w:sz w:val="24"/>
                <w:szCs w:val="24"/>
              </w:rPr>
              <w:t xml:space="preserve">批号管理</w:t>
            </w:r>
            <w:r/>
          </w:p>
        </w:tc>
        <w:tc>
          <w:tcPr>
            <w:tcW w:w="6860" w:type="dxa"/>
            <w:vAlign w:val="center"/>
            <w:textDirection w:val="lrTb"/>
            <w:noWrap w:val="false"/>
          </w:tcPr>
          <w:p>
            <w:pPr>
              <w:pStyle w:val="1027"/>
              <w:spacing w:line="360" w:lineRule="auto"/>
              <w:rPr>
                <w:rFonts w:hint="default" w:ascii="宋体" w:hAnsi="宋体" w:cs="宋体"/>
                <w:bCs/>
                <w:sz w:val="24"/>
                <w:szCs w:val="24"/>
              </w:rPr>
            </w:pPr>
            <w:r>
              <w:rPr>
                <w:rFonts w:ascii="宋体" w:hAnsi="宋体" w:cs="宋体"/>
                <w:bCs/>
                <w:sz w:val="24"/>
                <w:szCs w:val="24"/>
                <w:lang w:eastAsia="zh-CN"/>
              </w:rPr>
              <w:t xml:space="preserve">1.</w:t>
            </w:r>
            <w:r>
              <w:rPr>
                <w:rFonts w:ascii="宋体" w:hAnsi="宋体" w:cs="宋体"/>
                <w:bCs/>
                <w:sz w:val="24"/>
                <w:szCs w:val="24"/>
              </w:rPr>
              <w:t xml:space="preserve">支持批号管理，可满足每张处方用药批号关联；</w:t>
            </w:r>
            <w:r/>
          </w:p>
          <w:p>
            <w:pPr>
              <w:pStyle w:val="1027"/>
              <w:numPr>
                <w:ilvl w:val="0"/>
                <w:numId w:val="8"/>
              </w:numPr>
              <w:ind w:left="425" w:hanging="425"/>
              <w:spacing w:line="360" w:lineRule="auto"/>
              <w:rPr>
                <w:rFonts w:hint="default" w:ascii="宋体" w:hAnsi="宋体" w:cs="宋体"/>
                <w:bCs/>
                <w:sz w:val="24"/>
                <w:szCs w:val="24"/>
                <w:lang w:eastAsia="zh-CN"/>
              </w:rPr>
            </w:pPr>
            <w:r>
              <w:rPr>
                <w:rFonts w:ascii="宋体" w:hAnsi="宋体" w:cs="宋体"/>
                <w:bCs/>
                <w:sz w:val="24"/>
                <w:szCs w:val="24"/>
              </w:rPr>
              <w:t xml:space="preserve">支持调拨单打印可批量选择打印打印带库位号单据，提高仓库人员出库效率</w:t>
            </w:r>
            <w:r>
              <w:rPr>
                <w:rFonts w:ascii="宋体" w:hAnsi="宋体" w:cs="宋体"/>
                <w:bCs/>
                <w:sz w:val="24"/>
                <w:szCs w:val="24"/>
                <w:lang w:eastAsia="zh-CN"/>
              </w:rPr>
              <w:t xml:space="preserve">；</w:t>
            </w:r>
            <w:r/>
          </w:p>
          <w:p>
            <w:pPr>
              <w:pStyle w:val="1027"/>
              <w:spacing w:line="360" w:lineRule="auto"/>
              <w:rPr>
                <w:rFonts w:hint="default" w:ascii="宋体" w:hAnsi="宋体" w:cs="宋体"/>
                <w:bCs/>
                <w:sz w:val="24"/>
                <w:szCs w:val="24"/>
                <w:lang w:eastAsia="zh-CN"/>
              </w:rPr>
            </w:pPr>
            <w:r>
              <w:rPr>
                <w:rFonts w:ascii="宋体" w:hAnsi="宋体" w:cs="宋体"/>
                <w:sz w:val="24"/>
                <w:szCs w:val="24"/>
                <w:lang w:eastAsia="zh-CN"/>
              </w:rPr>
              <w:t xml:space="preserve">3.支持验收、调拨、盘点、养护、报损报溢功能；</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1331" w:type="dxa"/>
            <w:vAlign w:val="center"/>
            <w:textDirection w:val="lrTb"/>
            <w:noWrap w:val="false"/>
          </w:tcPr>
          <w:p>
            <w:pPr>
              <w:spacing w:line="360" w:lineRule="auto"/>
              <w:rPr>
                <w:rFonts w:ascii="宋体" w:hAnsi="宋体" w:cs="宋体"/>
                <w:bCs/>
                <w:sz w:val="24"/>
                <w:szCs w:val="24"/>
              </w:rPr>
            </w:pPr>
            <w:r>
              <w:rPr>
                <w:rFonts w:hint="eastAsia" w:ascii="宋体" w:hAnsi="宋体" w:cs="宋体"/>
                <w:sz w:val="24"/>
                <w:szCs w:val="24"/>
                <w:lang w:eastAsia="zh-Hans"/>
              </w:rPr>
              <w:t xml:space="preserve">基础管理</w:t>
            </w:r>
            <w:r/>
          </w:p>
        </w:tc>
        <w:tc>
          <w:tcPr>
            <w:tcW w:w="686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1.支持中药饮片</w:t>
            </w:r>
            <w:r>
              <w:rPr>
                <w:rFonts w:hint="eastAsia" w:ascii="宋体" w:hAnsi="宋体" w:cs="宋体"/>
                <w:sz w:val="24"/>
                <w:szCs w:val="24"/>
                <w:lang w:eastAsia="zh-Hans"/>
              </w:rPr>
              <w:t xml:space="preserve">药品与平台药品关联维护</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2.支持</w:t>
            </w:r>
            <w:r>
              <w:rPr>
                <w:rFonts w:hint="eastAsia" w:ascii="宋体" w:hAnsi="宋体" w:cs="宋体"/>
                <w:sz w:val="24"/>
                <w:szCs w:val="24"/>
                <w:lang w:eastAsia="zh-Hans"/>
              </w:rPr>
              <w:t xml:space="preserve">平台的标准药品信息维护</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3.支持</w:t>
            </w:r>
            <w:r>
              <w:rPr>
                <w:rFonts w:hint="eastAsia" w:ascii="宋体" w:hAnsi="宋体" w:cs="宋体"/>
                <w:sz w:val="24"/>
                <w:szCs w:val="24"/>
                <w:lang w:eastAsia="zh-Hans"/>
              </w:rPr>
              <w:t xml:space="preserve">平台操作人员基本信息维护，包括：审方药师、平台管理人员</w:t>
            </w:r>
            <w:r>
              <w:rPr>
                <w:rFonts w:hint="eastAsia" w:ascii="宋体" w:hAnsi="宋体" w:cs="宋体"/>
                <w:sz w:val="24"/>
                <w:szCs w:val="24"/>
              </w:rPr>
              <w:t xml:space="preserve">、煎药人员</w:t>
            </w:r>
            <w:r>
              <w:rPr>
                <w:rFonts w:hint="eastAsia" w:ascii="宋体" w:hAnsi="宋体" w:cs="宋体"/>
                <w:sz w:val="24"/>
                <w:szCs w:val="24"/>
                <w:lang w:eastAsia="zh-Hans"/>
              </w:rPr>
              <w:t xml:space="preserve">等</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4.支持</w:t>
            </w:r>
            <w:r>
              <w:rPr>
                <w:rFonts w:hint="eastAsia" w:ascii="宋体" w:hAnsi="宋体" w:cs="宋体"/>
                <w:sz w:val="24"/>
                <w:szCs w:val="24"/>
                <w:lang w:eastAsia="zh-Hans"/>
              </w:rPr>
              <w:t xml:space="preserve">平台操作人员权限分配</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5.支持统计报表汇总导出；</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tcW w:w="1331" w:type="dxa"/>
            <w:vAlign w:val="center"/>
            <w:textDirection w:val="lrTb"/>
            <w:noWrap w:val="false"/>
          </w:tcPr>
          <w:p>
            <w:pPr>
              <w:spacing w:line="360" w:lineRule="auto"/>
              <w:rPr>
                <w:rFonts w:ascii="宋体" w:hAnsi="宋体" w:cs="宋体"/>
                <w:bCs/>
                <w:sz w:val="24"/>
                <w:szCs w:val="24"/>
              </w:rPr>
            </w:pPr>
            <w:r>
              <w:rPr>
                <w:rFonts w:hint="eastAsia" w:ascii="宋体" w:hAnsi="宋体" w:cs="宋体"/>
                <w:sz w:val="24"/>
                <w:szCs w:val="24"/>
                <w:lang w:eastAsia="zh-Hans"/>
              </w:rPr>
              <w:t xml:space="preserve">中药代煎追溯大屏</w:t>
            </w:r>
            <w:r/>
          </w:p>
        </w:tc>
        <w:tc>
          <w:tcPr>
            <w:tcW w:w="6860" w:type="dxa"/>
            <w:vAlign w:val="center"/>
            <w:textDirection w:val="lrTb"/>
            <w:noWrap w:val="false"/>
          </w:tcPr>
          <w:p>
            <w:pPr>
              <w:spacing w:line="360" w:lineRule="auto"/>
              <w:rPr>
                <w:rFonts w:ascii="宋体" w:hAnsi="宋体" w:cs="宋体"/>
                <w:sz w:val="24"/>
                <w:szCs w:val="24"/>
                <w:lang w:eastAsia="zh-Hans"/>
              </w:rPr>
            </w:pPr>
            <w:r>
              <w:rPr>
                <w:rFonts w:hint="eastAsia" w:ascii="宋体" w:hAnsi="宋体" w:cs="宋体"/>
                <w:sz w:val="24"/>
                <w:szCs w:val="24"/>
              </w:rPr>
              <w:t xml:space="preserve">1.</w:t>
            </w:r>
            <w:r>
              <w:rPr>
                <w:rFonts w:hint="eastAsia" w:ascii="宋体" w:hAnsi="宋体" w:cs="宋体"/>
                <w:sz w:val="24"/>
                <w:szCs w:val="24"/>
                <w:lang w:eastAsia="zh-Hans"/>
              </w:rPr>
              <w:t xml:space="preserve">支持医院处方量统计；</w:t>
            </w:r>
            <w:r/>
          </w:p>
          <w:p>
            <w:pPr>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Hans"/>
              </w:rPr>
              <w:t xml:space="preserve">支持</w:t>
            </w:r>
            <w:r>
              <w:rPr>
                <w:rFonts w:hint="eastAsia" w:ascii="宋体" w:hAnsi="宋体" w:cs="宋体"/>
                <w:sz w:val="24"/>
                <w:szCs w:val="24"/>
              </w:rPr>
              <w:t xml:space="preserve">常用饮片统计；</w:t>
            </w:r>
            <w:r/>
          </w:p>
          <w:p>
            <w:pPr>
              <w:spacing w:line="360" w:lineRule="auto"/>
              <w:rPr>
                <w:rFonts w:ascii="宋体" w:hAnsi="宋体" w:cs="宋体"/>
                <w:sz w:val="24"/>
                <w:szCs w:val="24"/>
                <w:lang w:eastAsia="zh-Hans"/>
              </w:rPr>
            </w:pPr>
            <w:r>
              <w:rPr>
                <w:rFonts w:hint="eastAsia" w:ascii="宋体" w:hAnsi="宋体" w:cs="宋体"/>
                <w:sz w:val="24"/>
                <w:szCs w:val="24"/>
              </w:rPr>
              <w:t xml:space="preserve">3.</w:t>
            </w:r>
            <w:r>
              <w:rPr>
                <w:rFonts w:hint="eastAsia" w:ascii="宋体" w:hAnsi="宋体" w:cs="宋体"/>
                <w:sz w:val="24"/>
                <w:szCs w:val="24"/>
                <w:lang w:eastAsia="zh-Hans"/>
              </w:rPr>
              <w:t xml:space="preserve">支持实时操作动态；</w:t>
            </w:r>
            <w:r/>
          </w:p>
          <w:p>
            <w:pPr>
              <w:spacing w:line="360" w:lineRule="auto"/>
              <w:rPr>
                <w:rFonts w:ascii="宋体" w:hAnsi="宋体" w:cs="宋体"/>
                <w:sz w:val="24"/>
                <w:szCs w:val="24"/>
                <w:lang w:eastAsia="zh-Hans"/>
              </w:rPr>
            </w:pPr>
            <w:r>
              <w:rPr>
                <w:rFonts w:hint="eastAsia" w:ascii="宋体" w:hAnsi="宋体" w:cs="宋体"/>
                <w:sz w:val="24"/>
                <w:szCs w:val="24"/>
              </w:rPr>
              <w:t xml:space="preserve">4.</w:t>
            </w:r>
            <w:r>
              <w:rPr>
                <w:rFonts w:hint="eastAsia" w:ascii="宋体" w:hAnsi="宋体" w:cs="宋体"/>
                <w:sz w:val="24"/>
                <w:szCs w:val="24"/>
                <w:lang w:eastAsia="zh-Hans"/>
              </w:rPr>
              <w:t xml:space="preserve">支持</w:t>
            </w:r>
            <w:r>
              <w:rPr>
                <w:rFonts w:hint="eastAsia" w:ascii="宋体" w:hAnsi="宋体" w:cs="宋体"/>
                <w:sz w:val="24"/>
                <w:szCs w:val="24"/>
              </w:rPr>
              <w:t xml:space="preserve">患者年龄分析</w:t>
            </w:r>
            <w:r>
              <w:rPr>
                <w:rFonts w:hint="eastAsia" w:ascii="宋体" w:hAnsi="宋体" w:cs="宋体"/>
                <w:sz w:val="24"/>
                <w:szCs w:val="24"/>
                <w:lang w:eastAsia="zh-Hans"/>
              </w:rPr>
              <w:t xml:space="preserve">；</w:t>
            </w:r>
            <w:r/>
          </w:p>
          <w:p>
            <w:pPr>
              <w:spacing w:line="360" w:lineRule="auto"/>
              <w:rPr>
                <w:rFonts w:ascii="宋体" w:hAnsi="宋体" w:cs="宋体"/>
                <w:sz w:val="24"/>
                <w:szCs w:val="24"/>
              </w:rPr>
            </w:pPr>
            <w:r>
              <w:rPr>
                <w:rFonts w:hint="eastAsia" w:ascii="宋体" w:hAnsi="宋体" w:cs="宋体"/>
                <w:sz w:val="24"/>
                <w:szCs w:val="24"/>
              </w:rPr>
              <w:t xml:space="preserve">5.支持医疗机构处方排名；</w:t>
            </w:r>
            <w:r/>
          </w:p>
          <w:p>
            <w:pPr>
              <w:spacing w:line="360" w:lineRule="auto"/>
              <w:rPr>
                <w:rFonts w:ascii="宋体" w:hAnsi="宋体" w:cs="宋体"/>
                <w:bCs/>
                <w:sz w:val="24"/>
                <w:szCs w:val="24"/>
              </w:rPr>
            </w:pPr>
            <w:r>
              <w:rPr>
                <w:rFonts w:hint="eastAsia" w:ascii="宋体" w:hAnsi="宋体" w:cs="宋体"/>
                <w:sz w:val="24"/>
                <w:szCs w:val="24"/>
              </w:rPr>
              <w:t xml:space="preserve">6.支持合作医疗机构地图位置显示；</w:t>
            </w:r>
            <w:r/>
          </w:p>
        </w:tc>
      </w:tr>
      <w:tr>
        <w:trPr>
          <w:jc w:val="center"/>
        </w:trPr>
        <w:tc>
          <w:tcPr>
            <w:tcW w:w="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tcW w:w="1331" w:type="dxa"/>
            <w:vAlign w:val="center"/>
            <w:textDirection w:val="lrTb"/>
            <w:noWrap w:val="false"/>
          </w:tcPr>
          <w:p>
            <w:pPr>
              <w:spacing w:line="360" w:lineRule="auto"/>
              <w:rPr>
                <w:rFonts w:ascii="宋体" w:hAnsi="宋体" w:cs="宋体"/>
                <w:sz w:val="24"/>
                <w:szCs w:val="24"/>
              </w:rPr>
            </w:pPr>
            <w:r>
              <w:rPr>
                <w:rFonts w:hint="eastAsia" w:ascii="宋体" w:hAnsi="宋体" w:cs="宋体"/>
                <w:bCs/>
                <w:sz w:val="24"/>
                <w:szCs w:val="24"/>
              </w:rPr>
              <w:t xml:space="preserve">对接接口</w:t>
            </w:r>
            <w:r/>
          </w:p>
        </w:tc>
        <w:tc>
          <w:tcPr>
            <w:tcW w:w="686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1.支持提供电子处方对接接口标准,中医院HIS按接口标准，将中药饮片电子处方传给智慧中药房平台；</w:t>
            </w:r>
            <w:r/>
          </w:p>
          <w:p>
            <w:pPr>
              <w:spacing w:line="360" w:lineRule="auto"/>
              <w:rPr>
                <w:rFonts w:ascii="宋体" w:hAnsi="宋体" w:cs="宋体"/>
                <w:sz w:val="24"/>
                <w:szCs w:val="24"/>
              </w:rPr>
            </w:pPr>
            <w:r>
              <w:rPr>
                <w:rFonts w:hint="eastAsia" w:ascii="宋体" w:hAnsi="宋体" w:cs="宋体"/>
                <w:sz w:val="24"/>
                <w:szCs w:val="24"/>
              </w:rPr>
              <w:t xml:space="preserve">2.支持与顺丰物流系统对接；</w:t>
            </w:r>
            <w:r/>
          </w:p>
        </w:tc>
      </w:tr>
    </w:tbl>
    <w:p>
      <w:pPr>
        <w:rPr>
          <w:rFonts w:ascii="宋体" w:hAnsi="宋体" w:cs="宋体"/>
          <w:b/>
          <w:bCs/>
          <w:sz w:val="24"/>
          <w:szCs w:val="24"/>
        </w:rPr>
      </w:pPr>
      <w:r/>
      <w:bookmarkStart w:id="1352" w:name="_Toc21171"/>
      <w:r/>
      <w:bookmarkStart w:id="1353" w:name="_Toc15745"/>
      <w:r/>
      <w:bookmarkStart w:id="1354" w:name="_Toc28345"/>
      <w:r/>
      <w:bookmarkStart w:id="1355" w:name="_Toc2251"/>
      <w:r/>
      <w:bookmarkStart w:id="1356" w:name="_Toc12548"/>
      <w:r/>
      <w:r/>
    </w:p>
    <w:p>
      <w:pPr>
        <w:spacing w:line="360" w:lineRule="auto"/>
        <w:rPr>
          <w:rFonts w:ascii="宋体" w:hAnsi="宋体" w:cs="宋体"/>
          <w:b/>
          <w:bCs/>
          <w:sz w:val="24"/>
          <w:szCs w:val="24"/>
        </w:rPr>
      </w:pPr>
      <w:r>
        <w:rPr>
          <w:rFonts w:hint="eastAsia" w:ascii="宋体" w:hAnsi="宋体" w:cs="宋体"/>
          <w:b/>
          <w:bCs/>
          <w:sz w:val="24"/>
          <w:szCs w:val="24"/>
        </w:rPr>
        <w:t xml:space="preserve">19．全院危急值管理系统</w:t>
      </w:r>
      <w:bookmarkEnd w:id="1352"/>
      <w:r/>
      <w:bookmarkEnd w:id="1353"/>
      <w:r/>
      <w:bookmarkEnd w:id="1354"/>
      <w:r/>
      <w:bookmarkEnd w:id="1355"/>
      <w:r/>
      <w:bookmarkEnd w:id="1356"/>
      <w:r/>
      <w:r/>
    </w:p>
    <w:tbl>
      <w:tblPr>
        <w:tblW w:w="9139" w:type="dxa"/>
        <w:jc w:val="center"/>
        <w:tblLook w:val="04A0" w:firstRow="1" w:lastRow="0" w:firstColumn="1" w:lastColumn="0" w:noHBand="0" w:noVBand="1"/>
      </w:tblPr>
      <w:tblGrid>
        <w:gridCol w:w="1464"/>
        <w:gridCol w:w="7675"/>
      </w:tblGrid>
      <w:tr>
        <w:trPr>
          <w:jc w:val="center"/>
          <w:trHeight w:val="487"/>
        </w:trPr>
        <w:tc>
          <w:tcPr>
            <w:tcBorders>
              <w:top w:val="single" w:color="auto" w:sz="4" w:space="0"/>
              <w:left w:val="single" w:color="auto" w:sz="4" w:space="0"/>
              <w:bottom w:val="single" w:color="000000" w:sz="4" w:space="0"/>
              <w:right w:val="single" w:color="auto" w:sz="4" w:space="0"/>
            </w:tcBorders>
            <w:tcW w:w="1464"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模块名称</w:t>
            </w:r>
            <w:r/>
          </w:p>
        </w:tc>
        <w:tc>
          <w:tcPr>
            <w:tcBorders>
              <w:top w:val="single" w:color="auto" w:sz="4" w:space="0"/>
              <w:left w:val="none" w:color="000000" w:sz="4" w:space="0"/>
              <w:bottom w:val="single" w:color="auto" w:sz="4" w:space="0"/>
              <w:right w:val="single" w:color="auto" w:sz="4" w:space="0"/>
            </w:tcBorders>
            <w:tcW w:w="7675"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jc w:val="center"/>
          <w:trHeight w:val="2876"/>
        </w:trPr>
        <w:tc>
          <w:tcPr>
            <w:tcBorders>
              <w:top w:val="single" w:color="auto" w:sz="4" w:space="0"/>
              <w:left w:val="single" w:color="auto" w:sz="4" w:space="0"/>
              <w:bottom w:val="single" w:color="000000" w:sz="4" w:space="0"/>
              <w:right w:val="single" w:color="auto" w:sz="4" w:space="0"/>
            </w:tcBorders>
            <w:tcW w:w="1464"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检验科危急值上报</w:t>
            </w:r>
            <w:r/>
          </w:p>
        </w:tc>
        <w:tc>
          <w:tcPr>
            <w:tcBorders>
              <w:top w:val="single" w:color="auto" w:sz="4" w:space="0"/>
              <w:left w:val="none" w:color="000000" w:sz="4" w:space="0"/>
              <w:bottom w:val="single" w:color="auto" w:sz="4" w:space="0"/>
              <w:right w:val="single" w:color="auto" w:sz="4" w:space="0"/>
            </w:tcBorders>
            <w:tcW w:w="7675"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检验科实现危急值上报，要求具体实现方式：当检验项目出现危急值时，检验科审核报告后，将危急值通过系统发送弹窗、短信、微信等方式提醒给病房医师和病房护士，病房医生在接收到危急值后，第一时间对危急值进行处理（如病房医生未能及时处理，病房护士可对危急值进行接收并第一时间转告医生进行处理），医生处理后，及时书写危急值病程记录，在48小时之内对危急值归档。</w:t>
            </w:r>
            <w:r/>
          </w:p>
        </w:tc>
      </w:tr>
      <w:tr>
        <w:trPr>
          <w:jc w:val="center"/>
          <w:trHeight w:val="2876"/>
        </w:trPr>
        <w:tc>
          <w:tcPr>
            <w:tcBorders>
              <w:top w:val="none" w:color="000000"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其他检查科室危急值上报</w:t>
            </w:r>
            <w:r/>
          </w:p>
        </w:tc>
        <w:tc>
          <w:tcPr>
            <w:tcBorders>
              <w:top w:val="none" w:color="000000" w:sz="4" w:space="0"/>
              <w:left w:val="none" w:color="000000" w:sz="4" w:space="0"/>
              <w:bottom w:val="single" w:color="auto" w:sz="4" w:space="0"/>
              <w:right w:val="single" w:color="auto" w:sz="4" w:space="0"/>
            </w:tcBorders>
            <w:tcW w:w="7675"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放射科、CT室、核磁共振室、B超室、病理科、心电图室、内窥镜室。当检查项目出现危急值时，检查科室审核报告后，将危急值通过系统发送弹窗、短信、微信等方式提醒给病房医师和病房护士，病房医生在接收到危急值后，第一时间对危急值进行处理（如病房医生未能及时处理，病房护士可对危急值进行接收并第一时间转告医生进行处理），医生处理后，及时书写危急值病程记录，在48小时之内对危急值进行归档。</w:t>
            </w:r>
            <w:r/>
          </w:p>
        </w:tc>
      </w:tr>
      <w:tr>
        <w:trPr>
          <w:jc w:val="center"/>
          <w:trHeight w:val="596"/>
        </w:trPr>
        <w:tc>
          <w:tcPr>
            <w:tcBorders>
              <w:top w:val="none" w:color="000000"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危急值发送</w:t>
            </w:r>
            <w:r/>
          </w:p>
        </w:tc>
        <w:tc>
          <w:tcPr>
            <w:tcBorders>
              <w:top w:val="none" w:color="000000" w:sz="4" w:space="0"/>
              <w:left w:val="none" w:color="000000" w:sz="4" w:space="0"/>
              <w:bottom w:val="single" w:color="auto" w:sz="4" w:space="0"/>
              <w:right w:val="single" w:color="auto" w:sz="4" w:space="0"/>
            </w:tcBorders>
            <w:tcW w:w="7675"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医技部门确定是危急值后，通过系统发送给临床医护人员。</w:t>
            </w:r>
            <w:r/>
          </w:p>
        </w:tc>
      </w:tr>
      <w:tr>
        <w:trPr>
          <w:jc w:val="center"/>
          <w:trHeight w:val="1121"/>
        </w:trPr>
        <w:tc>
          <w:tcPr>
            <w:tcBorders>
              <w:top w:val="none" w:color="000000"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危急值处理</w:t>
            </w:r>
            <w:r/>
          </w:p>
        </w:tc>
        <w:tc>
          <w:tcPr>
            <w:tcBorders>
              <w:top w:val="none" w:color="000000" w:sz="4" w:space="0"/>
              <w:left w:val="none" w:color="000000" w:sz="4" w:space="0"/>
              <w:bottom w:val="single" w:color="auto" w:sz="4" w:space="0"/>
              <w:right w:val="single" w:color="auto" w:sz="4" w:space="0"/>
            </w:tcBorders>
            <w:tcW w:w="7675"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临床医护人员在系统中转发、处理危急值，并记录处理内容，确定已知悉危急值情况。</w:t>
            </w:r>
            <w:r/>
          </w:p>
        </w:tc>
      </w:tr>
      <w:tr>
        <w:trPr>
          <w:jc w:val="center"/>
          <w:trHeight w:val="1453"/>
        </w:trPr>
        <w:tc>
          <w:tcPr>
            <w:tcBorders>
              <w:top w:val="none" w:color="000000"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危急值归档</w:t>
            </w:r>
            <w:r/>
          </w:p>
        </w:tc>
        <w:tc>
          <w:tcPr>
            <w:tcBorders>
              <w:top w:val="none" w:color="000000" w:sz="4" w:space="0"/>
              <w:left w:val="none" w:color="000000" w:sz="4" w:space="0"/>
              <w:bottom w:val="single" w:color="auto" w:sz="4" w:space="0"/>
              <w:right w:val="single" w:color="auto" w:sz="4" w:space="0"/>
            </w:tcBorders>
            <w:tcW w:w="7675"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临床部门知悉危急值以后，对病人进行及时处理，完成后，临床医生在系统中对危急值进行归档，记录归档内容，以便危急值闭环管理，并方便事后对危急值处理效果进行有效评估和持续改进。</w:t>
            </w:r>
            <w:r/>
          </w:p>
        </w:tc>
      </w:tr>
    </w:tbl>
    <w:p>
      <w:r/>
      <w:r/>
    </w:p>
    <w:p>
      <w:pPr>
        <w:rPr>
          <w:rFonts w:ascii="宋体" w:hAnsi="宋体" w:cs="宋体"/>
          <w:b/>
          <w:bCs/>
          <w:sz w:val="24"/>
          <w:szCs w:val="24"/>
        </w:rPr>
      </w:pPr>
      <w:r/>
      <w:bookmarkStart w:id="1357" w:name="_Toc13567"/>
      <w:r/>
      <w:bookmarkStart w:id="1358" w:name="_Toc8962"/>
      <w:r/>
      <w:bookmarkStart w:id="1359" w:name="_Toc18279"/>
      <w:r/>
      <w:bookmarkStart w:id="1360" w:name="_Toc21280"/>
      <w:r/>
      <w:bookmarkStart w:id="1361" w:name="_Toc24104"/>
      <w:r>
        <w:rPr>
          <w:rFonts w:hint="eastAsia" w:ascii="宋体" w:hAnsi="宋体" w:cs="宋体"/>
          <w:b/>
          <w:bCs/>
          <w:sz w:val="24"/>
          <w:szCs w:val="24"/>
        </w:rPr>
        <w:t xml:space="preserve">20．手术分级及闭环管理系统</w:t>
      </w:r>
      <w:bookmarkEnd w:id="1357"/>
      <w:r/>
      <w:bookmarkEnd w:id="1358"/>
      <w:r/>
      <w:bookmarkEnd w:id="1359"/>
      <w:r/>
      <w:bookmarkEnd w:id="1360"/>
      <w:r/>
      <w:bookmarkEnd w:id="1361"/>
      <w:r/>
      <w:r/>
    </w:p>
    <w:tbl>
      <w:tblPr>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22"/>
        <w:gridCol w:w="1284"/>
        <w:gridCol w:w="1216"/>
        <w:gridCol w:w="5353"/>
      </w:tblGrid>
      <w:tr>
        <w:trPr>
          <w:jc w:val="center"/>
          <w:trHeight w:val="270"/>
        </w:trPr>
        <w:tc>
          <w:tcPr>
            <w:tcW w:w="1222" w:type="dxa"/>
            <w:vAlign w:val="center"/>
            <w:textDirection w:val="lrTb"/>
            <w:noWrap/>
          </w:tcPr>
          <w:p>
            <w:pPr>
              <w:jc w:val="center"/>
              <w:spacing w:line="360" w:lineRule="auto"/>
              <w:rPr>
                <w:rFonts w:ascii="宋体" w:hAnsi="宋体" w:cs="宋体"/>
                <w:b/>
                <w:bCs/>
                <w:sz w:val="24"/>
                <w:szCs w:val="24"/>
              </w:rPr>
            </w:pPr>
            <w:r>
              <w:rPr>
                <w:rFonts w:hint="eastAsia" w:ascii="宋体" w:hAnsi="宋体" w:cs="宋体"/>
                <w:b/>
                <w:bCs/>
                <w:sz w:val="24"/>
                <w:szCs w:val="24"/>
              </w:rPr>
              <w:t xml:space="preserve">系统模块</w:t>
            </w:r>
            <w:r/>
          </w:p>
        </w:tc>
        <w:tc>
          <w:tcPr>
            <w:tcW w:w="1284" w:type="dxa"/>
            <w:vAlign w:val="center"/>
            <w:textDirection w:val="lrTb"/>
            <w:noWrap/>
          </w:tcPr>
          <w:p>
            <w:pPr>
              <w:jc w:val="center"/>
              <w:spacing w:line="360" w:lineRule="auto"/>
              <w:rPr>
                <w:rFonts w:ascii="宋体" w:hAnsi="宋体" w:cs="宋体"/>
                <w:b/>
                <w:bCs/>
                <w:sz w:val="24"/>
                <w:szCs w:val="24"/>
              </w:rPr>
            </w:pPr>
            <w:r>
              <w:rPr>
                <w:rFonts w:hint="eastAsia" w:ascii="宋体" w:hAnsi="宋体" w:cs="宋体"/>
                <w:b/>
                <w:bCs/>
                <w:sz w:val="24"/>
                <w:szCs w:val="24"/>
              </w:rPr>
              <w:t xml:space="preserve">子模块</w:t>
            </w:r>
            <w:r/>
          </w:p>
        </w:tc>
        <w:tc>
          <w:tcPr>
            <w:tcW w:w="1216" w:type="dxa"/>
            <w:vAlign w:val="center"/>
            <w:textDirection w:val="lrTb"/>
            <w:noWrap/>
          </w:tcPr>
          <w:p>
            <w:pPr>
              <w:jc w:val="center"/>
              <w:spacing w:line="360" w:lineRule="auto"/>
              <w:rPr>
                <w:rFonts w:ascii="宋体" w:hAnsi="宋体" w:cs="宋体"/>
                <w:b/>
                <w:bCs/>
                <w:sz w:val="24"/>
                <w:szCs w:val="24"/>
              </w:rPr>
            </w:pPr>
            <w:r>
              <w:rPr>
                <w:rFonts w:hint="eastAsia" w:ascii="宋体" w:hAnsi="宋体" w:cs="宋体"/>
                <w:b/>
                <w:bCs/>
                <w:sz w:val="24"/>
                <w:szCs w:val="24"/>
              </w:rPr>
              <w:t xml:space="preserve">主要功能点要求</w:t>
            </w:r>
            <w:r/>
          </w:p>
        </w:tc>
        <w:tc>
          <w:tcPr>
            <w:tcW w:w="5353" w:type="dxa"/>
            <w:vAlign w:val="center"/>
            <w:textDirection w:val="lrTb"/>
            <w:noWrap/>
          </w:tcPr>
          <w:p>
            <w:pPr>
              <w:jc w:val="center"/>
              <w:spacing w:line="360" w:lineRule="auto"/>
              <w:rPr>
                <w:rFonts w:ascii="宋体" w:hAnsi="宋体" w:cs="宋体"/>
                <w:b/>
                <w:bCs/>
                <w:sz w:val="24"/>
                <w:szCs w:val="24"/>
              </w:rPr>
            </w:pPr>
            <w:r>
              <w:rPr>
                <w:rFonts w:hint="eastAsia" w:ascii="宋体" w:hAnsi="宋体" w:cs="宋体"/>
                <w:b/>
                <w:bCs/>
                <w:sz w:val="24"/>
                <w:szCs w:val="24"/>
              </w:rPr>
              <w:t xml:space="preserve">技术要求</w:t>
            </w:r>
            <w:r/>
          </w:p>
        </w:tc>
      </w:tr>
      <w:tr>
        <w:trPr>
          <w:jc w:val="center"/>
          <w:trHeight w:val="270"/>
        </w:trPr>
        <w:tc>
          <w:tcPr>
            <w:tcW w:w="1222" w:type="dxa"/>
            <w:vAlign w:val="center"/>
            <w:vMerge w:val="restart"/>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手术分级管理</w:t>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用户管理模块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用户登录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用户注册之后,可以通过账户和密码登陆至平台。当用户提交登陆请求，后台相应的Action会响应该动作,首先获取到页面发来的用户名和密码,然后通过Query对象查询该用户是否存在且密码正确,最后将根据结果给用户发送跳转页面,如果用户存在且密码正确,则可进入平台主页面，否则，提示登陆错误信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用户注册</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用户根据自身的职称等注册信息，注册完成后即拥有相应的操作权限。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修改密码</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用户可以自行更改登录密码以保证信息的安全性。</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退出系统</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手术完毕或系统使用完毕，需及时退出用户账号，避免影响后续手术的进程。</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手术信息管理模块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查询手术信息</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输入手术简称即可显示该手术的具体信息，包括，手术全称、等级、手术概述等。</w:t>
            </w:r>
            <w:r/>
          </w:p>
          <w:p>
            <w:pPr>
              <w:spacing w:line="360" w:lineRule="auto"/>
              <w:rPr>
                <w:rFonts w:ascii="宋体" w:hAnsi="宋体" w:cs="宋体"/>
                <w:sz w:val="24"/>
                <w:szCs w:val="24"/>
              </w:rPr>
            </w:pPr>
            <w:r>
              <w:rPr>
                <w:rFonts w:hint="eastAsia" w:ascii="宋体" w:hAnsi="宋体" w:cs="宋体"/>
                <w:sz w:val="24"/>
                <w:szCs w:val="24"/>
              </w:rPr>
              <w:t xml:space="preserve">系统根据输入的条件进行搜索，将符合条件的手术信息展示给用户。</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分级管理模块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查询手术分类</w:t>
            </w:r>
            <w:r/>
          </w:p>
        </w:tc>
        <w:tc>
          <w:tcPr>
            <w:tcW w:w="5353" w:type="dxa"/>
            <w:vAlign w:val="center"/>
            <w:textDirection w:val="lrTb"/>
            <w:noWrap/>
          </w:tcPr>
          <w:p>
            <w:pPr>
              <w:numPr>
                <w:ilvl w:val="0"/>
                <w:numId w:val="9"/>
              </w:numPr>
              <w:spacing w:line="360" w:lineRule="auto"/>
              <w:rPr>
                <w:rFonts w:ascii="宋体" w:hAnsi="宋体" w:cs="宋体"/>
                <w:sz w:val="24"/>
                <w:szCs w:val="24"/>
              </w:rPr>
            </w:pPr>
            <w:r>
              <w:rPr>
                <w:rFonts w:hint="eastAsia" w:ascii="宋体" w:hAnsi="宋体" w:cs="宋体"/>
                <w:sz w:val="24"/>
                <w:szCs w:val="24"/>
              </w:rPr>
              <w:t xml:space="preserve">一级：一级手术风险系数相对较低，通常是较为简单的手术，例如脂肪瘤、皮脂腺瘤等。二级：二级手术存在一定风险，通常由阑尾炎手术、消化道穿孔、肠道肿瘤切除等。三级：三级手术风险较高，较为容易导致患者出血，甚至可能会威胁患者的生命，例如胃癌肿瘤、肠癌肿瘤等肿瘤切除手术。四级：四级手术存在很高地风险，一旦操作不当便有可能会危害患者的身体健康甚至生命，该类手术通常有胰腺肿瘤切除、肝门部胆管癌手术等。</w:t>
            </w:r>
            <w:r/>
          </w:p>
          <w:p>
            <w:pPr>
              <w:numPr>
                <w:ilvl w:val="0"/>
                <w:numId w:val="9"/>
              </w:numPr>
              <w:spacing w:line="360" w:lineRule="auto"/>
              <w:rPr>
                <w:rFonts w:ascii="宋体" w:hAnsi="宋体" w:cs="宋体"/>
                <w:sz w:val="24"/>
                <w:szCs w:val="24"/>
              </w:rPr>
            </w:pPr>
            <w:r>
              <w:rPr>
                <w:rFonts w:hint="eastAsia" w:ascii="宋体" w:hAnsi="宋体" w:cs="宋体"/>
                <w:sz w:val="24"/>
                <w:szCs w:val="24"/>
              </w:rPr>
              <w:t xml:space="preserve">系统自动根据分类体系，将符合条件的手术信息进行筛选和归类，用列表或表格展示给用户；</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医生管理模块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查询医生权限信息</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定义一个权限拦截器，它的功能是用来检验医生类型，对每一个需要管理权限的操作均进行拦截，同时检验医生类型，判断该类型是否可执行该操作,即可达到权限管理的作用。如果某操作在当前用户等级对应的操作范围内，则可正常访问，否则跳转到提示页面，提示用户权限不足。</w:t>
            </w:r>
            <w:r/>
          </w:p>
          <w:p>
            <w:pPr>
              <w:spacing w:line="360" w:lineRule="auto"/>
              <w:rPr>
                <w:rFonts w:ascii="宋体" w:hAnsi="宋体" w:cs="宋体"/>
                <w:sz w:val="24"/>
                <w:szCs w:val="24"/>
              </w:rPr>
            </w:pPr>
            <w:r>
              <w:rPr>
                <w:rFonts w:hint="eastAsia" w:ascii="宋体" w:hAnsi="宋体" w:cs="宋体"/>
                <w:sz w:val="24"/>
                <w:szCs w:val="24"/>
              </w:rPr>
              <w:t xml:space="preserve">用户可以查看医生姓名、工号、所属科室和职称等基础信息，以及该医生在系统中具有的手术操作和管理权限。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手术申请模块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提交手术申请</w:t>
            </w:r>
            <w:r/>
          </w:p>
        </w:tc>
        <w:tc>
          <w:tcPr>
            <w:tcW w:w="5353" w:type="dxa"/>
            <w:vAlign w:val="center"/>
            <w:vMerge w:val="restart"/>
            <w:textDirection w:val="lrTb"/>
            <w:noWrap/>
          </w:tcPr>
          <w:p>
            <w:pPr>
              <w:spacing w:line="360" w:lineRule="auto"/>
              <w:rPr>
                <w:rFonts w:ascii="宋体" w:hAnsi="宋体" w:cs="宋体"/>
                <w:sz w:val="24"/>
                <w:szCs w:val="24"/>
              </w:rPr>
            </w:pPr>
            <w:r>
              <w:rPr>
                <w:rFonts w:hint="eastAsia" w:ascii="宋体" w:hAnsi="宋体" w:cs="宋体"/>
                <w:sz w:val="24"/>
                <w:szCs w:val="24"/>
              </w:rPr>
              <w:t xml:space="preserve">可以在医生站或手术分级及闭环管理系统中维护手术申请，需要校验以下两项：1）校验术前讨论文档完整性。2）校验主刀是否参与术前讨论。</w:t>
            </w:r>
            <w:r/>
          </w:p>
          <w:p>
            <w:pPr>
              <w:spacing w:line="360" w:lineRule="auto"/>
              <w:rPr>
                <w:rFonts w:ascii="宋体" w:hAnsi="宋体" w:cs="宋体"/>
                <w:sz w:val="24"/>
                <w:szCs w:val="24"/>
              </w:rPr>
            </w:pPr>
            <w:r>
              <w:rPr>
                <w:rFonts w:hint="eastAsia" w:ascii="宋体" w:hAnsi="宋体" w:cs="宋体"/>
                <w:sz w:val="24"/>
                <w:szCs w:val="24"/>
              </w:rPr>
              <w:t xml:space="preserve">院感：手术名称，切口类别，是否多重耐药细菌，多重耐药菌名称，手术难度、风险等级。</w:t>
            </w:r>
            <w:r/>
          </w:p>
        </w:tc>
      </w:tr>
      <w:tr>
        <w:trPr>
          <w:jc w:val="center"/>
          <w:trHeight w:val="395"/>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编辑手术申请</w:t>
            </w:r>
            <w:r/>
          </w:p>
        </w:tc>
        <w:tc>
          <w:tcPr>
            <w:tcW w:w="5353"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删除手术申请</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主要因疾病因素、患者因素、手术医生等因素删除或取消手术，其中主要以疾病因素最为常见，比如肝功能异常，心血管疾病、非预见性的发热等。</w:t>
            </w:r>
            <w:r/>
          </w:p>
          <w:p>
            <w:pPr>
              <w:spacing w:line="360" w:lineRule="auto"/>
              <w:rPr>
                <w:rFonts w:ascii="宋体" w:hAnsi="宋体" w:cs="宋体"/>
                <w:sz w:val="24"/>
                <w:szCs w:val="24"/>
              </w:rPr>
            </w:pPr>
            <w:r>
              <w:rPr>
                <w:rFonts w:hint="eastAsia" w:ascii="宋体" w:hAnsi="宋体" w:cs="宋体"/>
                <w:sz w:val="24"/>
                <w:szCs w:val="24"/>
              </w:rPr>
              <w:t xml:space="preserve">系统会进行相关校验，如果符合删除条件，会立即将该手术申请从系统中删除。</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查询手术申请</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在手术申请列表中查询手术申请，包括申请单所处的审批流程状态，手术名称、参与手术的主刀，一助，术前准备，患者的情况（临床诊断，患者禁忌，术前术后可能的并发症等）。</w:t>
            </w:r>
            <w:r/>
          </w:p>
          <w:p>
            <w:pPr>
              <w:spacing w:line="360" w:lineRule="auto"/>
              <w:rPr>
                <w:rFonts w:ascii="宋体" w:hAnsi="宋体" w:cs="宋体"/>
                <w:sz w:val="24"/>
                <w:szCs w:val="24"/>
              </w:rPr>
            </w:pPr>
            <w:r>
              <w:rPr>
                <w:rFonts w:hint="eastAsia" w:ascii="宋体" w:hAnsi="宋体" w:cs="宋体"/>
                <w:sz w:val="24"/>
                <w:szCs w:val="24"/>
              </w:rPr>
              <w:t xml:space="preserve">在查询条件栏中输入关键词或选择筛选条件,点击“搜索”按钮或，系统会根据查询条件自动匹配并返回相应的手术申请列表。</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手术审核模块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提交自动报审</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手术申请提交后，系统会自动对其进行初步审核。如果符合规范要求，则会将手术申请状态标记为“待审批”。</w:t>
            </w:r>
            <w:r/>
          </w:p>
        </w:tc>
      </w:tr>
      <w:tr>
        <w:trPr>
          <w:jc w:val="center"/>
          <w:trHeight w:val="443"/>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审批</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提供审批页面，通常情况下遵循：</w:t>
            </w:r>
            <w:r/>
          </w:p>
          <w:p>
            <w:pPr>
              <w:spacing w:line="360" w:lineRule="auto"/>
              <w:rPr>
                <w:rFonts w:ascii="宋体" w:hAnsi="宋体" w:cs="宋体"/>
                <w:sz w:val="24"/>
                <w:szCs w:val="24"/>
              </w:rPr>
            </w:pPr>
            <w:r>
              <w:rPr>
                <w:rFonts w:hint="eastAsia" w:ascii="宋体" w:hAnsi="宋体" w:cs="宋体"/>
                <w:sz w:val="24"/>
                <w:szCs w:val="24"/>
              </w:rPr>
              <w:t xml:space="preserve">一级手术：由科主任及科主任授权人员审批，并签发手术通知单。</w:t>
            </w:r>
            <w:r/>
          </w:p>
          <w:p>
            <w:pPr>
              <w:spacing w:line="360" w:lineRule="auto"/>
              <w:rPr>
                <w:rFonts w:ascii="宋体" w:hAnsi="宋体" w:cs="宋体"/>
                <w:sz w:val="24"/>
                <w:szCs w:val="24"/>
              </w:rPr>
            </w:pPr>
            <w:r>
              <w:rPr>
                <w:rFonts w:hint="eastAsia" w:ascii="宋体" w:hAnsi="宋体" w:cs="宋体"/>
                <w:sz w:val="24"/>
                <w:szCs w:val="24"/>
              </w:rPr>
              <w:t xml:space="preserve">二、三级手术：由科主任及科主任授权人员审批，副主任医师(及以上医师)签发手术通知单。</w:t>
            </w:r>
            <w:r/>
          </w:p>
          <w:p>
            <w:pPr>
              <w:spacing w:line="360" w:lineRule="auto"/>
              <w:rPr>
                <w:rFonts w:ascii="宋体" w:hAnsi="宋体" w:cs="宋体"/>
                <w:sz w:val="24"/>
                <w:szCs w:val="24"/>
              </w:rPr>
            </w:pPr>
            <w:r>
              <w:rPr>
                <w:rFonts w:hint="eastAsia" w:ascii="宋体" w:hAnsi="宋体" w:cs="宋体"/>
                <w:sz w:val="24"/>
                <w:szCs w:val="24"/>
              </w:rPr>
              <w:t xml:space="preserve">四级手术: 由科主任及科主任授权人员审批，术</w:t>
            </w:r>
            <w:r>
              <w:rPr>
                <w:rFonts w:hint="eastAsia" w:ascii="宋体" w:hAnsi="宋体" w:cs="宋体"/>
                <w:sz w:val="24"/>
                <w:szCs w:val="24"/>
              </w:rPr>
              <w:t xml:space="preserve">前经科内探讨同意由科主任签发手术通知单。</w:t>
            </w:r>
            <w:r/>
          </w:p>
          <w:p>
            <w:pPr>
              <w:spacing w:line="360" w:lineRule="auto"/>
              <w:rPr>
                <w:rFonts w:ascii="宋体" w:hAnsi="宋体" w:cs="宋体"/>
                <w:sz w:val="24"/>
                <w:szCs w:val="24"/>
              </w:rPr>
            </w:pPr>
            <w:r>
              <w:rPr>
                <w:rFonts w:hint="eastAsia" w:ascii="宋体" w:hAnsi="宋体" w:cs="宋体"/>
                <w:sz w:val="24"/>
                <w:szCs w:val="24"/>
              </w:rPr>
              <w:t xml:space="preserve">提供审批页面审批人员进入手术审核模块后，选择需要审批单进行打印。</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打印审批单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将审批后的手术申请单打印出来存档备案。</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手术排班模块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手动排班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选择手术申请—确定手术时间(保证手术间隔时间合理)—修改手术排班(包括手术名称、患者姓名、手术部位、手术要求等信息)。</w:t>
            </w:r>
            <w:r/>
          </w:p>
          <w:p>
            <w:pPr>
              <w:spacing w:line="360" w:lineRule="auto"/>
              <w:rPr>
                <w:rFonts w:ascii="宋体" w:hAnsi="宋体" w:cs="宋体"/>
                <w:sz w:val="24"/>
                <w:szCs w:val="24"/>
              </w:rPr>
            </w:pPr>
            <w:r>
              <w:rPr>
                <w:rFonts w:hint="eastAsia" w:ascii="宋体" w:hAnsi="宋体" w:cs="宋体"/>
                <w:sz w:val="24"/>
                <w:szCs w:val="24"/>
              </w:rPr>
              <w:t xml:space="preserve">在手术排班页面中，医务人员可以选择需要安排的手术日期、手术室、手术类型等信息，并在手动排班界面进行手动的调整和修改,最后保存或提交手术排班。</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编辑排班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如果手术计划有变化，需要支持修改已经排班的手术内容。</w:t>
            </w:r>
            <w:r/>
          </w:p>
          <w:p>
            <w:pPr>
              <w:spacing w:line="360" w:lineRule="auto"/>
              <w:rPr>
                <w:rFonts w:ascii="宋体" w:hAnsi="宋体" w:cs="宋体"/>
                <w:sz w:val="24"/>
                <w:szCs w:val="24"/>
              </w:rPr>
            </w:pPr>
            <w:r>
              <w:rPr>
                <w:rFonts w:hint="eastAsia" w:ascii="宋体" w:hAnsi="宋体" w:cs="宋体"/>
                <w:sz w:val="24"/>
                <w:szCs w:val="24"/>
              </w:rPr>
              <w:t xml:space="preserve">在编辑排班页面中，医务人员可以选择需要修改或删除的排班信息，并进行相应的操作。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删除排班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如果手术计划有变化，需要支持删除已经排班的手术内容。</w:t>
            </w:r>
            <w:r/>
          </w:p>
          <w:p>
            <w:pPr>
              <w:spacing w:line="360" w:lineRule="auto"/>
              <w:rPr>
                <w:rFonts w:ascii="宋体" w:hAnsi="宋体" w:cs="宋体"/>
                <w:sz w:val="24"/>
                <w:szCs w:val="24"/>
              </w:rPr>
            </w:pPr>
            <w:r>
              <w:rPr>
                <w:rFonts w:hint="eastAsia" w:ascii="宋体" w:hAnsi="宋体" w:cs="宋体"/>
                <w:sz w:val="24"/>
                <w:szCs w:val="24"/>
              </w:rPr>
              <w:t xml:space="preserve">删除排班页面中，医务人员可以选择需要删除的排班信息，并进行相应的操作。</w:t>
            </w:r>
            <w:r/>
          </w:p>
        </w:tc>
      </w:tr>
      <w:tr>
        <w:trPr>
          <w:jc w:val="center"/>
          <w:trHeight w:val="694"/>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以手术名称、医生名称、手术时间为过滤条件，查询了解目的排班的详细信息。</w:t>
            </w:r>
            <w:r/>
          </w:p>
          <w:p>
            <w:pPr>
              <w:spacing w:line="360" w:lineRule="auto"/>
              <w:rPr>
                <w:rFonts w:ascii="宋体" w:hAnsi="宋体" w:cs="宋体"/>
                <w:sz w:val="24"/>
                <w:szCs w:val="24"/>
              </w:rPr>
            </w:pPr>
            <w:r>
              <w:rPr>
                <w:rFonts w:hint="eastAsia" w:ascii="宋体" w:hAnsi="宋体" w:cs="宋体"/>
                <w:sz w:val="24"/>
                <w:szCs w:val="24"/>
              </w:rPr>
              <w:t xml:space="preserve">在查询排班页面中，医务人员可以输入查询条件（如日期、手术室、手术类型等）来筛选需要查询的排班信息，并进行相应的操作。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手术记录模块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添加手术记录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手术整个过程，主要是术中过程的记录，包括时间，术者/麻醉师/护士等在什么时间用了什么工具采取了什么操作，患者身体的状况反应及各种</w:t>
            </w:r>
            <w:r>
              <w:rPr>
                <w:rFonts w:hint="eastAsia" w:ascii="宋体" w:hAnsi="宋体" w:cs="宋体"/>
                <w:sz w:val="24"/>
                <w:szCs w:val="24"/>
              </w:rPr>
              <w:t xml:space="preserve">情况等。</w:t>
            </w:r>
            <w:r/>
          </w:p>
          <w:p>
            <w:pPr>
              <w:spacing w:line="360" w:lineRule="auto"/>
              <w:rPr>
                <w:rFonts w:ascii="宋体" w:hAnsi="宋体" w:cs="宋体"/>
                <w:sz w:val="24"/>
                <w:szCs w:val="24"/>
              </w:rPr>
            </w:pPr>
            <w:r>
              <w:rPr>
                <w:rFonts w:hint="eastAsia" w:ascii="宋体" w:hAnsi="宋体" w:cs="宋体"/>
                <w:sz w:val="24"/>
                <w:szCs w:val="24"/>
              </w:rPr>
              <w:t xml:space="preserve">在该页面可以录入新的手术记录信息，并对手术记录进行保存操作。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编辑手术记录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对于术中记录有偏差的地方，本着尊重事实，实事求是的态度给予编辑的权限予以修正。</w:t>
            </w:r>
            <w:r/>
          </w:p>
          <w:p>
            <w:pPr>
              <w:spacing w:line="360" w:lineRule="auto"/>
              <w:rPr>
                <w:rFonts w:ascii="宋体" w:hAnsi="宋体" w:cs="宋体"/>
                <w:sz w:val="24"/>
                <w:szCs w:val="24"/>
              </w:rPr>
            </w:pPr>
            <w:r>
              <w:rPr>
                <w:rFonts w:hint="eastAsia" w:ascii="宋体" w:hAnsi="宋体" w:cs="宋体"/>
                <w:sz w:val="24"/>
                <w:szCs w:val="24"/>
              </w:rPr>
              <w:t xml:space="preserve">在该页面可以修改已有的手术记录信息，如手术名称、手术医生等，并且进行保存操作。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删除手术记录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对于未归档前的手术记录是可以删除的，归档后是无法删除的。</w:t>
            </w:r>
            <w:r/>
          </w:p>
          <w:p>
            <w:pPr>
              <w:spacing w:line="360" w:lineRule="auto"/>
              <w:rPr>
                <w:rFonts w:ascii="宋体" w:hAnsi="宋体" w:cs="宋体"/>
                <w:sz w:val="24"/>
                <w:szCs w:val="24"/>
              </w:rPr>
            </w:pPr>
            <w:r>
              <w:rPr>
                <w:rFonts w:hint="eastAsia" w:ascii="宋体" w:hAnsi="宋体" w:cs="宋体"/>
                <w:sz w:val="24"/>
                <w:szCs w:val="24"/>
              </w:rPr>
              <w:t xml:space="preserve">医务人员可以在该页面选择要删除的手术记录，并确认删除操作。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查询手术记录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可以以手术医生、手术名称、手术时间等为过滤条件查询手术记录。</w:t>
            </w:r>
            <w:r/>
          </w:p>
          <w:p>
            <w:pPr>
              <w:spacing w:line="360" w:lineRule="auto"/>
              <w:rPr>
                <w:rFonts w:ascii="宋体" w:hAnsi="宋体" w:cs="宋体"/>
                <w:sz w:val="24"/>
                <w:szCs w:val="24"/>
              </w:rPr>
            </w:pPr>
            <w:r>
              <w:rPr>
                <w:rFonts w:hint="eastAsia" w:ascii="宋体" w:hAnsi="宋体" w:cs="宋体"/>
                <w:sz w:val="24"/>
                <w:szCs w:val="24"/>
              </w:rPr>
              <w:t xml:space="preserve">在该页面可以通过输入相关查询条件（如手术名称、手术医生等），筛选出符合条件的手术记录信息，并查看具体的手术详细信息。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相关接口</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HR基础信息库</w:t>
            </w:r>
            <w:r/>
          </w:p>
        </w:tc>
        <w:tc>
          <w:tcPr>
            <w:tcW w:w="5353" w:type="dxa"/>
            <w:vAlign w:val="center"/>
            <w:vMerge w:val="restart"/>
            <w:textDirection w:val="lrTb"/>
            <w:noWrap/>
          </w:tcPr>
          <w:p>
            <w:pPr>
              <w:spacing w:line="360" w:lineRule="auto"/>
              <w:rPr>
                <w:rFonts w:ascii="宋体" w:hAnsi="宋体" w:cs="宋体"/>
                <w:sz w:val="24"/>
                <w:szCs w:val="24"/>
              </w:rPr>
            </w:pPr>
            <w:r>
              <w:rPr>
                <w:rFonts w:hint="eastAsia" w:ascii="宋体" w:hAnsi="宋体" w:cs="宋体"/>
                <w:sz w:val="24"/>
                <w:szCs w:val="24"/>
              </w:rPr>
              <w:t xml:space="preserve">实时获取医生基本信息，与望海HR接口,涉及医生职称以及职称所对应的权限等。</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HR医师手术权限库</w:t>
            </w:r>
            <w:r/>
          </w:p>
        </w:tc>
        <w:tc>
          <w:tcPr>
            <w:tcW w:w="5353"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372"/>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电子病历接口</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实时获取术前讨论信息。</w:t>
            </w:r>
            <w:r/>
          </w:p>
        </w:tc>
      </w:tr>
      <w:tr>
        <w:trPr>
          <w:jc w:val="center"/>
          <w:trHeight w:val="270"/>
        </w:trPr>
        <w:tc>
          <w:tcPr>
            <w:tcW w:w="1222"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手术微信审批与消息管理</w:t>
            </w:r>
            <w:r/>
          </w:p>
        </w:tc>
        <w:tc>
          <w:tcPr>
            <w:tcW w:w="12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企业微信消息推送与接收</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手术申请消息推送</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PC端与移动端同步推送消息申请，以便捷审批流程，确保信息多渠道及时接收和处理。</w:t>
            </w:r>
            <w:r/>
          </w:p>
          <w:p>
            <w:pPr>
              <w:spacing w:line="360" w:lineRule="auto"/>
              <w:rPr>
                <w:rFonts w:ascii="宋体" w:hAnsi="宋体" w:cs="宋体"/>
                <w:sz w:val="24"/>
                <w:szCs w:val="24"/>
              </w:rPr>
            </w:pPr>
            <w:r>
              <w:rPr>
                <w:rFonts w:hint="eastAsia" w:ascii="宋体" w:hAnsi="宋体" w:cs="宋体"/>
                <w:sz w:val="24"/>
                <w:szCs w:val="24"/>
              </w:rPr>
              <w:t xml:space="preserve">两种途径：</w:t>
            </w:r>
            <w:r/>
          </w:p>
          <w:p>
            <w:pPr>
              <w:numPr>
                <w:ilvl w:val="0"/>
                <w:numId w:val="10"/>
              </w:numPr>
              <w:spacing w:line="360" w:lineRule="auto"/>
              <w:rPr>
                <w:rFonts w:ascii="宋体" w:hAnsi="宋体" w:cs="宋体"/>
                <w:sz w:val="24"/>
                <w:szCs w:val="24"/>
              </w:rPr>
            </w:pPr>
            <w:r>
              <w:rPr>
                <w:rFonts w:hint="eastAsia" w:ascii="宋体" w:hAnsi="宋体" w:cs="宋体"/>
                <w:sz w:val="24"/>
                <w:szCs w:val="24"/>
              </w:rPr>
              <w:t xml:space="preserve">医生开完手术申请后向指定医生或科室消息客户端推送消息。</w:t>
            </w:r>
            <w:r/>
          </w:p>
          <w:p>
            <w:pPr>
              <w:numPr>
                <w:ilvl w:val="0"/>
                <w:numId w:val="10"/>
              </w:numPr>
              <w:spacing w:line="360" w:lineRule="auto"/>
              <w:rPr>
                <w:rFonts w:ascii="宋体" w:hAnsi="宋体" w:cs="宋体"/>
                <w:sz w:val="24"/>
                <w:szCs w:val="24"/>
              </w:rPr>
            </w:pPr>
            <w:r>
              <w:rPr>
                <w:rFonts w:hint="eastAsia" w:ascii="宋体" w:hAnsi="宋体" w:cs="宋体"/>
                <w:sz w:val="24"/>
                <w:szCs w:val="24"/>
              </w:rPr>
              <w:t xml:space="preserve">医生开完手术申请后向指定医生或科室人员企业微信推送消息。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科主任审批消息接收</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两种途径：</w:t>
            </w:r>
            <w:r/>
          </w:p>
          <w:p>
            <w:pPr>
              <w:spacing w:line="360" w:lineRule="auto"/>
              <w:rPr>
                <w:rFonts w:ascii="宋体" w:hAnsi="宋体" w:cs="宋体"/>
                <w:sz w:val="24"/>
                <w:szCs w:val="24"/>
              </w:rPr>
            </w:pPr>
            <w:r>
              <w:rPr>
                <w:rFonts w:hint="eastAsia" w:ascii="宋体" w:hAnsi="宋体" w:cs="宋体"/>
                <w:sz w:val="24"/>
                <w:szCs w:val="24"/>
              </w:rPr>
              <w:t xml:space="preserve">1.企业微信手术模块接收消息，点击消息进入审批界面进行审批。</w:t>
            </w:r>
            <w:r/>
          </w:p>
          <w:p>
            <w:pPr>
              <w:spacing w:line="360" w:lineRule="auto"/>
              <w:rPr>
                <w:rFonts w:ascii="宋体" w:hAnsi="宋体" w:cs="宋体"/>
                <w:sz w:val="24"/>
                <w:szCs w:val="24"/>
              </w:rPr>
            </w:pPr>
            <w:r>
              <w:rPr>
                <w:rFonts w:hint="eastAsia" w:ascii="宋体" w:hAnsi="宋体" w:cs="宋体"/>
                <w:sz w:val="24"/>
                <w:szCs w:val="24"/>
              </w:rPr>
              <w:t xml:space="preserve">2.消息客户端弹出审批提醒，进入桌面程序审批功能进行审批。</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医务科审批消息接收</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手机和电脑端两种途径：</w:t>
            </w:r>
            <w:r/>
          </w:p>
          <w:p>
            <w:pPr>
              <w:spacing w:line="360" w:lineRule="auto"/>
              <w:rPr>
                <w:rFonts w:ascii="宋体" w:hAnsi="宋体" w:cs="宋体"/>
                <w:sz w:val="24"/>
                <w:szCs w:val="24"/>
              </w:rPr>
            </w:pPr>
            <w:r>
              <w:rPr>
                <w:rFonts w:hint="eastAsia" w:ascii="宋体" w:hAnsi="宋体" w:cs="宋体"/>
                <w:sz w:val="24"/>
                <w:szCs w:val="24"/>
              </w:rPr>
              <w:t xml:space="preserve">企业微信手术模块接收消息，点击消息进入审批界面进行审批2.消息客户端弹出审批提醒，进入桌面程序审批功能进行审批</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手术室消息接收</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电脑端</w:t>
            </w:r>
            <w:r/>
          </w:p>
          <w:p>
            <w:pPr>
              <w:spacing w:line="360" w:lineRule="auto"/>
              <w:rPr>
                <w:rFonts w:ascii="宋体" w:hAnsi="宋体" w:cs="宋体"/>
                <w:sz w:val="24"/>
                <w:szCs w:val="24"/>
              </w:rPr>
            </w:pPr>
            <w:r>
              <w:rPr>
                <w:rFonts w:hint="eastAsia" w:ascii="宋体" w:hAnsi="宋体" w:cs="宋体"/>
                <w:sz w:val="24"/>
                <w:szCs w:val="24"/>
              </w:rPr>
              <w:t xml:space="preserve">电脑消息客户端弹出消息，进入电脑桌面程序进行操作。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手术安排消息推送</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电脑端手术室推送消息。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手术安排消息接收确认</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医生接收确认。</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手术审批</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科主任审批</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手机端审批两种途径：</w:t>
            </w:r>
            <w:r/>
          </w:p>
          <w:p>
            <w:pPr>
              <w:spacing w:line="360" w:lineRule="auto"/>
              <w:rPr>
                <w:rFonts w:ascii="宋体" w:hAnsi="宋体" w:cs="宋体"/>
                <w:sz w:val="24"/>
                <w:szCs w:val="24"/>
              </w:rPr>
            </w:pPr>
            <w:r>
              <w:rPr>
                <w:rFonts w:hint="eastAsia" w:ascii="宋体" w:hAnsi="宋体" w:cs="宋体"/>
                <w:sz w:val="24"/>
                <w:szCs w:val="24"/>
              </w:rPr>
              <w:t xml:space="preserve">1.企业微信手术模块接收消息，点击消息进入审批界面进行审批。</w:t>
            </w:r>
            <w:r/>
          </w:p>
          <w:p>
            <w:pPr>
              <w:spacing w:line="360" w:lineRule="auto"/>
              <w:rPr>
                <w:rFonts w:ascii="宋体" w:hAnsi="宋体" w:cs="宋体"/>
                <w:sz w:val="24"/>
                <w:szCs w:val="24"/>
              </w:rPr>
            </w:pPr>
            <w:r>
              <w:rPr>
                <w:rFonts w:hint="eastAsia" w:ascii="宋体" w:hAnsi="宋体" w:cs="宋体"/>
                <w:sz w:val="24"/>
                <w:szCs w:val="24"/>
              </w:rPr>
              <w:t xml:space="preserve">2.消息客户端弹出审批提醒，进入桌面程序审批功能进行审批。</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医务科审批</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手机和电脑端两种途径：</w:t>
            </w:r>
            <w:r/>
          </w:p>
          <w:p>
            <w:pPr>
              <w:spacing w:line="360" w:lineRule="auto"/>
              <w:rPr>
                <w:rFonts w:ascii="宋体" w:hAnsi="宋体" w:cs="宋体"/>
                <w:sz w:val="24"/>
                <w:szCs w:val="24"/>
              </w:rPr>
            </w:pPr>
            <w:r>
              <w:rPr>
                <w:rFonts w:hint="eastAsia" w:ascii="宋体" w:hAnsi="宋体" w:cs="宋体"/>
                <w:sz w:val="24"/>
                <w:szCs w:val="24"/>
              </w:rPr>
              <w:t xml:space="preserve">1.企业微信手术模块接收消息，点击消息进入审批界面进行审批。</w:t>
            </w:r>
            <w:r/>
          </w:p>
          <w:p>
            <w:pPr>
              <w:spacing w:line="360" w:lineRule="auto"/>
              <w:rPr>
                <w:rFonts w:ascii="宋体" w:hAnsi="宋体" w:cs="宋体"/>
                <w:sz w:val="24"/>
                <w:szCs w:val="24"/>
              </w:rPr>
            </w:pPr>
            <w:r>
              <w:rPr>
                <w:rFonts w:hint="eastAsia" w:ascii="宋体" w:hAnsi="宋体" w:cs="宋体"/>
                <w:sz w:val="24"/>
                <w:szCs w:val="24"/>
              </w:rPr>
              <w:t xml:space="preserve">2.消息客户端弹出审批提醒，进入桌面程序审批</w:t>
            </w:r>
            <w:r>
              <w:rPr>
                <w:rFonts w:hint="eastAsia" w:ascii="宋体" w:hAnsi="宋体" w:cs="宋体"/>
                <w:sz w:val="24"/>
                <w:szCs w:val="24"/>
              </w:rPr>
              <w:t xml:space="preserve">功能进行审批。</w:t>
            </w:r>
            <w:r/>
          </w:p>
        </w:tc>
      </w:tr>
      <w:tr>
        <w:trPr>
          <w:jc w:val="center"/>
          <w:trHeight w:val="371"/>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审批流程展示</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两种途径：</w:t>
            </w:r>
            <w:r/>
          </w:p>
          <w:p>
            <w:pPr>
              <w:spacing w:line="360" w:lineRule="auto"/>
              <w:rPr>
                <w:rFonts w:ascii="宋体" w:hAnsi="宋体" w:cs="宋体"/>
                <w:sz w:val="24"/>
                <w:szCs w:val="24"/>
              </w:rPr>
            </w:pPr>
            <w:r>
              <w:rPr>
                <w:rFonts w:hint="eastAsia" w:ascii="宋体" w:hAnsi="宋体" w:cs="宋体"/>
                <w:sz w:val="24"/>
                <w:szCs w:val="24"/>
              </w:rPr>
              <w:t xml:space="preserve">1.企业微信查看手术审批流程。</w:t>
            </w:r>
            <w:r/>
          </w:p>
          <w:p>
            <w:pPr>
              <w:spacing w:line="360" w:lineRule="auto"/>
              <w:rPr>
                <w:rFonts w:ascii="宋体" w:hAnsi="宋体" w:cs="宋体"/>
                <w:sz w:val="24"/>
                <w:szCs w:val="24"/>
              </w:rPr>
            </w:pPr>
            <w:r>
              <w:rPr>
                <w:rFonts w:hint="eastAsia" w:ascii="宋体" w:hAnsi="宋体" w:cs="宋体"/>
                <w:sz w:val="24"/>
                <w:szCs w:val="24"/>
              </w:rPr>
              <w:t xml:space="preserve">2. 在各模块，包括医生站、护士站、手术室等系统加入审批流程展示。</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手术消息管理</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定义消息类型</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系统定义手术申请、手术审批等消息类型。</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定义手术权限科室</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系统管理内定义配置手术权限科室。</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定义科主任</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系统管理功能内定义科主任权限。</w:t>
            </w:r>
            <w:r/>
          </w:p>
        </w:tc>
      </w:tr>
      <w:tr>
        <w:trPr>
          <w:jc w:val="center"/>
          <w:trHeight w:val="270"/>
        </w:trPr>
        <w:tc>
          <w:tcPr>
            <w:tcW w:w="1222" w:type="dxa"/>
            <w:vAlign w:val="center"/>
            <w:vMerge w:val="restart"/>
            <w:textDirection w:val="lrTb"/>
            <w:noWrap/>
          </w:tcPr>
          <w:p>
            <w:pPr>
              <w:spacing w:line="360" w:lineRule="auto"/>
              <w:rPr>
                <w:rFonts w:ascii="宋体" w:hAnsi="宋体" w:cs="宋体"/>
                <w:sz w:val="24"/>
                <w:szCs w:val="24"/>
              </w:rPr>
            </w:pPr>
            <w:r>
              <w:rPr>
                <w:rFonts w:hint="eastAsia" w:ascii="宋体" w:hAnsi="宋体" w:cs="宋体"/>
                <w:sz w:val="24"/>
                <w:szCs w:val="24"/>
              </w:rPr>
              <w:t xml:space="preserve">麻醉医护一体化</w:t>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手术排班模块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手动排班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手动创建新的手术排班，录入相关手术信息（如手术名称、手术时间等），并根据需要进行分配麻醉医生、麻醉助手等工作人员。</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编辑排班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修改已有的手术排班信息，如手术名称、手术时间、麻醉医生等，同时还可以重新分配麻醉医护人员。</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删除排班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医务人员可以选择要删除的手术排班，并进行确认删除操作。</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查询排班</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根据相关的查询条件（如手术名称、手术日期等）筛选出需要的手术排班信息，对于复杂情况还可以设置高级查询条件。同时可以查看每个手术事项的详细信息。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手术确认模块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核对手术医生</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核对医生需要对当前正在进行的手术进行确认，并确认是否存在差错或变更的情况。这个步骤通常在手术开始前进行。</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确认手术完成及状</w:t>
            </w:r>
            <w:r>
              <w:rPr>
                <w:rFonts w:hint="eastAsia" w:ascii="宋体" w:hAnsi="宋体" w:cs="宋体"/>
                <w:sz w:val="24"/>
                <w:szCs w:val="24"/>
              </w:rPr>
              <w:t xml:space="preserve">态</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在手术结束后，麻醉医生需要在系统中记录手术结束时间，确认手术已经顺利完成，这些信息可</w:t>
            </w:r>
            <w:r>
              <w:rPr>
                <w:rFonts w:hint="eastAsia" w:ascii="宋体" w:hAnsi="宋体" w:cs="宋体"/>
                <w:sz w:val="24"/>
                <w:szCs w:val="24"/>
              </w:rPr>
              <w:t xml:space="preserve">以被其他工作人员查看。医务人员需要确认病人的麻醉状态，包括确认病人是否已经苏醒及恢复到正常的生理状态。一旦确认病人安全无虞，相关的记录信息不会再被修改。</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手术计费模块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费用划价</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对手术患者非药品费用的计费与退费功能。</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一般耗材计费</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手术患者一般耗材计费与退费功能。</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麻醉药管理</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药柜库存管理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住院药房改造 1.药柜的增删改查和权限2.药柜药品的上下限维护3.根据上下限向中心药房申请4.退药申请5.出入库记账6.报表。</w:t>
            </w:r>
            <w:r/>
          </w:p>
        </w:tc>
      </w:tr>
      <w:tr>
        <w:trPr>
          <w:jc w:val="center"/>
          <w:trHeight w:val="561"/>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发药确认、查询、汇总、打印</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批次管理用于监测和控制药品的使用和分配情况。</w:t>
            </w:r>
            <w:r/>
          </w:p>
        </w:tc>
      </w:tr>
      <w:tr>
        <w:trPr>
          <w:jc w:val="center"/>
          <w:trHeight w:val="443"/>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麻醉药品台账、麻醉药品追溯、麻醉药品进销存</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用于监管与掌握麻醉药品的流向、库存以及使用情况的记录与管理。</w:t>
            </w:r>
            <w:r/>
          </w:p>
        </w:tc>
      </w:tr>
      <w:tr>
        <w:trPr>
          <w:jc w:val="center"/>
          <w:trHeight w:val="2105"/>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麻醉处方管理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开方管批次 </w:t>
            </w:r>
            <w:r/>
          </w:p>
          <w:p>
            <w:pPr>
              <w:spacing w:line="360" w:lineRule="auto"/>
              <w:rPr>
                <w:rFonts w:ascii="宋体" w:hAnsi="宋体" w:cs="宋体"/>
                <w:sz w:val="24"/>
                <w:szCs w:val="24"/>
              </w:rPr>
            </w:pPr>
            <w:r>
              <w:rPr>
                <w:rFonts w:hint="eastAsia" w:ascii="宋体" w:hAnsi="宋体" w:cs="宋体"/>
                <w:sz w:val="24"/>
                <w:szCs w:val="24"/>
              </w:rPr>
              <w:t xml:space="preserve">1、医生开处方，校验医生麻醉处方权，校验药柜库存。</w:t>
            </w:r>
            <w:r/>
          </w:p>
          <w:p>
            <w:pPr>
              <w:spacing w:line="360" w:lineRule="auto"/>
              <w:rPr>
                <w:rFonts w:ascii="宋体" w:hAnsi="宋体" w:cs="宋体"/>
                <w:sz w:val="24"/>
                <w:szCs w:val="24"/>
              </w:rPr>
            </w:pPr>
            <w:r>
              <w:rPr>
                <w:rFonts w:hint="eastAsia" w:ascii="宋体" w:hAnsi="宋体" w:cs="宋体"/>
                <w:sz w:val="24"/>
                <w:szCs w:val="24"/>
              </w:rPr>
              <w:t xml:space="preserve">2、合理用药接口。</w:t>
            </w:r>
            <w:r/>
          </w:p>
          <w:p>
            <w:pPr>
              <w:spacing w:line="360" w:lineRule="auto"/>
              <w:rPr>
                <w:rFonts w:ascii="宋体" w:hAnsi="宋体" w:cs="宋体"/>
                <w:sz w:val="24"/>
                <w:szCs w:val="24"/>
              </w:rPr>
            </w:pPr>
            <w:r>
              <w:rPr>
                <w:rFonts w:hint="eastAsia" w:ascii="宋体" w:hAnsi="宋体" w:cs="宋体"/>
                <w:sz w:val="24"/>
                <w:szCs w:val="24"/>
              </w:rPr>
              <w:t xml:space="preserve">3、前置审方（电脑审核和药师人工审核）。</w:t>
            </w:r>
            <w:r/>
          </w:p>
          <w:p>
            <w:pPr>
              <w:spacing w:line="360" w:lineRule="auto"/>
              <w:rPr>
                <w:rFonts w:ascii="宋体" w:hAnsi="宋体" w:cs="宋体"/>
                <w:sz w:val="24"/>
                <w:szCs w:val="24"/>
              </w:rPr>
            </w:pPr>
            <w:r>
              <w:rPr>
                <w:rFonts w:hint="eastAsia" w:ascii="宋体" w:hAnsi="宋体" w:cs="宋体"/>
                <w:sz w:val="24"/>
                <w:szCs w:val="24"/>
              </w:rPr>
              <w:t xml:space="preserve">4、审方通过后，输入麻醉药品批次。</w:t>
            </w:r>
            <w:r/>
          </w:p>
          <w:p>
            <w:pPr>
              <w:spacing w:line="360" w:lineRule="auto"/>
              <w:rPr>
                <w:rFonts w:ascii="宋体" w:hAnsi="宋体" w:cs="宋体"/>
                <w:sz w:val="24"/>
                <w:szCs w:val="24"/>
              </w:rPr>
            </w:pPr>
            <w:r>
              <w:rPr>
                <w:rFonts w:hint="eastAsia" w:ascii="宋体" w:hAnsi="宋体" w:cs="宋体"/>
                <w:sz w:val="24"/>
                <w:szCs w:val="24"/>
              </w:rPr>
              <w:t xml:space="preserve">5、开方保存，患者计费，扣减手术药柜库存</w:t>
            </w:r>
            <w:r/>
          </w:p>
        </w:tc>
      </w:tr>
      <w:tr>
        <w:trPr>
          <w:jc w:val="center"/>
          <w:trHeight w:val="443"/>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麻醉处方</w:t>
            </w:r>
            <w:r>
              <w:rPr>
                <w:rFonts w:hint="eastAsia" w:ascii="宋体" w:hAnsi="宋体" w:cs="宋体"/>
                <w:sz w:val="24"/>
                <w:szCs w:val="24"/>
              </w:rPr>
              <w:t xml:space="preserve">接口</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麦迪接口可以将麻醉药品信息与患者信息相对</w:t>
            </w:r>
            <w:r>
              <w:rPr>
                <w:rFonts w:hint="eastAsia" w:ascii="宋体" w:hAnsi="宋体" w:cs="宋体"/>
                <w:sz w:val="24"/>
                <w:szCs w:val="24"/>
              </w:rPr>
              <w:t xml:space="preserve">应，以便于监管其使用情况和进行追溯查询。</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权限管理模块</w:t>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用户角色管理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该功能可对用户进行分类，分配不同的角色。例如，管理员、医生、护士等每个角色都具有不同的权限范围和操作权限。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权限控制</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该功能可根据用户所拥有的角色设置其相应的权限。通过该功能，管理员可以对各个角色的权限、菜单、按钮等进行灵活配置和修改。</w:t>
            </w:r>
            <w:r/>
          </w:p>
        </w:tc>
      </w:tr>
      <w:tr>
        <w:trPr>
          <w:jc w:val="center"/>
          <w:trHeight w:val="270"/>
        </w:trPr>
        <w:tc>
          <w:tcPr>
            <w:tcW w:w="1222" w:type="dxa"/>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手术闭环管理</w:t>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病区RFID患者出入管理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软件两种途径：</w:t>
            </w:r>
            <w:r/>
          </w:p>
          <w:p>
            <w:pPr>
              <w:numPr>
                <w:ilvl w:val="0"/>
                <w:numId w:val="11"/>
              </w:numPr>
              <w:spacing w:line="360" w:lineRule="auto"/>
              <w:rPr>
                <w:rFonts w:ascii="宋体" w:hAnsi="宋体" w:cs="宋体"/>
                <w:sz w:val="24"/>
                <w:szCs w:val="24"/>
              </w:rPr>
            </w:pPr>
            <w:r>
              <w:rPr>
                <w:rFonts w:hint="eastAsia" w:ascii="宋体" w:hAnsi="宋体" w:cs="宋体"/>
                <w:sz w:val="24"/>
                <w:szCs w:val="24"/>
              </w:rPr>
              <w:t xml:space="preserve">利用现有病区PDA，通过扫患者RFID腕带，由护士选择出区，记录出区时间，操作者。</w:t>
            </w:r>
            <w:r/>
          </w:p>
          <w:p>
            <w:pPr>
              <w:spacing w:line="360" w:lineRule="auto"/>
              <w:rPr>
                <w:rFonts w:ascii="宋体" w:hAnsi="宋体" w:cs="宋体"/>
                <w:sz w:val="24"/>
                <w:szCs w:val="24"/>
              </w:rPr>
            </w:pPr>
            <w:r>
              <w:rPr>
                <w:rFonts w:hint="eastAsia" w:ascii="宋体" w:hAnsi="宋体" w:cs="宋体"/>
                <w:sz w:val="24"/>
                <w:szCs w:val="24"/>
              </w:rPr>
              <w:t xml:space="preserve">2、权限管理，护士权限，护工权限。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患者交接管理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通过PDA扫描患者腕带进行交接，并签名，记录事件，交接人，交接时间，权限管理，护士权限，护工权限。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手术室RFID患者出入管理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两种途径：</w:t>
            </w:r>
            <w:r/>
          </w:p>
          <w:p>
            <w:pPr>
              <w:numPr>
                <w:ilvl w:val="0"/>
                <w:numId w:val="12"/>
              </w:numPr>
              <w:spacing w:line="360" w:lineRule="auto"/>
              <w:rPr>
                <w:rFonts w:ascii="宋体" w:hAnsi="宋体" w:cs="宋体"/>
                <w:sz w:val="24"/>
                <w:szCs w:val="24"/>
              </w:rPr>
            </w:pPr>
            <w:r>
              <w:rPr>
                <w:rFonts w:hint="eastAsia" w:ascii="宋体" w:hAnsi="宋体" w:cs="宋体"/>
                <w:sz w:val="24"/>
                <w:szCs w:val="24"/>
              </w:rPr>
              <w:t xml:space="preserve">手术室增加PDA，通过扫患者RFID腕带，由手术室护士进行出手术室或者进手术室操作，并记录时间和操作者。</w:t>
            </w:r>
            <w:r/>
          </w:p>
          <w:p>
            <w:pPr>
              <w:numPr>
                <w:ilvl w:val="0"/>
                <w:numId w:val="12"/>
              </w:numPr>
              <w:spacing w:line="360" w:lineRule="auto"/>
              <w:rPr>
                <w:rFonts w:ascii="宋体" w:hAnsi="宋体" w:cs="宋体"/>
                <w:sz w:val="24"/>
                <w:szCs w:val="24"/>
              </w:rPr>
            </w:pPr>
            <w:r>
              <w:rPr>
                <w:rFonts w:hint="eastAsia" w:ascii="宋体" w:hAnsi="宋体" w:cs="宋体"/>
                <w:sz w:val="24"/>
                <w:szCs w:val="24"/>
              </w:rPr>
              <w:t xml:space="preserve">手术室门口安装RFID发射器，匹配患者腕带情况。再通过后台计算出区或者进区，手术室护士再进行校对。</w:t>
            </w:r>
            <w:r/>
          </w:p>
          <w:p>
            <w:pPr>
              <w:spacing w:line="360" w:lineRule="auto"/>
              <w:rPr>
                <w:rFonts w:ascii="宋体" w:hAnsi="宋体" w:cs="宋体"/>
                <w:sz w:val="24"/>
                <w:szCs w:val="24"/>
              </w:rPr>
            </w:pPr>
            <w:r>
              <w:rPr>
                <w:rFonts w:hint="eastAsia" w:ascii="宋体" w:hAnsi="宋体" w:cs="宋体"/>
                <w:sz w:val="24"/>
                <w:szCs w:val="24"/>
              </w:rPr>
              <w:t xml:space="preserve">权限管理，护士权限，护工权限。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手术核身管理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核对手术申请，患者腕带情况。展示患者全面信息。</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术前三方核查管理</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手术三方核查内容包括：手术医师、麻醉医师和手术室护士三方。包括但不限于人脸识别等方法在整个流程中的多次核查。分别在麻醉实施前、手术开始前和患者离开手术室前，共同对手术患</w:t>
            </w:r>
            <w:r>
              <w:rPr>
                <w:rFonts w:hint="eastAsia" w:ascii="宋体" w:hAnsi="宋体" w:cs="宋体"/>
                <w:sz w:val="24"/>
                <w:szCs w:val="24"/>
              </w:rPr>
              <w:t xml:space="preserve">者身份和手术部位等内容进行核查的工作。患者扫描腕带，三方按《手术安全核查表》依次核对患者身份（姓名、性别、年龄、病案号）、手术方式、知情同意情况、手术部位与</w:t>
            </w:r>
            <w:r>
              <w:rPr>
                <w:rFonts w:hint="eastAsia" w:ascii="宋体" w:hAnsi="宋体" w:cs="宋体"/>
                <w:sz w:val="24"/>
                <w:szCs w:val="24"/>
              </w:rPr>
              <w:t xml:space="preserve">标识、麻醉安全检查、患者过敏史、抗菌药物皮试结果、术前备血情况、假体、体内植入物、影像学资料等内容。手术开始前：三方共同核查患者身份（姓名、性别、年龄）、手术方式、手术部位与标识，并确认风险预警等内容。手术物品准备情况的核查由手术室护士执行并向手术医师和麻醉医师报告。患者离开手术室前：三方共同核查患者身份（姓名、性别、年龄）、实际手术方式，术中用药、输血的核查，清点手术用物，确认手术标本，检查皮肤完整性、动静脉通路、引流管，确认患者去向等内容。三方确认后分别在《手术安全核查表》上签名。记录操作时间和操作者。</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病区患者接收记录</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两种途径：</w:t>
            </w:r>
            <w:r/>
          </w:p>
          <w:p>
            <w:pPr>
              <w:numPr>
                <w:ilvl w:val="0"/>
                <w:numId w:val="13"/>
              </w:numPr>
              <w:spacing w:line="360" w:lineRule="auto"/>
              <w:rPr>
                <w:rFonts w:ascii="宋体" w:hAnsi="宋体" w:cs="宋体"/>
                <w:sz w:val="24"/>
                <w:szCs w:val="24"/>
              </w:rPr>
            </w:pPr>
            <w:r>
              <w:rPr>
                <w:rFonts w:hint="eastAsia" w:ascii="宋体" w:hAnsi="宋体" w:cs="宋体"/>
                <w:sz w:val="24"/>
                <w:szCs w:val="24"/>
              </w:rPr>
              <w:t xml:space="preserve">利用现有病区PDA，通过扫患者RFID腕带，由护士选择入区，记录接收时间，操作者。</w:t>
            </w:r>
            <w:r/>
          </w:p>
          <w:p>
            <w:pPr>
              <w:spacing w:line="360" w:lineRule="auto"/>
              <w:rPr>
                <w:rFonts w:ascii="宋体" w:hAnsi="宋体" w:cs="宋体"/>
                <w:sz w:val="24"/>
                <w:szCs w:val="24"/>
              </w:rPr>
            </w:pPr>
            <w:r>
              <w:rPr>
                <w:rFonts w:hint="eastAsia" w:ascii="宋体" w:hAnsi="宋体" w:cs="宋体"/>
                <w:sz w:val="24"/>
                <w:szCs w:val="24"/>
              </w:rPr>
              <w:t xml:space="preserve">2、权限管理，护士权限，护工权限。</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手麻系统接口</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与苏州麦迪的手麻系统进行数据接口，获取麻醉系统各项指标数据，排班数据等。</w:t>
            </w:r>
            <w:r/>
          </w:p>
        </w:tc>
      </w:tr>
      <w:tr>
        <w:trPr>
          <w:jc w:val="center"/>
          <w:trHeight w:val="270"/>
        </w:trPr>
        <w:tc>
          <w:tcPr>
            <w:tcW w:w="1222" w:type="dxa"/>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gridSpan w:val="2"/>
            <w:tcW w:w="250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手术闭环进程展示</w:t>
            </w:r>
            <w:r/>
          </w:p>
        </w:tc>
        <w:tc>
          <w:tcPr>
            <w:tcW w:w="535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在各模块，包括医生站、护士站、手术室等系统加入手术闭环展示。</w:t>
            </w:r>
            <w:r/>
          </w:p>
        </w:tc>
      </w:tr>
    </w:tbl>
    <w:p>
      <w:pPr>
        <w:spacing w:line="360" w:lineRule="auto"/>
        <w:rPr>
          <w:rFonts w:ascii="宋体" w:hAnsi="宋体" w:cs="宋体"/>
          <w:b/>
          <w:bCs/>
          <w:sz w:val="24"/>
          <w:szCs w:val="24"/>
        </w:rPr>
      </w:pPr>
      <w:r/>
      <w:bookmarkStart w:id="1362" w:name="_Toc9721"/>
      <w:r/>
      <w:bookmarkStart w:id="1363" w:name="_Toc20275"/>
      <w:r/>
      <w:bookmarkStart w:id="1364" w:name="_Toc9833"/>
      <w:r/>
      <w:bookmarkStart w:id="1365" w:name="_Toc3740"/>
      <w:r/>
      <w:bookmarkStart w:id="1366" w:name="_Toc17265"/>
      <w:r>
        <w:rPr>
          <w:rFonts w:hint="eastAsia" w:ascii="宋体" w:hAnsi="宋体" w:cs="宋体"/>
          <w:b/>
          <w:bCs/>
          <w:sz w:val="24"/>
          <w:szCs w:val="24"/>
        </w:rPr>
        <w:t xml:space="preserve">21．全院医技预约信息平台</w:t>
      </w:r>
      <w:bookmarkEnd w:id="1362"/>
      <w:r/>
      <w:bookmarkEnd w:id="1363"/>
      <w:r/>
      <w:bookmarkEnd w:id="1364"/>
      <w:r/>
      <w:bookmarkEnd w:id="1365"/>
      <w:r/>
      <w:bookmarkEnd w:id="1366"/>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bookmarkStart w:id="1367" w:name="_Toc31676"/>
      <w:r/>
      <w:bookmarkStart w:id="1368" w:name="_Toc22356"/>
      <w:r/>
      <w:bookmarkStart w:id="1369" w:name="_Toc17150"/>
      <w:r>
        <w:rPr>
          <w:rFonts w:hint="eastAsia" w:ascii="宋体" w:hAnsi="宋体" w:cs="宋体"/>
          <w:b/>
          <w:bCs/>
          <w:vanish/>
          <w:sz w:val="24"/>
          <w:szCs w:val="24"/>
          <w:lang w:val="zh-CN"/>
        </w:rPr>
        <w:t xml:space="preserve">14.</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15.</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16.</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17.</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18.</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19.</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20.</w:t>
      </w:r>
      <w:r/>
    </w:p>
    <w:p>
      <w:pPr>
        <w:pStyle w:val="769"/>
        <w:ind w:left="425" w:hanging="425"/>
        <w:jc w:val="left"/>
        <w:keepLines/>
        <w:keepNext/>
        <w:spacing w:before="240" w:after="120" w:line="360" w:lineRule="auto"/>
        <w:widowControl/>
        <w:rPr>
          <w:rFonts w:ascii="宋体" w:hAnsi="宋体" w:cs="宋体"/>
          <w:b/>
          <w:bCs/>
          <w:vanish/>
          <w:sz w:val="24"/>
          <w:szCs w:val="24"/>
          <w:lang w:val="zh-CN"/>
        </w:rPr>
        <w:outlineLvl w:val="3"/>
      </w:pPr>
      <w:r>
        <w:rPr>
          <w:rFonts w:hint="eastAsia" w:ascii="宋体" w:hAnsi="宋体" w:cs="宋体"/>
          <w:b/>
          <w:bCs/>
          <w:vanish/>
          <w:sz w:val="24"/>
          <w:szCs w:val="24"/>
          <w:lang w:val="zh-CN"/>
        </w:rPr>
        <w:t xml:space="preserve">21.</w:t>
      </w:r>
      <w:r/>
    </w:p>
    <w:p>
      <w:pPr>
        <w:spacing w:line="360" w:lineRule="auto"/>
        <w:rPr>
          <w:rFonts w:ascii="宋体" w:hAnsi="宋体" w:cs="宋体"/>
          <w:b/>
          <w:bCs/>
          <w:sz w:val="24"/>
          <w:szCs w:val="24"/>
        </w:rPr>
      </w:pPr>
      <w:r>
        <w:rPr>
          <w:rFonts w:hint="eastAsia" w:ascii="宋体" w:hAnsi="宋体" w:cs="宋体"/>
          <w:b/>
          <w:bCs/>
          <w:sz w:val="24"/>
          <w:szCs w:val="24"/>
          <w:lang w:val="zh-CN"/>
        </w:rPr>
        <w:t xml:space="preserve">21.1.</w:t>
      </w:r>
      <w:r>
        <w:rPr>
          <w:rFonts w:hint="eastAsia" w:ascii="宋体" w:hAnsi="宋体" w:cs="宋体"/>
          <w:b/>
          <w:bCs/>
          <w:sz w:val="24"/>
          <w:szCs w:val="24"/>
        </w:rPr>
        <w:t xml:space="preserve">医技统一预约平台</w:t>
      </w:r>
      <w:bookmarkEnd w:id="1367"/>
      <w:r/>
      <w:bookmarkEnd w:id="1368"/>
      <w:r/>
      <w:bookmarkEnd w:id="1369"/>
      <w:r/>
      <w:r/>
    </w:p>
    <w:p>
      <w:pPr>
        <w:spacing w:line="360" w:lineRule="auto"/>
        <w:rPr>
          <w:rFonts w:ascii="宋体" w:hAnsi="宋体" w:cs="宋体"/>
          <w:b/>
          <w:bCs/>
          <w:sz w:val="24"/>
          <w:szCs w:val="24"/>
        </w:rPr>
      </w:pPr>
      <w:r/>
      <w:bookmarkStart w:id="1370" w:name="_Toc6043"/>
      <w:r/>
      <w:bookmarkStart w:id="1371" w:name="_Toc5142"/>
      <w:r>
        <w:rPr>
          <w:rFonts w:hint="eastAsia" w:ascii="宋体" w:hAnsi="宋体" w:cs="宋体"/>
          <w:b/>
          <w:bCs/>
          <w:sz w:val="24"/>
          <w:szCs w:val="24"/>
          <w:lang w:val="zh-CN"/>
        </w:rPr>
        <w:t xml:space="preserve">21.1.1.</w:t>
      </w:r>
      <w:r>
        <w:rPr>
          <w:rFonts w:hint="eastAsia" w:ascii="宋体" w:hAnsi="宋体" w:cs="宋体"/>
          <w:b/>
          <w:bCs/>
          <w:sz w:val="24"/>
          <w:szCs w:val="24"/>
        </w:rPr>
        <w:t xml:space="preserve">预约安排模块</w:t>
      </w:r>
      <w:bookmarkEnd w:id="1370"/>
      <w:r/>
      <w:bookmarkEnd w:id="1371"/>
      <w:r/>
      <w:r/>
    </w:p>
    <w:p>
      <w:pPr>
        <w:ind w:firstLine="480"/>
        <w:spacing w:line="360" w:lineRule="auto"/>
        <w:rPr>
          <w:rFonts w:ascii="宋体" w:hAnsi="宋体" w:cs="宋体"/>
          <w:sz w:val="24"/>
          <w:szCs w:val="24"/>
        </w:rPr>
      </w:pPr>
      <w:r>
        <w:rPr>
          <w:rFonts w:hint="eastAsia" w:ascii="宋体" w:hAnsi="宋体" w:cs="宋体"/>
          <w:sz w:val="24"/>
          <w:szCs w:val="24"/>
        </w:rPr>
        <w:t xml:space="preserve">（1）支持以预约规则库为驱动，依据各项检查项目的时间条件、特殊要求（如空腹）、检查要求、项目冲突以及历史数据，自动计算出最合适预约时间。</w:t>
      </w:r>
      <w:r/>
    </w:p>
    <w:p>
      <w:pPr>
        <w:ind w:firstLine="480"/>
        <w:spacing w:line="360" w:lineRule="auto"/>
        <w:rPr>
          <w:rFonts w:ascii="宋体" w:hAnsi="宋体" w:cs="宋体"/>
          <w:sz w:val="24"/>
          <w:szCs w:val="24"/>
        </w:rPr>
      </w:pPr>
      <w:r>
        <w:rPr>
          <w:rFonts w:hint="eastAsia" w:ascii="宋体" w:hAnsi="宋体" w:cs="宋体"/>
          <w:sz w:val="24"/>
          <w:szCs w:val="24"/>
        </w:rPr>
        <w:t xml:space="preserve">（2）支持无感知预约，即患者缴费时系统自动推荐合适的预约时间和检查设备，减少临床诊疗过程的干扰，且与HIS系统做无缝集成。</w:t>
      </w:r>
      <w:r/>
    </w:p>
    <w:p>
      <w:pPr>
        <w:ind w:firstLine="480"/>
        <w:spacing w:line="360" w:lineRule="auto"/>
        <w:rPr>
          <w:rFonts w:ascii="宋体" w:hAnsi="宋体" w:cs="宋体"/>
          <w:sz w:val="24"/>
          <w:szCs w:val="24"/>
        </w:rPr>
      </w:pPr>
      <w:r>
        <w:rPr>
          <w:rFonts w:hint="eastAsia" w:ascii="宋体" w:hAnsi="宋体" w:cs="宋体"/>
          <w:sz w:val="24"/>
          <w:szCs w:val="24"/>
        </w:rPr>
        <w:t xml:space="preserve">（3）支持异步批量预约，即护士核对完医嘱后一键批量预约本病区所有患者，减少临床诊疗过程的干扰，且与HIS系统做无缝集成。</w:t>
      </w:r>
      <w:r/>
    </w:p>
    <w:p>
      <w:pPr>
        <w:ind w:firstLine="480"/>
        <w:spacing w:line="360" w:lineRule="auto"/>
        <w:rPr>
          <w:rFonts w:ascii="宋体" w:hAnsi="宋体" w:cs="宋体"/>
          <w:sz w:val="24"/>
          <w:szCs w:val="24"/>
        </w:rPr>
      </w:pPr>
      <w:r>
        <w:rPr>
          <w:rFonts w:hint="eastAsia" w:ascii="宋体" w:hAnsi="宋体" w:cs="宋体"/>
          <w:sz w:val="24"/>
          <w:szCs w:val="24"/>
        </w:rPr>
        <w:t xml:space="preserve">（4）支持患者在自助机上或微信公众号上进行改约。</w:t>
      </w:r>
      <w:r/>
    </w:p>
    <w:p>
      <w:pPr>
        <w:ind w:firstLine="480"/>
        <w:spacing w:line="360" w:lineRule="auto"/>
        <w:rPr>
          <w:rFonts w:ascii="宋体" w:hAnsi="宋体" w:cs="宋体"/>
          <w:sz w:val="24"/>
          <w:szCs w:val="24"/>
        </w:rPr>
      </w:pPr>
      <w:r>
        <w:rPr>
          <w:rFonts w:hint="eastAsia" w:ascii="宋体" w:hAnsi="宋体" w:cs="宋体"/>
          <w:sz w:val="24"/>
          <w:szCs w:val="24"/>
        </w:rPr>
        <w:t xml:space="preserve">（5）支持扫描患者就诊号（病人号/HIS号/申请单号等）、扫描码、读卡方式获取患者医技检查申请信息。</w:t>
      </w:r>
      <w:r/>
    </w:p>
    <w:p>
      <w:pPr>
        <w:ind w:firstLine="480"/>
        <w:spacing w:line="360" w:lineRule="auto"/>
        <w:rPr>
          <w:rFonts w:ascii="宋体" w:hAnsi="宋体" w:cs="宋体"/>
          <w:sz w:val="24"/>
          <w:szCs w:val="24"/>
        </w:rPr>
      </w:pPr>
      <w:r>
        <w:rPr>
          <w:rFonts w:hint="eastAsia" w:ascii="宋体" w:hAnsi="宋体" w:cs="宋体"/>
          <w:sz w:val="24"/>
          <w:szCs w:val="24"/>
        </w:rPr>
        <w:t xml:space="preserve">（6）支持录入信息自动校正，对非正常录入信息给出提示，并支持人工修改，包含：必填项未填、手机号格式错误情况。</w:t>
      </w:r>
      <w:r/>
    </w:p>
    <w:p>
      <w:pPr>
        <w:ind w:firstLine="480"/>
        <w:spacing w:line="360" w:lineRule="auto"/>
        <w:rPr>
          <w:rFonts w:ascii="宋体" w:hAnsi="宋体" w:cs="宋体"/>
          <w:sz w:val="24"/>
          <w:szCs w:val="24"/>
        </w:rPr>
      </w:pPr>
      <w:r>
        <w:rPr>
          <w:rFonts w:hint="eastAsia" w:ascii="宋体" w:hAnsi="宋体" w:cs="宋体"/>
          <w:sz w:val="24"/>
          <w:szCs w:val="24"/>
        </w:rPr>
        <w:t xml:space="preserve">（7）支持两种推荐方案：最快预约和同一天预约，系统自动错开患者不同的医技检查时间为患者推荐相对最佳预约方案，预约多项检查项目时根据患者偏好选择支最快预约方案或同一天预约预约方案。</w:t>
      </w:r>
      <w:r/>
    </w:p>
    <w:p>
      <w:pPr>
        <w:ind w:firstLine="480"/>
        <w:spacing w:line="360" w:lineRule="auto"/>
        <w:rPr>
          <w:rFonts w:ascii="宋体" w:hAnsi="宋体" w:cs="宋体"/>
          <w:sz w:val="24"/>
          <w:szCs w:val="24"/>
        </w:rPr>
      </w:pPr>
      <w:r>
        <w:rPr>
          <w:rFonts w:hint="eastAsia" w:ascii="宋体" w:hAnsi="宋体" w:cs="宋体"/>
          <w:sz w:val="24"/>
          <w:szCs w:val="24"/>
        </w:rPr>
        <w:t xml:space="preserve">（8）支持根据检查类型合并规则，多个检查项目自动识别并合并预约，同时支持人工拆分单条预约操作。</w:t>
      </w:r>
      <w:r/>
    </w:p>
    <w:p>
      <w:pPr>
        <w:ind w:firstLine="480"/>
        <w:spacing w:line="360" w:lineRule="auto"/>
        <w:rPr>
          <w:rFonts w:ascii="宋体" w:hAnsi="宋体" w:cs="宋体"/>
          <w:sz w:val="24"/>
          <w:szCs w:val="24"/>
        </w:rPr>
      </w:pPr>
      <w:r>
        <w:rPr>
          <w:rFonts w:hint="eastAsia" w:ascii="宋体" w:hAnsi="宋体" w:cs="宋体"/>
          <w:sz w:val="24"/>
          <w:szCs w:val="24"/>
        </w:rPr>
        <w:t xml:space="preserve">（9）支持对已预约的检查项目进行预约取消，取消的号源可释放回原预约队列的号源池中，检查项目可重新进行预约。</w:t>
      </w:r>
      <w:r/>
    </w:p>
    <w:p>
      <w:pPr>
        <w:ind w:firstLine="480"/>
        <w:spacing w:line="360" w:lineRule="auto"/>
        <w:rPr>
          <w:rFonts w:ascii="宋体" w:hAnsi="宋体" w:cs="宋体"/>
          <w:sz w:val="24"/>
          <w:szCs w:val="24"/>
        </w:rPr>
      </w:pPr>
      <w:r>
        <w:rPr>
          <w:rFonts w:hint="eastAsia" w:ascii="宋体" w:hAnsi="宋体" w:cs="宋体"/>
          <w:sz w:val="24"/>
          <w:szCs w:val="24"/>
        </w:rPr>
        <w:t xml:space="preserve">（10）支持在预约情况发生变化时，及时向患者提供通知信息，并能将变动情况及时推送给到HIS、PACS对接系统。</w:t>
      </w:r>
      <w:r/>
    </w:p>
    <w:p>
      <w:pPr>
        <w:ind w:firstLine="480"/>
        <w:spacing w:line="360" w:lineRule="auto"/>
        <w:rPr>
          <w:rFonts w:ascii="宋体" w:hAnsi="宋体" w:cs="宋体"/>
          <w:sz w:val="24"/>
          <w:szCs w:val="24"/>
        </w:rPr>
      </w:pPr>
      <w:r>
        <w:rPr>
          <w:rFonts w:hint="eastAsia" w:ascii="宋体" w:hAnsi="宋体" w:cs="宋体"/>
          <w:sz w:val="24"/>
          <w:szCs w:val="24"/>
        </w:rPr>
        <w:t xml:space="preserve">（11）支持根据检查项目不同打印预约单和签到单，预约单的样式和内容可根据医院情况进行自定义；支持预约单和签到单的重打。</w:t>
      </w:r>
      <w:r/>
    </w:p>
    <w:p>
      <w:pPr>
        <w:ind w:firstLine="480"/>
        <w:spacing w:line="360" w:lineRule="auto"/>
        <w:rPr>
          <w:rFonts w:ascii="宋体" w:hAnsi="宋体" w:cs="宋体"/>
          <w:sz w:val="24"/>
          <w:szCs w:val="24"/>
        </w:rPr>
      </w:pPr>
      <w:r>
        <w:rPr>
          <w:rFonts w:hint="eastAsia" w:ascii="宋体" w:hAnsi="宋体" w:cs="宋体"/>
          <w:sz w:val="24"/>
          <w:szCs w:val="24"/>
        </w:rPr>
        <w:t xml:space="preserve">（12）支持预约日期按照周末、节假日特殊颜色区分可约号源。</w:t>
      </w:r>
      <w:r/>
    </w:p>
    <w:p>
      <w:pPr>
        <w:ind w:firstLine="480"/>
        <w:spacing w:line="360" w:lineRule="auto"/>
        <w:rPr>
          <w:rFonts w:ascii="宋体" w:hAnsi="宋体" w:cs="宋体"/>
          <w:sz w:val="24"/>
          <w:szCs w:val="24"/>
        </w:rPr>
      </w:pPr>
      <w:r>
        <w:rPr>
          <w:rFonts w:hint="eastAsia" w:ascii="宋体" w:hAnsi="宋体" w:cs="宋体"/>
          <w:sz w:val="24"/>
          <w:szCs w:val="24"/>
        </w:rPr>
        <w:t xml:space="preserve">（13）支持急重症患者或者其他特殊患者的绿色通道预约，即使用绿色通道号源不干扰门诊和住院的排队秩序。</w:t>
      </w:r>
      <w:r/>
    </w:p>
    <w:p>
      <w:pPr>
        <w:ind w:firstLine="480"/>
        <w:spacing w:line="360" w:lineRule="auto"/>
        <w:rPr>
          <w:rFonts w:ascii="宋体" w:hAnsi="宋体" w:cs="宋体"/>
          <w:sz w:val="24"/>
          <w:szCs w:val="24"/>
        </w:rPr>
      </w:pPr>
      <w:r>
        <w:rPr>
          <w:rFonts w:hint="eastAsia" w:ascii="宋体" w:hAnsi="宋体" w:cs="宋体"/>
          <w:sz w:val="24"/>
          <w:szCs w:val="24"/>
        </w:rPr>
        <w:t xml:space="preserve">（14）支持强制加号预约功能，允许有权限的用户进行强制加号预约操作，可限制强加号的数量。</w:t>
      </w:r>
      <w:r/>
    </w:p>
    <w:p>
      <w:pPr>
        <w:spacing w:line="360" w:lineRule="auto"/>
        <w:rPr>
          <w:rFonts w:ascii="宋体" w:hAnsi="宋体" w:cs="宋体"/>
          <w:b/>
          <w:bCs/>
          <w:sz w:val="24"/>
          <w:szCs w:val="24"/>
        </w:rPr>
      </w:pPr>
      <w:r/>
      <w:bookmarkStart w:id="1372" w:name="_Toc25640"/>
      <w:r/>
      <w:bookmarkStart w:id="1373" w:name="_Toc23116"/>
      <w:r>
        <w:rPr>
          <w:rFonts w:hint="eastAsia" w:ascii="宋体" w:hAnsi="宋体" w:cs="宋体"/>
          <w:b/>
          <w:bCs/>
          <w:sz w:val="24"/>
          <w:szCs w:val="24"/>
          <w:lang w:val="zh-CN"/>
        </w:rPr>
        <w:t xml:space="preserve">21.1.2.</w:t>
      </w:r>
      <w:r>
        <w:rPr>
          <w:rFonts w:hint="eastAsia" w:ascii="宋体" w:hAnsi="宋体" w:cs="宋体"/>
          <w:b/>
          <w:bCs/>
          <w:sz w:val="24"/>
          <w:szCs w:val="24"/>
        </w:rPr>
        <w:t xml:space="preserve">预约查询模块</w:t>
      </w:r>
      <w:bookmarkEnd w:id="1372"/>
      <w:r/>
      <w:bookmarkEnd w:id="1373"/>
      <w:r/>
      <w:r/>
    </w:p>
    <w:p>
      <w:pPr>
        <w:ind w:firstLine="480"/>
        <w:spacing w:line="360" w:lineRule="auto"/>
        <w:rPr>
          <w:rFonts w:ascii="宋体" w:hAnsi="宋体" w:cs="宋体"/>
          <w:sz w:val="24"/>
          <w:szCs w:val="24"/>
        </w:rPr>
      </w:pPr>
      <w:r>
        <w:rPr>
          <w:rFonts w:hint="eastAsia" w:ascii="宋体" w:hAnsi="宋体" w:cs="宋体"/>
          <w:sz w:val="24"/>
          <w:szCs w:val="24"/>
        </w:rPr>
        <w:t xml:space="preserve">支持根据用户设定的条件，包括：时间范围、患者ID、预约状态、执行科室、系统类型、预约分类、患者来源、打印状态等，查询出完整且准确的预约数据。查询条件可根据用户配置显示位置和是否显示，可记忆用户配置条件。</w:t>
      </w:r>
      <w:r/>
    </w:p>
    <w:p>
      <w:pPr>
        <w:ind w:firstLine="480"/>
        <w:spacing w:line="360" w:lineRule="auto"/>
        <w:rPr>
          <w:rFonts w:ascii="宋体" w:hAnsi="宋体" w:cs="宋体"/>
          <w:sz w:val="24"/>
          <w:szCs w:val="24"/>
        </w:rPr>
      </w:pPr>
      <w:r>
        <w:rPr>
          <w:rFonts w:hint="eastAsia" w:ascii="宋体" w:hAnsi="宋体" w:cs="宋体"/>
          <w:sz w:val="24"/>
          <w:szCs w:val="24"/>
        </w:rPr>
        <w:t xml:space="preserve">支持按照已预约、已签到、已检查、已取消不同的预约状态通过标签颜色进行区分标识。</w:t>
      </w:r>
      <w:r/>
    </w:p>
    <w:p>
      <w:pPr>
        <w:ind w:firstLine="480"/>
        <w:spacing w:line="360" w:lineRule="auto"/>
        <w:rPr>
          <w:rFonts w:ascii="宋体" w:hAnsi="宋体" w:cs="宋体"/>
          <w:sz w:val="24"/>
          <w:szCs w:val="24"/>
        </w:rPr>
      </w:pPr>
      <w:r>
        <w:rPr>
          <w:rFonts w:hint="eastAsia" w:ascii="宋体" w:hAnsi="宋体" w:cs="宋体"/>
          <w:sz w:val="24"/>
          <w:szCs w:val="24"/>
        </w:rPr>
        <w:t xml:space="preserve">支持预约数据以excel格式导出功能，可根据用户导出需求设置需要导出的字段信息，包括：序号、患者ID、患者来源、申请科室、申请病区、床号、检查项目、预约时间、预约状态、临床诊断、注意事项、预约操作人，可记忆用户导出字段配置。</w:t>
      </w:r>
      <w:r/>
    </w:p>
    <w:p>
      <w:pPr>
        <w:ind w:firstLine="480"/>
        <w:spacing w:line="360" w:lineRule="auto"/>
        <w:rPr>
          <w:rFonts w:ascii="宋体" w:hAnsi="宋体" w:cs="宋体"/>
          <w:sz w:val="24"/>
          <w:szCs w:val="24"/>
        </w:rPr>
      </w:pPr>
      <w:r>
        <w:rPr>
          <w:rFonts w:hint="eastAsia" w:ascii="宋体" w:hAnsi="宋体" w:cs="宋体"/>
          <w:sz w:val="24"/>
          <w:szCs w:val="24"/>
        </w:rPr>
        <w:t xml:space="preserve">支持日志记录和查看功能，提供完整的用户操作日志，包括：操作人、操作IP、操作内容，修改记录前后对比和修改原因。</w:t>
      </w:r>
      <w:r/>
    </w:p>
    <w:p>
      <w:pPr>
        <w:ind w:firstLine="480"/>
        <w:spacing w:line="360" w:lineRule="auto"/>
        <w:rPr>
          <w:rFonts w:ascii="宋体" w:hAnsi="宋体" w:cs="宋体"/>
          <w:sz w:val="24"/>
          <w:szCs w:val="24"/>
        </w:rPr>
      </w:pPr>
      <w:r>
        <w:rPr>
          <w:rFonts w:hint="eastAsia" w:ascii="宋体" w:hAnsi="宋体" w:cs="宋体"/>
          <w:sz w:val="24"/>
          <w:szCs w:val="24"/>
        </w:rPr>
        <w:t xml:space="preserve">支持对查询出来的数据进行预约操作，包括：修改预约、批量取消、批量签到、批量打印预约单、查看日志、加黑、备注、打印预约单、打印签到单。</w:t>
      </w:r>
      <w:r/>
    </w:p>
    <w:p>
      <w:pPr>
        <w:spacing w:line="360" w:lineRule="auto"/>
        <w:rPr>
          <w:rFonts w:ascii="宋体" w:hAnsi="宋体" w:cs="宋体"/>
          <w:b/>
          <w:bCs/>
          <w:sz w:val="24"/>
          <w:szCs w:val="24"/>
        </w:rPr>
      </w:pPr>
      <w:r/>
      <w:bookmarkStart w:id="1374" w:name="_Toc4800"/>
      <w:r/>
      <w:bookmarkStart w:id="1375" w:name="_Toc3721"/>
      <w:r>
        <w:rPr>
          <w:rFonts w:hint="eastAsia" w:ascii="宋体" w:hAnsi="宋体" w:cs="宋体"/>
          <w:b/>
          <w:bCs/>
          <w:sz w:val="24"/>
          <w:szCs w:val="24"/>
          <w:lang w:val="zh-CN"/>
        </w:rPr>
        <w:t xml:space="preserve">21.1.3.</w:t>
      </w:r>
      <w:r>
        <w:rPr>
          <w:rFonts w:hint="eastAsia" w:ascii="宋体" w:hAnsi="宋体" w:cs="宋体"/>
          <w:b/>
          <w:bCs/>
          <w:sz w:val="24"/>
          <w:szCs w:val="24"/>
        </w:rPr>
        <w:t xml:space="preserve">预约统计模块</w:t>
      </w:r>
      <w:bookmarkEnd w:id="1374"/>
      <w:r/>
      <w:bookmarkEnd w:id="1375"/>
      <w:r/>
      <w:r/>
    </w:p>
    <w:p>
      <w:pPr>
        <w:ind w:firstLine="480"/>
        <w:spacing w:line="360" w:lineRule="auto"/>
        <w:rPr>
          <w:rFonts w:ascii="宋体" w:hAnsi="宋体" w:cs="宋体"/>
          <w:sz w:val="24"/>
          <w:szCs w:val="24"/>
        </w:rPr>
      </w:pPr>
      <w:r>
        <w:rPr>
          <w:rFonts w:hint="eastAsia" w:ascii="宋体" w:hAnsi="宋体" w:cs="宋体"/>
          <w:sz w:val="24"/>
          <w:szCs w:val="24"/>
        </w:rPr>
        <w:t xml:space="preserve">支持预约统计功能，要求能根据用户设定条件统计数据且统计出来的数据完整准确。</w:t>
      </w:r>
      <w:r/>
    </w:p>
    <w:p>
      <w:pPr>
        <w:ind w:firstLine="480"/>
        <w:spacing w:line="360" w:lineRule="auto"/>
        <w:rPr>
          <w:rFonts w:ascii="宋体" w:hAnsi="宋体" w:cs="宋体"/>
          <w:sz w:val="24"/>
          <w:szCs w:val="24"/>
        </w:rPr>
      </w:pPr>
      <w:r>
        <w:rPr>
          <w:rFonts w:hint="eastAsia" w:ascii="宋体" w:hAnsi="宋体" w:cs="宋体"/>
          <w:sz w:val="24"/>
          <w:szCs w:val="24"/>
        </w:rPr>
        <w:t xml:space="preserve">支持根据年/月/日设定统计条件，能分别按照年/月/日进行统计。</w:t>
      </w:r>
      <w:r/>
    </w:p>
    <w:p>
      <w:pPr>
        <w:ind w:firstLine="480"/>
        <w:spacing w:line="360" w:lineRule="auto"/>
        <w:rPr>
          <w:rFonts w:ascii="宋体" w:hAnsi="宋体" w:cs="宋体"/>
          <w:sz w:val="24"/>
          <w:szCs w:val="24"/>
        </w:rPr>
      </w:pPr>
      <w:r>
        <w:rPr>
          <w:rFonts w:hint="eastAsia" w:ascii="宋体" w:hAnsi="宋体" w:cs="宋体"/>
          <w:sz w:val="24"/>
          <w:szCs w:val="24"/>
        </w:rPr>
        <w:t xml:space="preserve">支持统计图和统计表的导出功能。</w:t>
      </w:r>
      <w:r/>
    </w:p>
    <w:p>
      <w:pPr>
        <w:ind w:firstLine="480"/>
        <w:spacing w:line="360" w:lineRule="auto"/>
        <w:rPr>
          <w:rFonts w:ascii="宋体" w:hAnsi="宋体" w:cs="宋体"/>
          <w:sz w:val="24"/>
          <w:szCs w:val="24"/>
        </w:rPr>
      </w:pPr>
      <w:r>
        <w:rPr>
          <w:rFonts w:hint="eastAsia" w:ascii="宋体" w:hAnsi="宋体" w:cs="宋体"/>
          <w:sz w:val="24"/>
          <w:szCs w:val="24"/>
        </w:rPr>
        <w:t xml:space="preserve">支持预约量统计分析，按申请科室、检查科室、预约分类、预约渠道统计门诊、住院的预约部位数。</w:t>
      </w:r>
      <w:r/>
    </w:p>
    <w:p>
      <w:pPr>
        <w:ind w:firstLine="480"/>
        <w:spacing w:line="360" w:lineRule="auto"/>
        <w:rPr>
          <w:rFonts w:ascii="宋体" w:hAnsi="宋体" w:cs="宋体"/>
          <w:sz w:val="24"/>
          <w:szCs w:val="24"/>
        </w:rPr>
      </w:pPr>
      <w:r>
        <w:rPr>
          <w:rFonts w:hint="eastAsia" w:ascii="宋体" w:hAnsi="宋体" w:cs="宋体"/>
          <w:sz w:val="24"/>
          <w:szCs w:val="24"/>
        </w:rPr>
        <w:t xml:space="preserve">支持工作量统计分析，按申请科室、检查科室、预约分类、预约渠道、签方式统计预约部位总数、修改部位总数、取消部位总数、签到部位总数。</w:t>
      </w:r>
      <w:r/>
    </w:p>
    <w:p>
      <w:pPr>
        <w:ind w:firstLine="480"/>
        <w:spacing w:line="360" w:lineRule="auto"/>
        <w:rPr>
          <w:rFonts w:ascii="宋体" w:hAnsi="宋体" w:cs="宋体"/>
          <w:sz w:val="24"/>
          <w:szCs w:val="24"/>
        </w:rPr>
      </w:pPr>
      <w:r>
        <w:rPr>
          <w:rFonts w:hint="eastAsia" w:ascii="宋体" w:hAnsi="宋体" w:cs="宋体"/>
          <w:sz w:val="24"/>
          <w:szCs w:val="24"/>
        </w:rPr>
        <w:t xml:space="preserve">支持号源使用统计分析，按系统类型下的预约分类统计放号量、使用量、加号量、绿色号源量、停号量、号源使用率和各科室爽约率排名统计。</w:t>
      </w:r>
      <w:r/>
    </w:p>
    <w:p>
      <w:pPr>
        <w:spacing w:line="360" w:lineRule="auto"/>
        <w:rPr>
          <w:rFonts w:ascii="宋体" w:hAnsi="宋体" w:cs="宋体"/>
          <w:sz w:val="24"/>
          <w:szCs w:val="24"/>
        </w:rPr>
      </w:pPr>
      <w:r>
        <w:rPr>
          <w:rFonts w:hint="eastAsia" w:ascii="宋体" w:hAnsi="宋体" w:cs="宋体"/>
          <w:sz w:val="24"/>
          <w:szCs w:val="24"/>
        </w:rPr>
        <w:t xml:space="preserve">支持预约时长统计分析，按系统类型下的预约分类统计预约时间、候诊时间。</w:t>
      </w:r>
      <w:r/>
    </w:p>
    <w:p>
      <w:pPr>
        <w:spacing w:line="360" w:lineRule="auto"/>
        <w:rPr>
          <w:rFonts w:ascii="宋体" w:hAnsi="宋体" w:cs="宋体"/>
          <w:b/>
          <w:bCs/>
          <w:sz w:val="24"/>
          <w:szCs w:val="24"/>
        </w:rPr>
      </w:pPr>
      <w:r/>
      <w:bookmarkStart w:id="1376" w:name="_Toc12272"/>
      <w:r/>
      <w:bookmarkStart w:id="1377" w:name="_Toc32548"/>
      <w:r>
        <w:rPr>
          <w:rFonts w:hint="eastAsia" w:ascii="宋体" w:hAnsi="宋体" w:cs="宋体"/>
          <w:b/>
          <w:bCs/>
          <w:sz w:val="24"/>
          <w:szCs w:val="24"/>
          <w:lang w:val="zh-CN"/>
        </w:rPr>
        <w:t xml:space="preserve">21.1.4.</w:t>
      </w:r>
      <w:r>
        <w:rPr>
          <w:rFonts w:hint="eastAsia" w:ascii="宋体" w:hAnsi="宋体" w:cs="宋体"/>
          <w:b/>
          <w:bCs/>
          <w:sz w:val="24"/>
          <w:szCs w:val="24"/>
        </w:rPr>
        <w:t xml:space="preserve">黑名单管理模块</w:t>
      </w:r>
      <w:bookmarkEnd w:id="1376"/>
      <w:r/>
      <w:bookmarkEnd w:id="1377"/>
      <w:r/>
      <w:r/>
    </w:p>
    <w:p>
      <w:pPr>
        <w:ind w:firstLine="480"/>
        <w:spacing w:line="360" w:lineRule="auto"/>
        <w:rPr>
          <w:rFonts w:ascii="宋体" w:hAnsi="宋体" w:cs="宋体"/>
          <w:sz w:val="24"/>
          <w:szCs w:val="24"/>
        </w:rPr>
      </w:pPr>
      <w:r>
        <w:rPr>
          <w:rFonts w:hint="eastAsia" w:ascii="宋体" w:hAnsi="宋体" w:cs="宋体"/>
          <w:sz w:val="24"/>
          <w:szCs w:val="24"/>
        </w:rPr>
        <w:t xml:space="preserve">支持精确定位和整合同一患者的所有违约数据，定位条件可根据医院需求自定义设置。</w:t>
      </w:r>
      <w:r/>
    </w:p>
    <w:p>
      <w:pPr>
        <w:ind w:firstLine="480"/>
        <w:spacing w:line="360" w:lineRule="auto"/>
        <w:rPr>
          <w:rFonts w:ascii="宋体" w:hAnsi="宋体" w:cs="宋体"/>
          <w:sz w:val="24"/>
          <w:szCs w:val="24"/>
        </w:rPr>
      </w:pPr>
      <w:r>
        <w:rPr>
          <w:rFonts w:hint="eastAsia" w:ascii="宋体" w:hAnsi="宋体" w:cs="宋体"/>
          <w:sz w:val="24"/>
          <w:szCs w:val="24"/>
        </w:rPr>
        <w:t xml:space="preserve">支持手动对某位患者进行加黑和解黑操作，并填写加黑原因。</w:t>
      </w:r>
      <w:r/>
    </w:p>
    <w:p>
      <w:pPr>
        <w:ind w:firstLine="480"/>
        <w:spacing w:line="360" w:lineRule="auto"/>
        <w:rPr>
          <w:rFonts w:ascii="宋体" w:hAnsi="宋体" w:cs="宋体"/>
          <w:sz w:val="24"/>
          <w:szCs w:val="24"/>
        </w:rPr>
      </w:pPr>
      <w:r>
        <w:rPr>
          <w:rFonts w:hint="eastAsia" w:ascii="宋体" w:hAnsi="宋体" w:cs="宋体"/>
          <w:sz w:val="24"/>
          <w:szCs w:val="24"/>
        </w:rPr>
        <w:t xml:space="preserve">支持自动对某位患者进行加黑操作，当某位患者的违约分数到达系统设置的加黑阈值时，系统自动加黑。</w:t>
      </w:r>
      <w:r/>
    </w:p>
    <w:p>
      <w:pPr>
        <w:ind w:firstLine="480"/>
        <w:spacing w:line="360" w:lineRule="auto"/>
        <w:rPr>
          <w:rFonts w:ascii="宋体" w:hAnsi="宋体" w:cs="宋体"/>
          <w:sz w:val="24"/>
          <w:szCs w:val="24"/>
        </w:rPr>
      </w:pPr>
      <w:r>
        <w:rPr>
          <w:rFonts w:hint="eastAsia" w:ascii="宋体" w:hAnsi="宋体" w:cs="宋体"/>
          <w:sz w:val="24"/>
          <w:szCs w:val="24"/>
        </w:rPr>
        <w:t xml:space="preserve">支持自动对某位患者进行解黑操作，当某位黑名单患者达到系统设置的解</w:t>
      </w:r>
      <w:r>
        <w:rPr>
          <w:rFonts w:hint="eastAsia" w:ascii="宋体" w:hAnsi="宋体" w:cs="宋体"/>
          <w:sz w:val="24"/>
          <w:szCs w:val="24"/>
        </w:rPr>
        <w:t xml:space="preserve">黑条件时，系统自动解黑。</w:t>
      </w:r>
      <w:r/>
    </w:p>
    <w:p>
      <w:pPr>
        <w:ind w:firstLine="480"/>
        <w:spacing w:line="360" w:lineRule="auto"/>
        <w:rPr>
          <w:rFonts w:ascii="宋体" w:hAnsi="宋体" w:cs="宋体"/>
          <w:sz w:val="24"/>
          <w:szCs w:val="24"/>
        </w:rPr>
      </w:pPr>
      <w:r>
        <w:rPr>
          <w:rFonts w:hint="eastAsia" w:ascii="宋体" w:hAnsi="宋体" w:cs="宋体"/>
          <w:sz w:val="24"/>
          <w:szCs w:val="24"/>
        </w:rPr>
        <w:t xml:space="preserve">支持自动加黑/解黑阈值自由配置，能根据医院实际管理规范进行自定义修改。</w:t>
      </w:r>
      <w:r/>
    </w:p>
    <w:p>
      <w:pPr>
        <w:ind w:firstLine="480"/>
        <w:spacing w:line="360" w:lineRule="auto"/>
        <w:rPr>
          <w:rFonts w:ascii="宋体" w:hAnsi="宋体" w:cs="宋体"/>
          <w:sz w:val="24"/>
          <w:szCs w:val="24"/>
        </w:rPr>
      </w:pPr>
      <w:r>
        <w:rPr>
          <w:rFonts w:hint="eastAsia" w:ascii="宋体" w:hAnsi="宋体" w:cs="宋体"/>
          <w:sz w:val="24"/>
          <w:szCs w:val="24"/>
        </w:rPr>
        <w:t xml:space="preserve">支持患者黑名单操作日志记录，包括详细的加黑/解黑记录。</w:t>
      </w:r>
      <w:r/>
    </w:p>
    <w:p>
      <w:pPr>
        <w:spacing w:line="360" w:lineRule="auto"/>
        <w:rPr>
          <w:rFonts w:ascii="宋体" w:hAnsi="宋体" w:cs="宋体"/>
          <w:b/>
          <w:bCs/>
          <w:sz w:val="24"/>
          <w:szCs w:val="24"/>
        </w:rPr>
      </w:pPr>
      <w:r/>
      <w:bookmarkStart w:id="1378" w:name="_Toc27754"/>
      <w:r/>
      <w:bookmarkStart w:id="1379" w:name="_Toc24465"/>
      <w:r>
        <w:rPr>
          <w:rFonts w:hint="eastAsia" w:ascii="宋体" w:hAnsi="宋体" w:cs="宋体"/>
          <w:b/>
          <w:bCs/>
          <w:sz w:val="24"/>
          <w:szCs w:val="24"/>
          <w:lang w:val="zh-CN"/>
        </w:rPr>
        <w:t xml:space="preserve">21.1.5.</w:t>
      </w:r>
      <w:r>
        <w:rPr>
          <w:rFonts w:hint="eastAsia" w:ascii="宋体" w:hAnsi="宋体" w:cs="宋体"/>
          <w:b/>
          <w:bCs/>
          <w:sz w:val="24"/>
          <w:szCs w:val="24"/>
        </w:rPr>
        <w:t xml:space="preserve">科室管理模块</w:t>
      </w:r>
      <w:bookmarkEnd w:id="1378"/>
      <w:r/>
      <w:bookmarkEnd w:id="1379"/>
      <w:r/>
      <w:r/>
    </w:p>
    <w:p>
      <w:pPr>
        <w:ind w:firstLine="480"/>
        <w:spacing w:line="360" w:lineRule="auto"/>
        <w:rPr>
          <w:rFonts w:ascii="宋体" w:hAnsi="宋体" w:cs="宋体"/>
          <w:sz w:val="24"/>
          <w:szCs w:val="24"/>
        </w:rPr>
      </w:pPr>
      <w:r>
        <w:rPr>
          <w:rFonts w:hint="eastAsia" w:ascii="宋体" w:hAnsi="宋体" w:cs="宋体"/>
          <w:sz w:val="24"/>
          <w:szCs w:val="24"/>
        </w:rPr>
        <w:t xml:space="preserve">支持号源预览功能，按照系统类型、预约分类、号源分类（门诊、住院、急诊、绿色通道、院外号源）查看号源的开放量和号源的预约使用情况。</w:t>
      </w:r>
      <w:r/>
    </w:p>
    <w:p>
      <w:pPr>
        <w:ind w:firstLine="480"/>
        <w:spacing w:line="360" w:lineRule="auto"/>
        <w:rPr>
          <w:rFonts w:ascii="宋体" w:hAnsi="宋体" w:cs="宋体"/>
          <w:sz w:val="24"/>
          <w:szCs w:val="24"/>
        </w:rPr>
      </w:pPr>
      <w:r>
        <w:rPr>
          <w:rFonts w:hint="eastAsia" w:ascii="宋体" w:hAnsi="宋体" w:cs="宋体"/>
          <w:sz w:val="24"/>
          <w:szCs w:val="24"/>
        </w:rPr>
        <w:t xml:space="preserve">支持按照月、日展示某个预约分类下的号源开放总量和使用量，按天展示上午和下午的总号源数、已预约数、已用号源数，以及已预约患者记录。</w:t>
      </w:r>
      <w:r/>
    </w:p>
    <w:p>
      <w:pPr>
        <w:ind w:firstLine="480"/>
        <w:spacing w:line="360" w:lineRule="auto"/>
        <w:rPr>
          <w:rFonts w:ascii="宋体" w:hAnsi="宋体" w:cs="宋体"/>
          <w:sz w:val="24"/>
          <w:szCs w:val="24"/>
        </w:rPr>
      </w:pPr>
      <w:r>
        <w:rPr>
          <w:rFonts w:hint="eastAsia" w:ascii="宋体" w:hAnsi="宋体" w:cs="宋体"/>
          <w:sz w:val="24"/>
          <w:szCs w:val="24"/>
        </w:rPr>
        <w:t xml:space="preserve">支持按预约分类以Excel表格导出某天的号源预约记录数，导出的信息包括：开始时间、结束时间、患者姓名、门诊/住院号、床号、患者电话、检查队列、申请科室、检查部位、备注。</w:t>
      </w:r>
      <w:r/>
    </w:p>
    <w:p>
      <w:pPr>
        <w:ind w:firstLine="480"/>
        <w:spacing w:line="360" w:lineRule="auto"/>
        <w:rPr>
          <w:rFonts w:ascii="宋体" w:hAnsi="宋体" w:cs="宋体"/>
          <w:sz w:val="24"/>
          <w:szCs w:val="24"/>
        </w:rPr>
      </w:pPr>
      <w:r>
        <w:rPr>
          <w:rFonts w:hint="eastAsia" w:ascii="宋体" w:hAnsi="宋体" w:cs="宋体"/>
          <w:sz w:val="24"/>
          <w:szCs w:val="24"/>
        </w:rPr>
        <w:t xml:space="preserve">支持人工一键锁定和一键解锁号源，锁定号源时对已预约记录给予提示但不产生影响；支持根据设定的节假日自动锁定号源。</w:t>
      </w:r>
      <w:r/>
    </w:p>
    <w:p>
      <w:pPr>
        <w:ind w:firstLine="480"/>
        <w:spacing w:line="360" w:lineRule="auto"/>
        <w:rPr>
          <w:rFonts w:ascii="宋体" w:hAnsi="宋体" w:cs="宋体"/>
          <w:sz w:val="24"/>
          <w:szCs w:val="24"/>
        </w:rPr>
      </w:pPr>
      <w:r>
        <w:rPr>
          <w:rFonts w:hint="eastAsia" w:ascii="宋体" w:hAnsi="宋体" w:cs="宋体"/>
          <w:sz w:val="24"/>
          <w:szCs w:val="24"/>
        </w:rPr>
        <w:t xml:space="preserve">支持根据科室要求按照预约分类新建号源模板，号源模板可应用于指定特定日期范围，同时支持基于设定的号源模板进行自动放号。</w:t>
      </w:r>
      <w:r/>
    </w:p>
    <w:p>
      <w:pPr>
        <w:ind w:firstLine="480"/>
        <w:spacing w:line="360" w:lineRule="auto"/>
        <w:rPr>
          <w:rFonts w:ascii="宋体" w:hAnsi="宋体" w:cs="宋体"/>
          <w:sz w:val="24"/>
          <w:szCs w:val="24"/>
        </w:rPr>
      </w:pPr>
      <w:r>
        <w:rPr>
          <w:rFonts w:hint="eastAsia" w:ascii="宋体" w:hAnsi="宋体" w:cs="宋体"/>
          <w:sz w:val="24"/>
          <w:szCs w:val="24"/>
        </w:rPr>
        <w:t xml:space="preserve">支持号源模板设定，按照周和特殊日期设定号源，号源模板可动态设置不同时段，可指定时段内号源数量和号源使用去向，如9:00~10:00 可约号源数为10个，并支持按照病人来源（门诊/住院）、医疗机构、绿色通道来分配号源数以及绿色号源数。</w:t>
      </w:r>
      <w:r/>
    </w:p>
    <w:p>
      <w:pPr>
        <w:ind w:firstLine="480"/>
        <w:spacing w:line="360" w:lineRule="auto"/>
        <w:rPr>
          <w:rFonts w:ascii="宋体" w:hAnsi="宋体" w:cs="宋体"/>
          <w:sz w:val="24"/>
          <w:szCs w:val="24"/>
        </w:rPr>
      </w:pPr>
      <w:r>
        <w:rPr>
          <w:rFonts w:hint="eastAsia" w:ascii="宋体" w:hAnsi="宋体" w:cs="宋体"/>
          <w:sz w:val="24"/>
          <w:szCs w:val="24"/>
        </w:rPr>
        <w:t xml:space="preserve">支持时段式排班和日程式排班，时段式排班：同类型检查按照大时段设置号源数量，例如超声、DR检查时间较快的排班：9：00~10：00设置30个号源；日程式排班：按照不同项目时长进行动态时长预约，例如MR、CT增强项目检查时间较长且不同患者差距较大的排班：MRI平扫平均大概10分钟，MRI增强平均40分钟。</w:t>
      </w:r>
      <w:r/>
    </w:p>
    <w:p>
      <w:pPr>
        <w:ind w:firstLine="480"/>
        <w:spacing w:line="360" w:lineRule="auto"/>
        <w:rPr>
          <w:rFonts w:ascii="宋体" w:hAnsi="宋体" w:cs="宋体"/>
          <w:sz w:val="24"/>
          <w:szCs w:val="24"/>
        </w:rPr>
      </w:pPr>
      <w:r>
        <w:rPr>
          <w:rFonts w:hint="eastAsia" w:ascii="宋体" w:hAnsi="宋体" w:cs="宋体"/>
          <w:sz w:val="24"/>
          <w:szCs w:val="24"/>
        </w:rPr>
        <w:t xml:space="preserve">支持检查诊室排班，可动态设置上班时间段，并可对上班时间段进行一键停诊操作；支持根据已有诊室排班作为排班模板进行自动排班。</w:t>
      </w:r>
      <w:r/>
    </w:p>
    <w:p>
      <w:pPr>
        <w:ind w:firstLine="480"/>
        <w:spacing w:line="360" w:lineRule="auto"/>
        <w:rPr>
          <w:rFonts w:ascii="宋体" w:hAnsi="宋体" w:cs="宋体"/>
          <w:sz w:val="24"/>
          <w:szCs w:val="24"/>
        </w:rPr>
      </w:pPr>
      <w:r>
        <w:rPr>
          <w:rFonts w:hint="eastAsia" w:ascii="宋体" w:hAnsi="宋体" w:cs="宋体"/>
          <w:sz w:val="24"/>
          <w:szCs w:val="24"/>
        </w:rPr>
        <w:t xml:space="preserve">支持对已发布的号源进行调整，即调即用。</w:t>
      </w:r>
      <w:r/>
    </w:p>
    <w:p>
      <w:pPr>
        <w:ind w:firstLine="480"/>
        <w:spacing w:line="360" w:lineRule="auto"/>
        <w:rPr>
          <w:rFonts w:ascii="宋体" w:hAnsi="宋体" w:cs="宋体"/>
          <w:sz w:val="24"/>
          <w:szCs w:val="24"/>
        </w:rPr>
      </w:pPr>
      <w:r>
        <w:rPr>
          <w:rFonts w:hint="eastAsia" w:ascii="宋体" w:hAnsi="宋体" w:cs="宋体"/>
          <w:sz w:val="24"/>
          <w:szCs w:val="24"/>
        </w:rPr>
        <w:t xml:space="preserve">支持完整的字典管理，确保预约平台系统的顺利工作。包括：检查科室、</w:t>
      </w:r>
      <w:r>
        <w:rPr>
          <w:rFonts w:hint="eastAsia" w:ascii="宋体" w:hAnsi="宋体" w:cs="宋体"/>
          <w:sz w:val="24"/>
          <w:szCs w:val="24"/>
        </w:rPr>
        <w:t xml:space="preserve">检查病区、检查诊室、病人来源、病人类型、系统类型、预约分类、产前类型、检查部位、部位对照、部位分组、部位类型、注意事项。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支持对预约系统涉及到的各类模板编辑和定制，包括：预约单、签到单、短信通知、微信通知的模板和显示内容。</w:t>
      </w:r>
      <w:r/>
    </w:p>
    <w:p>
      <w:pPr>
        <w:ind w:firstLine="480"/>
        <w:spacing w:line="360" w:lineRule="auto"/>
        <w:rPr>
          <w:rFonts w:ascii="宋体" w:hAnsi="宋体" w:cs="宋体"/>
          <w:sz w:val="24"/>
          <w:szCs w:val="24"/>
        </w:rPr>
      </w:pPr>
      <w:r>
        <w:rPr>
          <w:rFonts w:hint="eastAsia" w:ascii="宋体" w:hAnsi="宋体" w:cs="宋体"/>
          <w:sz w:val="24"/>
          <w:szCs w:val="24"/>
        </w:rPr>
        <w:t xml:space="preserve">支持配置不同检查项目的检查注意事项。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支持知情同意书、模板文件的上传；支持用户在线浏览系统使用操作说明文档。</w:t>
      </w:r>
      <w:r/>
    </w:p>
    <w:p>
      <w:pPr>
        <w:spacing w:line="360" w:lineRule="auto"/>
        <w:rPr>
          <w:rFonts w:ascii="宋体" w:hAnsi="宋体" w:cs="宋体"/>
          <w:b/>
          <w:bCs/>
          <w:sz w:val="24"/>
          <w:szCs w:val="24"/>
        </w:rPr>
      </w:pPr>
      <w:r/>
      <w:bookmarkStart w:id="1380" w:name="_Toc22785"/>
      <w:r/>
      <w:bookmarkStart w:id="1381" w:name="_Toc3596"/>
      <w:r>
        <w:rPr>
          <w:rFonts w:hint="eastAsia" w:ascii="宋体" w:hAnsi="宋体" w:cs="宋体"/>
          <w:b/>
          <w:bCs/>
          <w:sz w:val="24"/>
          <w:szCs w:val="24"/>
          <w:lang w:val="zh-CN"/>
        </w:rPr>
        <w:t xml:space="preserve">21.1.6.</w:t>
      </w:r>
      <w:r>
        <w:rPr>
          <w:rFonts w:hint="eastAsia" w:ascii="宋体" w:hAnsi="宋体" w:cs="宋体"/>
          <w:b/>
          <w:bCs/>
          <w:sz w:val="24"/>
          <w:szCs w:val="24"/>
        </w:rPr>
        <w:t xml:space="preserve">消息通知模块</w:t>
      </w:r>
      <w:bookmarkEnd w:id="1380"/>
      <w:r/>
      <w:bookmarkEnd w:id="1381"/>
      <w:r/>
      <w:r/>
    </w:p>
    <w:p>
      <w:pPr>
        <w:ind w:firstLine="480"/>
        <w:spacing w:line="360" w:lineRule="auto"/>
        <w:rPr>
          <w:rFonts w:ascii="宋体" w:hAnsi="宋体" w:cs="宋体"/>
          <w:sz w:val="24"/>
          <w:szCs w:val="24"/>
        </w:rPr>
      </w:pPr>
      <w:r>
        <w:rPr>
          <w:rFonts w:hint="eastAsia" w:ascii="宋体" w:hAnsi="宋体" w:cs="宋体"/>
          <w:sz w:val="24"/>
          <w:szCs w:val="24"/>
        </w:rPr>
        <w:t xml:space="preserve">支持定时或即时发布站内消息公告；可设定发布的通知对象、通知级别、重试次数科室；支持开单时通知护士进行预约和预约完成后通知病区护士安排检查的业务消息通知功能，可设定通知的系统类型、预约分类、患者来源、申请科室、项目分组和业务类型，业务类型包括：确认预约、修改预约、预约未检、取消预约、过时未检。</w:t>
      </w:r>
      <w:r/>
    </w:p>
    <w:p>
      <w:pPr>
        <w:ind w:firstLine="480"/>
        <w:spacing w:line="360" w:lineRule="auto"/>
        <w:rPr>
          <w:rFonts w:ascii="宋体" w:hAnsi="宋体" w:cs="宋体"/>
          <w:sz w:val="24"/>
          <w:szCs w:val="24"/>
        </w:rPr>
      </w:pPr>
      <w:r>
        <w:rPr>
          <w:rFonts w:hint="eastAsia" w:ascii="宋体" w:hAnsi="宋体" w:cs="宋体"/>
          <w:sz w:val="24"/>
          <w:szCs w:val="24"/>
        </w:rPr>
        <w:t xml:space="preserve">支持根据系统类型、预约分类、病人来源、申请科室、业务类型设置站内消息模板。</w:t>
      </w:r>
      <w:r/>
    </w:p>
    <w:p>
      <w:pPr>
        <w:ind w:firstLine="480"/>
        <w:spacing w:line="360" w:lineRule="auto"/>
        <w:rPr>
          <w:rFonts w:ascii="宋体" w:hAnsi="宋体" w:cs="宋体"/>
          <w:sz w:val="24"/>
          <w:szCs w:val="24"/>
        </w:rPr>
      </w:pPr>
      <w:r>
        <w:rPr>
          <w:rFonts w:hint="eastAsia" w:ascii="宋体" w:hAnsi="宋体" w:cs="宋体"/>
          <w:sz w:val="24"/>
          <w:szCs w:val="24"/>
        </w:rPr>
        <w:t xml:space="preserve">系统支持预约短信通知功能，推送信息内容模板以及推送时间节点可由医院自行配置编辑。</w:t>
      </w:r>
      <w:r/>
    </w:p>
    <w:p>
      <w:pPr>
        <w:ind w:firstLine="480"/>
        <w:spacing w:line="360" w:lineRule="auto"/>
        <w:rPr>
          <w:rFonts w:ascii="宋体" w:hAnsi="宋体" w:cs="宋体"/>
          <w:sz w:val="24"/>
          <w:szCs w:val="24"/>
        </w:rPr>
      </w:pPr>
      <w:r>
        <w:rPr>
          <w:rFonts w:hint="eastAsia" w:ascii="宋体" w:hAnsi="宋体" w:cs="宋体"/>
          <w:sz w:val="24"/>
          <w:szCs w:val="24"/>
        </w:rPr>
        <w:t xml:space="preserve">系统支持预约微信通知功能，推送信息内容模板以及推送时间节点可由医院自行配置编辑。</w:t>
      </w:r>
      <w:r/>
    </w:p>
    <w:p>
      <w:pPr>
        <w:spacing w:line="360" w:lineRule="auto"/>
        <w:rPr>
          <w:rFonts w:ascii="宋体" w:hAnsi="宋体" w:cs="宋体"/>
          <w:b/>
          <w:bCs/>
          <w:sz w:val="24"/>
          <w:szCs w:val="24"/>
        </w:rPr>
      </w:pPr>
      <w:r/>
      <w:bookmarkStart w:id="1382" w:name="_Toc18491"/>
      <w:r/>
      <w:bookmarkStart w:id="1383" w:name="_Toc10855"/>
      <w:r/>
      <w:bookmarkStart w:id="1384" w:name="_Toc16238"/>
      <w:r>
        <w:rPr>
          <w:rFonts w:hint="eastAsia" w:ascii="宋体" w:hAnsi="宋体" w:cs="宋体"/>
          <w:b/>
          <w:bCs/>
          <w:sz w:val="24"/>
          <w:szCs w:val="24"/>
          <w:lang w:val="zh-CN"/>
        </w:rPr>
        <w:t xml:space="preserve">21.2.</w:t>
      </w:r>
      <w:r>
        <w:rPr>
          <w:rFonts w:hint="eastAsia" w:ascii="宋体" w:hAnsi="宋体" w:cs="宋体"/>
          <w:b/>
          <w:bCs/>
          <w:sz w:val="24"/>
          <w:szCs w:val="24"/>
        </w:rPr>
        <w:t xml:space="preserve">预约规则引擎</w:t>
      </w:r>
      <w:bookmarkEnd w:id="1382"/>
      <w:r/>
      <w:bookmarkEnd w:id="1383"/>
      <w:r/>
      <w:bookmarkEnd w:id="1384"/>
      <w:r/>
      <w:r/>
    </w:p>
    <w:p>
      <w:pPr>
        <w:ind w:firstLine="480"/>
        <w:spacing w:line="360" w:lineRule="auto"/>
        <w:rPr>
          <w:rFonts w:ascii="宋体" w:hAnsi="宋体" w:cs="宋体"/>
          <w:sz w:val="24"/>
          <w:szCs w:val="24"/>
        </w:rPr>
      </w:pPr>
      <w:r>
        <w:rPr>
          <w:rFonts w:hint="eastAsia" w:ascii="宋体" w:hAnsi="宋体" w:cs="宋体"/>
          <w:sz w:val="24"/>
          <w:szCs w:val="24"/>
        </w:rPr>
        <w:t xml:space="preserve">（1）支持医技预约过程所需的预约规则、时段规则、互斥规则（冲突规则和顺序规则）和签到规则的管理及发布。</w:t>
      </w:r>
      <w:r/>
    </w:p>
    <w:p>
      <w:pPr>
        <w:ind w:firstLine="480"/>
        <w:spacing w:line="360" w:lineRule="auto"/>
        <w:rPr>
          <w:rFonts w:ascii="宋体" w:hAnsi="宋体" w:cs="宋体"/>
          <w:sz w:val="24"/>
          <w:szCs w:val="24"/>
        </w:rPr>
      </w:pPr>
      <w:r>
        <w:rPr>
          <w:rFonts w:hint="eastAsia" w:ascii="宋体" w:hAnsi="宋体" w:cs="宋体"/>
          <w:sz w:val="24"/>
          <w:szCs w:val="24"/>
        </w:rPr>
        <w:t xml:space="preserve">（2）支持根据选择的预约项目智能推荐相对最优的预约方案，原则上确保患者在规则允许的范围内能花最少的时间完全所有的医技检查。</w:t>
      </w:r>
      <w:r/>
    </w:p>
    <w:p>
      <w:pPr>
        <w:ind w:firstLine="480"/>
        <w:spacing w:line="360" w:lineRule="auto"/>
        <w:rPr>
          <w:rFonts w:ascii="宋体" w:hAnsi="宋体" w:cs="宋体"/>
          <w:sz w:val="24"/>
          <w:szCs w:val="24"/>
        </w:rPr>
      </w:pPr>
      <w:r>
        <w:rPr>
          <w:rFonts w:hint="eastAsia" w:ascii="宋体" w:hAnsi="宋体" w:cs="宋体"/>
          <w:sz w:val="24"/>
          <w:szCs w:val="24"/>
        </w:rPr>
        <w:t xml:space="preserve">（3）支持医技科室（超声、放射、内镜、心电）的预约规则管理与发布，支持根据预约申请单信息设置预约规则属性，包括预约方式、检查方式、申请科室、患者类型、病区、检查项目、执行科室、系统类型、病人年龄、病人来源、项目组等申请单信息不同属性设置不同系统类型的预约规则。</w:t>
      </w:r>
      <w:r/>
    </w:p>
    <w:p>
      <w:pPr>
        <w:ind w:firstLine="480"/>
        <w:spacing w:line="360" w:lineRule="auto"/>
        <w:rPr>
          <w:rFonts w:ascii="宋体" w:hAnsi="宋体" w:cs="宋体"/>
          <w:sz w:val="24"/>
          <w:szCs w:val="24"/>
        </w:rPr>
      </w:pPr>
      <w:r>
        <w:rPr>
          <w:rFonts w:hint="eastAsia" w:ascii="宋体" w:hAnsi="宋体" w:cs="宋体"/>
          <w:sz w:val="24"/>
          <w:szCs w:val="24"/>
        </w:rPr>
        <w:t xml:space="preserve">（4）支持根据检查部位查询该部位所涉及的所有规则，并能查看对应的规</w:t>
      </w:r>
      <w:r>
        <w:rPr>
          <w:rFonts w:hint="eastAsia" w:ascii="宋体" w:hAnsi="宋体" w:cs="宋体"/>
          <w:sz w:val="24"/>
          <w:szCs w:val="24"/>
        </w:rPr>
        <w:t xml:space="preserve">则详情。</w:t>
      </w:r>
      <w:r/>
    </w:p>
    <w:p>
      <w:pPr>
        <w:ind w:firstLine="480"/>
        <w:spacing w:line="360" w:lineRule="auto"/>
        <w:rPr>
          <w:rFonts w:ascii="宋体" w:hAnsi="宋体" w:cs="宋体"/>
          <w:sz w:val="24"/>
          <w:szCs w:val="24"/>
        </w:rPr>
      </w:pPr>
      <w:r>
        <w:rPr>
          <w:rFonts w:hint="eastAsia" w:ascii="宋体" w:hAnsi="宋体" w:cs="宋体"/>
          <w:sz w:val="24"/>
          <w:szCs w:val="24"/>
        </w:rPr>
        <w:t xml:space="preserve">（5）支持修改预约时间时智能判断冲突，若和当前患者其它预约时间相冲突，智能给出相应的提示，并支持护士能够根据患者当前情况跳过冲突继续预约。</w:t>
      </w:r>
      <w:r/>
    </w:p>
    <w:p>
      <w:pPr>
        <w:ind w:firstLine="480"/>
        <w:spacing w:line="360" w:lineRule="auto"/>
        <w:rPr>
          <w:rFonts w:ascii="宋体" w:hAnsi="宋体" w:cs="宋体"/>
          <w:sz w:val="24"/>
          <w:szCs w:val="24"/>
        </w:rPr>
      </w:pPr>
      <w:r>
        <w:rPr>
          <w:rFonts w:hint="eastAsia" w:ascii="宋体" w:hAnsi="宋体" w:cs="宋体"/>
          <w:sz w:val="24"/>
          <w:szCs w:val="24"/>
        </w:rPr>
        <w:t xml:space="preserve">（6）支持按不同设备设置不同预约时段，如设定A设备（诊室）8:00~12:00只能做某类患者预约。</w:t>
      </w:r>
      <w:r/>
    </w:p>
    <w:p>
      <w:pPr>
        <w:ind w:firstLine="480"/>
        <w:spacing w:line="360" w:lineRule="auto"/>
        <w:rPr>
          <w:rFonts w:ascii="宋体" w:hAnsi="宋体" w:cs="宋体"/>
          <w:sz w:val="24"/>
          <w:szCs w:val="24"/>
        </w:rPr>
      </w:pPr>
      <w:r>
        <w:rPr>
          <w:rFonts w:hint="eastAsia" w:ascii="宋体" w:hAnsi="宋体" w:cs="宋体"/>
          <w:sz w:val="24"/>
          <w:szCs w:val="24"/>
        </w:rPr>
        <w:t xml:space="preserve">（7）支持多部位同类检查组合：对多部位的同类检查，系统自动组合，并配置占用号源数量，安排在同一次检查。</w:t>
      </w:r>
      <w:r/>
    </w:p>
    <w:p>
      <w:pPr>
        <w:ind w:firstLine="480"/>
        <w:spacing w:line="360" w:lineRule="auto"/>
        <w:rPr>
          <w:rFonts w:ascii="宋体" w:hAnsi="宋体" w:cs="宋体"/>
          <w:sz w:val="24"/>
          <w:szCs w:val="24"/>
        </w:rPr>
      </w:pPr>
      <w:r>
        <w:rPr>
          <w:rFonts w:hint="eastAsia" w:ascii="宋体" w:hAnsi="宋体" w:cs="宋体"/>
          <w:sz w:val="24"/>
          <w:szCs w:val="24"/>
        </w:rPr>
        <w:t xml:space="preserve">（8）支持检查顺序规则，根据医学上有前置检查要求检查项目进行先后排序预约，如：先预约心电图检查，然后再预约无痛胃肠镜查。</w:t>
      </w:r>
      <w:r/>
    </w:p>
    <w:p>
      <w:pPr>
        <w:ind w:firstLine="480"/>
        <w:spacing w:line="360" w:lineRule="auto"/>
        <w:rPr>
          <w:rFonts w:ascii="宋体" w:hAnsi="宋体" w:cs="宋体"/>
          <w:sz w:val="24"/>
          <w:szCs w:val="24"/>
        </w:rPr>
      </w:pPr>
      <w:r>
        <w:rPr>
          <w:rFonts w:hint="eastAsia" w:ascii="宋体" w:hAnsi="宋体" w:cs="宋体"/>
          <w:sz w:val="24"/>
          <w:szCs w:val="24"/>
        </w:rPr>
        <w:t xml:space="preserve">（9）支持检查项目自动顺延预约规则，根据不同的检查项目时间要求，当天检查申请项目自动顺延至第二天，如：下午开单的胃镜检查，则自动预约顺延至第二天上午。</w:t>
      </w:r>
      <w:r/>
    </w:p>
    <w:p>
      <w:pPr>
        <w:ind w:firstLine="480"/>
        <w:spacing w:line="360" w:lineRule="auto"/>
        <w:rPr>
          <w:rFonts w:ascii="宋体" w:hAnsi="宋体" w:cs="宋体"/>
          <w:sz w:val="24"/>
          <w:szCs w:val="24"/>
        </w:rPr>
      </w:pPr>
      <w:r>
        <w:rPr>
          <w:rFonts w:hint="eastAsia" w:ascii="宋体" w:hAnsi="宋体" w:cs="宋体"/>
          <w:sz w:val="24"/>
          <w:szCs w:val="24"/>
        </w:rPr>
        <w:t xml:space="preserve">（10）支持超时未缴费自动取消预约，并释放号源；对提前检查的患者支持自动释放号源，可自定义设置提前检查的时间节点。</w:t>
      </w:r>
      <w:r/>
    </w:p>
    <w:p>
      <w:pPr>
        <w:ind w:firstLine="480"/>
        <w:spacing w:line="360" w:lineRule="auto"/>
        <w:rPr>
          <w:rFonts w:ascii="宋体" w:hAnsi="宋体" w:cs="宋体"/>
          <w:sz w:val="24"/>
          <w:szCs w:val="24"/>
        </w:rPr>
      </w:pPr>
      <w:r>
        <w:rPr>
          <w:rFonts w:hint="eastAsia" w:ascii="宋体" w:hAnsi="宋体" w:cs="宋体"/>
          <w:sz w:val="24"/>
          <w:szCs w:val="24"/>
        </w:rPr>
        <w:t xml:space="preserve">（11）支持部位冲突规则：支持前后时间冲突规则和不能同一天检查规则。前后时间冲突规则：两个检查项目之间的检查前后冲突时间关系。如A项目做完后需要间隔24个时间才能做B项目，而B项目做完后只需间隔3小时即可做A项目。不能同一天检查规则：两个项目不能在同一天检查。</w:t>
      </w:r>
      <w:r/>
    </w:p>
    <w:p>
      <w:pPr>
        <w:ind w:firstLine="480"/>
        <w:spacing w:line="360" w:lineRule="auto"/>
        <w:rPr>
          <w:rFonts w:ascii="宋体" w:hAnsi="宋体" w:cs="宋体"/>
          <w:sz w:val="24"/>
          <w:szCs w:val="24"/>
        </w:rPr>
      </w:pPr>
      <w:r>
        <w:rPr>
          <w:rFonts w:hint="eastAsia" w:ascii="宋体" w:hAnsi="宋体" w:cs="宋体"/>
          <w:sz w:val="24"/>
          <w:szCs w:val="24"/>
        </w:rPr>
        <w:t xml:space="preserve">（12）支持产前检查孕周规则，对于超声产前检查的孕妇，系统支持根据检查部位、产前类型、孕周范围，自动判断并推荐预约到最近的检查时间。</w:t>
      </w:r>
      <w:r/>
    </w:p>
    <w:p>
      <w:pPr>
        <w:ind w:firstLine="480"/>
        <w:spacing w:line="360" w:lineRule="auto"/>
        <w:rPr>
          <w:rFonts w:ascii="宋体" w:hAnsi="宋体" w:cs="宋体"/>
          <w:sz w:val="24"/>
          <w:szCs w:val="24"/>
        </w:rPr>
      </w:pPr>
      <w:r>
        <w:rPr>
          <w:rFonts w:hint="eastAsia" w:ascii="宋体" w:hAnsi="宋体" w:cs="宋体"/>
          <w:sz w:val="24"/>
          <w:szCs w:val="24"/>
        </w:rPr>
        <w:t xml:space="preserve">（13）支持非当天检查规则，根据检查项目定义特定的患者来源和预约方式（自动预约）以及当天某个时间节点下开立的检查申请不能预约到当天。</w:t>
      </w:r>
      <w:r/>
    </w:p>
    <w:p>
      <w:pPr>
        <w:ind w:firstLine="480"/>
        <w:spacing w:line="360" w:lineRule="auto"/>
        <w:rPr>
          <w:rFonts w:ascii="宋体" w:hAnsi="宋体" w:cs="宋体"/>
          <w:sz w:val="24"/>
          <w:szCs w:val="24"/>
        </w:rPr>
      </w:pPr>
      <w:r>
        <w:rPr>
          <w:rFonts w:hint="eastAsia" w:ascii="宋体" w:hAnsi="宋体" w:cs="宋体"/>
          <w:sz w:val="24"/>
          <w:szCs w:val="24"/>
        </w:rPr>
        <w:t xml:space="preserve">（14）支持签到规则，按照诊室工作量的分配方式，设定平均分配、定量分配、优先分配；支持一个诊室可以做多个检查队列以及主队列先完成后再协助副队列的业务。</w:t>
      </w:r>
      <w:r/>
    </w:p>
    <w:p>
      <w:pPr>
        <w:spacing w:line="360" w:lineRule="auto"/>
        <w:rPr>
          <w:rFonts w:ascii="宋体" w:hAnsi="宋体" w:cs="宋体"/>
          <w:sz w:val="24"/>
          <w:szCs w:val="24"/>
        </w:rPr>
      </w:pPr>
      <w:r>
        <w:rPr>
          <w:rFonts w:hint="eastAsia" w:ascii="宋体" w:hAnsi="宋体" w:cs="宋体"/>
          <w:sz w:val="24"/>
          <w:szCs w:val="24"/>
        </w:rPr>
        <w:t xml:space="preserve">支持预约规则调试，通过录入申请单信息，调用已经配置好的预约规则，查看分析规则调用情况和推荐出来的预约结果。</w:t>
      </w:r>
      <w:r/>
    </w:p>
    <w:p>
      <w:pPr>
        <w:ind w:firstLine="480"/>
        <w:spacing w:line="360" w:lineRule="auto"/>
        <w:rPr>
          <w:rFonts w:ascii="宋体" w:hAnsi="宋体" w:cs="宋体"/>
          <w:sz w:val="24"/>
          <w:szCs w:val="24"/>
        </w:rPr>
      </w:pPr>
      <w:r>
        <w:rPr>
          <w:rFonts w:hint="eastAsia" w:ascii="宋体" w:hAnsi="宋体" w:cs="宋体"/>
          <w:sz w:val="24"/>
          <w:szCs w:val="24"/>
        </w:rPr>
        <w:t xml:space="preserve">（15）支持预约规则总览，方便医技科室在业务增长的情况下，增加或修</w:t>
      </w:r>
      <w:r>
        <w:rPr>
          <w:rFonts w:hint="eastAsia" w:ascii="宋体" w:hAnsi="宋体" w:cs="宋体"/>
          <w:sz w:val="24"/>
          <w:szCs w:val="24"/>
        </w:rPr>
        <w:t xml:space="preserve">改某条规则的时候，能够纵览全局整体调整预约规则。</w:t>
      </w:r>
      <w:r/>
    </w:p>
    <w:p>
      <w:pPr>
        <w:spacing w:line="360" w:lineRule="auto"/>
        <w:rPr>
          <w:rFonts w:ascii="宋体" w:hAnsi="宋体" w:cs="宋体"/>
          <w:b/>
          <w:bCs/>
          <w:sz w:val="24"/>
          <w:szCs w:val="24"/>
        </w:rPr>
      </w:pPr>
      <w:r/>
      <w:bookmarkStart w:id="1385" w:name="_Toc9437"/>
      <w:r/>
      <w:bookmarkStart w:id="1386" w:name="_Toc32316"/>
      <w:r/>
      <w:bookmarkStart w:id="1387" w:name="_Toc10364"/>
      <w:r>
        <w:rPr>
          <w:rFonts w:hint="eastAsia" w:ascii="宋体" w:hAnsi="宋体" w:cs="宋体"/>
          <w:b/>
          <w:bCs/>
          <w:sz w:val="24"/>
          <w:szCs w:val="24"/>
          <w:lang w:val="zh-CN"/>
        </w:rPr>
        <w:t xml:space="preserve">21.3.</w:t>
      </w:r>
      <w:r>
        <w:rPr>
          <w:rFonts w:hint="eastAsia" w:ascii="宋体" w:hAnsi="宋体" w:cs="宋体"/>
          <w:b/>
          <w:bCs/>
          <w:sz w:val="24"/>
          <w:szCs w:val="24"/>
        </w:rPr>
        <w:t xml:space="preserve">医技科室预约/签到子系统</w:t>
      </w:r>
      <w:bookmarkEnd w:id="1385"/>
      <w:r/>
      <w:bookmarkEnd w:id="1386"/>
      <w:r/>
      <w:bookmarkEnd w:id="1387"/>
      <w:r/>
      <w:r/>
    </w:p>
    <w:p>
      <w:pPr>
        <w:spacing w:line="360" w:lineRule="auto"/>
        <w:rPr>
          <w:rFonts w:ascii="宋体" w:hAnsi="宋体" w:cs="宋体"/>
          <w:b/>
          <w:bCs/>
          <w:sz w:val="24"/>
          <w:szCs w:val="24"/>
        </w:rPr>
      </w:pPr>
      <w:r/>
      <w:bookmarkStart w:id="1388" w:name="_Toc16894"/>
      <w:r/>
      <w:bookmarkStart w:id="1389" w:name="_Toc6455"/>
      <w:r>
        <w:rPr>
          <w:rFonts w:hint="eastAsia" w:ascii="宋体" w:hAnsi="宋体" w:cs="宋体"/>
          <w:b/>
          <w:bCs/>
          <w:sz w:val="24"/>
          <w:szCs w:val="24"/>
          <w:lang w:val="zh-CN"/>
        </w:rPr>
        <w:t xml:space="preserve">21.3.1.</w:t>
      </w:r>
      <w:r>
        <w:rPr>
          <w:rFonts w:hint="eastAsia" w:ascii="宋体" w:hAnsi="宋体" w:cs="宋体"/>
          <w:b/>
          <w:bCs/>
          <w:sz w:val="24"/>
          <w:szCs w:val="24"/>
        </w:rPr>
        <w:t xml:space="preserve">超声科室预约</w:t>
      </w:r>
      <w:bookmarkEnd w:id="1388"/>
      <w:r/>
      <w:bookmarkEnd w:id="1389"/>
      <w:r/>
      <w:r/>
    </w:p>
    <w:p>
      <w:pPr>
        <w:ind w:firstLine="480"/>
        <w:spacing w:line="360" w:lineRule="auto"/>
        <w:rPr>
          <w:rFonts w:ascii="宋体" w:hAnsi="宋体" w:cs="宋体"/>
          <w:sz w:val="24"/>
          <w:szCs w:val="24"/>
        </w:rPr>
      </w:pPr>
      <w:r>
        <w:rPr>
          <w:rFonts w:hint="eastAsia" w:ascii="宋体" w:hAnsi="宋体" w:cs="宋体"/>
          <w:sz w:val="24"/>
          <w:szCs w:val="24"/>
        </w:rPr>
        <w:t xml:space="preserve">（1）支持统筹管理心脏超声、产前超声、浅表超声、血管超声的设备资源和预约资源；</w:t>
      </w:r>
      <w:r/>
    </w:p>
    <w:p>
      <w:pPr>
        <w:ind w:firstLine="480"/>
        <w:spacing w:line="360" w:lineRule="auto"/>
        <w:rPr>
          <w:rFonts w:ascii="宋体" w:hAnsi="宋体" w:cs="宋体"/>
          <w:sz w:val="24"/>
          <w:szCs w:val="24"/>
        </w:rPr>
      </w:pPr>
      <w:r>
        <w:rPr>
          <w:rFonts w:hint="eastAsia" w:ascii="宋体" w:hAnsi="宋体" w:cs="宋体"/>
          <w:sz w:val="24"/>
          <w:szCs w:val="24"/>
        </w:rPr>
        <w:t xml:space="preserve">（2）支持根据超声科室孕周要求、空腹要求、项目合并、队列合并的规则要求，超声科护士合理安排患者的预约时间。</w:t>
      </w:r>
      <w:r/>
    </w:p>
    <w:p>
      <w:pPr>
        <w:ind w:firstLine="480"/>
        <w:spacing w:line="360" w:lineRule="auto"/>
        <w:rPr>
          <w:rFonts w:ascii="宋体" w:hAnsi="宋体" w:cs="宋体"/>
          <w:sz w:val="24"/>
          <w:szCs w:val="24"/>
        </w:rPr>
      </w:pPr>
      <w:r>
        <w:rPr>
          <w:rFonts w:hint="eastAsia" w:ascii="宋体" w:hAnsi="宋体" w:cs="宋体"/>
          <w:sz w:val="24"/>
          <w:szCs w:val="24"/>
        </w:rPr>
        <w:t xml:space="preserve">（3）支持超声科室护士预约管理工作，包括设定预约号源、诊室排班、预约情况统计分析。</w:t>
      </w:r>
      <w:r/>
    </w:p>
    <w:p>
      <w:pPr>
        <w:ind w:firstLine="480"/>
        <w:spacing w:line="360" w:lineRule="auto"/>
        <w:rPr>
          <w:rFonts w:ascii="宋体" w:hAnsi="宋体" w:cs="宋体"/>
          <w:sz w:val="24"/>
          <w:szCs w:val="24"/>
        </w:rPr>
      </w:pPr>
      <w:r>
        <w:rPr>
          <w:rFonts w:hint="eastAsia" w:ascii="宋体" w:hAnsi="宋体" w:cs="宋体"/>
          <w:sz w:val="24"/>
          <w:szCs w:val="24"/>
        </w:rPr>
        <w:t xml:space="preserve">（4）支持超声科室分诊服务台签到管理，与PACS系统无缝融合，一键签到；支持签到规则设定。</w:t>
      </w:r>
      <w:r/>
    </w:p>
    <w:p>
      <w:pPr>
        <w:spacing w:line="360" w:lineRule="auto"/>
        <w:rPr>
          <w:rFonts w:ascii="宋体" w:hAnsi="宋体" w:cs="宋体"/>
          <w:b/>
          <w:bCs/>
          <w:sz w:val="24"/>
          <w:szCs w:val="24"/>
        </w:rPr>
      </w:pPr>
      <w:r/>
      <w:bookmarkStart w:id="1390" w:name="_Toc19243"/>
      <w:r/>
      <w:bookmarkStart w:id="1391" w:name="_Toc16861"/>
      <w:r>
        <w:rPr>
          <w:rFonts w:hint="eastAsia" w:ascii="宋体" w:hAnsi="宋体" w:cs="宋体"/>
          <w:b/>
          <w:bCs/>
          <w:sz w:val="24"/>
          <w:szCs w:val="24"/>
          <w:lang w:val="zh-CN"/>
        </w:rPr>
        <w:t xml:space="preserve">21.3.2.</w:t>
      </w:r>
      <w:r>
        <w:rPr>
          <w:rFonts w:hint="eastAsia" w:ascii="宋体" w:hAnsi="宋体" w:cs="宋体"/>
          <w:b/>
          <w:bCs/>
          <w:sz w:val="24"/>
          <w:szCs w:val="24"/>
        </w:rPr>
        <w:t xml:space="preserve">放射科室预约</w:t>
      </w:r>
      <w:bookmarkEnd w:id="1390"/>
      <w:r/>
      <w:bookmarkEnd w:id="1391"/>
      <w:r/>
      <w:r/>
    </w:p>
    <w:p>
      <w:pPr>
        <w:ind w:firstLine="480"/>
        <w:spacing w:line="360" w:lineRule="auto"/>
        <w:rPr>
          <w:rFonts w:ascii="宋体" w:hAnsi="宋体" w:cs="宋体"/>
          <w:sz w:val="24"/>
          <w:szCs w:val="24"/>
        </w:rPr>
      </w:pPr>
      <w:r>
        <w:rPr>
          <w:rFonts w:hint="eastAsia" w:ascii="宋体" w:hAnsi="宋体" w:cs="宋体"/>
          <w:sz w:val="24"/>
          <w:szCs w:val="24"/>
        </w:rPr>
        <w:t xml:space="preserve">（1）支持统筹管理CT科室、磁共振科室、普放科室的设备资源和预约资源；</w:t>
      </w:r>
      <w:r/>
    </w:p>
    <w:p>
      <w:pPr>
        <w:ind w:firstLine="480"/>
        <w:spacing w:line="360" w:lineRule="auto"/>
        <w:rPr>
          <w:rFonts w:ascii="宋体" w:hAnsi="宋体" w:cs="宋体"/>
          <w:sz w:val="24"/>
          <w:szCs w:val="24"/>
        </w:rPr>
      </w:pPr>
      <w:r>
        <w:rPr>
          <w:rFonts w:hint="eastAsia" w:ascii="宋体" w:hAnsi="宋体" w:cs="宋体"/>
          <w:sz w:val="24"/>
          <w:szCs w:val="24"/>
        </w:rPr>
        <w:t xml:space="preserve">（2）支持根据放射科室扫描方式要求、检查时长要求、用药要求、项目合并、队列合并的规则要求，放射科护士合理安排患者的预约时间。</w:t>
      </w:r>
      <w:r/>
    </w:p>
    <w:p>
      <w:pPr>
        <w:ind w:firstLine="480"/>
        <w:spacing w:line="360" w:lineRule="auto"/>
        <w:rPr>
          <w:rFonts w:ascii="宋体" w:hAnsi="宋体" w:cs="宋体"/>
          <w:sz w:val="24"/>
          <w:szCs w:val="24"/>
        </w:rPr>
      </w:pPr>
      <w:r>
        <w:rPr>
          <w:rFonts w:hint="eastAsia" w:ascii="宋体" w:hAnsi="宋体" w:cs="宋体"/>
          <w:sz w:val="24"/>
          <w:szCs w:val="24"/>
        </w:rPr>
        <w:t xml:space="preserve">（3）支持放射科室护士预约管理工作，包括设定预约号源、诊室排班、预约情况统计分析。</w:t>
      </w:r>
      <w:r/>
    </w:p>
    <w:p>
      <w:pPr>
        <w:ind w:firstLine="480"/>
        <w:spacing w:line="360" w:lineRule="auto"/>
        <w:rPr>
          <w:rFonts w:ascii="宋体" w:hAnsi="宋体" w:cs="宋体"/>
          <w:sz w:val="24"/>
          <w:szCs w:val="24"/>
        </w:rPr>
      </w:pPr>
      <w:r>
        <w:rPr>
          <w:rFonts w:hint="eastAsia" w:ascii="宋体" w:hAnsi="宋体" w:cs="宋体"/>
          <w:sz w:val="24"/>
          <w:szCs w:val="24"/>
        </w:rPr>
        <w:t xml:space="preserve">（4）支持放射科室分诊服务台签到管理，与PACS系统无缝融合，一键签到；支持签到规则设定。</w:t>
      </w:r>
      <w:r/>
    </w:p>
    <w:p>
      <w:pPr>
        <w:spacing w:line="360" w:lineRule="auto"/>
        <w:rPr>
          <w:rFonts w:ascii="宋体" w:hAnsi="宋体" w:cs="宋体"/>
          <w:b/>
          <w:bCs/>
          <w:sz w:val="24"/>
          <w:szCs w:val="24"/>
        </w:rPr>
      </w:pPr>
      <w:r/>
      <w:bookmarkStart w:id="1392" w:name="_Toc2427"/>
      <w:r/>
      <w:bookmarkStart w:id="1393" w:name="_Toc15287"/>
      <w:r>
        <w:rPr>
          <w:rFonts w:hint="eastAsia" w:ascii="宋体" w:hAnsi="宋体" w:cs="宋体"/>
          <w:b/>
          <w:bCs/>
          <w:sz w:val="24"/>
          <w:szCs w:val="24"/>
          <w:lang w:val="zh-CN"/>
        </w:rPr>
        <w:t xml:space="preserve">21.3.3.</w:t>
      </w:r>
      <w:r>
        <w:rPr>
          <w:rFonts w:hint="eastAsia" w:ascii="宋体" w:hAnsi="宋体" w:cs="宋体"/>
          <w:b/>
          <w:bCs/>
          <w:sz w:val="24"/>
          <w:szCs w:val="24"/>
        </w:rPr>
        <w:t xml:space="preserve">内镜科室预约</w:t>
      </w:r>
      <w:bookmarkEnd w:id="1392"/>
      <w:r/>
      <w:bookmarkEnd w:id="1393"/>
      <w:r/>
      <w:r/>
    </w:p>
    <w:p>
      <w:pPr>
        <w:ind w:firstLine="480"/>
        <w:spacing w:line="360" w:lineRule="auto"/>
        <w:rPr>
          <w:rFonts w:ascii="宋体" w:hAnsi="宋体" w:cs="宋体"/>
          <w:sz w:val="24"/>
          <w:szCs w:val="24"/>
        </w:rPr>
      </w:pPr>
      <w:r>
        <w:rPr>
          <w:rFonts w:hint="eastAsia" w:ascii="宋体" w:hAnsi="宋体" w:cs="宋体"/>
          <w:sz w:val="24"/>
          <w:szCs w:val="24"/>
        </w:rPr>
        <w:t xml:space="preserve">（1）支持统筹管理胃肠镜、ERCP、支气管镜、喉镜的设备资源和预约资源；</w:t>
      </w:r>
      <w:r/>
    </w:p>
    <w:p>
      <w:pPr>
        <w:ind w:firstLine="480"/>
        <w:spacing w:line="360" w:lineRule="auto"/>
        <w:rPr>
          <w:rFonts w:ascii="宋体" w:hAnsi="宋体" w:cs="宋体"/>
          <w:sz w:val="24"/>
          <w:szCs w:val="24"/>
        </w:rPr>
      </w:pPr>
      <w:r>
        <w:rPr>
          <w:rFonts w:hint="eastAsia" w:ascii="宋体" w:hAnsi="宋体" w:cs="宋体"/>
          <w:sz w:val="24"/>
          <w:szCs w:val="24"/>
        </w:rPr>
        <w:t xml:space="preserve">（2）支持根据内镜科室的普通检查和无痛检查，合理安排患者的预约时间及注意事项告知。</w:t>
      </w:r>
      <w:r/>
    </w:p>
    <w:p>
      <w:pPr>
        <w:ind w:firstLine="480"/>
        <w:spacing w:line="360" w:lineRule="auto"/>
        <w:rPr>
          <w:rFonts w:ascii="宋体" w:hAnsi="宋体" w:cs="宋体"/>
          <w:sz w:val="24"/>
          <w:szCs w:val="24"/>
        </w:rPr>
      </w:pPr>
      <w:r>
        <w:rPr>
          <w:rFonts w:hint="eastAsia" w:ascii="宋体" w:hAnsi="宋体" w:cs="宋体"/>
          <w:sz w:val="24"/>
          <w:szCs w:val="24"/>
        </w:rPr>
        <w:t xml:space="preserve">（3）支持内镜科室护士预约管理工作，包括设定预约号源、诊室排班、预约情况统计分析。</w:t>
      </w:r>
      <w:r/>
    </w:p>
    <w:p>
      <w:pPr>
        <w:ind w:firstLine="480"/>
        <w:spacing w:line="360" w:lineRule="auto"/>
        <w:rPr>
          <w:rFonts w:ascii="宋体" w:hAnsi="宋体" w:cs="宋体"/>
          <w:sz w:val="24"/>
          <w:szCs w:val="24"/>
        </w:rPr>
      </w:pPr>
      <w:r>
        <w:rPr>
          <w:rFonts w:hint="eastAsia" w:ascii="宋体" w:hAnsi="宋体" w:cs="宋体"/>
          <w:sz w:val="24"/>
          <w:szCs w:val="24"/>
        </w:rPr>
        <w:t xml:space="preserve">（4）支持内镜科室分诊服务台签到管理，与PACS系统无缝融合，一键签到；支持签到规则设定。</w:t>
      </w:r>
      <w:r/>
    </w:p>
    <w:p>
      <w:pPr>
        <w:spacing w:line="360" w:lineRule="auto"/>
        <w:rPr>
          <w:rFonts w:ascii="宋体" w:hAnsi="宋体" w:cs="宋体"/>
          <w:b/>
          <w:bCs/>
          <w:sz w:val="24"/>
          <w:szCs w:val="24"/>
        </w:rPr>
      </w:pPr>
      <w:r/>
      <w:bookmarkStart w:id="1394" w:name="_Toc27012"/>
      <w:r/>
      <w:bookmarkStart w:id="1395" w:name="_Toc13789"/>
      <w:r>
        <w:rPr>
          <w:rFonts w:hint="eastAsia" w:ascii="宋体" w:hAnsi="宋体" w:cs="宋体"/>
          <w:b/>
          <w:bCs/>
          <w:sz w:val="24"/>
          <w:szCs w:val="24"/>
          <w:lang w:val="zh-CN"/>
        </w:rPr>
        <w:t xml:space="preserve">21.3.4.</w:t>
      </w:r>
      <w:r>
        <w:rPr>
          <w:rFonts w:hint="eastAsia" w:ascii="宋体" w:hAnsi="宋体" w:cs="宋体"/>
          <w:b/>
          <w:bCs/>
          <w:sz w:val="24"/>
          <w:szCs w:val="24"/>
        </w:rPr>
        <w:t xml:space="preserve">心电科室预约</w:t>
      </w:r>
      <w:bookmarkEnd w:id="1394"/>
      <w:r/>
      <w:bookmarkEnd w:id="1395"/>
      <w:r/>
      <w:r/>
    </w:p>
    <w:p>
      <w:pPr>
        <w:ind w:firstLine="480"/>
        <w:spacing w:line="360" w:lineRule="auto"/>
        <w:rPr>
          <w:rFonts w:ascii="宋体" w:hAnsi="宋体" w:cs="宋体"/>
          <w:sz w:val="24"/>
          <w:szCs w:val="24"/>
        </w:rPr>
      </w:pPr>
      <w:r>
        <w:rPr>
          <w:rFonts w:hint="eastAsia" w:ascii="宋体" w:hAnsi="宋体" w:cs="宋体"/>
          <w:sz w:val="24"/>
          <w:szCs w:val="24"/>
        </w:rPr>
        <w:t xml:space="preserve">（1）支持统筹管理心电科室的设备资源和预约资源；</w:t>
      </w:r>
      <w:r/>
    </w:p>
    <w:p>
      <w:pPr>
        <w:ind w:firstLine="480"/>
        <w:spacing w:line="360" w:lineRule="auto"/>
        <w:rPr>
          <w:rFonts w:ascii="宋体" w:hAnsi="宋体" w:cs="宋体"/>
          <w:sz w:val="24"/>
          <w:szCs w:val="24"/>
        </w:rPr>
      </w:pPr>
      <w:r>
        <w:rPr>
          <w:rFonts w:hint="eastAsia" w:ascii="宋体" w:hAnsi="宋体" w:cs="宋体"/>
          <w:sz w:val="24"/>
          <w:szCs w:val="24"/>
        </w:rPr>
        <w:t xml:space="preserve">（2）支持根据患者动态心电检查时长，管理与其他前置检查时间的要求，合理安排患者的预约时间，如先完成动态心电的检查预约，再约胃肠镜的检查。</w:t>
      </w:r>
      <w:r/>
    </w:p>
    <w:p>
      <w:pPr>
        <w:ind w:firstLine="480"/>
        <w:spacing w:line="360" w:lineRule="auto"/>
        <w:rPr>
          <w:rFonts w:ascii="宋体" w:hAnsi="宋体" w:cs="宋体"/>
          <w:sz w:val="24"/>
          <w:szCs w:val="24"/>
        </w:rPr>
      </w:pPr>
      <w:r>
        <w:rPr>
          <w:rFonts w:hint="eastAsia" w:ascii="宋体" w:hAnsi="宋体" w:cs="宋体"/>
          <w:sz w:val="24"/>
          <w:szCs w:val="24"/>
        </w:rPr>
        <w:t xml:space="preserve">（3）支持心电科室护士预约管理工作，包括设定预约号源、预约情况统计分析。</w:t>
      </w:r>
      <w:r/>
    </w:p>
    <w:p>
      <w:pPr>
        <w:ind w:firstLine="480"/>
        <w:spacing w:line="360" w:lineRule="auto"/>
        <w:rPr>
          <w:rFonts w:ascii="宋体" w:hAnsi="宋体" w:cs="宋体"/>
          <w:sz w:val="24"/>
          <w:szCs w:val="24"/>
        </w:rPr>
      </w:pPr>
      <w:r>
        <w:rPr>
          <w:rFonts w:hint="eastAsia" w:ascii="宋体" w:hAnsi="宋体" w:cs="宋体"/>
          <w:sz w:val="24"/>
          <w:szCs w:val="24"/>
        </w:rPr>
        <w:t xml:space="preserve">（4）支持心电科室分诊服务台签到管理，与PACS系统无缝融合，一键签到；支持签到规则设定。</w:t>
      </w:r>
      <w:r/>
    </w:p>
    <w:p>
      <w:pPr>
        <w:spacing w:line="360" w:lineRule="auto"/>
        <w:rPr>
          <w:rFonts w:ascii="宋体" w:hAnsi="宋体" w:cs="宋体"/>
          <w:b/>
          <w:bCs/>
          <w:sz w:val="24"/>
          <w:szCs w:val="24"/>
        </w:rPr>
      </w:pPr>
      <w:r/>
      <w:bookmarkStart w:id="1396" w:name="_Toc4972"/>
      <w:r/>
      <w:bookmarkStart w:id="1397" w:name="_Toc3891"/>
      <w:r/>
      <w:bookmarkStart w:id="1398" w:name="_Toc14012"/>
      <w:r>
        <w:rPr>
          <w:rFonts w:hint="eastAsia" w:ascii="宋体" w:hAnsi="宋体" w:cs="宋体"/>
          <w:b/>
          <w:bCs/>
          <w:sz w:val="24"/>
          <w:szCs w:val="24"/>
          <w:lang w:val="zh-CN"/>
        </w:rPr>
        <w:t xml:space="preserve">21.4.</w:t>
      </w:r>
      <w:r>
        <w:rPr>
          <w:rFonts w:hint="eastAsia" w:ascii="宋体" w:hAnsi="宋体" w:cs="宋体"/>
          <w:b/>
          <w:bCs/>
          <w:sz w:val="24"/>
          <w:szCs w:val="24"/>
        </w:rPr>
        <w:t xml:space="preserve">临床无感知预约子系统</w:t>
      </w:r>
      <w:bookmarkEnd w:id="1396"/>
      <w:r/>
      <w:bookmarkEnd w:id="1397"/>
      <w:r/>
      <w:bookmarkEnd w:id="1398"/>
      <w:r/>
      <w:r/>
    </w:p>
    <w:p>
      <w:pPr>
        <w:ind w:firstLine="480"/>
        <w:spacing w:line="360" w:lineRule="auto"/>
        <w:rPr>
          <w:rFonts w:ascii="宋体" w:hAnsi="宋体" w:cs="宋体"/>
          <w:sz w:val="24"/>
          <w:szCs w:val="24"/>
        </w:rPr>
      </w:pPr>
      <w:r>
        <w:rPr>
          <w:rFonts w:hint="eastAsia" w:ascii="宋体" w:hAnsi="宋体" w:cs="宋体"/>
          <w:sz w:val="24"/>
          <w:szCs w:val="24"/>
        </w:rPr>
        <w:t xml:space="preserve">(1)支持门诊患者无感知预约，即患者缴费时系统自动推荐合适的预约时间和检查设备，减少临床诊疗过程的干扰，且与HIS系统做无缝集成。</w:t>
      </w:r>
      <w:r/>
    </w:p>
    <w:p>
      <w:pPr>
        <w:ind w:firstLine="480"/>
        <w:spacing w:line="360" w:lineRule="auto"/>
        <w:rPr>
          <w:rFonts w:ascii="宋体" w:hAnsi="宋体" w:cs="宋体"/>
          <w:sz w:val="24"/>
          <w:szCs w:val="24"/>
        </w:rPr>
      </w:pPr>
      <w:r>
        <w:rPr>
          <w:rFonts w:hint="eastAsia" w:ascii="宋体" w:hAnsi="宋体" w:cs="宋体"/>
          <w:sz w:val="24"/>
          <w:szCs w:val="24"/>
        </w:rPr>
        <w:t xml:space="preserve">(2)支持住院患者异步批量预约，即护士核对完医嘱后一键批量预约本病区所有患者，减少临床诊疗过程的干扰，且与HIS系统做无缝集成。</w:t>
      </w:r>
      <w:r/>
    </w:p>
    <w:p>
      <w:pPr>
        <w:ind w:firstLine="480"/>
        <w:spacing w:line="360" w:lineRule="auto"/>
        <w:rPr>
          <w:rFonts w:ascii="宋体" w:hAnsi="宋体" w:cs="宋体"/>
          <w:sz w:val="24"/>
          <w:szCs w:val="24"/>
        </w:rPr>
      </w:pPr>
      <w:r>
        <w:rPr>
          <w:rFonts w:hint="eastAsia" w:ascii="宋体" w:hAnsi="宋体" w:cs="宋体"/>
          <w:sz w:val="24"/>
          <w:szCs w:val="24"/>
        </w:rPr>
        <w:t xml:space="preserve">(3)支持自动错开患者不同的医技检查时间，对于冲突规则能够给出智能提醒。</w:t>
      </w:r>
      <w:r/>
    </w:p>
    <w:p>
      <w:pPr>
        <w:ind w:firstLine="480"/>
        <w:spacing w:line="360" w:lineRule="auto"/>
        <w:rPr>
          <w:rFonts w:ascii="宋体" w:hAnsi="宋体" w:cs="宋体"/>
          <w:sz w:val="24"/>
          <w:szCs w:val="24"/>
        </w:rPr>
      </w:pPr>
      <w:r>
        <w:rPr>
          <w:rFonts w:hint="eastAsia" w:ascii="宋体" w:hAnsi="宋体" w:cs="宋体"/>
          <w:sz w:val="24"/>
          <w:szCs w:val="24"/>
        </w:rPr>
        <w:t xml:space="preserve">(4)支持与医生工作站集成，按照月、日展示某个预约分类下的号源开放总量和使用量，按天展示上午和下午的总号源数、已预约数、已用号源数，以及已预约患者记录。</w:t>
      </w:r>
      <w:r/>
    </w:p>
    <w:p>
      <w:pPr>
        <w:ind w:firstLine="480"/>
        <w:spacing w:line="360" w:lineRule="auto"/>
        <w:rPr>
          <w:rFonts w:ascii="宋体" w:hAnsi="宋体" w:cs="宋体"/>
          <w:sz w:val="24"/>
          <w:szCs w:val="24"/>
        </w:rPr>
      </w:pPr>
      <w:r>
        <w:rPr>
          <w:rFonts w:hint="eastAsia" w:ascii="宋体" w:hAnsi="宋体" w:cs="宋体"/>
          <w:sz w:val="24"/>
          <w:szCs w:val="24"/>
        </w:rPr>
        <w:t xml:space="preserve">(5)支持与医生工作站集成，按用户设定的条件，包括：时间范围、患者ID、预约状态、执行科室、系统类型、预约分类、患者来源，查询出完整且准确的预约数据。</w:t>
      </w:r>
      <w:r/>
    </w:p>
    <w:p>
      <w:pPr>
        <w:ind w:firstLine="480"/>
        <w:spacing w:line="360" w:lineRule="auto"/>
        <w:rPr>
          <w:rFonts w:ascii="宋体" w:hAnsi="宋体" w:cs="宋体"/>
          <w:sz w:val="24"/>
          <w:szCs w:val="24"/>
        </w:rPr>
      </w:pPr>
      <w:r>
        <w:rPr>
          <w:rFonts w:hint="eastAsia" w:ascii="宋体" w:hAnsi="宋体" w:cs="宋体"/>
          <w:sz w:val="24"/>
          <w:szCs w:val="24"/>
        </w:rPr>
        <w:t xml:space="preserve">(6)支持与医生工作站集成，显示患者已预约、已签到、已检查、已取消不同的预约状态。</w:t>
      </w:r>
      <w:r/>
    </w:p>
    <w:p>
      <w:pPr>
        <w:ind w:firstLine="480"/>
        <w:spacing w:line="360" w:lineRule="auto"/>
        <w:rPr>
          <w:rFonts w:ascii="宋体" w:hAnsi="宋体" w:cs="宋体"/>
          <w:sz w:val="24"/>
          <w:szCs w:val="24"/>
        </w:rPr>
      </w:pPr>
      <w:r>
        <w:rPr>
          <w:rFonts w:hint="eastAsia" w:ascii="宋体" w:hAnsi="宋体" w:cs="宋体"/>
          <w:sz w:val="24"/>
          <w:szCs w:val="24"/>
        </w:rPr>
        <w:t xml:space="preserve">(7)支持满足电子病历五级评审对医技预约的功能性和数据质量的要求。</w:t>
      </w:r>
      <w:r/>
    </w:p>
    <w:p>
      <w:pPr>
        <w:spacing w:line="360" w:lineRule="auto"/>
        <w:rPr>
          <w:rFonts w:ascii="宋体" w:hAnsi="宋体" w:cs="宋体"/>
          <w:b/>
          <w:bCs/>
          <w:sz w:val="24"/>
          <w:szCs w:val="24"/>
        </w:rPr>
      </w:pPr>
      <w:r/>
      <w:bookmarkStart w:id="1399" w:name="_Toc3178"/>
      <w:r/>
      <w:bookmarkStart w:id="1400" w:name="_Toc449"/>
      <w:r/>
      <w:bookmarkStart w:id="1401" w:name="_Toc28464"/>
      <w:r>
        <w:rPr>
          <w:rFonts w:hint="eastAsia" w:ascii="宋体" w:hAnsi="宋体" w:cs="宋体"/>
          <w:b/>
          <w:bCs/>
          <w:sz w:val="24"/>
          <w:szCs w:val="24"/>
          <w:lang w:val="zh-CN"/>
        </w:rPr>
        <w:t xml:space="preserve">21.5.</w:t>
      </w:r>
      <w:r>
        <w:rPr>
          <w:rFonts w:hint="eastAsia" w:ascii="宋体" w:hAnsi="宋体" w:cs="宋体"/>
          <w:b/>
          <w:bCs/>
          <w:sz w:val="24"/>
          <w:szCs w:val="24"/>
        </w:rPr>
        <w:t xml:space="preserve">集中预约子系统</w:t>
      </w:r>
      <w:bookmarkEnd w:id="1399"/>
      <w:r/>
      <w:bookmarkEnd w:id="1400"/>
      <w:r/>
      <w:bookmarkEnd w:id="1401"/>
      <w:r/>
      <w:r/>
    </w:p>
    <w:p>
      <w:pPr>
        <w:ind w:firstLine="480"/>
        <w:spacing w:line="360" w:lineRule="auto"/>
        <w:rPr>
          <w:rFonts w:ascii="宋体" w:hAnsi="宋体" w:cs="宋体"/>
          <w:sz w:val="24"/>
          <w:szCs w:val="24"/>
        </w:rPr>
      </w:pPr>
      <w:r>
        <w:rPr>
          <w:rFonts w:hint="eastAsia" w:ascii="宋体" w:hAnsi="宋体" w:cs="宋体"/>
          <w:sz w:val="24"/>
          <w:szCs w:val="24"/>
        </w:rPr>
        <w:t xml:space="preserve">（1）支持满足医院建设集中服务台场景对医技预约功能性要求。</w:t>
      </w:r>
      <w:r/>
    </w:p>
    <w:p>
      <w:pPr>
        <w:ind w:firstLine="480"/>
        <w:spacing w:line="360" w:lineRule="auto"/>
        <w:rPr>
          <w:rFonts w:ascii="宋体" w:hAnsi="宋体" w:cs="宋体"/>
          <w:sz w:val="24"/>
          <w:szCs w:val="24"/>
        </w:rPr>
      </w:pPr>
      <w:r>
        <w:rPr>
          <w:rFonts w:hint="eastAsia" w:ascii="宋体" w:hAnsi="宋体" w:cs="宋体"/>
          <w:sz w:val="24"/>
          <w:szCs w:val="24"/>
        </w:rPr>
        <w:t xml:space="preserve">（2）支持一次性安排患者所有医技检查（超声、放射、内镜、心电），尽可能安排同一天完成，减少患者往返医院次数。</w:t>
      </w:r>
      <w:r/>
    </w:p>
    <w:p>
      <w:pPr>
        <w:ind w:firstLine="480"/>
        <w:spacing w:line="360" w:lineRule="auto"/>
        <w:rPr>
          <w:rFonts w:ascii="宋体" w:hAnsi="宋体" w:cs="宋体"/>
          <w:sz w:val="24"/>
          <w:szCs w:val="24"/>
        </w:rPr>
      </w:pPr>
      <w:r>
        <w:rPr>
          <w:rFonts w:hint="eastAsia" w:ascii="宋体" w:hAnsi="宋体" w:cs="宋体"/>
          <w:sz w:val="24"/>
          <w:szCs w:val="24"/>
        </w:rPr>
        <w:t xml:space="preserve">（3）支持集中预约时自动错开患者不同的医技检查时间，对于冲突规则能够给出智能提醒。</w:t>
      </w:r>
      <w:r/>
    </w:p>
    <w:p>
      <w:pPr>
        <w:ind w:firstLine="480"/>
        <w:spacing w:line="360" w:lineRule="auto"/>
        <w:rPr>
          <w:rFonts w:ascii="宋体" w:hAnsi="宋体" w:cs="宋体"/>
          <w:sz w:val="24"/>
          <w:szCs w:val="24"/>
        </w:rPr>
      </w:pPr>
      <w:r>
        <w:rPr>
          <w:rFonts w:hint="eastAsia" w:ascii="宋体" w:hAnsi="宋体" w:cs="宋体"/>
          <w:sz w:val="24"/>
          <w:szCs w:val="24"/>
        </w:rPr>
        <w:t xml:space="preserve">（4）支持各科室检查资源在集中服务台统一管理和集中共享。</w:t>
      </w:r>
      <w:r/>
    </w:p>
    <w:p>
      <w:pPr>
        <w:ind w:firstLine="480"/>
        <w:spacing w:line="360" w:lineRule="auto"/>
        <w:rPr>
          <w:rFonts w:ascii="宋体" w:hAnsi="宋体" w:cs="宋体"/>
          <w:sz w:val="24"/>
          <w:szCs w:val="24"/>
        </w:rPr>
      </w:pPr>
      <w:r>
        <w:rPr>
          <w:rFonts w:hint="eastAsia" w:ascii="宋体" w:hAnsi="宋体" w:cs="宋体"/>
          <w:sz w:val="24"/>
          <w:szCs w:val="24"/>
        </w:rPr>
        <w:t xml:space="preserve">（5）支持集中服务台对所有医技检查（超声、放射、内镜、心电）签到管理，与PACS系统无缝融合，一键签到；支持签到规则设定。</w:t>
      </w:r>
      <w:r/>
    </w:p>
    <w:p>
      <w:pPr>
        <w:ind w:firstLine="480"/>
        <w:spacing w:line="360" w:lineRule="auto"/>
        <w:rPr>
          <w:rFonts w:ascii="宋体" w:hAnsi="宋体" w:cs="宋体"/>
          <w:sz w:val="24"/>
          <w:szCs w:val="24"/>
        </w:rPr>
      </w:pPr>
      <w:r>
        <w:rPr>
          <w:rFonts w:hint="eastAsia" w:ascii="宋体" w:hAnsi="宋体" w:cs="宋体"/>
          <w:sz w:val="24"/>
          <w:szCs w:val="24"/>
        </w:rPr>
        <w:t xml:space="preserve">（6）支持集中服务台对所有医技检查的号源管理、规则管理进行维护及调整。</w:t>
      </w:r>
      <w:r/>
    </w:p>
    <w:p>
      <w:pPr>
        <w:spacing w:line="360" w:lineRule="auto"/>
        <w:rPr>
          <w:rFonts w:ascii="宋体" w:hAnsi="宋体" w:cs="宋体"/>
          <w:b/>
          <w:bCs/>
          <w:sz w:val="24"/>
          <w:szCs w:val="24"/>
        </w:rPr>
      </w:pPr>
      <w:r/>
      <w:bookmarkStart w:id="1402" w:name="_Toc1287"/>
      <w:r/>
      <w:bookmarkStart w:id="1403" w:name="_Toc13548"/>
      <w:r/>
      <w:bookmarkStart w:id="1404" w:name="_Toc20433"/>
      <w:r>
        <w:rPr>
          <w:rFonts w:hint="eastAsia" w:ascii="宋体" w:hAnsi="宋体" w:cs="宋体"/>
          <w:b/>
          <w:bCs/>
          <w:sz w:val="24"/>
          <w:szCs w:val="24"/>
          <w:lang w:val="zh-CN"/>
        </w:rPr>
        <w:t xml:space="preserve">21.6.</w:t>
      </w:r>
      <w:r>
        <w:rPr>
          <w:rFonts w:hint="eastAsia" w:ascii="宋体" w:hAnsi="宋体" w:cs="宋体"/>
          <w:b/>
          <w:bCs/>
          <w:sz w:val="24"/>
          <w:szCs w:val="24"/>
        </w:rPr>
        <w:t xml:space="preserve">自助机预约/签到子系统</w:t>
      </w:r>
      <w:bookmarkEnd w:id="1402"/>
      <w:r/>
      <w:bookmarkEnd w:id="1403"/>
      <w:r/>
      <w:bookmarkEnd w:id="1404"/>
      <w:r/>
      <w:r/>
    </w:p>
    <w:p>
      <w:pPr>
        <w:ind w:firstLine="480"/>
        <w:spacing w:line="360" w:lineRule="auto"/>
        <w:rPr>
          <w:rFonts w:ascii="宋体" w:hAnsi="宋体" w:cs="宋体"/>
          <w:sz w:val="24"/>
          <w:szCs w:val="24"/>
        </w:rPr>
      </w:pPr>
      <w:r>
        <w:rPr>
          <w:rFonts w:hint="eastAsia" w:ascii="宋体" w:hAnsi="宋体" w:cs="宋体"/>
          <w:sz w:val="24"/>
          <w:szCs w:val="24"/>
        </w:rPr>
        <w:t xml:space="preserve">（1）支持自助机预约功能，患者可在自助机上对检查申请项目进行预约、修改、签到、取消操作。</w:t>
      </w:r>
      <w:r/>
    </w:p>
    <w:p>
      <w:pPr>
        <w:ind w:firstLine="480"/>
        <w:spacing w:line="360" w:lineRule="auto"/>
        <w:rPr>
          <w:rFonts w:ascii="宋体" w:hAnsi="宋体" w:cs="宋体"/>
          <w:sz w:val="24"/>
          <w:szCs w:val="24"/>
        </w:rPr>
      </w:pPr>
      <w:r>
        <w:rPr>
          <w:rFonts w:hint="eastAsia" w:ascii="宋体" w:hAnsi="宋体" w:cs="宋体"/>
          <w:sz w:val="24"/>
          <w:szCs w:val="24"/>
        </w:rPr>
        <w:t xml:space="preserve">（2）支持与HIS/EMR系统进行对接，能自动获取门诊/住院患者的检查申请单数据。</w:t>
      </w:r>
      <w:r/>
    </w:p>
    <w:p>
      <w:pPr>
        <w:ind w:firstLine="480"/>
        <w:spacing w:line="360" w:lineRule="auto"/>
        <w:rPr>
          <w:rFonts w:ascii="宋体" w:hAnsi="宋体" w:cs="宋体"/>
          <w:sz w:val="24"/>
          <w:szCs w:val="24"/>
        </w:rPr>
      </w:pPr>
      <w:r>
        <w:rPr>
          <w:rFonts w:hint="eastAsia" w:ascii="宋体" w:hAnsi="宋体" w:cs="宋体"/>
          <w:sz w:val="24"/>
          <w:szCs w:val="24"/>
        </w:rPr>
        <w:t xml:space="preserve">（3）支持患者在自助机进行签到操作，将签到排队信息回传给到对接的PACS系统和排队叫号系统，实现预约数据与PACS系统的紧密集成，避免重复登记。</w:t>
      </w:r>
      <w:r/>
    </w:p>
    <w:p>
      <w:pPr>
        <w:ind w:firstLine="480"/>
        <w:spacing w:line="360" w:lineRule="auto"/>
        <w:rPr>
          <w:rFonts w:ascii="宋体" w:hAnsi="宋体" w:cs="宋体"/>
          <w:sz w:val="24"/>
          <w:szCs w:val="24"/>
        </w:rPr>
      </w:pPr>
      <w:r>
        <w:rPr>
          <w:rFonts w:hint="eastAsia" w:ascii="宋体" w:hAnsi="宋体" w:cs="宋体"/>
          <w:sz w:val="24"/>
          <w:szCs w:val="24"/>
        </w:rPr>
        <w:t xml:space="preserve">（4）支持一键预约并签到功能，对于符合当天开单直接做检查的患者可实现一键预约并签到。</w:t>
      </w:r>
      <w:r/>
    </w:p>
    <w:p>
      <w:pPr>
        <w:ind w:firstLine="480"/>
        <w:spacing w:line="360" w:lineRule="auto"/>
        <w:rPr>
          <w:rFonts w:ascii="宋体" w:hAnsi="宋体" w:cs="宋体"/>
          <w:sz w:val="24"/>
          <w:szCs w:val="24"/>
        </w:rPr>
      </w:pPr>
      <w:r>
        <w:rPr>
          <w:rFonts w:hint="eastAsia" w:ascii="宋体" w:hAnsi="宋体" w:cs="宋体"/>
          <w:sz w:val="24"/>
          <w:szCs w:val="24"/>
        </w:rPr>
        <w:t xml:space="preserve">（5）支持对于不开放自助预约或自助改约的检查项目，在患者进行自助预约/改约操作时，系统能给出提示，提示患者前往前台进行手工处理。</w:t>
      </w:r>
      <w:r/>
    </w:p>
    <w:p>
      <w:pPr>
        <w:ind w:firstLine="480"/>
        <w:spacing w:line="360" w:lineRule="auto"/>
        <w:rPr>
          <w:rFonts w:ascii="宋体" w:hAnsi="宋体" w:cs="宋体"/>
          <w:sz w:val="24"/>
          <w:szCs w:val="24"/>
        </w:rPr>
      </w:pPr>
      <w:r>
        <w:rPr>
          <w:rFonts w:hint="eastAsia" w:ascii="宋体" w:hAnsi="宋体" w:cs="宋体"/>
          <w:sz w:val="24"/>
          <w:szCs w:val="24"/>
        </w:rPr>
        <w:t xml:space="preserve">（6）支持检查申请项目单项预约，也支持选择多项检查申请项目进行统一预约。</w:t>
      </w:r>
      <w:r/>
    </w:p>
    <w:p>
      <w:pPr>
        <w:ind w:firstLine="480"/>
        <w:spacing w:line="360" w:lineRule="auto"/>
        <w:rPr>
          <w:rFonts w:ascii="宋体" w:hAnsi="宋体" w:cs="宋体"/>
          <w:sz w:val="24"/>
          <w:szCs w:val="24"/>
        </w:rPr>
      </w:pPr>
      <w:r>
        <w:rPr>
          <w:rFonts w:hint="eastAsia" w:ascii="宋体" w:hAnsi="宋体" w:cs="宋体"/>
          <w:sz w:val="24"/>
          <w:szCs w:val="24"/>
        </w:rPr>
        <w:t xml:space="preserve">（7）支持自动错开患者不同的医技检查时间为患者推荐相对最佳预约方案，推荐的方案支持修改。</w:t>
      </w:r>
      <w:r/>
    </w:p>
    <w:p>
      <w:pPr>
        <w:ind w:firstLine="480"/>
        <w:spacing w:line="360" w:lineRule="auto"/>
        <w:rPr>
          <w:rFonts w:ascii="宋体" w:hAnsi="宋体" w:cs="宋体"/>
          <w:sz w:val="24"/>
          <w:szCs w:val="24"/>
        </w:rPr>
      </w:pPr>
      <w:r>
        <w:rPr>
          <w:rFonts w:hint="eastAsia" w:ascii="宋体" w:hAnsi="宋体" w:cs="宋体"/>
          <w:sz w:val="24"/>
          <w:szCs w:val="24"/>
        </w:rPr>
        <w:t xml:space="preserve">（8）支持对患者已预约的检查项目进行预约取消，预约取消的号源可释放回原预约队列的号源池中，检查项目可重新进行预约。</w:t>
      </w:r>
      <w:r/>
    </w:p>
    <w:p>
      <w:pPr>
        <w:spacing w:line="360" w:lineRule="auto"/>
        <w:rPr>
          <w:rFonts w:ascii="宋体" w:hAnsi="宋体" w:cs="宋体"/>
          <w:b/>
          <w:bCs/>
          <w:sz w:val="24"/>
          <w:szCs w:val="24"/>
        </w:rPr>
      </w:pPr>
      <w:r/>
      <w:bookmarkStart w:id="1405" w:name="_Toc756"/>
      <w:r/>
      <w:bookmarkStart w:id="1406" w:name="_Toc30094"/>
      <w:r/>
      <w:bookmarkStart w:id="1407" w:name="_Toc15698"/>
      <w:r>
        <w:rPr>
          <w:rFonts w:hint="eastAsia" w:ascii="宋体" w:hAnsi="宋体" w:cs="宋体"/>
          <w:b/>
          <w:bCs/>
          <w:sz w:val="24"/>
          <w:szCs w:val="24"/>
          <w:lang w:val="zh-CN"/>
        </w:rPr>
        <w:t xml:space="preserve">21.7.</w:t>
      </w:r>
      <w:r>
        <w:rPr>
          <w:rFonts w:hint="eastAsia" w:ascii="宋体" w:hAnsi="宋体" w:cs="宋体"/>
          <w:b/>
          <w:bCs/>
          <w:sz w:val="24"/>
          <w:szCs w:val="24"/>
        </w:rPr>
        <w:t xml:space="preserve">微信预约/签到子系统</w:t>
      </w:r>
      <w:bookmarkEnd w:id="1405"/>
      <w:r/>
      <w:bookmarkEnd w:id="1406"/>
      <w:r/>
      <w:bookmarkEnd w:id="1407"/>
      <w:r/>
      <w:r/>
    </w:p>
    <w:p>
      <w:pPr>
        <w:ind w:firstLine="480"/>
        <w:spacing w:line="360" w:lineRule="auto"/>
        <w:rPr>
          <w:rFonts w:ascii="宋体" w:hAnsi="宋体" w:cs="宋体"/>
          <w:sz w:val="24"/>
          <w:szCs w:val="24"/>
        </w:rPr>
      </w:pPr>
      <w:r>
        <w:rPr>
          <w:rFonts w:hint="eastAsia" w:ascii="宋体" w:hAnsi="宋体" w:cs="宋体"/>
          <w:sz w:val="24"/>
          <w:szCs w:val="24"/>
        </w:rPr>
        <w:t xml:space="preserve">（1）系统支持与医院微信公众号相结合，患者能在手机上对自己的检查申请项目进行预约、修改、定位签到、取消操作。</w:t>
      </w:r>
      <w:r/>
    </w:p>
    <w:p>
      <w:pPr>
        <w:ind w:firstLine="480"/>
        <w:spacing w:line="360" w:lineRule="auto"/>
        <w:rPr>
          <w:rFonts w:ascii="宋体" w:hAnsi="宋体" w:cs="宋体"/>
          <w:sz w:val="24"/>
          <w:szCs w:val="24"/>
        </w:rPr>
      </w:pPr>
      <w:r>
        <w:rPr>
          <w:rFonts w:hint="eastAsia" w:ascii="宋体" w:hAnsi="宋体" w:cs="宋体"/>
          <w:sz w:val="24"/>
          <w:szCs w:val="24"/>
        </w:rPr>
        <w:t xml:space="preserve">（2）支持患者绑定就诊卡和电话号码，获取自己所有的检查项目的预约相关操作。</w:t>
      </w:r>
      <w:r/>
    </w:p>
    <w:p>
      <w:pPr>
        <w:ind w:firstLine="480"/>
        <w:spacing w:line="360" w:lineRule="auto"/>
        <w:rPr>
          <w:rFonts w:ascii="宋体" w:hAnsi="宋体" w:cs="宋体"/>
          <w:sz w:val="24"/>
          <w:szCs w:val="24"/>
        </w:rPr>
      </w:pPr>
      <w:r>
        <w:rPr>
          <w:rFonts w:hint="eastAsia" w:ascii="宋体" w:hAnsi="宋体" w:cs="宋体"/>
          <w:sz w:val="24"/>
          <w:szCs w:val="24"/>
        </w:rPr>
        <w:t xml:space="preserve">（3）支持身份确认功能，保障患者信息安全，用户首次使用微信预约功能</w:t>
      </w:r>
      <w:r>
        <w:rPr>
          <w:rFonts w:hint="eastAsia" w:ascii="宋体" w:hAnsi="宋体" w:cs="宋体"/>
          <w:sz w:val="24"/>
          <w:szCs w:val="24"/>
        </w:rPr>
        <w:t xml:space="preserve">时需要进行验证和绑定操作后才能进行预约操作。</w:t>
      </w:r>
      <w:r/>
    </w:p>
    <w:p>
      <w:pPr>
        <w:ind w:firstLine="480"/>
        <w:spacing w:line="360" w:lineRule="auto"/>
        <w:rPr>
          <w:rFonts w:ascii="宋体" w:hAnsi="宋体" w:cs="宋体"/>
          <w:sz w:val="24"/>
          <w:szCs w:val="24"/>
        </w:rPr>
      </w:pPr>
      <w:r>
        <w:rPr>
          <w:rFonts w:hint="eastAsia" w:ascii="宋体" w:hAnsi="宋体" w:cs="宋体"/>
          <w:sz w:val="24"/>
          <w:szCs w:val="24"/>
        </w:rPr>
        <w:t xml:space="preserve">（4）支持免登陆进入微信改约，系统与微信公众号数据联通，在公众号已进行身份验证的用户无需再次验证。</w:t>
      </w:r>
      <w:r/>
    </w:p>
    <w:p>
      <w:pPr>
        <w:ind w:firstLine="480"/>
        <w:spacing w:line="360" w:lineRule="auto"/>
        <w:rPr>
          <w:rFonts w:ascii="宋体" w:hAnsi="宋体" w:cs="宋体"/>
          <w:sz w:val="24"/>
          <w:szCs w:val="24"/>
        </w:rPr>
      </w:pPr>
      <w:r>
        <w:rPr>
          <w:rFonts w:hint="eastAsia" w:ascii="宋体" w:hAnsi="宋体" w:cs="宋体"/>
          <w:sz w:val="24"/>
          <w:szCs w:val="24"/>
        </w:rPr>
        <w:t xml:space="preserve">（5）支持患者同时预约多个医技科室的检查项目。</w:t>
      </w:r>
      <w:r/>
    </w:p>
    <w:p>
      <w:pPr>
        <w:ind w:firstLine="480"/>
        <w:spacing w:line="360" w:lineRule="auto"/>
        <w:rPr>
          <w:rFonts w:ascii="宋体" w:hAnsi="宋体" w:cs="宋体"/>
          <w:sz w:val="24"/>
          <w:szCs w:val="24"/>
        </w:rPr>
      </w:pPr>
      <w:r>
        <w:rPr>
          <w:rFonts w:hint="eastAsia" w:ascii="宋体" w:hAnsi="宋体" w:cs="宋体"/>
          <w:sz w:val="24"/>
          <w:szCs w:val="24"/>
        </w:rPr>
        <w:t xml:space="preserve">（6）支持自动错开患者不同的医技检查时间为患者推荐相对最佳预约方案，推荐的方案支持修改</w:t>
      </w:r>
      <w:r/>
    </w:p>
    <w:p>
      <w:pPr>
        <w:ind w:firstLine="480"/>
        <w:spacing w:line="360" w:lineRule="auto"/>
        <w:rPr>
          <w:rFonts w:ascii="宋体" w:hAnsi="宋体" w:cs="宋体"/>
          <w:sz w:val="24"/>
          <w:szCs w:val="24"/>
        </w:rPr>
      </w:pPr>
      <w:r>
        <w:rPr>
          <w:rFonts w:hint="eastAsia" w:ascii="宋体" w:hAnsi="宋体" w:cs="宋体"/>
          <w:sz w:val="24"/>
          <w:szCs w:val="24"/>
        </w:rPr>
        <w:t xml:space="preserve">（7）支持对患者已预约的检查项目进行预约取消，预约取消的号源可释放回原预约队列的号源池中，检查项目可重新进行预约。</w:t>
      </w:r>
      <w:r/>
    </w:p>
    <w:p>
      <w:pPr>
        <w:ind w:firstLine="480"/>
        <w:spacing w:line="360" w:lineRule="auto"/>
        <w:rPr>
          <w:rFonts w:ascii="宋体" w:hAnsi="宋体" w:cs="宋体"/>
          <w:sz w:val="24"/>
          <w:szCs w:val="24"/>
        </w:rPr>
      </w:pPr>
      <w:r>
        <w:rPr>
          <w:rFonts w:hint="eastAsia" w:ascii="宋体" w:hAnsi="宋体" w:cs="宋体"/>
          <w:sz w:val="24"/>
          <w:szCs w:val="24"/>
        </w:rPr>
        <w:t xml:space="preserve">（8）支持微信预约功能模块自定义配置，如：预约提示、显示模块。</w:t>
      </w:r>
      <w:r/>
    </w:p>
    <w:p>
      <w:pPr>
        <w:ind w:firstLine="480"/>
        <w:spacing w:line="360" w:lineRule="auto"/>
        <w:rPr>
          <w:rFonts w:ascii="宋体" w:hAnsi="宋体" w:cs="宋体"/>
          <w:sz w:val="24"/>
          <w:szCs w:val="24"/>
        </w:rPr>
      </w:pPr>
      <w:r>
        <w:rPr>
          <w:rFonts w:hint="eastAsia" w:ascii="宋体" w:hAnsi="宋体" w:cs="宋体"/>
          <w:sz w:val="24"/>
          <w:szCs w:val="24"/>
        </w:rPr>
        <w:t xml:space="preserve">（9）支持微信定位签到功能，设置医院的可签到范围，患者可以通过微信定位签到，签到成功后向患者发送微信消息，包含签到时间、排队号、前方等待人数、注意事项，同时将签到排队信息回传给到对接的PACS系统和排队叫号系统，实现预约数据与PACS系统的紧密集成，避免重复登记。</w:t>
      </w:r>
      <w:r/>
    </w:p>
    <w:p>
      <w:pPr>
        <w:ind w:firstLine="480"/>
        <w:spacing w:line="360" w:lineRule="auto"/>
        <w:rPr>
          <w:rFonts w:ascii="宋体" w:hAnsi="宋体" w:cs="宋体"/>
          <w:sz w:val="24"/>
          <w:szCs w:val="24"/>
        </w:rPr>
      </w:pPr>
      <w:r>
        <w:rPr>
          <w:rFonts w:hint="eastAsia" w:ascii="宋体" w:hAnsi="宋体" w:cs="宋体"/>
          <w:sz w:val="24"/>
          <w:szCs w:val="24"/>
        </w:rPr>
        <w:t xml:space="preserve">（10）支持限制患者随意修改预约和取消预约，可根据医院情况自定义提前修改预约的时间和改约次数，以及提前取消预约的时间和取消次数。</w:t>
      </w:r>
      <w:r/>
    </w:p>
    <w:p>
      <w:pPr>
        <w:ind w:firstLine="480"/>
        <w:spacing w:line="360" w:lineRule="auto"/>
        <w:rPr>
          <w:rFonts w:ascii="宋体" w:hAnsi="宋体" w:cs="宋体"/>
          <w:sz w:val="24"/>
          <w:szCs w:val="24"/>
        </w:rPr>
      </w:pPr>
      <w:r>
        <w:rPr>
          <w:rFonts w:hint="eastAsia" w:ascii="宋体" w:hAnsi="宋体" w:cs="宋体"/>
          <w:sz w:val="24"/>
          <w:szCs w:val="24"/>
        </w:rPr>
        <w:t xml:space="preserve">（11）支持签到失败处理提示，向患者提供签到失败的原因提示。</w:t>
      </w:r>
      <w:r/>
    </w:p>
    <w:p>
      <w:pPr>
        <w:spacing w:line="360" w:lineRule="auto"/>
        <w:rPr>
          <w:rFonts w:ascii="宋体" w:hAnsi="宋体" w:cs="宋体"/>
          <w:b/>
          <w:bCs/>
          <w:sz w:val="24"/>
          <w:szCs w:val="24"/>
        </w:rPr>
      </w:pPr>
      <w:r/>
      <w:bookmarkStart w:id="1408" w:name="_Toc30044"/>
      <w:r/>
      <w:bookmarkStart w:id="1409" w:name="_Toc20852"/>
      <w:r/>
      <w:bookmarkStart w:id="1410" w:name="_Toc10960"/>
      <w:r/>
      <w:bookmarkStart w:id="1411" w:name="_Toc28088"/>
      <w:r/>
      <w:bookmarkStart w:id="1412" w:name="_Toc1868"/>
      <w:r>
        <w:rPr>
          <w:rFonts w:hint="eastAsia" w:ascii="宋体" w:hAnsi="宋体" w:cs="宋体"/>
          <w:b/>
          <w:bCs/>
          <w:sz w:val="24"/>
          <w:szCs w:val="24"/>
        </w:rPr>
        <w:t xml:space="preserve">22．移动数据采集终端</w:t>
      </w:r>
      <w:bookmarkEnd w:id="1408"/>
      <w:r/>
      <w:bookmarkEnd w:id="1409"/>
      <w:r/>
      <w:bookmarkEnd w:id="1410"/>
      <w:r/>
      <w:bookmarkEnd w:id="1411"/>
      <w:r/>
      <w:bookmarkEnd w:id="1412"/>
      <w:r/>
      <w:r/>
    </w:p>
    <w:tbl>
      <w:tblPr>
        <w:tblW w:w="48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8"/>
        <w:gridCol w:w="1173"/>
        <w:gridCol w:w="1497"/>
        <w:gridCol w:w="502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参数类型</w:t>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指标项目</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技术参数要求</w:t>
            </w:r>
            <w:r/>
          </w:p>
        </w:tc>
      </w:tr>
      <w:tr>
        <w:trPr>
          <w:jc w:val="center"/>
          <w:trHeight w:val="90"/>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w:t>
            </w:r>
            <w:r/>
          </w:p>
        </w:tc>
        <w:tc>
          <w:tcPr>
            <w:shd w:val="clear" w:color="auto" w:fill="ffffff"/>
            <w:tcBorders>
              <w:top w:val="single" w:color="000000" w:sz="4" w:space="0"/>
              <w:left w:val="single" w:color="000000" w:sz="4" w:space="0"/>
              <w:right w:val="single" w:color="000000" w:sz="4" w:space="0"/>
            </w:tcBorders>
            <w:tcW w:w="702"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硬件参数</w:t>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CPU处理器平台</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八核处理器及以上，频率≥2</w:t>
            </w:r>
            <w:r>
              <w:rPr>
                <w:rFonts w:hint="eastAsia" w:ascii="宋体" w:hAnsi="宋体" w:cs="Microsoft YaHei Regular"/>
                <w:sz w:val="24"/>
                <w:szCs w:val="24"/>
                <w:lang w:eastAsia="zh-Hans"/>
              </w:rPr>
              <w:t xml:space="preserve">.</w:t>
            </w:r>
            <w:r>
              <w:rPr>
                <w:rFonts w:hint="eastAsia" w:ascii="宋体" w:hAnsi="宋体" w:cs="Microsoft YaHei Regular"/>
                <w:sz w:val="24"/>
                <w:szCs w:val="24"/>
              </w:rPr>
              <w:t xml:space="preserve">2GHz ;</w:t>
            </w:r>
            <w:r/>
          </w:p>
        </w:tc>
      </w:tr>
      <w:tr>
        <w:trPr>
          <w:jc w:val="center"/>
          <w:trHeight w:val="440"/>
        </w:trPr>
        <w:tc>
          <w:tcPr>
            <w:shd w:val="clear" w:color="auto" w:fill="auto"/>
            <w:tcBorders>
              <w:top w:val="single" w:color="000000" w:sz="4" w:space="0"/>
              <w:left w:val="single" w:color="000000" w:sz="4" w:space="0"/>
              <w:right w:val="single" w:color="000000" w:sz="4" w:space="0"/>
            </w:tcBorders>
            <w:tcW w:w="393" w:type="pct"/>
            <w:vAlign w:val="center"/>
            <w:vMerge w:val="restart"/>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存储器</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RAM：≥6GB，</w:t>
            </w:r>
            <w:r/>
          </w:p>
        </w:tc>
      </w:tr>
      <w:tr>
        <w:trPr>
          <w:jc w:val="center"/>
          <w:trHeight w:val="401"/>
        </w:trPr>
        <w:tc>
          <w:tcPr>
            <w:shd w:val="clear" w:color="auto" w:fill="auto"/>
            <w:tcBorders>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ROM：≥64GB </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3</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操作系统</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≥Android 12；支持系统签名</w:t>
            </w:r>
            <w:r/>
          </w:p>
        </w:tc>
      </w:tr>
      <w:tr>
        <w:trPr>
          <w:jc w:val="center"/>
          <w:trHeight w:val="1012"/>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4</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触摸屏</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屏幕大小：≥5.5，支持戴手套/带水触摸，分辨率支持：≥</w:t>
            </w:r>
            <w:r>
              <w:rPr>
                <w:rFonts w:hint="eastAsia" w:ascii="宋体" w:hAnsi="宋体" w:cs="Microsoft YaHei Regular"/>
                <w:sz w:val="24"/>
                <w:szCs w:val="24"/>
                <w:shd w:val="clear" w:color="auto" w:fill="ffffff"/>
              </w:rPr>
              <w:t xml:space="preserve">720×1440</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5</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单机重量</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shd w:val="clear" w:color="auto" w:fill="ffffff"/>
              </w:rPr>
            </w:pPr>
            <w:r>
              <w:rPr>
                <w:rFonts w:hint="eastAsia" w:ascii="宋体" w:hAnsi="宋体" w:cs="Microsoft YaHei Regular"/>
                <w:sz w:val="24"/>
                <w:szCs w:val="24"/>
                <w:shd w:val="clear" w:color="auto" w:fill="ffffff"/>
              </w:rPr>
              <w:t xml:space="preserve">≤26</w:t>
            </w:r>
            <w:r>
              <w:rPr>
                <w:rFonts w:ascii="宋体" w:hAnsi="宋体" w:cs="Microsoft YaHei Regular"/>
                <w:sz w:val="24"/>
                <w:szCs w:val="24"/>
                <w:shd w:val="clear" w:color="auto" w:fill="ffffff"/>
              </w:rPr>
              <w:t xml:space="preserve">0</w:t>
            </w:r>
            <w:r>
              <w:rPr>
                <w:rFonts w:hint="eastAsia" w:ascii="宋体" w:hAnsi="宋体" w:cs="Microsoft YaHei Regular"/>
                <w:sz w:val="24"/>
                <w:szCs w:val="24"/>
                <w:shd w:val="clear" w:color="auto" w:fill="ffffff"/>
              </w:rPr>
              <w:t xml:space="preserve">g</w:t>
            </w:r>
            <w:r/>
          </w:p>
        </w:tc>
      </w:tr>
      <w:tr>
        <w:trPr>
          <w:jc w:val="center"/>
          <w:trHeight w:val="468"/>
        </w:trPr>
        <w:tc>
          <w:tcPr>
            <w:shd w:val="clear" w:color="auto" w:fill="auto"/>
            <w:tcBorders>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6</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USB接口</w:t>
            </w:r>
            <w:r/>
          </w:p>
        </w:tc>
        <w:tc>
          <w:tcPr>
            <w:tcBorders>
              <w:top w:val="single" w:color="auto"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标准的TYPE-C USB接口，支持OTG，支持正反随便插拔</w:t>
            </w:r>
            <w:r/>
          </w:p>
        </w:tc>
      </w:tr>
      <w:tr>
        <w:trPr>
          <w:jc w:val="center"/>
          <w:trHeight w:val="510"/>
        </w:trPr>
        <w:tc>
          <w:tcPr>
            <w:shd w:val="clear" w:color="auto" w:fill="auto"/>
            <w:tcBorders>
              <w:left w:val="single" w:color="000000" w:sz="4" w:space="0"/>
              <w:right w:val="single" w:color="000000" w:sz="4" w:space="0"/>
            </w:tcBorders>
            <w:tcW w:w="393" w:type="pct"/>
            <w:vAlign w:val="center"/>
            <w:vMerge w:val="restart"/>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7</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键盘</w:t>
            </w:r>
            <w:r/>
          </w:p>
        </w:tc>
        <w:tc>
          <w:tcPr>
            <w:tcBorders>
              <w:top w:val="single" w:color="000000" w:sz="4" w:space="0"/>
              <w:left w:val="single" w:color="000000" w:sz="4" w:space="0"/>
              <w:bottom w:val="single" w:color="auto"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屏幕正面无实体按键，便于对设备正面清洁</w:t>
            </w:r>
            <w:r/>
          </w:p>
        </w:tc>
      </w:tr>
      <w:tr>
        <w:trPr>
          <w:jc w:val="center"/>
          <w:trHeight w:val="317"/>
        </w:trPr>
        <w:tc>
          <w:tcPr>
            <w:shd w:val="clear" w:color="auto" w:fill="auto"/>
            <w:tcBorders>
              <w:left w:val="single" w:color="000000" w:sz="4" w:space="0"/>
              <w:right w:val="single" w:color="000000" w:sz="4" w:space="0"/>
            </w:tcBorders>
            <w:tcW w:w="393" w:type="pct"/>
            <w:vAlign w:val="center"/>
            <w:vMerge w:val="continue"/>
            <w:textDirection w:val="lrTb"/>
            <w:noWrap w:val="false"/>
          </w:tcPr>
          <w:p>
            <w:pPr>
              <w:pStyle w:val="1010"/>
              <w:numPr>
                <w:ilvl w:val="0"/>
                <w:numId w:val="14"/>
              </w:numPr>
              <w:ind w:left="0" w:firstLine="0"/>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auto" w:sz="4" w:space="0"/>
              <w:left w:val="single" w:color="000000" w:sz="4" w:space="0"/>
              <w:bottom w:val="single" w:color="auto"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侧面有实体扫描按键、音量按键</w:t>
            </w:r>
            <w:r/>
          </w:p>
        </w:tc>
      </w:tr>
      <w:tr>
        <w:trPr>
          <w:jc w:val="center"/>
          <w:trHeight w:val="345"/>
        </w:trPr>
        <w:tc>
          <w:tcPr>
            <w:shd w:val="clear" w:color="auto" w:fill="auto"/>
            <w:tcBorders>
              <w:left w:val="single" w:color="000000" w:sz="4" w:space="0"/>
              <w:bottom w:val="single" w:color="000000" w:sz="4" w:space="0"/>
              <w:right w:val="single" w:color="000000" w:sz="4" w:space="0"/>
            </w:tcBorders>
            <w:tcW w:w="393" w:type="pct"/>
            <w:vAlign w:val="center"/>
            <w:vMerge w:val="continue"/>
            <w:textDirection w:val="lrTb"/>
            <w:noWrap w:val="false"/>
          </w:tcPr>
          <w:p>
            <w:pPr>
              <w:pStyle w:val="1010"/>
              <w:numPr>
                <w:ilvl w:val="0"/>
                <w:numId w:val="14"/>
              </w:numPr>
              <w:ind w:left="0" w:firstLine="0"/>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auto"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独立的语音对讲按键，可实现语音病例书写</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8</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lang w:eastAsia="zh-Hans"/>
              </w:rPr>
            </w:pPr>
            <w:r>
              <w:rPr>
                <w:rFonts w:hint="eastAsia" w:ascii="宋体" w:hAnsi="宋体" w:cs="Microsoft YaHei Regular"/>
                <w:sz w:val="24"/>
                <w:szCs w:val="24"/>
                <w:lang w:eastAsia="zh-Hans"/>
              </w:rPr>
              <w:t xml:space="preserve">通话</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lang w:eastAsia="zh-Hans"/>
              </w:rPr>
            </w:pPr>
            <w:r>
              <w:rPr>
                <w:rFonts w:hint="eastAsia" w:ascii="宋体" w:hAnsi="宋体" w:cs="Microsoft YaHei Regular"/>
                <w:sz w:val="24"/>
                <w:szCs w:val="24"/>
                <w:lang w:eastAsia="zh-Hans"/>
              </w:rPr>
              <w:t xml:space="preserve">内置听筒及麦克，可支持语音通话及床旁呼叫</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9</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WIFI</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lang w:eastAsia="zh-Hans"/>
              </w:rPr>
              <w:t xml:space="preserve">支持</w:t>
            </w:r>
            <w:r>
              <w:rPr>
                <w:rFonts w:hint="eastAsia" w:ascii="宋体" w:hAnsi="宋体" w:cs="Microsoft YaHei Regular"/>
                <w:sz w:val="24"/>
                <w:szCs w:val="24"/>
              </w:rPr>
              <w:t xml:space="preserve">2.4G/5G 双频，IEEE 802.11a/b/g/n/ac/d/e/h/i/k/r/v/w 协议</w:t>
            </w:r>
            <w:r/>
          </w:p>
          <w:p>
            <w:pPr>
              <w:jc w:val="left"/>
              <w:rPr>
                <w:rFonts w:ascii="宋体" w:hAnsi="宋体" w:cs="Microsoft YaHei Regular"/>
                <w:sz w:val="24"/>
                <w:szCs w:val="24"/>
              </w:rPr>
            </w:pPr>
            <w:r>
              <w:rPr>
                <w:rFonts w:hint="eastAsia" w:ascii="宋体" w:hAnsi="宋体" w:cs="Microsoft YaHei Regular"/>
                <w:sz w:val="24"/>
                <w:szCs w:val="24"/>
              </w:rPr>
              <w:t xml:space="preserve">快速漫游：802.11r /OKC/ PMKID caching</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10</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蓝牙</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蓝牙5.0或以上,支持</w:t>
            </w:r>
            <w:r>
              <w:rPr>
                <w:rFonts w:hint="eastAsia" w:ascii="宋体" w:hAnsi="宋体" w:cs="Microsoft YaHei Regular"/>
                <w:sz w:val="24"/>
                <w:szCs w:val="24"/>
                <w:shd w:val="clear" w:color="auto" w:fill="ffffff"/>
              </w:rPr>
              <w:t xml:space="preserve"> BR/EDR + BLE</w:t>
            </w:r>
            <w:r/>
          </w:p>
        </w:tc>
      </w:tr>
      <w:tr>
        <w:trPr>
          <w:jc w:val="center"/>
          <w:trHeight w:val="457"/>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11</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通信制式</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支持4G 全网通,向下兼容3G、2G网络</w:t>
            </w:r>
            <w:r/>
          </w:p>
        </w:tc>
      </w:tr>
      <w:tr>
        <w:trPr>
          <w:jc w:val="center"/>
          <w:trHeight w:val="355"/>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12</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lang w:eastAsia="zh-Hans"/>
              </w:rPr>
              <w:t xml:space="preserve">音频</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lang w:eastAsia="zh-Hans"/>
              </w:rPr>
            </w:pPr>
            <w:r>
              <w:rPr>
                <w:rFonts w:hint="eastAsia" w:ascii="宋体" w:hAnsi="宋体" w:cs="Microsoft YaHei Regular"/>
                <w:sz w:val="24"/>
                <w:szCs w:val="24"/>
                <w:lang w:eastAsia="zh-Hans"/>
              </w:rPr>
              <w:t xml:space="preserve">需内置双麦克，高语音交互质量</w:t>
            </w:r>
            <w:r/>
          </w:p>
          <w:p>
            <w:pPr>
              <w:rPr>
                <w:rFonts w:ascii="宋体" w:hAnsi="宋体" w:cs="Microsoft YaHei Regular"/>
                <w:sz w:val="24"/>
                <w:szCs w:val="24"/>
              </w:rPr>
            </w:pPr>
            <w:r>
              <w:rPr>
                <w:rFonts w:hint="eastAsia" w:ascii="宋体" w:hAnsi="宋体" w:cs="Microsoft YaHei Regular"/>
                <w:sz w:val="24"/>
                <w:szCs w:val="24"/>
                <w:lang w:eastAsia="zh-Hans"/>
              </w:rPr>
              <w:t xml:space="preserve">支持1.5W高音质喇叭，</w:t>
            </w:r>
            <w:r/>
          </w:p>
        </w:tc>
      </w:tr>
      <w:tr>
        <w:trPr>
          <w:jc w:val="center"/>
          <w:trHeight w:val="355"/>
        </w:trPr>
        <w:tc>
          <w:tcPr>
            <w:shd w:val="clear" w:color="auto" w:fill="auto"/>
            <w:tcBorders>
              <w:top w:val="single" w:color="000000" w:sz="4" w:space="0"/>
              <w:left w:val="single" w:color="000000" w:sz="4" w:space="0"/>
              <w:right w:val="single" w:color="000000" w:sz="4" w:space="0"/>
            </w:tcBorders>
            <w:tcW w:w="393" w:type="pct"/>
            <w:vAlign w:val="center"/>
            <w:vMerge w:val="restart"/>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13</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摄像头</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前置摄像头：≥500万像素；</w:t>
            </w:r>
            <w:r/>
          </w:p>
          <w:p>
            <w:pPr>
              <w:rPr>
                <w:rFonts w:ascii="宋体" w:hAnsi="宋体" w:cs="Microsoft YaHei Regular"/>
                <w:sz w:val="24"/>
                <w:szCs w:val="24"/>
              </w:rPr>
            </w:pPr>
            <w:r>
              <w:rPr>
                <w:rFonts w:hint="eastAsia" w:ascii="宋体" w:hAnsi="宋体" w:cs="Microsoft YaHei Regular"/>
                <w:sz w:val="24"/>
                <w:szCs w:val="24"/>
              </w:rPr>
              <w:t xml:space="preserve">后置摄像头：≥1300万像素</w:t>
            </w:r>
            <w:r/>
          </w:p>
        </w:tc>
      </w:tr>
      <w:tr>
        <w:trPr>
          <w:jc w:val="center"/>
          <w:trHeight w:val="425"/>
        </w:trPr>
        <w:tc>
          <w:tcPr>
            <w:shd w:val="clear" w:color="auto" w:fill="auto"/>
            <w:tcBorders>
              <w:left w:val="single" w:color="000000" w:sz="4" w:space="0"/>
              <w:right w:val="single" w:color="000000" w:sz="4" w:space="0"/>
            </w:tcBorders>
            <w:tcW w:w="393"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支持变焦、自动对焦</w:t>
            </w:r>
            <w:r/>
          </w:p>
        </w:tc>
      </w:tr>
      <w:tr>
        <w:trPr>
          <w:jc w:val="center"/>
          <w:trHeight w:val="385"/>
        </w:trPr>
        <w:tc>
          <w:tcPr>
            <w:shd w:val="clear" w:color="auto" w:fill="auto"/>
            <w:tcBorders>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能支持现场录像功能；</w:t>
            </w:r>
            <w:r/>
          </w:p>
        </w:tc>
      </w:tr>
      <w:tr>
        <w:trPr>
          <w:jc w:val="center"/>
          <w:trHeight w:val="416"/>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14</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手电筒</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支持手电筒功能</w:t>
            </w:r>
            <w:r/>
          </w:p>
        </w:tc>
      </w:tr>
      <w:tr>
        <w:trPr>
          <w:jc w:val="center"/>
          <w:trHeight w:val="693"/>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15</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RFID</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13.56MHz，支持ISO14443 A&amp;B、ISO15693协议，支持NFC；</w:t>
            </w:r>
            <w:r/>
          </w:p>
        </w:tc>
      </w:tr>
      <w:tr>
        <w:trPr>
          <w:jc w:val="center"/>
          <w:trHeight w:val="471"/>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16</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条码扫描</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可读取国际通用一维条码和二维条码</w:t>
            </w:r>
            <w:r/>
          </w:p>
          <w:p>
            <w:pPr>
              <w:rPr>
                <w:rFonts w:ascii="宋体" w:hAnsi="宋体" w:cs="Microsoft YaHei Regular"/>
                <w:sz w:val="24"/>
                <w:szCs w:val="24"/>
              </w:rPr>
            </w:pPr>
            <w:r>
              <w:rPr>
                <w:rFonts w:hint="eastAsia" w:ascii="宋体" w:hAnsi="宋体" w:cs="Microsoft YaHei Regular"/>
                <w:sz w:val="24"/>
                <w:szCs w:val="24"/>
              </w:rPr>
              <w:t xml:space="preserve">同时支持左右两侧实体扫描按键及屏幕虚拟扫描按键扫描</w:t>
            </w:r>
            <w:r/>
          </w:p>
          <w:p>
            <w:pPr>
              <w:rPr>
                <w:rFonts w:ascii="宋体" w:hAnsi="宋体" w:cs="Microsoft YaHei Regular"/>
                <w:sz w:val="24"/>
                <w:szCs w:val="24"/>
                <w:lang w:eastAsia="zh-Hans"/>
              </w:rPr>
            </w:pPr>
            <w:r>
              <w:rPr>
                <w:rFonts w:hint="eastAsia" w:ascii="宋体" w:hAnsi="宋体" w:cs="Microsoft YaHei Regular"/>
                <w:sz w:val="24"/>
                <w:szCs w:val="24"/>
                <w:lang w:eastAsia="zh-Hans"/>
              </w:rPr>
              <w:t xml:space="preserve">扫码需具备十字光线瞄准定位，并带有相应的安全指示标志，现场测试出光效果，并检查指示标志。</w:t>
            </w:r>
            <w:r/>
          </w:p>
          <w:p>
            <w:pPr>
              <w:rPr>
                <w:rFonts w:ascii="宋体" w:hAnsi="宋体" w:cs="Microsoft YaHei Regular"/>
                <w:sz w:val="24"/>
                <w:szCs w:val="24"/>
                <w:lang w:eastAsia="zh-Hans"/>
              </w:rPr>
            </w:pPr>
            <w:r>
              <w:rPr>
                <w:rFonts w:hint="eastAsia" w:ascii="宋体" w:hAnsi="宋体" w:cs="Microsoft YaHei Regular"/>
                <w:sz w:val="24"/>
                <w:szCs w:val="24"/>
                <w:lang w:eastAsia="zh-Hans"/>
              </w:rPr>
              <w:t xml:space="preserve">支持设置关闭补光灯，仅保留瞄准灯（可现场测试）</w:t>
            </w:r>
            <w:r/>
          </w:p>
        </w:tc>
      </w:tr>
      <w:tr>
        <w:trPr>
          <w:jc w:val="center"/>
          <w:trHeight w:val="521"/>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17</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定位</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支持高GPS，A-GPS、北斗和GLONASS定位</w:t>
            </w:r>
            <w:r/>
          </w:p>
        </w:tc>
      </w:tr>
      <w:tr>
        <w:trPr>
          <w:jc w:val="center"/>
          <w:trHeight w:val="327"/>
        </w:trPr>
        <w:tc>
          <w:tcPr>
            <w:shd w:val="clear" w:color="auto" w:fill="auto"/>
            <w:tcBorders>
              <w:top w:val="single" w:color="000000" w:sz="4" w:space="0"/>
              <w:left w:val="single" w:color="000000" w:sz="4" w:space="0"/>
              <w:right w:val="single" w:color="000000" w:sz="4" w:space="0"/>
            </w:tcBorders>
            <w:tcW w:w="393" w:type="pct"/>
            <w:vAlign w:val="center"/>
            <w:vMerge w:val="restart"/>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18</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896"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防护等级</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IP68防护等级</w:t>
            </w:r>
            <w:r/>
          </w:p>
        </w:tc>
      </w:tr>
      <w:tr>
        <w:trPr>
          <w:jc w:val="center"/>
          <w:trHeight w:val="458"/>
        </w:trPr>
        <w:tc>
          <w:tcPr>
            <w:shd w:val="clear" w:color="auto" w:fill="auto"/>
            <w:tcBorders>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可承受 1.5m 高处到地面的多次跌落， </w:t>
            </w:r>
            <w:r/>
          </w:p>
        </w:tc>
      </w:tr>
      <w:tr>
        <w:trPr>
          <w:jc w:val="center"/>
          <w:trHeight w:val="345"/>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19</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TF卡槽</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支持TF卡槽，支持256GB或以上存储扩展卡</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20</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SIM卡槽</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支持通用Nano-SIM卡，支持双卡双待，用户可在不使用任何工具的情况下装取SIM卡。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21</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振动</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1) 整机能有明显的振动</w:t>
            </w:r>
            <w:r/>
          </w:p>
          <w:p>
            <w:pPr>
              <w:rPr>
                <w:rFonts w:ascii="宋体" w:hAnsi="宋体" w:cs="Microsoft YaHei Regular"/>
                <w:sz w:val="24"/>
                <w:szCs w:val="24"/>
              </w:rPr>
            </w:pPr>
            <w:r>
              <w:rPr>
                <w:rFonts w:hint="eastAsia" w:ascii="宋体" w:hAnsi="宋体" w:cs="Microsoft YaHei Regular"/>
                <w:sz w:val="24"/>
                <w:szCs w:val="24"/>
              </w:rPr>
              <w:t xml:space="preserve">2) 整机振动均匀，无异常响声；</w:t>
            </w:r>
            <w:r/>
          </w:p>
        </w:tc>
      </w:tr>
      <w:tr>
        <w:trPr>
          <w:jc w:val="center"/>
          <w:trHeight w:val="532"/>
        </w:trPr>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22</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电池</w:t>
            </w:r>
            <w:r/>
          </w:p>
        </w:tc>
        <w:tc>
          <w:tcPr>
            <w:tcBorders>
              <w:top w:val="single" w:color="000000" w:sz="4" w:space="0"/>
              <w:left w:val="single" w:color="000000" w:sz="4" w:space="0"/>
              <w:right w:val="single" w:color="000000" w:sz="4" w:space="0"/>
            </w:tcBorders>
            <w:tcW w:w="3007" w:type="pct"/>
            <w:vAlign w:val="center"/>
            <w:textDirection w:val="lrTb"/>
            <w:noWrap w:val="false"/>
          </w:tcPr>
          <w:p>
            <w:pPr>
              <w:rPr>
                <w:rFonts w:ascii="宋体" w:hAnsi="宋体" w:cs="Microsoft YaHei Regular"/>
                <w:sz w:val="24"/>
                <w:szCs w:val="24"/>
              </w:rPr>
            </w:pPr>
            <w:r>
              <w:rPr>
                <w:rFonts w:hint="eastAsia" w:ascii="宋体" w:hAnsi="宋体" w:cs="Microsoft YaHei Regular"/>
                <w:sz w:val="24"/>
                <w:szCs w:val="24"/>
              </w:rPr>
              <w:t xml:space="preserve">5000mAh或以上锂电池，</w:t>
            </w:r>
            <w:r/>
          </w:p>
          <w:p>
            <w:pPr>
              <w:rPr>
                <w:rFonts w:ascii="宋体" w:hAnsi="宋体" w:cs="Microsoft YaHei Regular"/>
                <w:sz w:val="24"/>
                <w:szCs w:val="24"/>
              </w:rPr>
            </w:pPr>
            <w:r>
              <w:rPr>
                <w:rFonts w:hint="eastAsia" w:ascii="宋体" w:hAnsi="宋体" w:cs="Microsoft YaHei Regular"/>
                <w:sz w:val="24"/>
                <w:szCs w:val="24"/>
              </w:rPr>
              <w:t xml:space="preserve">为保证续航使用，用户</w:t>
            </w:r>
            <w:r>
              <w:rPr>
                <w:rFonts w:hint="eastAsia" w:ascii="宋体" w:hAnsi="宋体" w:cs="Microsoft YaHei Regular"/>
                <w:sz w:val="24"/>
                <w:szCs w:val="24"/>
                <w:lang w:eastAsia="zh-Hans"/>
              </w:rPr>
              <w:t xml:space="preserve">无需工具</w:t>
            </w:r>
            <w:r>
              <w:rPr>
                <w:rFonts w:hint="eastAsia" w:ascii="宋体" w:hAnsi="宋体" w:cs="Microsoft YaHei Regular"/>
                <w:sz w:val="24"/>
                <w:szCs w:val="24"/>
              </w:rPr>
              <w:t xml:space="preserve">可</w:t>
            </w:r>
            <w:r>
              <w:rPr>
                <w:rFonts w:hint="eastAsia" w:ascii="宋体" w:hAnsi="宋体" w:cs="Microsoft YaHei Regular"/>
                <w:sz w:val="24"/>
                <w:szCs w:val="24"/>
                <w:lang w:eastAsia="zh-Hans"/>
              </w:rPr>
              <w:t xml:space="preserve">手动</w:t>
            </w:r>
            <w:r>
              <w:rPr>
                <w:rFonts w:hint="eastAsia" w:ascii="宋体" w:hAnsi="宋体" w:cs="Microsoft YaHei Regular"/>
                <w:sz w:val="24"/>
                <w:szCs w:val="24"/>
              </w:rPr>
              <w:t xml:space="preserve">拆卸更换。</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23</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传感器</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支持距离感应、光线感应和加速度感应</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24</w:t>
            </w:r>
            <w:r/>
          </w:p>
        </w:tc>
        <w:tc>
          <w:tcPr>
            <w:shd w:val="clear" w:color="auto" w:fill="ffffff"/>
            <w:tcBorders>
              <w:left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lang w:eastAsia="zh-Hans"/>
              </w:rPr>
            </w:pPr>
            <w:r>
              <w:rPr>
                <w:rFonts w:ascii="宋体" w:hAnsi="宋体" w:cs="Microsoft YaHei Regular"/>
                <w:sz w:val="24"/>
                <w:szCs w:val="24"/>
                <w:lang w:eastAsia="zh-Hans"/>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lang w:eastAsia="zh-Hans"/>
              </w:rPr>
            </w:pPr>
            <w:r>
              <w:rPr>
                <w:rFonts w:hint="eastAsia" w:ascii="宋体" w:hAnsi="宋体" w:cs="Microsoft YaHei Regular"/>
                <w:sz w:val="24"/>
                <w:szCs w:val="24"/>
                <w:lang w:eastAsia="zh-Hans"/>
              </w:rPr>
              <w:t xml:space="preserve">绑带</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lang w:eastAsia="zh-Hans"/>
              </w:rPr>
            </w:pPr>
            <w:r>
              <w:rPr>
                <w:rFonts w:hint="eastAsia" w:ascii="宋体" w:hAnsi="宋体" w:cs="Microsoft YaHei Regular"/>
                <w:sz w:val="24"/>
                <w:szCs w:val="24"/>
                <w:lang w:eastAsia="zh-Hans"/>
              </w:rPr>
              <w:t xml:space="preserve">主机背面需要装配绑带，便于持握设备时固定，非挂绳</w:t>
            </w:r>
            <w:r>
              <w:rPr>
                <w:rFonts w:hint="eastAsia" w:ascii="宋体" w:hAnsi="宋体" w:cs="Microsoft YaHei Regular"/>
                <w:sz w:val="24"/>
                <w:szCs w:val="24"/>
              </w:rPr>
              <w:t xml:space="preserve">。</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25</w:t>
            </w:r>
            <w:r/>
          </w:p>
        </w:tc>
        <w:tc>
          <w:tcPr>
            <w:shd w:val="clear" w:color="auto" w:fill="ffffff"/>
            <w:tcBorders>
              <w:top w:val="single" w:color="000000" w:sz="4" w:space="0"/>
              <w:left w:val="single" w:color="000000" w:sz="4" w:space="0"/>
              <w:right w:val="single" w:color="000000" w:sz="4" w:space="0"/>
            </w:tcBorders>
            <w:tcW w:w="702" w:type="pct"/>
            <w:vAlign w:val="center"/>
            <w:vMerge w:val="restart"/>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软件功能</w:t>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快捷设置</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通过NFC实现快速同步其他设备设置，如同步扫描头设置状态、WiFi 连接、系统休眠时间、屏幕亮度、字体大小等设置。</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26</w:t>
            </w:r>
            <w:r/>
          </w:p>
        </w:tc>
        <w:tc>
          <w:tcPr>
            <w:shd w:val="clear" w:color="auto" w:fill="ffffff"/>
            <w:tcBorders>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OTA升级</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支持OTA在线系统升级</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27</w:t>
            </w:r>
            <w:r/>
          </w:p>
        </w:tc>
        <w:tc>
          <w:tcPr>
            <w:shd w:val="clear" w:color="auto" w:fill="ffffff"/>
            <w:tcBorders>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自动安装应用</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不借助任何第三方软件实现APP自动安装，将apk放到设备目录下，可开机后自动安装。</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28</w:t>
            </w:r>
            <w:r/>
          </w:p>
        </w:tc>
        <w:tc>
          <w:tcPr>
            <w:shd w:val="clear" w:color="auto" w:fill="ffffff"/>
            <w:tcBorders>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Microsoft YaHei Regular"/>
                <w:sz w:val="24"/>
                <w:szCs w:val="24"/>
              </w:rPr>
            </w:pPr>
            <w:r>
              <w:rPr>
                <w:rFonts w:ascii="宋体" w:hAnsi="宋体" w:cs="Microsoft YaHei Regula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rPr>
              <w:t xml:space="preserve">设备配置</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rPr>
            </w:pPr>
            <w:r>
              <w:rPr>
                <w:rFonts w:hint="eastAsia" w:ascii="宋体" w:hAnsi="宋体" w:cs="Microsoft YaHei Regular"/>
                <w:sz w:val="24"/>
                <w:szCs w:val="24"/>
              </w:rPr>
              <w:t xml:space="preserve">不借助任何第三方软件实现修改设备特殊设置，如禁止任务栏下拉、屏蔽虚拟按键、禁止输入法自动弹出、按键映射等</w:t>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pStyle w:val="1010"/>
              <w:ind w:firstLine="0"/>
              <w:jc w:val="center"/>
              <w:rPr>
                <w:rFonts w:ascii="宋体" w:hAnsi="宋体" w:cs="Microsoft YaHei Regular"/>
                <w:sz w:val="24"/>
                <w:szCs w:val="24"/>
              </w:rPr>
            </w:pPr>
            <w:r>
              <w:rPr>
                <w:rFonts w:hint="eastAsia" w:ascii="宋体" w:hAnsi="宋体" w:cs="Microsoft YaHei Regular"/>
                <w:sz w:val="24"/>
                <w:szCs w:val="24"/>
              </w:rPr>
              <w:t xml:space="preserve">29</w:t>
            </w:r>
            <w:r/>
          </w:p>
        </w:tc>
        <w:tc>
          <w:tcPr>
            <w:shd w:val="clear" w:color="auto" w:fill="ffffff"/>
            <w:tcBorders>
              <w:top w:val="single" w:color="000000" w:sz="4" w:space="0"/>
              <w:left w:val="single" w:color="000000" w:sz="4" w:space="0"/>
              <w:right w:val="single" w:color="000000" w:sz="4" w:space="0"/>
            </w:tcBorders>
            <w:tcW w:w="702" w:type="pct"/>
            <w:vAlign w:val="center"/>
            <w:textDirection w:val="lrTb"/>
            <w:noWrap w:val="false"/>
          </w:tcPr>
          <w:p>
            <w:pPr>
              <w:jc w:val="center"/>
              <w:rPr>
                <w:rFonts w:ascii="宋体" w:hAnsi="宋体" w:cs="Microsoft YaHei Regular"/>
                <w:sz w:val="24"/>
                <w:szCs w:val="24"/>
              </w:rPr>
            </w:pPr>
            <w:r>
              <w:rPr>
                <w:rFonts w:hint="eastAsia" w:ascii="宋体" w:hAnsi="宋体" w:cs="Microsoft YaHei Regular"/>
                <w:sz w:val="24"/>
                <w:szCs w:val="24"/>
                <w:lang w:eastAsia="zh-Hans"/>
              </w:rPr>
              <w:t xml:space="preserve">设备管理</w:t>
            </w:r>
            <w:r/>
          </w:p>
        </w:tc>
        <w:tc>
          <w:tcPr>
            <w:shd w:val="clear" w:color="auto" w:fill="ffffff"/>
            <w:tcBorders>
              <w:top w:val="single" w:color="000000" w:sz="4" w:space="0"/>
              <w:left w:val="single" w:color="000000" w:sz="4" w:space="0"/>
              <w:right w:val="single" w:color="000000" w:sz="4" w:space="0"/>
            </w:tcBorders>
            <w:tcW w:w="896" w:type="pct"/>
            <w:vAlign w:val="center"/>
            <w:textDirection w:val="lrTb"/>
            <w:noWrap w:val="false"/>
          </w:tcPr>
          <w:p>
            <w:pPr>
              <w:jc w:val="center"/>
              <w:rPr>
                <w:rFonts w:ascii="宋体" w:hAnsi="宋体" w:cs="Microsoft YaHei Regular"/>
                <w:sz w:val="24"/>
                <w:szCs w:val="24"/>
                <w:lang w:eastAsia="zh-Hans"/>
              </w:rPr>
            </w:pPr>
            <w:r>
              <w:rPr>
                <w:rFonts w:hint="eastAsia" w:ascii="宋体" w:hAnsi="宋体" w:cs="Microsoft YaHei Regular"/>
                <w:sz w:val="24"/>
                <w:szCs w:val="24"/>
                <w:lang w:eastAsia="zh-Hans"/>
              </w:rPr>
              <w:t xml:space="preserve">设备管理</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rPr>
                <w:rFonts w:ascii="宋体" w:hAnsi="宋体" w:cs="Microsoft YaHei Regular"/>
                <w:sz w:val="24"/>
                <w:szCs w:val="24"/>
                <w:shd w:val="clear" w:color="auto" w:fill="ffffff"/>
                <w:lang w:eastAsia="zh-Hans"/>
              </w:rPr>
            </w:pPr>
            <w:r>
              <w:rPr>
                <w:rFonts w:hint="eastAsia" w:ascii="宋体" w:hAnsi="宋体" w:cs="Microsoft YaHei Regular"/>
                <w:sz w:val="24"/>
                <w:szCs w:val="24"/>
                <w:shd w:val="clear" w:color="auto" w:fill="ffffff"/>
                <w:lang w:eastAsia="zh-Hans"/>
              </w:rPr>
              <w:t xml:space="preserve">可提供MDM设备管理平台，远程监管设备，批量应用安装，远程定位，安全管控等</w:t>
            </w:r>
            <w:r/>
          </w:p>
        </w:tc>
      </w:tr>
    </w:tbl>
    <w:p>
      <w:pPr>
        <w:spacing w:line="360" w:lineRule="auto"/>
        <w:rPr>
          <w:rFonts w:ascii="宋体" w:hAnsi="宋体" w:cs="宋体"/>
          <w:b/>
          <w:bCs/>
          <w:sz w:val="24"/>
          <w:szCs w:val="24"/>
        </w:rPr>
      </w:pPr>
      <w:r/>
      <w:bookmarkStart w:id="1413" w:name="_Toc182326677"/>
      <w:r>
        <w:rPr>
          <w:rFonts w:ascii="宋体" w:hAnsi="宋体" w:cs="宋体"/>
          <w:b/>
          <w:bCs/>
          <w:sz w:val="24"/>
          <w:szCs w:val="24"/>
        </w:rPr>
        <w:t xml:space="preserve">23．</w:t>
      </w:r>
      <w:r>
        <w:rPr>
          <w:rFonts w:hint="eastAsia" w:ascii="宋体" w:hAnsi="宋体" w:cs="宋体"/>
          <w:b/>
          <w:bCs/>
          <w:sz w:val="24"/>
          <w:szCs w:val="24"/>
        </w:rPr>
        <w:t xml:space="preserve">激光打印机</w:t>
      </w:r>
      <w:bookmarkEnd w:id="1413"/>
      <w:r/>
      <w:r/>
    </w:p>
    <w:tbl>
      <w:tblPr>
        <w:tblStyle w:val="736"/>
        <w:tblW w:w="4931" w:type="pct"/>
        <w:jc w:val="center"/>
        <w:tblInd w:w="0" w:type="dxa"/>
        <w:tblLook w:val="04A0" w:firstRow="1" w:lastRow="0" w:firstColumn="1" w:lastColumn="0" w:noHBand="0" w:noVBand="1"/>
      </w:tblPr>
      <w:tblGrid>
        <w:gridCol w:w="2104"/>
        <w:gridCol w:w="6306"/>
      </w:tblGrid>
      <w:tr>
        <w:trPr>
          <w:jc w:val="center"/>
          <w:trHeight w:val="327"/>
        </w:trPr>
        <w:tc>
          <w:tcPr>
            <w:tcW w:w="1251" w:type="pct"/>
            <w:textDirection w:val="lrTb"/>
            <w:noWrap w:val="false"/>
          </w:tcPr>
          <w:p>
            <w:pPr>
              <w:jc w:val="center"/>
              <w:rPr>
                <w:rFonts w:ascii="宋体" w:hAnsi="宋体" w:cs="宋体"/>
                <w:sz w:val="24"/>
                <w:szCs w:val="24"/>
              </w:rPr>
            </w:pPr>
            <w:r>
              <w:rPr>
                <w:rFonts w:hint="eastAsia" w:ascii="宋体" w:hAnsi="宋体" w:cs="宋体"/>
                <w:sz w:val="24"/>
                <w:szCs w:val="24"/>
              </w:rPr>
              <w:t xml:space="preserve">功能</w:t>
            </w:r>
            <w:r/>
          </w:p>
        </w:tc>
        <w:tc>
          <w:tcPr>
            <w:tcW w:w="3748" w:type="pct"/>
            <w:textDirection w:val="lrTb"/>
            <w:noWrap w:val="false"/>
          </w:tcPr>
          <w:p>
            <w:pPr>
              <w:jc w:val="center"/>
              <w:rPr>
                <w:rFonts w:ascii="宋体" w:hAnsi="宋体" w:cs="宋体"/>
                <w:sz w:val="24"/>
                <w:szCs w:val="24"/>
              </w:rPr>
            </w:pPr>
            <w:r>
              <w:rPr>
                <w:rFonts w:hint="eastAsia" w:ascii="宋体" w:hAnsi="宋体" w:cs="宋体"/>
                <w:sz w:val="24"/>
                <w:szCs w:val="24"/>
              </w:rPr>
              <w:t xml:space="preserve">技术要求</w:t>
            </w:r>
            <w:r/>
          </w:p>
        </w:tc>
      </w:tr>
      <w:tr>
        <w:trPr>
          <w:jc w:val="center"/>
          <w:trHeight w:val="327"/>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基础功能</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黑白激光打印机</w:t>
            </w:r>
            <w:r/>
          </w:p>
        </w:tc>
      </w:tr>
      <w:tr>
        <w:trPr>
          <w:jc w:val="center"/>
          <w:trHeight w:val="430"/>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最大支持幅面</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≥A4</w:t>
            </w:r>
            <w:r/>
          </w:p>
        </w:tc>
      </w:tr>
      <w:tr>
        <w:trPr>
          <w:jc w:val="center"/>
          <w:trHeight w:val="430"/>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打印速度：</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A4单面≥20页每分钟</w:t>
            </w:r>
            <w:r/>
          </w:p>
        </w:tc>
      </w:tr>
      <w:tr>
        <w:trPr>
          <w:jc w:val="center"/>
          <w:trHeight w:val="327"/>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端口</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USB接口</w:t>
            </w:r>
            <w:r/>
          </w:p>
        </w:tc>
      </w:tr>
      <w:tr>
        <w:trPr>
          <w:jc w:val="center"/>
          <w:trHeight w:val="327"/>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首页打印时间</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≤10秒</w:t>
            </w:r>
            <w:r/>
          </w:p>
        </w:tc>
      </w:tr>
      <w:tr>
        <w:trPr>
          <w:jc w:val="center"/>
          <w:trHeight w:val="337"/>
        </w:trPr>
        <w:tc>
          <w:tcPr>
            <w:tcW w:w="125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月打印最大负荷</w:t>
            </w:r>
            <w:r/>
          </w:p>
        </w:tc>
        <w:tc>
          <w:tcPr>
            <w:tcW w:w="374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≥5000页</w:t>
            </w:r>
            <w:r/>
          </w:p>
        </w:tc>
      </w:tr>
      <w:tr>
        <w:trPr>
          <w:jc w:val="center"/>
          <w:trHeight w:val="337"/>
        </w:trPr>
        <w:tc>
          <w:tcPr>
            <w:tcW w:w="1251" w:type="pct"/>
            <w:vAlign w:val="center"/>
            <w:textDirection w:val="lrTb"/>
            <w:noWrap w:val="false"/>
          </w:tcPr>
          <w:p>
            <w:pPr>
              <w:rPr>
                <w:rFonts w:ascii="宋体" w:hAnsi="宋体" w:cs="宋体"/>
                <w:i/>
                <w:iCs/>
                <w:sz w:val="24"/>
                <w:szCs w:val="24"/>
                <w:highlight w:val="yellow"/>
                <w:u w:val="single"/>
              </w:rPr>
            </w:pPr>
            <w:r>
              <w:rPr>
                <w:rFonts w:hint="eastAsia" w:ascii="宋体" w:hAnsi="宋体" w:cs="宋体"/>
                <w:i/>
                <w:iCs/>
                <w:sz w:val="24"/>
                <w:szCs w:val="24"/>
                <w:highlight w:val="yellow"/>
                <w:u w:val="single"/>
              </w:rPr>
              <w:t xml:space="preserve">节能认证</w:t>
            </w:r>
            <w:r/>
          </w:p>
        </w:tc>
        <w:tc>
          <w:tcPr>
            <w:tcW w:w="3748" w:type="pct"/>
            <w:vAlign w:val="center"/>
            <w:textDirection w:val="lrTb"/>
            <w:noWrap w:val="false"/>
          </w:tcPr>
          <w:p>
            <w:pPr>
              <w:rPr>
                <w:rFonts w:ascii="宋体" w:hAnsi="宋体" w:cs="宋体"/>
                <w:i/>
                <w:iCs/>
                <w:sz w:val="24"/>
                <w:szCs w:val="24"/>
                <w:highlight w:val="yellow"/>
                <w:u w:val="single"/>
              </w:rPr>
            </w:pPr>
            <w:r>
              <w:rPr>
                <w:rFonts w:hint="eastAsia" w:ascii="宋体" w:hAnsi="宋体" w:cs="宋体"/>
                <w:i/>
                <w:iCs/>
                <w:color w:val="000000" w:themeColor="text1"/>
                <w:sz w:val="24"/>
                <w:szCs w:val="24"/>
                <w:highlight w:val="yellow"/>
                <w:u w:val="single"/>
              </w:rPr>
              <w:t xml:space="preserve">所投产品提供国家确定的认证机构出具的、处于有效期之内的节能产品认证证书复印件</w:t>
            </w:r>
            <w:r>
              <w:rPr>
                <w:rFonts w:hint="eastAsia" w:ascii="宋体" w:hAnsi="宋体" w:cs="宋体"/>
                <w:i/>
                <w:iCs/>
                <w:sz w:val="24"/>
                <w:szCs w:val="24"/>
                <w:highlight w:val="yellow"/>
                <w:u w:val="single"/>
              </w:rPr>
              <w:t xml:space="preserve">（投标人须提供证书扫描件加盖CA电子签章）。</w:t>
            </w:r>
            <w:r/>
          </w:p>
        </w:tc>
      </w:tr>
    </w:tbl>
    <w:p>
      <w:pPr>
        <w:spacing w:line="360" w:lineRule="auto"/>
        <w:rPr>
          <w:rFonts w:ascii="宋体" w:hAnsi="宋体" w:cs="宋体"/>
          <w:b/>
          <w:bCs/>
          <w:sz w:val="24"/>
          <w:szCs w:val="24"/>
        </w:rPr>
      </w:pPr>
      <w:r/>
      <w:bookmarkStart w:id="1414" w:name="_Toc182326678"/>
      <w:r>
        <w:rPr>
          <w:rFonts w:ascii="宋体" w:hAnsi="宋体" w:cs="宋体"/>
          <w:b/>
          <w:bCs/>
          <w:sz w:val="24"/>
          <w:szCs w:val="24"/>
        </w:rPr>
        <w:t xml:space="preserve">24．</w:t>
      </w:r>
      <w:r>
        <w:rPr>
          <w:rFonts w:hint="eastAsia" w:ascii="宋体" w:hAnsi="宋体" w:cs="宋体"/>
          <w:b/>
          <w:bCs/>
          <w:sz w:val="24"/>
          <w:szCs w:val="24"/>
        </w:rPr>
        <w:t xml:space="preserve">激光多功能一体机</w:t>
      </w:r>
      <w:bookmarkEnd w:id="1414"/>
      <w:r/>
      <w:r/>
    </w:p>
    <w:tbl>
      <w:tblPr>
        <w:tblStyle w:val="736"/>
        <w:tblW w:w="4919" w:type="pct"/>
        <w:jc w:val="center"/>
        <w:tblInd w:w="0" w:type="dxa"/>
        <w:tblLook w:val="04A0" w:firstRow="1" w:lastRow="0" w:firstColumn="1" w:lastColumn="0" w:noHBand="0" w:noVBand="1"/>
      </w:tblPr>
      <w:tblGrid>
        <w:gridCol w:w="2097"/>
        <w:gridCol w:w="6293"/>
      </w:tblGrid>
      <w:tr>
        <w:trPr>
          <w:jc w:val="center"/>
        </w:trPr>
        <w:tc>
          <w:tcPr>
            <w:tcW w:w="1250" w:type="pct"/>
            <w:textDirection w:val="lrTb"/>
            <w:noWrap w:val="false"/>
          </w:tcPr>
          <w:p>
            <w:pPr>
              <w:jc w:val="center"/>
              <w:rPr>
                <w:rFonts w:ascii="宋体" w:hAnsi="宋体" w:cs="宋体"/>
                <w:sz w:val="24"/>
                <w:szCs w:val="24"/>
              </w:rPr>
            </w:pPr>
            <w:r>
              <w:rPr>
                <w:rFonts w:hint="eastAsia" w:ascii="宋体" w:hAnsi="宋体" w:cs="宋体"/>
                <w:sz w:val="24"/>
                <w:szCs w:val="24"/>
              </w:rPr>
              <w:t xml:space="preserve">功能</w:t>
            </w:r>
            <w:r/>
          </w:p>
        </w:tc>
        <w:tc>
          <w:tcPr>
            <w:tcW w:w="3749" w:type="pct"/>
            <w:textDirection w:val="lrTb"/>
            <w:noWrap w:val="false"/>
          </w:tcPr>
          <w:p>
            <w:pPr>
              <w:jc w:val="center"/>
              <w:rPr>
                <w:rFonts w:ascii="宋体" w:hAnsi="宋体" w:cs="宋体"/>
                <w:sz w:val="24"/>
                <w:szCs w:val="24"/>
              </w:rPr>
            </w:pPr>
            <w:r>
              <w:rPr>
                <w:rFonts w:hint="eastAsia" w:ascii="宋体" w:hAnsi="宋体" w:cs="宋体"/>
                <w:sz w:val="24"/>
                <w:szCs w:val="24"/>
              </w:rPr>
              <w:t xml:space="preserve">技术要求</w:t>
            </w:r>
            <w:r/>
          </w:p>
        </w:tc>
      </w:tr>
      <w:tr>
        <w:trPr>
          <w:jc w:val="center"/>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基础功能</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打印、复印、扫描</w:t>
            </w:r>
            <w:r/>
          </w:p>
        </w:tc>
      </w:tr>
      <w:tr>
        <w:trPr>
          <w:jc w:val="center"/>
          <w:trHeight w:val="422"/>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最大支持幅面</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≥A4</w:t>
            </w:r>
            <w:r/>
          </w:p>
        </w:tc>
      </w:tr>
      <w:tr>
        <w:trPr>
          <w:jc w:val="center"/>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端口</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USB接口</w:t>
            </w:r>
            <w:r/>
          </w:p>
        </w:tc>
      </w:tr>
      <w:tr>
        <w:trPr>
          <w:jc w:val="center"/>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打印速度：</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A4单面≥20页每分钟</w:t>
            </w:r>
            <w:r/>
          </w:p>
        </w:tc>
      </w:tr>
      <w:tr>
        <w:trPr>
          <w:jc w:val="center"/>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首页打印时间</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≤10秒</w:t>
            </w:r>
            <w:r/>
          </w:p>
        </w:tc>
      </w:tr>
      <w:tr>
        <w:trPr>
          <w:jc w:val="center"/>
        </w:trPr>
        <w:tc>
          <w:tcPr>
            <w:tcW w:w="125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月打印最大负荷</w:t>
            </w:r>
            <w:r/>
          </w:p>
        </w:tc>
        <w:tc>
          <w:tcPr>
            <w:tcW w:w="374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≥5000页</w:t>
            </w:r>
            <w:r/>
          </w:p>
        </w:tc>
      </w:tr>
      <w:tr>
        <w:trPr>
          <w:jc w:val="center"/>
        </w:trPr>
        <w:tc>
          <w:tcPr>
            <w:tcW w:w="1250" w:type="pct"/>
            <w:vAlign w:val="center"/>
            <w:textDirection w:val="lrTb"/>
            <w:noWrap w:val="false"/>
          </w:tcPr>
          <w:p>
            <w:pPr>
              <w:rPr>
                <w:rFonts w:ascii="宋体" w:hAnsi="宋体" w:cs="宋体"/>
                <w:i/>
                <w:iCs/>
                <w:sz w:val="24"/>
                <w:szCs w:val="24"/>
                <w:highlight w:val="yellow"/>
                <w:u w:val="single"/>
              </w:rPr>
            </w:pPr>
            <w:r>
              <w:rPr>
                <w:rFonts w:hint="eastAsia" w:ascii="宋体" w:hAnsi="宋体" w:cs="宋体"/>
                <w:i/>
                <w:iCs/>
                <w:sz w:val="24"/>
                <w:szCs w:val="24"/>
                <w:highlight w:val="yellow"/>
                <w:u w:val="single"/>
              </w:rPr>
              <w:t xml:space="preserve">节能认证</w:t>
            </w:r>
            <w:r/>
          </w:p>
        </w:tc>
        <w:tc>
          <w:tcPr>
            <w:tcW w:w="3749" w:type="pct"/>
            <w:vAlign w:val="center"/>
            <w:textDirection w:val="lrTb"/>
            <w:noWrap w:val="false"/>
          </w:tcPr>
          <w:p>
            <w:pPr>
              <w:rPr>
                <w:rFonts w:ascii="宋体" w:hAnsi="宋体" w:cs="宋体"/>
                <w:i/>
                <w:iCs/>
                <w:sz w:val="24"/>
                <w:szCs w:val="24"/>
                <w:highlight w:val="yellow"/>
                <w:u w:val="single"/>
              </w:rPr>
            </w:pPr>
            <w:r>
              <w:rPr>
                <w:rFonts w:hint="eastAsia" w:ascii="宋体" w:hAnsi="宋体" w:cs="宋体"/>
                <w:i/>
                <w:iCs/>
                <w:color w:val="000000" w:themeColor="text1"/>
                <w:sz w:val="24"/>
                <w:szCs w:val="24"/>
                <w:highlight w:val="yellow"/>
                <w:u w:val="single"/>
              </w:rPr>
              <w:t xml:space="preserve">所投产品提供国家确定的认证机构出具的、处于有效期之内的节能产品认证证书复印件</w:t>
            </w:r>
            <w:r>
              <w:rPr>
                <w:rFonts w:hint="eastAsia" w:ascii="宋体" w:hAnsi="宋体" w:cs="宋体"/>
                <w:i/>
                <w:iCs/>
                <w:sz w:val="24"/>
                <w:szCs w:val="24"/>
                <w:highlight w:val="yellow"/>
                <w:u w:val="single"/>
              </w:rPr>
              <w:t xml:space="preserve">（投标人须提供证书扫描件加盖CA电子签章）。</w:t>
            </w:r>
            <w:r/>
          </w:p>
        </w:tc>
      </w:tr>
      <w:tr>
        <w:trPr>
          <w:jc w:val="center"/>
        </w:trPr>
        <w:tc>
          <w:tcPr>
            <w:tcW w:w="1250" w:type="pct"/>
            <w:vAlign w:val="center"/>
            <w:textDirection w:val="lrTb"/>
            <w:noWrap w:val="false"/>
          </w:tcPr>
          <w:p>
            <w:pPr>
              <w:rPr>
                <w:rFonts w:ascii="宋体" w:hAnsi="宋体" w:cs="宋体"/>
                <w:i/>
                <w:iCs/>
                <w:sz w:val="24"/>
                <w:szCs w:val="24"/>
                <w:highlight w:val="yellow"/>
                <w:u w:val="single"/>
              </w:rPr>
            </w:pPr>
            <w:r/>
            <w:bookmarkStart w:id="1415" w:name="_Toc182326679"/>
            <w:r/>
            <w:r/>
          </w:p>
        </w:tc>
        <w:tc>
          <w:tcPr>
            <w:tcW w:w="3749" w:type="pct"/>
            <w:vAlign w:val="center"/>
            <w:textDirection w:val="lrTb"/>
            <w:noWrap w:val="false"/>
          </w:tcPr>
          <w:p>
            <w:pPr>
              <w:rPr>
                <w:rFonts w:ascii="宋体" w:hAnsi="宋体" w:cs="宋体"/>
                <w:i/>
                <w:iCs/>
                <w:color w:val="000000" w:themeColor="text1"/>
                <w:sz w:val="24"/>
                <w:szCs w:val="24"/>
                <w:highlight w:val="yellow"/>
                <w:u w:val="single"/>
              </w:rPr>
            </w:pPr>
            <w:r>
              <w:rPr>
                <w:rFonts w:ascii="宋体" w:hAnsi="宋体" w:cs="宋体"/>
                <w:i/>
                <w:iCs/>
                <w:color w:val="000000" w:themeColor="text1"/>
                <w:sz w:val="24"/>
                <w:szCs w:val="24"/>
                <w:highlight w:val="yellow"/>
                <w:u w:val="single"/>
              </w:rPr>
            </w:r>
            <w:r/>
          </w:p>
        </w:tc>
      </w:tr>
    </w:tbl>
    <w:p>
      <w:pPr>
        <w:spacing w:line="360" w:lineRule="auto"/>
        <w:rPr>
          <w:rFonts w:ascii="宋体" w:hAnsi="宋体" w:cs="宋体"/>
          <w:b/>
          <w:bCs/>
          <w:sz w:val="24"/>
          <w:szCs w:val="24"/>
        </w:rPr>
      </w:pPr>
      <w:r>
        <w:rPr>
          <w:rFonts w:ascii="宋体" w:hAnsi="宋体" w:cs="宋体"/>
          <w:b/>
          <w:bCs/>
          <w:sz w:val="24"/>
          <w:szCs w:val="24"/>
        </w:rPr>
        <w:t xml:space="preserve">25．</w:t>
      </w:r>
      <w:r>
        <w:rPr>
          <w:rFonts w:hint="eastAsia" w:ascii="宋体" w:hAnsi="宋体" w:cs="宋体"/>
          <w:b/>
          <w:bCs/>
          <w:sz w:val="24"/>
          <w:szCs w:val="24"/>
        </w:rPr>
        <w:t xml:space="preserve">处方打印机</w:t>
      </w:r>
      <w:bookmarkEnd w:id="1415"/>
      <w:r/>
      <w:r/>
    </w:p>
    <w:tbl>
      <w:tblPr>
        <w:tblStyle w:val="736"/>
        <w:tblW w:w="4909" w:type="pct"/>
        <w:jc w:val="center"/>
        <w:tblInd w:w="0" w:type="dxa"/>
        <w:tblLook w:val="04A0" w:firstRow="1" w:lastRow="0" w:firstColumn="1" w:lastColumn="0" w:noHBand="0" w:noVBand="1"/>
      </w:tblPr>
      <w:tblGrid>
        <w:gridCol w:w="1959"/>
        <w:gridCol w:w="6414"/>
      </w:tblGrid>
      <w:tr>
        <w:trPr>
          <w:jc w:val="center"/>
        </w:trPr>
        <w:tc>
          <w:tcPr>
            <w:tcW w:w="1170" w:type="pct"/>
            <w:textDirection w:val="lrTb"/>
            <w:noWrap w:val="false"/>
          </w:tcPr>
          <w:p>
            <w:pPr>
              <w:jc w:val="center"/>
              <w:rPr>
                <w:rFonts w:ascii="宋体" w:hAnsi="宋体" w:cs="宋体"/>
                <w:sz w:val="24"/>
                <w:szCs w:val="24"/>
              </w:rPr>
            </w:pPr>
            <w:r>
              <w:rPr>
                <w:rFonts w:hint="eastAsia" w:ascii="宋体" w:hAnsi="宋体" w:cs="宋体"/>
                <w:sz w:val="24"/>
                <w:szCs w:val="24"/>
              </w:rPr>
              <w:t xml:space="preserve">功能</w:t>
            </w:r>
            <w:r/>
          </w:p>
        </w:tc>
        <w:tc>
          <w:tcPr>
            <w:tcW w:w="3829" w:type="pct"/>
            <w:textDirection w:val="lrTb"/>
            <w:noWrap w:val="false"/>
          </w:tcPr>
          <w:p>
            <w:pPr>
              <w:jc w:val="center"/>
              <w:rPr>
                <w:rFonts w:ascii="宋体" w:hAnsi="宋体" w:cs="宋体"/>
                <w:sz w:val="24"/>
                <w:szCs w:val="24"/>
              </w:rPr>
            </w:pPr>
            <w:r>
              <w:rPr>
                <w:rFonts w:hint="eastAsia" w:ascii="宋体" w:hAnsi="宋体" w:cs="宋体"/>
                <w:sz w:val="24"/>
                <w:szCs w:val="24"/>
              </w:rPr>
              <w:t xml:space="preserve">技术要求</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打印方式</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热敏/热转印</w:t>
            </w:r>
            <w:r/>
          </w:p>
        </w:tc>
      </w:tr>
      <w:tr>
        <w:trPr>
          <w:jc w:val="center"/>
          <w:trHeight w:val="287"/>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打印分辨率</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203×203dpi‌</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打印速度</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≥127mm/s</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打印宽度</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≥108mm</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打印头寿命</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≥150km</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支持语言</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ZPL、EPL、ESC/POS</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介质内外径</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外径 ≥160mm  内径：25.4mm / 38mm</w:t>
            </w:r>
            <w:r/>
          </w:p>
        </w:tc>
      </w:tr>
      <w:tr>
        <w:trPr>
          <w:jc w:val="center"/>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纸张处理</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纸厚≥0.254mm纸宽：≥120mm纸长：≥400mm</w:t>
            </w:r>
            <w:r/>
          </w:p>
        </w:tc>
      </w:tr>
      <w:tr>
        <w:trPr>
          <w:jc w:val="center"/>
          <w:trHeight w:val="310"/>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接口类型</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可选串口、并口蓝牙、WIFI</w:t>
            </w:r>
            <w:r/>
          </w:p>
        </w:tc>
      </w:tr>
      <w:tr>
        <w:trPr>
          <w:jc w:val="center"/>
          <w:trHeight w:val="397"/>
        </w:trPr>
        <w:tc>
          <w:tcPr>
            <w:tcW w:w="117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剪切方式</w:t>
            </w:r>
            <w:r/>
          </w:p>
        </w:tc>
        <w:tc>
          <w:tcPr>
            <w:tcW w:w="3829"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切刀剪纸</w:t>
            </w:r>
            <w:r/>
          </w:p>
        </w:tc>
      </w:tr>
    </w:tbl>
    <w:p>
      <w:pPr>
        <w:spacing w:line="360" w:lineRule="auto"/>
        <w:rPr>
          <w:rFonts w:ascii="宋体" w:hAnsi="宋体" w:cs="宋体"/>
          <w:b/>
          <w:bCs/>
          <w:sz w:val="24"/>
          <w:szCs w:val="24"/>
        </w:rPr>
      </w:pPr>
      <w:r/>
      <w:bookmarkStart w:id="1416" w:name="_Toc182326680"/>
      <w:r>
        <w:rPr>
          <w:rFonts w:ascii="宋体" w:hAnsi="宋体" w:cs="宋体"/>
          <w:b/>
          <w:bCs/>
          <w:sz w:val="24"/>
          <w:szCs w:val="24"/>
        </w:rPr>
        <w:t xml:space="preserve">26．</w:t>
      </w:r>
      <w:r>
        <w:rPr>
          <w:rFonts w:hint="eastAsia" w:ascii="宋体" w:hAnsi="宋体" w:cs="宋体"/>
          <w:b/>
          <w:bCs/>
          <w:sz w:val="24"/>
          <w:szCs w:val="24"/>
        </w:rPr>
        <w:t xml:space="preserve">标签打印机</w:t>
      </w:r>
      <w:bookmarkEnd w:id="1416"/>
      <w:r/>
      <w:r/>
    </w:p>
    <w:tbl>
      <w:tblPr>
        <w:tblStyle w:val="736"/>
        <w:tblW w:w="4844" w:type="pct"/>
        <w:jc w:val="center"/>
        <w:tblInd w:w="0" w:type="dxa"/>
        <w:tblLook w:val="04A0" w:firstRow="1" w:lastRow="0" w:firstColumn="1" w:lastColumn="0" w:noHBand="0" w:noVBand="1"/>
      </w:tblPr>
      <w:tblGrid>
        <w:gridCol w:w="1935"/>
        <w:gridCol w:w="6327"/>
      </w:tblGrid>
      <w:tr>
        <w:trPr>
          <w:jc w:val="center"/>
        </w:trPr>
        <w:tc>
          <w:tcPr>
            <w:tcW w:w="1171" w:type="pct"/>
            <w:textDirection w:val="lrTb"/>
            <w:noWrap w:val="false"/>
          </w:tcPr>
          <w:p>
            <w:pPr>
              <w:jc w:val="center"/>
              <w:rPr>
                <w:rFonts w:ascii="宋体" w:hAnsi="宋体" w:cs="宋体"/>
                <w:sz w:val="24"/>
                <w:szCs w:val="24"/>
              </w:rPr>
            </w:pPr>
            <w:r>
              <w:rPr>
                <w:rFonts w:hint="eastAsia" w:ascii="宋体" w:hAnsi="宋体" w:cs="宋体"/>
                <w:sz w:val="24"/>
                <w:szCs w:val="24"/>
              </w:rPr>
              <w:t xml:space="preserve">功能</w:t>
            </w:r>
            <w:r/>
          </w:p>
        </w:tc>
        <w:tc>
          <w:tcPr>
            <w:tcW w:w="38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技术要求</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打印方式</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热敏/碳带打印‌</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分辩率</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≥203 dpi/8 点/毫米</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内存</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≥128 MB SDRAM</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打印宽度</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≥4.09 英寸/104 毫米 (203 dpi)  </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打印速度</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≥6 英寸/152 毫米/秒介质</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碳带容量</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≥74m</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无线打印</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支持可选WiFi和蓝牙‌ </w:t>
            </w:r>
            <w:r/>
          </w:p>
        </w:tc>
      </w:tr>
      <w:tr>
        <w:trPr>
          <w:jc w:val="center"/>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支持语言</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ZPL、EPL</w:t>
            </w:r>
            <w:r/>
          </w:p>
        </w:tc>
      </w:tr>
      <w:tr>
        <w:trPr>
          <w:jc w:val="center"/>
          <w:trHeight w:val="397"/>
        </w:trPr>
        <w:tc>
          <w:tcPr>
            <w:tcW w:w="117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通讯接口</w:t>
            </w:r>
            <w:r/>
          </w:p>
        </w:tc>
        <w:tc>
          <w:tcPr>
            <w:tcW w:w="382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USB接口‌</w:t>
            </w:r>
            <w:r/>
          </w:p>
        </w:tc>
      </w:tr>
    </w:tbl>
    <w:p>
      <w:r/>
      <w:r/>
    </w:p>
    <w:p>
      <w:pPr>
        <w:rPr>
          <w:rFonts w:ascii="宋体" w:hAnsi="宋体" w:cs="宋体"/>
          <w:b/>
          <w:bCs/>
          <w:sz w:val="24"/>
          <w:szCs w:val="24"/>
        </w:rPr>
      </w:pPr>
      <w:r/>
      <w:bookmarkStart w:id="1417" w:name="_Toc25919"/>
      <w:r/>
      <w:bookmarkStart w:id="1418" w:name="_Toc2885"/>
      <w:r/>
      <w:bookmarkStart w:id="1419" w:name="_Toc20247"/>
      <w:r/>
      <w:bookmarkStart w:id="1420" w:name="_Toc7224"/>
      <w:r/>
      <w:bookmarkStart w:id="1421" w:name="_Toc20070"/>
      <w:r>
        <w:rPr>
          <w:rFonts w:hint="eastAsia" w:ascii="宋体" w:hAnsi="宋体" w:cs="宋体"/>
          <w:b/>
          <w:bCs/>
          <w:sz w:val="24"/>
          <w:szCs w:val="24"/>
        </w:rPr>
        <w:t xml:space="preserve">27．应用系统虚拟化服务器及集成</w:t>
      </w:r>
      <w:bookmarkEnd w:id="1417"/>
      <w:r/>
      <w:bookmarkEnd w:id="1418"/>
      <w:r/>
      <w:bookmarkEnd w:id="1419"/>
      <w:r/>
      <w:bookmarkEnd w:id="1420"/>
      <w:r/>
      <w:bookmarkEnd w:id="1421"/>
      <w:r/>
      <w:r/>
    </w:p>
    <w:tbl>
      <w:tblPr>
        <w:tblW w:w="9019" w:type="dxa"/>
        <w:tblInd w:w="10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left w:w="100" w:type="dxa"/>
          <w:top w:w="50" w:type="dxa"/>
          <w:right w:w="100" w:type="dxa"/>
          <w:bottom w:w="50" w:type="dxa"/>
        </w:tblCellMar>
        <w:tblLook w:val="04A0" w:firstRow="1" w:lastRow="0" w:firstColumn="1" w:lastColumn="0" w:noHBand="0" w:noVBand="1"/>
      </w:tblPr>
      <w:tblGrid>
        <w:gridCol w:w="1493"/>
        <w:gridCol w:w="7526"/>
      </w:tblGrid>
      <w:tr>
        <w:trPr/>
        <w:tc>
          <w:tcPr>
            <w:shd w:val="clear" w:color="auto" w:fill="auto"/>
            <w:tcW w:w="1493" w:type="dxa"/>
            <w:vAlign w:val="center"/>
            <w:textDirection w:val="lrTb"/>
            <w:noWrap w:val="false"/>
          </w:tcPr>
          <w:p>
            <w:pPr>
              <w:jc w:val="center"/>
              <w:rPr>
                <w:rFonts w:ascii="宋体" w:hAnsi="宋体" w:cs="宋体"/>
                <w:sz w:val="24"/>
                <w:szCs w:val="24"/>
              </w:rPr>
            </w:pPr>
            <w:r>
              <w:rPr>
                <w:rFonts w:hint="eastAsia" w:ascii="宋体" w:hAnsi="宋体" w:cs="宋体"/>
                <w:b/>
                <w:sz w:val="24"/>
                <w:szCs w:val="24"/>
              </w:rPr>
              <w:t xml:space="preserve">功能及技术指标</w:t>
            </w:r>
            <w:r/>
          </w:p>
        </w:tc>
        <w:tc>
          <w:tcPr>
            <w:shd w:val="clear" w:color="auto" w:fill="auto"/>
            <w:tcW w:w="7526" w:type="dxa"/>
            <w:vAlign w:val="center"/>
            <w:textDirection w:val="lrTb"/>
            <w:noWrap w:val="false"/>
          </w:tcPr>
          <w:p>
            <w:pPr>
              <w:jc w:val="center"/>
              <w:rPr>
                <w:rFonts w:ascii="宋体" w:hAnsi="宋体" w:cs="宋体"/>
                <w:sz w:val="24"/>
                <w:szCs w:val="24"/>
              </w:rPr>
            </w:pPr>
            <w:r>
              <w:rPr>
                <w:rFonts w:hint="eastAsia" w:ascii="宋体" w:hAnsi="宋体" w:cs="宋体"/>
                <w:b/>
                <w:sz w:val="24"/>
                <w:szCs w:val="24"/>
              </w:rPr>
              <w:t xml:space="preserve">详细技术参数</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整体要求</w:t>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超融合是软硬一体化产品，需保证产品软件与硬件具有良好的兼容性，为了确保确产品的成熟、先进、可靠性，超融合管理平台、超融合一体机。</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促进国家节能减排的目标。投标超融合产品制造厂商在设计、研发、生产、过程中符合国家节能标准。</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投标产品制造厂商需要对紧急情况产生的各种风险应作出快速和有效的反应，体现企业应急管理能力，需通过ISO 22320应急管理体系认证。</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融合一体化产品，要求产品出厂即具备虚拟化特性，上电开机三步之内即可完成初始化，登录超融合管理界面进行虚机管理操作，简单易用，免去软硬件兼容性问题</w:t>
            </w:r>
            <w:r/>
          </w:p>
        </w:tc>
      </w:tr>
      <w:tr>
        <w:trPr>
          <w:trHeight w:val="1852"/>
        </w:trPr>
        <w:tc>
          <w:tcPr>
            <w:tcW w:w="1493" w:type="dxa"/>
            <w:textDirection w:val="lrTb"/>
            <w:noWrap w:val="false"/>
          </w:tcPr>
          <w:p>
            <w:pPr>
              <w:rPr>
                <w:rFonts w:ascii="宋体" w:hAnsi="宋体" w:cs="宋体"/>
                <w:sz w:val="24"/>
                <w:szCs w:val="24"/>
              </w:rPr>
            </w:pPr>
            <w:r>
              <w:rPr>
                <w:rFonts w:hint="eastAsia" w:ascii="宋体" w:hAnsi="宋体" w:cs="宋体"/>
                <w:sz w:val="24"/>
                <w:szCs w:val="24"/>
              </w:rPr>
              <w:t xml:space="preserve">高性能应用超融合集群</w:t>
            </w:r>
            <w:r/>
          </w:p>
        </w:tc>
        <w:tc>
          <w:tcPr>
            <w:tcW w:w="752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硬件数量：5台，单台配置要求：CPU：≥2颗Intel Xeon 5320处理器或更高（主频≥2.2GHz，核数≥26核）内存：≥12*64G内存存储：配置≥2 * 960GB SSD硬盘，≥6*3.84TB MU SSD硬盘网卡：万兆光纤接口≥6个，GE接口≥4个，配置相应的万兆光模块。电源：冗余电源</w:t>
            </w:r>
            <w:r/>
          </w:p>
          <w:p>
            <w:pPr>
              <w:rPr>
                <w:rFonts w:ascii="宋体" w:hAnsi="宋体" w:cs="宋体"/>
                <w:sz w:val="24"/>
                <w:szCs w:val="24"/>
              </w:rPr>
            </w:pPr>
            <w:r>
              <w:rPr>
                <w:rFonts w:hint="eastAsia" w:ascii="宋体" w:hAnsi="宋体" w:cs="宋体"/>
                <w:sz w:val="24"/>
                <w:szCs w:val="24"/>
              </w:rPr>
              <w:t xml:space="preserve">安全要求：支持安全机箱功能</w:t>
            </w:r>
            <w:r>
              <w:rPr>
                <w:rFonts w:hint="eastAsia" w:ascii="宋体" w:hAnsi="宋体" w:cs="宋体"/>
                <w:color w:val="000000"/>
                <w:sz w:val="24"/>
                <w:szCs w:val="24"/>
              </w:rPr>
              <w:t xml:space="preserve">。</w:t>
            </w:r>
            <w:r/>
          </w:p>
        </w:tc>
      </w:tr>
      <w:tr>
        <w:trPr/>
        <w:tc>
          <w:tcPr>
            <w:tcW w:w="1493" w:type="dxa"/>
            <w:textDirection w:val="lrTb"/>
            <w:noWrap w:val="false"/>
          </w:tcPr>
          <w:p>
            <w:pPr>
              <w:rPr>
                <w:rFonts w:ascii="宋体" w:hAnsi="宋体" w:cs="宋体"/>
                <w:sz w:val="24"/>
                <w:szCs w:val="24"/>
              </w:rPr>
            </w:pPr>
            <w:r>
              <w:rPr>
                <w:rFonts w:hint="eastAsia" w:ascii="宋体" w:hAnsi="宋体" w:cs="宋体"/>
                <w:sz w:val="24"/>
                <w:szCs w:val="24"/>
              </w:rPr>
              <w:t xml:space="preserve">XC高性能应用超融合集群</w:t>
            </w:r>
            <w:r/>
          </w:p>
        </w:tc>
        <w:tc>
          <w:tcPr>
            <w:tcW w:w="752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硬件数量：5台，单台配置要求：CPU：国产化成C86架构CPU,≥2颗海光C86-3G 7360处理器或更高（主频≥2.2GHz，核数≥24核）内存：≥10*64G内存存储：配置≥2 * 960GB SSD硬盘，≥6*3.84TB MU SSD硬盘网卡：万兆光纤接口≥6个，GE接口≥4个，配置相应的万兆光模块。电源：冗余电源</w:t>
            </w:r>
            <w:r/>
          </w:p>
          <w:p>
            <w:pPr>
              <w:rPr>
                <w:rFonts w:ascii="宋体" w:hAnsi="宋体" w:cs="宋体"/>
                <w:sz w:val="24"/>
                <w:szCs w:val="24"/>
              </w:rPr>
            </w:pPr>
            <w:r>
              <w:rPr>
                <w:rFonts w:hint="eastAsia" w:ascii="宋体" w:hAnsi="宋体" w:cs="宋体"/>
                <w:sz w:val="24"/>
                <w:szCs w:val="24"/>
              </w:rPr>
              <w:t xml:space="preserve">安全要求：支持安全机箱功能</w:t>
            </w:r>
            <w:r>
              <w:rPr>
                <w:rFonts w:hint="eastAsia" w:ascii="宋体" w:hAnsi="宋体" w:cs="宋体"/>
                <w:color w:val="000000"/>
                <w:sz w:val="24"/>
                <w:szCs w:val="24"/>
              </w:rPr>
              <w:t xml:space="preserve">。</w:t>
            </w:r>
            <w:r/>
          </w:p>
        </w:tc>
      </w:tr>
      <w:tr>
        <w:trPr/>
        <w:tc>
          <w:tcPr>
            <w:tcW w:w="1493" w:type="dxa"/>
            <w:textDirection w:val="lrTb"/>
            <w:noWrap w:val="false"/>
          </w:tcPr>
          <w:p>
            <w:pPr>
              <w:rPr>
                <w:rFonts w:ascii="宋体" w:hAnsi="宋体" w:cs="宋体"/>
                <w:sz w:val="24"/>
                <w:szCs w:val="24"/>
              </w:rPr>
            </w:pPr>
            <w:r>
              <w:rPr>
                <w:rFonts w:hint="eastAsia" w:ascii="宋体" w:hAnsi="宋体" w:cs="宋体"/>
                <w:sz w:val="24"/>
                <w:szCs w:val="24"/>
              </w:rPr>
              <w:t xml:space="preserve">普通业务超融合集群</w:t>
            </w:r>
            <w:r/>
          </w:p>
        </w:tc>
        <w:tc>
          <w:tcPr>
            <w:tcW w:w="752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硬件数量：6节点，单节点配置要求CPU：2颗Intel Xeon 5320处理器或更高（主频≥2.2GHz，核数≥26核）;内存：≥8*64G内存存储：配置≥2 * 960GB SSD硬盘，≥2*3.84TB NVME SSD硬盘, ≥6*8T 3.5in 7200k sata hdd盘;网卡：万兆光纤接口≥6个，GE接口≥4个，配置相应的万兆光模块。电源：冗余电源</w:t>
            </w:r>
            <w:r/>
          </w:p>
          <w:p>
            <w:pPr>
              <w:rPr>
                <w:rFonts w:ascii="宋体" w:hAnsi="宋体" w:cs="宋体"/>
                <w:sz w:val="24"/>
                <w:szCs w:val="24"/>
              </w:rPr>
            </w:pPr>
            <w:r>
              <w:rPr>
                <w:rFonts w:hint="eastAsia" w:ascii="宋体" w:hAnsi="宋体" w:cs="宋体"/>
                <w:sz w:val="24"/>
                <w:szCs w:val="24"/>
              </w:rPr>
              <w:t xml:space="preserve">安全要求：支持安全机箱功能</w:t>
            </w:r>
            <w:r>
              <w:rPr>
                <w:rFonts w:hint="eastAsia" w:ascii="宋体" w:hAnsi="宋体" w:cs="宋体"/>
                <w:color w:val="000000"/>
                <w:sz w:val="24"/>
                <w:szCs w:val="24"/>
              </w:rPr>
              <w:t xml:space="preserve">。</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超融合管理平台</w:t>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每个超融合节点出厂自带管理软件，设备上电后可登录任意一台来做超融合管理节点，本次配置32CPU的超融合管理平台授权。</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配置对现有VMWARE平台纳管功能授权。</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一键切换展示大屏功能，直观展示虚拟化资源池的健康度、告警、资源使用情况等，同时展示内容支持用户自定义，可定制的指标包括但不限于主机性能、虚拟机性能、共享存储性能、系统总体健康度、主机健康度、CPU分配比、内存分配比、存储分配比、系统告警、Top 5主机CPU和内存利用率、Top 5虚拟机CPU和内存利用率、主机和虚拟机状态统计等</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支持使用一键鼠标按钮还原虚拟机到指定还原点状态，基于备份功能，虚机误删不影响还原功能，降低人为误操作带来的损失。</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支持使用一键鼠标按钮快速查看、启动、删除、批量启动和批量删除长时间未使用且处于关闭状态的虚拟机，进行资源利用率统计，降低运维工作量与难度，保障投资。</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超融合管理平台内置在线p2v、v2v迁移工具，支持业界主流的操作系统、公有云平台、虚拟化平台。包括但不限于VMware、华为、深信服、H3C等平台的迁移功能，提升被迁移业务平台的普适性、降低业务上云的难度，降低运维工作量。</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对超融合一体机的硬件平台进行监控，包括电源，风扇，温感，CPU、内存、硬盘等硬件平台信息</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支持使用一键鼠标按钮分析虚拟机、主机历史资源使用情况，提供规划决策数据支撑。</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主机角色灵活划分，可以指定主机角色为存储型、计算型、超融合型，同一个集群内三种类型主机可以任意组合，满足用户各种应用场景，并更好的应对用户资源使用不均衡的情况下对资源的灵活扩容。</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支持资源容量预测服务，内置时间序列模型，管理平台自动化实现数据检索预测，提供用户易用的数据预测服务，服务支持呈现实时的</w:t>
            </w:r>
            <w:r>
              <w:rPr>
                <w:rFonts w:hint="eastAsia" w:ascii="宋体" w:hAnsi="宋体" w:cs="宋体"/>
                <w:sz w:val="24"/>
                <w:szCs w:val="24"/>
              </w:rPr>
              <w:t xml:space="preserve">CPU、内存和存储容量资源使用数据信息展示，并给出基于AI机器学习算法预测分析得到的预警时间点的提示，帮助用户做好资源扩容、成本预算等，提升业务可靠性。</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支持实时展示SSD固态硬盘寿命信息，以百分比展示SSD固态硬盘剩余寿命，提醒用户及时更换硬盘，保证客户业务的可连续性。</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计算虚拟化要求</w:t>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虚拟化软件非OEM或贴牌产品，禁止借用第三方软件的整合，以保证功能的可靠性和安全性，本次配置32CPU授权。</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虚拟机之间可以做到隔离保护，其中每一个虚拟机发生故障都不会影响同一个物理机上的其它虚拟机运行，每个虚拟机上的用户权限只限于本虚拟机之内，以保障系统平台的安全性。</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虚拟机支持市场上主流的国内外操作系统，包括Windows、RedHat、CentOS、Ubuntu、SUSE、Fedora、FreeBSD、统信、银河麒麟、中标麒麟、普华、深度、一铭、凝思等。</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集群动态资源调度功能，可基于主机的CPU利用率、内存利用率、磁盘I/O、存储利用率、磁盘请求、网络流量等资源对虚拟机进行动态资源调度，实现自动化的存储资源分配和负载均衡功能，主动确保云环境的服务水平（。</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支持虚拟机桌面预览功能，无需登录虚拟机即可在虚拟化管理平台上看到虚拟机当前桌面的状态，（投标时提供具有CNAS/CMA资质的第三方机构认证的测试报告扫描件）</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虚拟机支持在线克隆为模板，模板制作过程中对业务运行无影响，同时虚拟机模板支持完整性验证与来源追溯，避免虚拟机模板文件被篡改的可能性，并追踪虚拟机模板的来源以及虚拟机模板部署的记录。</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存储虚拟化参数</w:t>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要求配置32个 CPU的存储虚拟化授权，实配同时支持全闪资源池和混闪资源池。</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可靠性：实配2~6副本数及纠删码功能，且可任意选择。</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同一数据的多个副本能够分散到不同的磁盘/节点存储，各副本间保证数据的强一致性，支持多个副本的容错机制，副本数量可基于存储池灵活设置，支持分级的数据保护模式。</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采用条带化数据多副本机制保证数据可靠性，存储软件将物理硬盘划分为4MB大小的chunk为单位保存数据，不允许采用物理硬盘RAID1的冗余方式，存储节点内不需要使用独立的热备盘。</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sz w:val="24"/>
                <w:szCs w:val="24"/>
              </w:rPr>
            </w:pPr>
            <w:r>
              <w:rPr>
                <w:rFonts w:hint="eastAsia" w:ascii="宋体" w:hAnsi="宋体" w:cs="宋体"/>
                <w:sz w:val="24"/>
                <w:szCs w:val="24"/>
              </w:rPr>
              <w:t xml:space="preserve">本次存储虚拟化须同时提供全闪存储资源池和混闪存储资源池。</w:t>
            </w:r>
            <w:r/>
          </w:p>
          <w:p>
            <w:pPr>
              <w:rPr>
                <w:rFonts w:ascii="宋体" w:hAnsi="宋体" w:cs="宋体"/>
                <w:sz w:val="24"/>
                <w:szCs w:val="24"/>
              </w:rPr>
            </w:pPr>
            <w:r>
              <w:rPr>
                <w:rFonts w:hint="eastAsia" w:ascii="宋体" w:hAnsi="宋体" w:cs="宋体"/>
                <w:sz w:val="24"/>
                <w:szCs w:val="24"/>
              </w:rPr>
              <w:t xml:space="preserve">混闪资源池采用纠删码机制，可用容量不少于110T</w:t>
            </w:r>
            <w:r/>
          </w:p>
          <w:p>
            <w:pPr>
              <w:rPr>
                <w:rFonts w:ascii="宋体" w:hAnsi="宋体" w:cs="宋体"/>
                <w:sz w:val="24"/>
                <w:szCs w:val="24"/>
              </w:rPr>
            </w:pPr>
            <w:r>
              <w:rPr>
                <w:rFonts w:hint="eastAsia" w:ascii="宋体" w:hAnsi="宋体" w:cs="宋体"/>
                <w:sz w:val="24"/>
                <w:szCs w:val="24"/>
              </w:rPr>
              <w:t xml:space="preserve">全闪资源池采用3副本机制，可用容量不少于7T</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虚拟化杀毒</w:t>
            </w:r>
            <w:r/>
          </w:p>
        </w:tc>
        <w:tc>
          <w:tcPr>
            <w:tcW w:w="7526" w:type="dxa"/>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配置32CPU的虚拟化杀毒软件授权，与超融合平台融合部署。</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支持主流Windows、Linux、国产操作系统虚拟机无代理底层防病毒能力，包括Windows、RedHat、CentOS、SUSE、Ubuntu、统信、银河麒</w:t>
            </w:r>
            <w:r>
              <w:rPr>
                <w:rFonts w:hint="eastAsia" w:ascii="宋体" w:hAnsi="宋体" w:cs="宋体"/>
                <w:color w:val="000000"/>
                <w:sz w:val="24"/>
                <w:szCs w:val="24"/>
              </w:rPr>
              <w:t xml:space="preserve">麟等，不需要在虚拟机或虚拟桌面中部署安全防护代理，对虚拟机数量无限制。</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简化运维：支持虚拟化内核集成安全防护功能模块为虚拟机提供防护，安全防护功能模块只需在虚拟化环境底层安装，不需要在每台虚拟机上安装。</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支持在同一管理平台对虚拟化宿主机和虚拟机统一安全防护，支持宿主机和虚拟机同时开启病毒防护，无需改变网络架构，及时识别并有效阻断对宿主机和虚拟机发起的入侵攻击和病毒破坏行为。</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根据等保测评要求，需提供宿主机安全防护功能。支持宿主机和虚拟机通过同一网络和同一平台进行安全防护，确保业务网和管理网隔离，及时识别并有效阻断对宿主机和虚拟机发起的入侵攻击和病毒破坏行为。</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实时扫描：支持实时扫描，用户可自定义文件在读取、写入期间进行扫描；</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分时段防护：支持分时段防护能力，根据不同时间段，执行不同的病毒防护策略；</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处理措施：提供多种病毒的处理措施：包括不限于清除、删除、拒绝访问、隔离、不处理等，并针对不同的恶意软件类型，定制处理措施。</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大文件病毒查杀：支持大文件病毒查杀，大文件不得小于50G</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WEB信誉功能：支持WEB信誉功能，通过Web信誉阻止主机访问恶意C&amp;C站点，支持C&amp;C恶意站点自定义；</w:t>
            </w:r>
            <w:r/>
          </w:p>
        </w:tc>
      </w:tr>
      <w:tr>
        <w:trPr/>
        <w:tc>
          <w:tcPr>
            <w:tcW w:w="1493"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安全防护</w:t>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配置32CPU授予权，与超融合平台融合部署；</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防火墙：支持2-4层分布式防火墙功能，可根据“特定标志”位特征值进行拦截或放行；</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防火墙：支持网络访问控制功能，自定义防火墙策略，支持IP、MAC地址、端口，支持协议：TCP、 UDP、 ARP、RARP、ICMP、ICMPv6 、IGMP、IDP等，支持IPv4、IPv6双栈协议；</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入侵防御：内置不少于8000条有效入侵防御的规则库，并支持关联ATT&amp;CK框架和CVSS分数，便于客户进行筛选；</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入侵防御：支持用户自定义入侵防御规则，可基于签名、特征码、XML等维度进行0day漏洞的快速防护；</w:t>
            </w:r>
            <w:r/>
          </w:p>
        </w:tc>
      </w:tr>
      <w:tr>
        <w:trPr/>
        <w:tc>
          <w:tcPr>
            <w:tcW w:w="1493"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7526"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入侵防御：支持网络入侵攻击的防护，包含支持防护SQL注入，Cookie 注入，命令注入，跨站脚本(XSS)，跨站请求伪造(CSRF)，WebShell攻击防护等</w:t>
            </w:r>
            <w:r/>
          </w:p>
        </w:tc>
      </w:tr>
    </w:tbl>
    <w:p>
      <w:pPr>
        <w:spacing w:line="360" w:lineRule="auto"/>
        <w:rPr>
          <w:bCs/>
          <w:sz w:val="24"/>
          <w:szCs w:val="24"/>
        </w:rPr>
      </w:pPr>
      <w:r>
        <w:rPr>
          <w:rFonts w:hint="eastAsia"/>
          <w:b/>
          <w:sz w:val="28"/>
          <w:szCs w:val="28"/>
        </w:rPr>
        <w:t xml:space="preserve">四、核心参数（不接受负偏离，投标时提供参数偏离表，并加盖投标人公章）</w:t>
      </w:r>
      <w:r/>
    </w:p>
    <w:tbl>
      <w:tblPr>
        <w:tblW w:w="4885"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left w:w="100" w:type="dxa"/>
          <w:top w:w="50" w:type="dxa"/>
          <w:right w:w="100" w:type="dxa"/>
          <w:bottom w:w="50" w:type="dxa"/>
        </w:tblCellMar>
        <w:tblLook w:val="04A0" w:firstRow="1" w:lastRow="0" w:firstColumn="1" w:lastColumn="0" w:noHBand="0" w:noVBand="1"/>
      </w:tblPr>
      <w:tblGrid>
        <w:gridCol w:w="658"/>
        <w:gridCol w:w="1241"/>
        <w:gridCol w:w="1319"/>
        <w:gridCol w:w="5098"/>
      </w:tblGrid>
      <w:tr>
        <w:trPr>
          <w:jc w:val="center"/>
          <w:trHeight w:val="135"/>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一</w:t>
            </w:r>
            <w:r/>
          </w:p>
        </w:tc>
        <w:tc>
          <w:tcPr>
            <w:gridSpan w:val="3"/>
            <w:tcW w:w="4603"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住院结构化病历</w:t>
            </w:r>
            <w:r/>
          </w:p>
        </w:tc>
      </w:tr>
      <w:tr>
        <w:trPr>
          <w:jc w:val="center"/>
          <w:trHeight w:val="160"/>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1</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临床医疗</w:t>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基于现有B/S架构住院系统进行升级改造，不接受软件系统替换方案（投标时须提供承诺书）</w:t>
            </w:r>
            <w:r/>
          </w:p>
        </w:tc>
      </w:tr>
      <w:tr>
        <w:trPr>
          <w:jc w:val="center"/>
          <w:trHeight w:val="90"/>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二</w:t>
            </w:r>
            <w:r/>
          </w:p>
        </w:tc>
        <w:tc>
          <w:tcPr>
            <w:gridSpan w:val="3"/>
            <w:tcW w:w="4603"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移动数据采集终端</w:t>
            </w:r>
            <w:r/>
          </w:p>
        </w:tc>
      </w:tr>
      <w:tr>
        <w:trPr>
          <w:jc w:val="center"/>
          <w:trHeight w:val="90"/>
        </w:trPr>
        <w:tc>
          <w:tcPr>
            <w:shd w:val="clear" w:color="auto" w:fill="auto"/>
            <w:tcW w:w="396" w:type="pct"/>
            <w:vAlign w:val="center"/>
            <w:vMerge w:val="restart"/>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1</w:t>
            </w:r>
            <w:r/>
          </w:p>
        </w:tc>
        <w:tc>
          <w:tcPr>
            <w:shd w:val="clear" w:color="auto" w:fill="auto"/>
            <w:tcW w:w="746" w:type="pct"/>
            <w:vAlign w:val="center"/>
            <w:vMerge w:val="restart"/>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硬件参数</w:t>
            </w:r>
            <w:r/>
          </w:p>
        </w:tc>
        <w:tc>
          <w:tcPr>
            <w:shd w:val="clear" w:color="auto" w:fill="ffffff"/>
            <w:tcBorders>
              <w:right w:val="single" w:color="auto" w:sz="4" w:space="0"/>
            </w:tcBorders>
            <w:tcW w:w="793"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CPU处理器平台</w:t>
            </w:r>
            <w:r/>
          </w:p>
        </w:tc>
        <w:tc>
          <w:tcPr>
            <w:tcBorders>
              <w:left w:val="single" w:color="auto" w:sz="4" w:space="0"/>
            </w:tcBorders>
            <w:tcW w:w="3064" w:type="pct"/>
            <w:vAlign w:val="center"/>
            <w:textDirection w:val="lrTb"/>
            <w:noWrap w:val="false"/>
          </w:tcPr>
          <w:p>
            <w:pPr>
              <w:jc w:val="left"/>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八核处理器及以上，频率≥2</w:t>
            </w:r>
            <w:r>
              <w:rPr>
                <w:rFonts w:hint="eastAsia" w:ascii="宋体" w:hAnsi="宋体"/>
                <w:b/>
                <w:bCs/>
                <w:i/>
                <w:iCs/>
                <w:sz w:val="24"/>
                <w:szCs w:val="24"/>
                <w:highlight w:val="yellow"/>
                <w:u w:val="single"/>
                <w:lang w:eastAsia="zh-Hans"/>
              </w:rPr>
              <w:t xml:space="preserve">.</w:t>
            </w:r>
            <w:r>
              <w:rPr>
                <w:rFonts w:hint="eastAsia" w:ascii="宋体" w:hAnsi="宋体"/>
                <w:b/>
                <w:bCs/>
                <w:i/>
                <w:iCs/>
                <w:sz w:val="24"/>
                <w:szCs w:val="24"/>
                <w:highlight w:val="yellow"/>
                <w:u w:val="single"/>
              </w:rPr>
              <w:t xml:space="preserve">2GHz ;</w:t>
            </w:r>
            <w:r/>
          </w:p>
        </w:tc>
      </w:tr>
      <w:tr>
        <w:trPr>
          <w:jc w:val="center"/>
          <w:trHeight w:val="90"/>
        </w:trPr>
        <w:tc>
          <w:tcPr>
            <w:shd w:val="clear" w:color="auto" w:fill="auto"/>
            <w:tcW w:w="396" w:type="pct"/>
            <w:vAlign w:val="center"/>
            <w:vMerge w:val="continue"/>
            <w:textDirection w:val="lrTb"/>
            <w:noWrap w:val="false"/>
          </w:tcPr>
          <w:p>
            <w:pPr>
              <w:jc w:val="center"/>
              <w:rPr>
                <w:rFonts w:ascii="宋体" w:hAnsi="宋体"/>
                <w:b/>
                <w:bCs/>
                <w:i/>
                <w:iCs/>
                <w:sz w:val="24"/>
                <w:szCs w:val="24"/>
                <w:highlight w:val="yellow"/>
              </w:rPr>
            </w:pPr>
            <w:r>
              <w:rPr>
                <w:rFonts w:ascii="宋体" w:hAnsi="宋体"/>
                <w:b/>
                <w:bCs/>
                <w:i/>
                <w:iCs/>
                <w:sz w:val="24"/>
                <w:szCs w:val="24"/>
                <w:highlight w:val="yellow"/>
              </w:rPr>
            </w:r>
            <w:r/>
          </w:p>
        </w:tc>
        <w:tc>
          <w:tcPr>
            <w:shd w:val="clear" w:color="auto" w:fill="auto"/>
            <w:tcW w:w="746" w:type="pct"/>
            <w:vAlign w:val="center"/>
            <w:vMerge w:val="continue"/>
            <w:textDirection w:val="lrTb"/>
            <w:noWrap w:val="false"/>
          </w:tcPr>
          <w:p>
            <w:pPr>
              <w:jc w:val="center"/>
              <w:rPr>
                <w:rFonts w:ascii="宋体" w:hAnsi="宋体"/>
                <w:b/>
                <w:bCs/>
                <w:i/>
                <w:iCs/>
                <w:sz w:val="24"/>
                <w:szCs w:val="24"/>
                <w:highlight w:val="yellow"/>
                <w:u w:val="single"/>
              </w:rPr>
            </w:pPr>
            <w:r>
              <w:rPr>
                <w:rFonts w:ascii="宋体" w:hAnsi="宋体"/>
                <w:b/>
                <w:bCs/>
                <w:i/>
                <w:iCs/>
                <w:sz w:val="24"/>
                <w:szCs w:val="24"/>
                <w:highlight w:val="yellow"/>
                <w:u w:val="single"/>
              </w:rPr>
            </w:r>
            <w:r/>
          </w:p>
        </w:tc>
        <w:tc>
          <w:tcPr>
            <w:shd w:val="clear" w:color="auto" w:fill="ffffff"/>
            <w:tcBorders>
              <w:right w:val="single" w:color="auto" w:sz="4" w:space="0"/>
            </w:tcBorders>
            <w:tcW w:w="793"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操作系统</w:t>
            </w:r>
            <w:r/>
          </w:p>
        </w:tc>
        <w:tc>
          <w:tcPr>
            <w:tcBorders>
              <w:left w:val="single" w:color="auto" w:sz="4" w:space="0"/>
            </w:tcBorders>
            <w:tcW w:w="3064" w:type="pct"/>
            <w:vAlign w:val="center"/>
            <w:textDirection w:val="lrTb"/>
            <w:noWrap w:val="false"/>
          </w:tcPr>
          <w:p>
            <w:pPr>
              <w:jc w:val="left"/>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≥Android 12；支持系统签名</w:t>
            </w:r>
            <w:r/>
          </w:p>
        </w:tc>
      </w:tr>
      <w:tr>
        <w:trPr>
          <w:jc w:val="center"/>
          <w:trHeight w:val="90"/>
        </w:trPr>
        <w:tc>
          <w:tcPr>
            <w:shd w:val="clear" w:color="auto" w:fill="auto"/>
            <w:tcW w:w="396" w:type="pct"/>
            <w:vAlign w:val="center"/>
            <w:vMerge w:val="continue"/>
            <w:textDirection w:val="lrTb"/>
            <w:noWrap w:val="false"/>
          </w:tcPr>
          <w:p>
            <w:pPr>
              <w:jc w:val="center"/>
              <w:rPr>
                <w:rFonts w:ascii="宋体" w:hAnsi="宋体"/>
                <w:b/>
                <w:bCs/>
                <w:i/>
                <w:iCs/>
                <w:sz w:val="24"/>
                <w:szCs w:val="24"/>
                <w:highlight w:val="yellow"/>
              </w:rPr>
            </w:pPr>
            <w:r>
              <w:rPr>
                <w:rFonts w:ascii="宋体" w:hAnsi="宋体"/>
                <w:b/>
                <w:bCs/>
                <w:i/>
                <w:iCs/>
                <w:sz w:val="24"/>
                <w:szCs w:val="24"/>
                <w:highlight w:val="yellow"/>
              </w:rPr>
            </w:r>
            <w:r/>
          </w:p>
        </w:tc>
        <w:tc>
          <w:tcPr>
            <w:shd w:val="clear" w:color="auto" w:fill="auto"/>
            <w:tcW w:w="746" w:type="pct"/>
            <w:vAlign w:val="center"/>
            <w:vMerge w:val="continue"/>
            <w:textDirection w:val="lrTb"/>
            <w:noWrap w:val="false"/>
          </w:tcPr>
          <w:p>
            <w:pPr>
              <w:jc w:val="center"/>
              <w:rPr>
                <w:rFonts w:ascii="宋体" w:hAnsi="宋体"/>
                <w:b/>
                <w:bCs/>
                <w:i/>
                <w:iCs/>
                <w:sz w:val="24"/>
                <w:szCs w:val="24"/>
                <w:highlight w:val="yellow"/>
                <w:u w:val="single"/>
              </w:rPr>
            </w:pPr>
            <w:r>
              <w:rPr>
                <w:rFonts w:ascii="宋体" w:hAnsi="宋体"/>
                <w:b/>
                <w:bCs/>
                <w:i/>
                <w:iCs/>
                <w:sz w:val="24"/>
                <w:szCs w:val="24"/>
                <w:highlight w:val="yellow"/>
                <w:u w:val="single"/>
              </w:rPr>
            </w:r>
            <w:r/>
          </w:p>
        </w:tc>
        <w:tc>
          <w:tcPr>
            <w:shd w:val="clear" w:color="auto" w:fill="ffffff"/>
            <w:tcBorders>
              <w:right w:val="single" w:color="auto" w:sz="4" w:space="0"/>
            </w:tcBorders>
            <w:tcW w:w="793"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触摸屏</w:t>
            </w:r>
            <w:r/>
          </w:p>
        </w:tc>
        <w:tc>
          <w:tcPr>
            <w:tcBorders>
              <w:left w:val="single" w:color="auto" w:sz="4" w:space="0"/>
            </w:tcBorders>
            <w:tcW w:w="3064" w:type="pct"/>
            <w:vAlign w:val="center"/>
            <w:textDirection w:val="lrTb"/>
            <w:noWrap w:val="false"/>
          </w:tcPr>
          <w:p>
            <w:pPr>
              <w:jc w:val="left"/>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屏幕大小：≥5.5，支持戴手套/带水触摸，分辨率支持：≥720×1440</w:t>
            </w:r>
            <w:r/>
          </w:p>
        </w:tc>
      </w:tr>
      <w:tr>
        <w:trPr>
          <w:jc w:val="center"/>
          <w:trHeight w:val="90"/>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三</w:t>
            </w:r>
            <w:r/>
          </w:p>
        </w:tc>
        <w:tc>
          <w:tcPr>
            <w:gridSpan w:val="3"/>
            <w:tcW w:w="4603"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应用系统虚拟化服务器及集成</w:t>
            </w:r>
            <w:r/>
          </w:p>
        </w:tc>
      </w:tr>
      <w:tr>
        <w:trPr>
          <w:jc w:val="center"/>
          <w:trHeight w:val="1852"/>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1</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高性能应用超融合集群</w:t>
            </w:r>
            <w:r/>
          </w:p>
        </w:tc>
        <w:tc>
          <w:tcPr>
            <w:gridSpan w:val="2"/>
            <w:tcW w:w="3857"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硬件数量：5台，单台配置要求：CPU：≥2颗处理器主频≥</w:t>
            </w:r>
            <w:r>
              <w:rPr>
                <w:rFonts w:ascii="宋体" w:hAnsi="宋体"/>
                <w:b/>
                <w:bCs/>
                <w:i/>
                <w:iCs/>
                <w:sz w:val="24"/>
                <w:szCs w:val="24"/>
                <w:highlight w:val="yellow"/>
                <w:u w:val="single"/>
              </w:rPr>
              <w:t xml:space="preserve">2.2GHz，</w:t>
            </w:r>
            <w:r>
              <w:rPr>
                <w:rFonts w:hint="eastAsia" w:ascii="宋体" w:hAnsi="宋体"/>
                <w:b/>
                <w:bCs/>
                <w:i/>
                <w:iCs/>
                <w:sz w:val="24"/>
                <w:szCs w:val="24"/>
                <w:highlight w:val="yellow"/>
                <w:u w:val="single"/>
              </w:rPr>
              <w:t xml:space="preserve">核数≥</w:t>
            </w:r>
            <w:r>
              <w:rPr>
                <w:rFonts w:ascii="宋体" w:hAnsi="宋体"/>
                <w:b/>
                <w:bCs/>
                <w:i/>
                <w:iCs/>
                <w:sz w:val="24"/>
                <w:szCs w:val="24"/>
                <w:highlight w:val="yellow"/>
                <w:u w:val="single"/>
              </w:rPr>
              <w:t xml:space="preserve">26核</w:t>
            </w:r>
            <w:r>
              <w:rPr>
                <w:rFonts w:hint="eastAsia" w:ascii="宋体" w:hAnsi="宋体"/>
                <w:b/>
                <w:bCs/>
                <w:i/>
                <w:iCs/>
                <w:sz w:val="24"/>
                <w:szCs w:val="24"/>
                <w:highlight w:val="yellow"/>
                <w:u w:val="single"/>
              </w:rPr>
              <w:t xml:space="preserve">；内存：≥12*64</w:t>
            </w:r>
            <w:r>
              <w:rPr>
                <w:rFonts w:ascii="宋体" w:hAnsi="宋体"/>
                <w:b/>
                <w:bCs/>
                <w:i/>
                <w:iCs/>
                <w:sz w:val="24"/>
                <w:szCs w:val="24"/>
                <w:highlight w:val="yellow"/>
                <w:u w:val="single"/>
              </w:rPr>
              <w:t xml:space="preserve">G</w:t>
            </w:r>
            <w:r>
              <w:rPr>
                <w:rFonts w:hint="eastAsia" w:ascii="宋体" w:hAnsi="宋体"/>
                <w:b/>
                <w:bCs/>
                <w:i/>
                <w:iCs/>
                <w:sz w:val="24"/>
                <w:szCs w:val="24"/>
                <w:highlight w:val="yellow"/>
                <w:u w:val="single"/>
              </w:rPr>
              <w:t xml:space="preserve">内存存储：配置≥2 * 960GB SSD硬盘，≥</w:t>
            </w:r>
            <w:r>
              <w:rPr>
                <w:rFonts w:ascii="宋体" w:hAnsi="宋体"/>
                <w:b/>
                <w:bCs/>
                <w:i/>
                <w:iCs/>
                <w:sz w:val="24"/>
                <w:szCs w:val="24"/>
                <w:highlight w:val="yellow"/>
                <w:u w:val="single"/>
              </w:rPr>
              <w:t xml:space="preserve">6*3.84TB MU SSD</w:t>
            </w:r>
            <w:r>
              <w:rPr>
                <w:rFonts w:hint="eastAsia" w:ascii="宋体" w:hAnsi="宋体"/>
                <w:b/>
                <w:bCs/>
                <w:i/>
                <w:iCs/>
                <w:sz w:val="24"/>
                <w:szCs w:val="24"/>
                <w:highlight w:val="yellow"/>
                <w:u w:val="single"/>
              </w:rPr>
              <w:t xml:space="preserve">硬盘网卡：万兆光纤接口≥6个，GE接口≥4个，配置相应的万兆光模块。电源：冗余电源</w:t>
            </w:r>
            <w:r/>
          </w:p>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安全要求：支持安全机箱功能</w:t>
            </w:r>
            <w:r>
              <w:rPr>
                <w:rFonts w:hint="eastAsia" w:ascii="宋体" w:hAnsi="宋体"/>
                <w:b/>
                <w:bCs/>
                <w:i/>
                <w:iCs/>
                <w:color w:val="000000"/>
                <w:sz w:val="24"/>
                <w:szCs w:val="24"/>
                <w:highlight w:val="yellow"/>
                <w:u w:val="single"/>
              </w:rPr>
              <w:t xml:space="preserve">。</w:t>
            </w:r>
            <w:r/>
          </w:p>
        </w:tc>
      </w:tr>
      <w:tr>
        <w:trPr>
          <w:jc w:val="center"/>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2</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XC高性能应用超融合集群</w:t>
            </w:r>
            <w:r/>
          </w:p>
        </w:tc>
        <w:tc>
          <w:tcPr>
            <w:gridSpan w:val="2"/>
            <w:tcW w:w="3857"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硬件数量：5台，单台配置要求：CPU：国产化成</w:t>
            </w:r>
            <w:r>
              <w:rPr>
                <w:rFonts w:ascii="宋体" w:hAnsi="宋体"/>
                <w:b/>
                <w:bCs/>
                <w:i/>
                <w:iCs/>
                <w:sz w:val="24"/>
                <w:szCs w:val="24"/>
                <w:highlight w:val="yellow"/>
                <w:u w:val="single"/>
              </w:rPr>
              <w:t xml:space="preserve">C86</w:t>
            </w:r>
            <w:r>
              <w:rPr>
                <w:rFonts w:hint="eastAsia" w:ascii="宋体" w:hAnsi="宋体"/>
                <w:b/>
                <w:bCs/>
                <w:i/>
                <w:iCs/>
                <w:sz w:val="24"/>
                <w:szCs w:val="24"/>
                <w:highlight w:val="yellow"/>
                <w:u w:val="single"/>
              </w:rPr>
              <w:t xml:space="preserve">架构C</w:t>
            </w:r>
            <w:r>
              <w:rPr>
                <w:rFonts w:ascii="宋体" w:hAnsi="宋体"/>
                <w:b/>
                <w:bCs/>
                <w:i/>
                <w:iCs/>
                <w:sz w:val="24"/>
                <w:szCs w:val="24"/>
                <w:highlight w:val="yellow"/>
                <w:u w:val="single"/>
              </w:rPr>
              <w:t xml:space="preserve">PU,</w:t>
            </w:r>
            <w:r>
              <w:rPr>
                <w:rFonts w:hint="eastAsia" w:ascii="宋体" w:hAnsi="宋体"/>
                <w:b/>
                <w:bCs/>
                <w:i/>
                <w:iCs/>
                <w:sz w:val="24"/>
                <w:szCs w:val="24"/>
                <w:highlight w:val="yellow"/>
                <w:u w:val="single"/>
              </w:rPr>
              <w:t xml:space="preserve">≥2颗主频≥</w:t>
            </w:r>
            <w:r>
              <w:rPr>
                <w:rFonts w:ascii="宋体" w:hAnsi="宋体"/>
                <w:b/>
                <w:bCs/>
                <w:i/>
                <w:iCs/>
                <w:sz w:val="24"/>
                <w:szCs w:val="24"/>
                <w:highlight w:val="yellow"/>
                <w:u w:val="single"/>
              </w:rPr>
              <w:t xml:space="preserve">2.2GHz，</w:t>
            </w:r>
            <w:r>
              <w:rPr>
                <w:rFonts w:hint="eastAsia" w:ascii="宋体" w:hAnsi="宋体"/>
                <w:b/>
                <w:bCs/>
                <w:i/>
                <w:iCs/>
                <w:sz w:val="24"/>
                <w:szCs w:val="24"/>
                <w:highlight w:val="yellow"/>
                <w:u w:val="single"/>
              </w:rPr>
              <w:t xml:space="preserve">核数≥</w:t>
            </w:r>
            <w:r>
              <w:rPr>
                <w:rFonts w:ascii="宋体" w:hAnsi="宋体"/>
                <w:b/>
                <w:bCs/>
                <w:i/>
                <w:iCs/>
                <w:sz w:val="24"/>
                <w:szCs w:val="24"/>
                <w:highlight w:val="yellow"/>
                <w:u w:val="single"/>
              </w:rPr>
              <w:t xml:space="preserve">24核</w:t>
            </w:r>
            <w:r>
              <w:rPr>
                <w:rFonts w:hint="eastAsia" w:ascii="宋体" w:hAnsi="宋体"/>
                <w:b/>
                <w:bCs/>
                <w:i/>
                <w:iCs/>
                <w:sz w:val="24"/>
                <w:szCs w:val="24"/>
                <w:highlight w:val="yellow"/>
                <w:u w:val="single"/>
              </w:rPr>
              <w:t xml:space="preserve">；内存：≥10*64</w:t>
            </w:r>
            <w:r>
              <w:rPr>
                <w:rFonts w:ascii="宋体" w:hAnsi="宋体"/>
                <w:b/>
                <w:bCs/>
                <w:i/>
                <w:iCs/>
                <w:sz w:val="24"/>
                <w:szCs w:val="24"/>
                <w:highlight w:val="yellow"/>
                <w:u w:val="single"/>
              </w:rPr>
              <w:t xml:space="preserve">G</w:t>
            </w:r>
            <w:r>
              <w:rPr>
                <w:rFonts w:hint="eastAsia" w:ascii="宋体" w:hAnsi="宋体"/>
                <w:b/>
                <w:bCs/>
                <w:i/>
                <w:iCs/>
                <w:sz w:val="24"/>
                <w:szCs w:val="24"/>
                <w:highlight w:val="yellow"/>
                <w:u w:val="single"/>
              </w:rPr>
              <w:t xml:space="preserve">内存存储：配置≥2 * 960GB SSD硬盘，≥</w:t>
            </w:r>
            <w:r>
              <w:rPr>
                <w:rFonts w:ascii="宋体" w:hAnsi="宋体"/>
                <w:b/>
                <w:bCs/>
                <w:i/>
                <w:iCs/>
                <w:sz w:val="24"/>
                <w:szCs w:val="24"/>
                <w:highlight w:val="yellow"/>
                <w:u w:val="single"/>
              </w:rPr>
              <w:t xml:space="preserve">6*3.84TB MU SSD</w:t>
            </w:r>
            <w:r>
              <w:rPr>
                <w:rFonts w:hint="eastAsia" w:ascii="宋体" w:hAnsi="宋体"/>
                <w:b/>
                <w:bCs/>
                <w:i/>
                <w:iCs/>
                <w:sz w:val="24"/>
                <w:szCs w:val="24"/>
                <w:highlight w:val="yellow"/>
                <w:u w:val="single"/>
              </w:rPr>
              <w:t xml:space="preserve">硬盘网卡：万兆光纤接口≥6个，GE接口≥4个，配置相应的万兆光模块。电源：冗余电源</w:t>
            </w:r>
            <w:r/>
          </w:p>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安全要求：支持安全机箱功能</w:t>
            </w:r>
            <w:r>
              <w:rPr>
                <w:rFonts w:hint="eastAsia" w:ascii="宋体" w:hAnsi="宋体"/>
                <w:b/>
                <w:bCs/>
                <w:i/>
                <w:iCs/>
                <w:color w:val="000000"/>
                <w:sz w:val="24"/>
                <w:szCs w:val="24"/>
                <w:highlight w:val="yellow"/>
                <w:u w:val="single"/>
              </w:rPr>
              <w:t xml:space="preserve">。</w:t>
            </w:r>
            <w:r/>
          </w:p>
        </w:tc>
      </w:tr>
      <w:tr>
        <w:trPr>
          <w:jc w:val="center"/>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3</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普通业务超融合集群</w:t>
            </w:r>
            <w:r/>
          </w:p>
        </w:tc>
        <w:tc>
          <w:tcPr>
            <w:gridSpan w:val="2"/>
            <w:tcW w:w="3857" w:type="pct"/>
            <w:vAlign w:val="center"/>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硬件数量：6节点，单节点配置要求CPU：≥2颗处理器主频≥</w:t>
            </w:r>
            <w:r>
              <w:rPr>
                <w:rFonts w:ascii="宋体" w:hAnsi="宋体"/>
                <w:b/>
                <w:bCs/>
                <w:i/>
                <w:iCs/>
                <w:sz w:val="24"/>
                <w:szCs w:val="24"/>
                <w:highlight w:val="yellow"/>
                <w:u w:val="single"/>
              </w:rPr>
              <w:t xml:space="preserve">2.2GHz，</w:t>
            </w:r>
            <w:r>
              <w:rPr>
                <w:rFonts w:hint="eastAsia" w:ascii="宋体" w:hAnsi="宋体"/>
                <w:b/>
                <w:bCs/>
                <w:i/>
                <w:iCs/>
                <w:sz w:val="24"/>
                <w:szCs w:val="24"/>
                <w:highlight w:val="yellow"/>
                <w:u w:val="single"/>
              </w:rPr>
              <w:t xml:space="preserve">核数≥</w:t>
            </w:r>
            <w:r>
              <w:rPr>
                <w:rFonts w:ascii="宋体" w:hAnsi="宋体"/>
                <w:b/>
                <w:bCs/>
                <w:i/>
                <w:iCs/>
                <w:sz w:val="24"/>
                <w:szCs w:val="24"/>
                <w:highlight w:val="yellow"/>
                <w:u w:val="single"/>
              </w:rPr>
              <w:t xml:space="preserve">26核</w:t>
            </w:r>
            <w:r>
              <w:rPr>
                <w:rFonts w:hint="eastAsia" w:ascii="宋体" w:hAnsi="宋体"/>
                <w:b/>
                <w:bCs/>
                <w:i/>
                <w:iCs/>
                <w:sz w:val="24"/>
                <w:szCs w:val="24"/>
                <w:highlight w:val="yellow"/>
                <w:u w:val="single"/>
              </w:rPr>
              <w:t xml:space="preserve">;内存：≥</w:t>
            </w:r>
            <w:r>
              <w:rPr>
                <w:rFonts w:ascii="宋体" w:hAnsi="宋体"/>
                <w:b/>
                <w:bCs/>
                <w:i/>
                <w:iCs/>
                <w:sz w:val="24"/>
                <w:szCs w:val="24"/>
                <w:highlight w:val="yellow"/>
                <w:u w:val="single"/>
              </w:rPr>
              <w:t xml:space="preserve">8</w:t>
            </w:r>
            <w:r>
              <w:rPr>
                <w:rFonts w:hint="eastAsia" w:ascii="宋体" w:hAnsi="宋体"/>
                <w:b/>
                <w:bCs/>
                <w:i/>
                <w:iCs/>
                <w:sz w:val="24"/>
                <w:szCs w:val="24"/>
                <w:highlight w:val="yellow"/>
                <w:u w:val="single"/>
              </w:rPr>
              <w:t xml:space="preserve">*64</w:t>
            </w:r>
            <w:r>
              <w:rPr>
                <w:rFonts w:ascii="宋体" w:hAnsi="宋体"/>
                <w:b/>
                <w:bCs/>
                <w:i/>
                <w:iCs/>
                <w:sz w:val="24"/>
                <w:szCs w:val="24"/>
                <w:highlight w:val="yellow"/>
                <w:u w:val="single"/>
              </w:rPr>
              <w:t xml:space="preserve">G</w:t>
            </w:r>
            <w:r>
              <w:rPr>
                <w:rFonts w:hint="eastAsia" w:ascii="宋体" w:hAnsi="宋体"/>
                <w:b/>
                <w:bCs/>
                <w:i/>
                <w:iCs/>
                <w:sz w:val="24"/>
                <w:szCs w:val="24"/>
                <w:highlight w:val="yellow"/>
                <w:u w:val="single"/>
              </w:rPr>
              <w:t xml:space="preserve">内存存储：配置≥2 * 960GB SSD硬盘，≥</w:t>
            </w:r>
            <w:r>
              <w:rPr>
                <w:rFonts w:ascii="宋体" w:hAnsi="宋体"/>
                <w:b/>
                <w:bCs/>
                <w:i/>
                <w:iCs/>
                <w:sz w:val="24"/>
                <w:szCs w:val="24"/>
                <w:highlight w:val="yellow"/>
                <w:u w:val="single"/>
              </w:rPr>
              <w:t xml:space="preserve">2*3.84TB NVME SSD</w:t>
            </w:r>
            <w:r>
              <w:rPr>
                <w:rFonts w:hint="eastAsia" w:ascii="宋体" w:hAnsi="宋体"/>
                <w:b/>
                <w:bCs/>
                <w:i/>
                <w:iCs/>
                <w:sz w:val="24"/>
                <w:szCs w:val="24"/>
                <w:highlight w:val="yellow"/>
                <w:u w:val="single"/>
              </w:rPr>
              <w:t xml:space="preserve">硬盘, ≥6*8T 3.5in 7200k sata hdd盘;网卡：万兆光纤接口≥6个，GE接口≥4个，配置相应的万兆光模块。电源：冗余电源</w:t>
            </w:r>
            <w:r/>
          </w:p>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安全要求：支持安全机箱功能</w:t>
            </w:r>
            <w:r>
              <w:rPr>
                <w:rFonts w:hint="eastAsia" w:ascii="宋体" w:hAnsi="宋体"/>
                <w:b/>
                <w:bCs/>
                <w:i/>
                <w:iCs/>
                <w:color w:val="000000"/>
                <w:sz w:val="24"/>
                <w:szCs w:val="24"/>
                <w:highlight w:val="yellow"/>
                <w:u w:val="single"/>
              </w:rPr>
              <w:t xml:space="preserve">。</w:t>
            </w:r>
            <w:r/>
          </w:p>
        </w:tc>
      </w:tr>
      <w:tr>
        <w:trPr>
          <w:jc w:val="center"/>
        </w:trPr>
        <w:tc>
          <w:tcPr>
            <w:tcW w:w="396" w:type="pct"/>
            <w:vAlign w:val="center"/>
            <w:vMerge w:val="restart"/>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4</w:t>
            </w:r>
            <w:r/>
          </w:p>
        </w:tc>
        <w:tc>
          <w:tcPr>
            <w:tcW w:w="746" w:type="pct"/>
            <w:vAlign w:val="center"/>
            <w:vMerge w:val="restart"/>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超融合管理平台</w:t>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每个超融合节点出厂自带管理软件，设备上电后可登录任意一台来做超融合管理节点，本次配置</w:t>
            </w:r>
            <w:r>
              <w:rPr>
                <w:rFonts w:ascii="宋体" w:hAnsi="宋体"/>
                <w:b/>
                <w:bCs/>
                <w:i/>
                <w:iCs/>
                <w:sz w:val="24"/>
                <w:szCs w:val="24"/>
                <w:highlight w:val="yellow"/>
                <w:u w:val="single"/>
              </w:rPr>
              <w:t xml:space="preserve">32CPU</w:t>
            </w:r>
            <w:r>
              <w:rPr>
                <w:rFonts w:hint="eastAsia" w:ascii="宋体" w:hAnsi="宋体"/>
                <w:b/>
                <w:bCs/>
                <w:i/>
                <w:iCs/>
                <w:sz w:val="24"/>
                <w:szCs w:val="24"/>
                <w:highlight w:val="yellow"/>
                <w:u w:val="single"/>
              </w:rPr>
              <w:t xml:space="preserve">的超融合管理平台授权。</w:t>
            </w:r>
            <w:r/>
          </w:p>
        </w:tc>
      </w:tr>
      <w:tr>
        <w:trPr>
          <w:jc w:val="center"/>
        </w:trPr>
        <w:tc>
          <w:tcPr>
            <w:tcW w:w="396" w:type="pct"/>
            <w:vAlign w:val="center"/>
            <w:vMerge w:val="continue"/>
            <w:textDirection w:val="lrTb"/>
            <w:noWrap w:val="false"/>
          </w:tcPr>
          <w:p>
            <w:pPr>
              <w:jc w:val="center"/>
              <w:rPr>
                <w:rFonts w:ascii="宋体" w:hAnsi="宋体"/>
                <w:b/>
                <w:bCs/>
                <w:i/>
                <w:iCs/>
                <w:sz w:val="24"/>
                <w:szCs w:val="24"/>
                <w:highlight w:val="yellow"/>
              </w:rPr>
            </w:pPr>
            <w:r>
              <w:rPr>
                <w:rFonts w:ascii="宋体" w:hAnsi="宋体"/>
                <w:b/>
                <w:bCs/>
                <w:i/>
                <w:iCs/>
                <w:sz w:val="24"/>
                <w:szCs w:val="24"/>
                <w:highlight w:val="yellow"/>
              </w:rPr>
            </w:r>
            <w:r/>
          </w:p>
        </w:tc>
        <w:tc>
          <w:tcPr>
            <w:tcW w:w="746" w:type="pct"/>
            <w:vAlign w:val="center"/>
            <w:vMerge w:val="continue"/>
            <w:textDirection w:val="lrTb"/>
            <w:noWrap w:val="false"/>
          </w:tcPr>
          <w:p>
            <w:pPr>
              <w:jc w:val="center"/>
              <w:rPr>
                <w:rFonts w:ascii="宋体" w:hAnsi="宋体"/>
                <w:b/>
                <w:bCs/>
                <w:i/>
                <w:iCs/>
                <w:sz w:val="24"/>
                <w:szCs w:val="24"/>
                <w:highlight w:val="yellow"/>
                <w:u w:val="single"/>
              </w:rPr>
            </w:pPr>
            <w:r>
              <w:rPr>
                <w:rFonts w:ascii="宋体" w:hAnsi="宋体"/>
                <w:b/>
                <w:bCs/>
                <w:i/>
                <w:iCs/>
                <w:sz w:val="24"/>
                <w:szCs w:val="24"/>
                <w:highlight w:val="yellow"/>
                <w:u w:val="single"/>
              </w:rPr>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配置对现有V</w:t>
            </w:r>
            <w:r>
              <w:rPr>
                <w:rFonts w:ascii="宋体" w:hAnsi="宋体"/>
                <w:b/>
                <w:bCs/>
                <w:i/>
                <w:iCs/>
                <w:sz w:val="24"/>
                <w:szCs w:val="24"/>
                <w:highlight w:val="yellow"/>
                <w:u w:val="single"/>
              </w:rPr>
              <w:t xml:space="preserve">MWARE</w:t>
            </w:r>
            <w:r>
              <w:rPr>
                <w:rFonts w:hint="eastAsia" w:ascii="宋体" w:hAnsi="宋体"/>
                <w:b/>
                <w:bCs/>
                <w:i/>
                <w:iCs/>
                <w:sz w:val="24"/>
                <w:szCs w:val="24"/>
                <w:highlight w:val="yellow"/>
                <w:u w:val="single"/>
              </w:rPr>
              <w:t xml:space="preserve">平台纳管功能授权。</w:t>
            </w:r>
            <w:r/>
          </w:p>
        </w:tc>
      </w:tr>
      <w:tr>
        <w:trPr>
          <w:jc w:val="center"/>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5</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计算虚拟化要求</w:t>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虚拟化软件非OEM或贴牌产品，禁止借用第三方软件的整合，以保证功能的可靠性和安全性，本次配置32</w:t>
            </w:r>
            <w:r>
              <w:rPr>
                <w:rFonts w:ascii="宋体" w:hAnsi="宋体"/>
                <w:b/>
                <w:bCs/>
                <w:i/>
                <w:iCs/>
                <w:sz w:val="24"/>
                <w:szCs w:val="24"/>
                <w:highlight w:val="yellow"/>
                <w:u w:val="single"/>
              </w:rPr>
              <w:t xml:space="preserve">CPU</w:t>
            </w:r>
            <w:r>
              <w:rPr>
                <w:rFonts w:hint="eastAsia" w:ascii="宋体" w:hAnsi="宋体"/>
                <w:b/>
                <w:bCs/>
                <w:i/>
                <w:iCs/>
                <w:sz w:val="24"/>
                <w:szCs w:val="24"/>
                <w:highlight w:val="yellow"/>
                <w:u w:val="single"/>
              </w:rPr>
              <w:t xml:space="preserve">授权。</w:t>
            </w:r>
            <w:r/>
          </w:p>
        </w:tc>
      </w:tr>
      <w:tr>
        <w:trPr>
          <w:jc w:val="center"/>
        </w:trPr>
        <w:tc>
          <w:tcPr>
            <w:tcW w:w="396" w:type="pct"/>
            <w:vAlign w:val="center"/>
            <w:vMerge w:val="restart"/>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6</w:t>
            </w:r>
            <w:r/>
          </w:p>
        </w:tc>
        <w:tc>
          <w:tcPr>
            <w:tcW w:w="746" w:type="pct"/>
            <w:vAlign w:val="center"/>
            <w:vMerge w:val="restart"/>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存储虚拟化参数</w:t>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要求配置32个 CPU的存储虚拟化授权，实配同时支持全闪资源池和混闪资源池。</w:t>
            </w:r>
            <w:r/>
          </w:p>
        </w:tc>
      </w:tr>
      <w:tr>
        <w:trPr>
          <w:jc w:val="center"/>
        </w:trPr>
        <w:tc>
          <w:tcPr>
            <w:tcW w:w="396" w:type="pct"/>
            <w:vAlign w:val="center"/>
            <w:vMerge w:val="continue"/>
            <w:textDirection w:val="lrTb"/>
            <w:noWrap w:val="false"/>
          </w:tcPr>
          <w:p>
            <w:pPr>
              <w:jc w:val="center"/>
              <w:rPr>
                <w:rFonts w:ascii="宋体" w:hAnsi="宋体"/>
                <w:b/>
                <w:bCs/>
                <w:i/>
                <w:iCs/>
                <w:sz w:val="24"/>
                <w:szCs w:val="24"/>
                <w:highlight w:val="yellow"/>
              </w:rPr>
            </w:pPr>
            <w:r>
              <w:rPr>
                <w:rFonts w:ascii="宋体" w:hAnsi="宋体"/>
                <w:b/>
                <w:bCs/>
                <w:i/>
                <w:iCs/>
                <w:sz w:val="24"/>
                <w:szCs w:val="24"/>
                <w:highlight w:val="yellow"/>
              </w:rPr>
            </w:r>
            <w:r/>
          </w:p>
        </w:tc>
        <w:tc>
          <w:tcPr>
            <w:tcW w:w="746" w:type="pct"/>
            <w:vAlign w:val="center"/>
            <w:vMerge w:val="continue"/>
            <w:textDirection w:val="lrTb"/>
            <w:noWrap w:val="false"/>
          </w:tcPr>
          <w:p>
            <w:pPr>
              <w:jc w:val="center"/>
              <w:rPr>
                <w:rFonts w:ascii="宋体" w:hAnsi="宋体"/>
                <w:b/>
                <w:bCs/>
                <w:i/>
                <w:iCs/>
                <w:sz w:val="24"/>
                <w:szCs w:val="24"/>
                <w:highlight w:val="yellow"/>
                <w:u w:val="single"/>
              </w:rPr>
            </w:pPr>
            <w:r>
              <w:rPr>
                <w:rFonts w:ascii="宋体" w:hAnsi="宋体"/>
                <w:b/>
                <w:bCs/>
                <w:i/>
                <w:iCs/>
                <w:sz w:val="24"/>
                <w:szCs w:val="24"/>
                <w:highlight w:val="yellow"/>
                <w:u w:val="single"/>
              </w:rPr>
            </w:r>
            <w:r/>
          </w:p>
        </w:tc>
        <w:tc>
          <w:tcPr>
            <w:gridSpan w:val="2"/>
            <w:tcW w:w="3857" w:type="pct"/>
            <w:textDirection w:val="lrTb"/>
            <w:noWrap w:val="false"/>
          </w:tcPr>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本次存储虚拟化须同时提供全闪存储资源池和混闪存储资源池。</w:t>
            </w:r>
            <w:r/>
          </w:p>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混闪资源池采用纠删码机制，可用容量不少于110</w:t>
            </w:r>
            <w:r>
              <w:rPr>
                <w:rFonts w:ascii="宋体" w:hAnsi="宋体"/>
                <w:b/>
                <w:bCs/>
                <w:i/>
                <w:iCs/>
                <w:sz w:val="24"/>
                <w:szCs w:val="24"/>
                <w:highlight w:val="yellow"/>
                <w:u w:val="single"/>
              </w:rPr>
              <w:t xml:space="preserve">T</w:t>
            </w:r>
            <w:r/>
          </w:p>
          <w:p>
            <w:pP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全闪资源池采用3副本机制，可用容量不少于7</w:t>
            </w:r>
            <w:r>
              <w:rPr>
                <w:rFonts w:ascii="宋体" w:hAnsi="宋体"/>
                <w:b/>
                <w:bCs/>
                <w:i/>
                <w:iCs/>
                <w:sz w:val="24"/>
                <w:szCs w:val="24"/>
                <w:highlight w:val="yellow"/>
                <w:u w:val="single"/>
              </w:rPr>
              <w:t xml:space="preserve">T</w:t>
            </w:r>
            <w:r/>
          </w:p>
        </w:tc>
      </w:tr>
      <w:tr>
        <w:trPr>
          <w:jc w:val="center"/>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7</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虚拟化杀毒</w:t>
            </w:r>
            <w:r/>
          </w:p>
        </w:tc>
        <w:tc>
          <w:tcPr>
            <w:gridSpan w:val="2"/>
            <w:tcW w:w="3857" w:type="pct"/>
            <w:textDirection w:val="lrTb"/>
            <w:noWrap w:val="false"/>
          </w:tcPr>
          <w:p>
            <w:pPr>
              <w:rPr>
                <w:rFonts w:ascii="宋体" w:hAnsi="宋体" w:cs="宋体"/>
                <w:b/>
                <w:bCs/>
                <w:i/>
                <w:iCs/>
                <w:color w:val="000000"/>
                <w:sz w:val="24"/>
                <w:szCs w:val="24"/>
                <w:highlight w:val="yellow"/>
                <w:u w:val="single"/>
              </w:rPr>
            </w:pPr>
            <w:r>
              <w:rPr>
                <w:rFonts w:hint="eastAsia" w:ascii="宋体" w:hAnsi="宋体" w:cs="宋体"/>
                <w:b/>
                <w:bCs/>
                <w:i/>
                <w:iCs/>
                <w:color w:val="000000"/>
                <w:sz w:val="24"/>
                <w:szCs w:val="24"/>
                <w:highlight w:val="yellow"/>
                <w:u w:val="single"/>
              </w:rPr>
              <w:t xml:space="preserve">配置32</w:t>
            </w:r>
            <w:r>
              <w:rPr>
                <w:rFonts w:ascii="宋体" w:hAnsi="宋体" w:cs="宋体"/>
                <w:b/>
                <w:bCs/>
                <w:i/>
                <w:iCs/>
                <w:color w:val="000000"/>
                <w:sz w:val="24"/>
                <w:szCs w:val="24"/>
                <w:highlight w:val="yellow"/>
                <w:u w:val="single"/>
              </w:rPr>
              <w:t xml:space="preserve">CPU</w:t>
            </w:r>
            <w:r>
              <w:rPr>
                <w:rFonts w:hint="eastAsia" w:ascii="宋体" w:hAnsi="宋体" w:cs="宋体"/>
                <w:b/>
                <w:bCs/>
                <w:i/>
                <w:iCs/>
                <w:color w:val="000000"/>
                <w:sz w:val="24"/>
                <w:szCs w:val="24"/>
                <w:highlight w:val="yellow"/>
                <w:u w:val="single"/>
              </w:rPr>
              <w:t xml:space="preserve">的虚拟化杀毒软件授权，与超融合平台融合部署。</w:t>
            </w:r>
            <w:r/>
          </w:p>
        </w:tc>
      </w:tr>
      <w:tr>
        <w:trPr>
          <w:jc w:val="center"/>
        </w:trPr>
        <w:tc>
          <w:tcPr>
            <w:tcW w:w="396" w:type="pct"/>
            <w:vAlign w:val="center"/>
            <w:textDirection w:val="lrTb"/>
            <w:noWrap w:val="false"/>
          </w:tcPr>
          <w:p>
            <w:pPr>
              <w:jc w:val="center"/>
              <w:rPr>
                <w:rFonts w:ascii="宋体" w:hAnsi="宋体"/>
                <w:b/>
                <w:bCs/>
                <w:i/>
                <w:iCs/>
                <w:sz w:val="24"/>
                <w:szCs w:val="24"/>
                <w:highlight w:val="yellow"/>
              </w:rPr>
            </w:pPr>
            <w:r>
              <w:rPr>
                <w:rFonts w:hint="eastAsia" w:ascii="宋体" w:hAnsi="宋体"/>
                <w:b/>
                <w:bCs/>
                <w:i/>
                <w:iCs/>
                <w:sz w:val="24"/>
                <w:szCs w:val="24"/>
                <w:highlight w:val="yellow"/>
              </w:rPr>
              <w:t xml:space="preserve">8</w:t>
            </w:r>
            <w:r/>
          </w:p>
        </w:tc>
        <w:tc>
          <w:tcPr>
            <w:tcW w:w="746" w:type="pct"/>
            <w:vAlign w:val="center"/>
            <w:textDirection w:val="lrTb"/>
            <w:noWrap w:val="false"/>
          </w:tcPr>
          <w:p>
            <w:pPr>
              <w:jc w:val="center"/>
              <w:rPr>
                <w:rFonts w:ascii="宋体" w:hAnsi="宋体"/>
                <w:b/>
                <w:bCs/>
                <w:i/>
                <w:iCs/>
                <w:sz w:val="24"/>
                <w:szCs w:val="24"/>
                <w:highlight w:val="yellow"/>
                <w:u w:val="single"/>
              </w:rPr>
            </w:pPr>
            <w:r>
              <w:rPr>
                <w:rFonts w:hint="eastAsia" w:ascii="宋体" w:hAnsi="宋体"/>
                <w:b/>
                <w:bCs/>
                <w:i/>
                <w:iCs/>
                <w:sz w:val="24"/>
                <w:szCs w:val="24"/>
                <w:highlight w:val="yellow"/>
                <w:u w:val="single"/>
              </w:rPr>
              <w:t xml:space="preserve">安全防护</w:t>
            </w:r>
            <w:r/>
          </w:p>
        </w:tc>
        <w:tc>
          <w:tcPr>
            <w:gridSpan w:val="2"/>
            <w:tcW w:w="3857" w:type="pct"/>
            <w:vAlign w:val="bottom"/>
            <w:textDirection w:val="lrTb"/>
            <w:noWrap w:val="false"/>
          </w:tcPr>
          <w:p>
            <w:pPr>
              <w:rPr>
                <w:rFonts w:ascii="宋体" w:hAnsi="宋体" w:cs="宋体"/>
                <w:b/>
                <w:bCs/>
                <w:i/>
                <w:iCs/>
                <w:color w:val="000000"/>
                <w:sz w:val="24"/>
                <w:szCs w:val="24"/>
                <w:highlight w:val="yellow"/>
                <w:u w:val="single"/>
              </w:rPr>
            </w:pPr>
            <w:r>
              <w:rPr>
                <w:rFonts w:hint="eastAsia" w:ascii="宋体" w:hAnsi="宋体" w:cs="宋体"/>
                <w:b/>
                <w:bCs/>
                <w:i/>
                <w:iCs/>
                <w:color w:val="000000"/>
                <w:sz w:val="24"/>
                <w:szCs w:val="24"/>
                <w:highlight w:val="yellow"/>
                <w:u w:val="single"/>
              </w:rPr>
              <w:t xml:space="preserve">配置32</w:t>
            </w:r>
            <w:r>
              <w:rPr>
                <w:rFonts w:ascii="宋体" w:hAnsi="宋体" w:cs="宋体"/>
                <w:b/>
                <w:bCs/>
                <w:i/>
                <w:iCs/>
                <w:color w:val="000000"/>
                <w:sz w:val="24"/>
                <w:szCs w:val="24"/>
                <w:highlight w:val="yellow"/>
                <w:u w:val="single"/>
              </w:rPr>
              <w:t xml:space="preserve">CPU</w:t>
            </w:r>
            <w:r>
              <w:rPr>
                <w:rFonts w:hint="eastAsia" w:ascii="宋体" w:hAnsi="宋体" w:cs="宋体"/>
                <w:b/>
                <w:bCs/>
                <w:i/>
                <w:iCs/>
                <w:color w:val="000000"/>
                <w:sz w:val="24"/>
                <w:szCs w:val="24"/>
                <w:highlight w:val="yellow"/>
                <w:u w:val="single"/>
              </w:rPr>
              <w:t xml:space="preserve">授予权，与超融合平台融合部署；</w:t>
            </w:r>
            <w:r/>
          </w:p>
        </w:tc>
      </w:tr>
    </w:tbl>
    <w:p>
      <w:pPr>
        <w:spacing w:line="360" w:lineRule="auto"/>
        <w:rPr>
          <w:b/>
          <w:sz w:val="28"/>
          <w:szCs w:val="28"/>
        </w:rPr>
      </w:pPr>
      <w:r>
        <w:rPr>
          <w:rFonts w:hint="eastAsia"/>
          <w:b/>
          <w:sz w:val="28"/>
          <w:szCs w:val="28"/>
        </w:rPr>
        <w:t xml:space="preserve">五、</w:t>
      </w:r>
      <w:r>
        <w:rPr>
          <w:rFonts w:hint="eastAsia"/>
          <w:b/>
          <w:sz w:val="28"/>
          <w:szCs w:val="28"/>
        </w:rPr>
        <w:t xml:space="preserve">重要参数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960"/>
        <w:gridCol w:w="222"/>
        <w:gridCol w:w="6524"/>
      </w:tblGrid>
      <w:tr>
        <w:trPr>
          <w:jc w:val="center"/>
        </w:trPr>
        <w:tc>
          <w:tcPr>
            <w:tcW w:w="852" w:type="dxa"/>
            <w:vAlign w:val="center"/>
            <w:textDirection w:val="lrTb"/>
            <w:noWrap w:val="false"/>
          </w:tcPr>
          <w:p>
            <w:pPr>
              <w:jc w:val="center"/>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W w:w="984" w:type="dxa"/>
            <w:vAlign w:val="center"/>
            <w:textDirection w:val="lrTb"/>
            <w:noWrap w:val="false"/>
          </w:tcPr>
          <w:p>
            <w:pPr>
              <w:jc w:val="center"/>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设备名称</w:t>
            </w:r>
            <w:r/>
          </w:p>
        </w:tc>
        <w:tc>
          <w:tcPr>
            <w:gridSpan w:val="2"/>
            <w:tcW w:w="7222" w:type="dxa"/>
            <w:vAlign w:val="center"/>
            <w:textDirection w:val="lrTb"/>
            <w:noWrap w:val="false"/>
          </w:tcPr>
          <w:p>
            <w:pPr>
              <w:jc w:val="center"/>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技术要求</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一</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信息集成平台</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统一监控系统</w:t>
            </w:r>
            <w:r/>
          </w:p>
        </w:tc>
        <w:tc>
          <w:tcPr>
            <w:tcW w:w="6984" w:type="dxa"/>
            <w:textDirection w:val="lrTb"/>
            <w:noWrap w:val="false"/>
          </w:tcPr>
          <w:p>
            <w:pPr>
              <w:rPr>
                <w:rFonts w:ascii="宋体" w:hAnsi="宋体"/>
                <w:sz w:val="24"/>
                <w:szCs w:val="24"/>
              </w:rPr>
            </w:pPr>
            <w:r>
              <w:rPr>
                <w:rFonts w:hint="eastAsia" w:ascii="宋体" w:hAnsi="宋体" w:cs="宋体"/>
                <w:bCs/>
                <w:color w:val="000000"/>
                <w:sz w:val="24"/>
                <w:szCs w:val="24"/>
              </w:rPr>
              <w:t xml:space="preserve">★</w:t>
            </w:r>
            <w:r>
              <w:rPr>
                <w:rFonts w:hint="eastAsia" w:ascii="宋体" w:hAnsi="宋体"/>
                <w:sz w:val="24"/>
                <w:szCs w:val="24"/>
              </w:rPr>
              <w:t xml:space="preserve">支持当预警发生时，可通过预警群内机器人、微信、短信的形式发送预警消息并附上相关预警指标截图，告知用户具体预警信息提供群内快速排查问题的手段。（投标时需提供截图证明，加盖投标人公章。）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智能患者主索引系统</w:t>
            </w:r>
            <w:r/>
          </w:p>
        </w:tc>
        <w:tc>
          <w:tcPr>
            <w:tcW w:w="6984" w:type="dxa"/>
            <w:textDirection w:val="lrTb"/>
            <w:noWrap w:val="false"/>
          </w:tcPr>
          <w:p>
            <w:pPr>
              <w:rPr>
                <w:rFonts w:ascii="宋体" w:hAnsi="宋体"/>
                <w:sz w:val="24"/>
                <w:szCs w:val="24"/>
              </w:rPr>
            </w:pPr>
            <w:r>
              <w:rPr>
                <w:rFonts w:hint="eastAsia" w:ascii="宋体" w:hAnsi="宋体" w:cs="宋体"/>
                <w:bCs/>
                <w:color w:val="000000"/>
                <w:sz w:val="24"/>
                <w:szCs w:val="24"/>
              </w:rPr>
              <w:t xml:space="preserve">★</w:t>
            </w:r>
            <w:r>
              <w:rPr>
                <w:rFonts w:hint="eastAsia" w:ascii="宋体" w:hAnsi="宋体"/>
                <w:sz w:val="24"/>
                <w:szCs w:val="24"/>
              </w:rPr>
              <w:t xml:space="preserve">支持根据丢失率计算、方差统计、相关系数统计、多重共线性统计方法的智能化规则生成器；（投标时需提供截图证明，加盖投标人公章。）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二</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临床数据中心及应用</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患者360视图（临床全息视图）</w:t>
            </w:r>
            <w:r/>
          </w:p>
        </w:tc>
        <w:tc>
          <w:tcPr>
            <w:tcW w:w="6984" w:type="dxa"/>
            <w:textDirection w:val="lrTb"/>
            <w:noWrap w:val="false"/>
          </w:tcPr>
          <w:p>
            <w:pPr>
              <w:rPr>
                <w:rFonts w:ascii="宋体" w:hAnsi="宋体"/>
                <w:sz w:val="24"/>
                <w:szCs w:val="24"/>
              </w:rPr>
            </w:pPr>
            <w:r>
              <w:rPr>
                <w:rFonts w:hint="eastAsia" w:ascii="宋体" w:hAnsi="宋体" w:cs="宋体"/>
                <w:bCs/>
                <w:color w:val="000000"/>
                <w:sz w:val="24"/>
                <w:szCs w:val="24"/>
              </w:rPr>
              <w:t xml:space="preserve">★</w:t>
            </w:r>
            <w:r>
              <w:rPr>
                <w:rFonts w:hint="eastAsia" w:ascii="宋体" w:hAnsi="宋体"/>
                <w:sz w:val="24"/>
                <w:szCs w:val="24"/>
              </w:rPr>
              <w:t xml:space="preserve">支持根据专病特点添加关注的指标，要求支持添加的指标包括生命体征、检验、检查、药品、护理、操作、手术、病理与电生理；（投标时需提供截图证明，加盖投标人公章。）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闭环示踪系统</w:t>
            </w:r>
            <w:r/>
          </w:p>
        </w:tc>
        <w:tc>
          <w:tcPr>
            <w:tcW w:w="6984" w:type="dxa"/>
            <w:textDirection w:val="lrTb"/>
            <w:noWrap w:val="false"/>
          </w:tcPr>
          <w:p>
            <w:pPr>
              <w:rPr>
                <w:rFonts w:ascii="宋体" w:hAnsi="宋体"/>
                <w:sz w:val="24"/>
                <w:szCs w:val="24"/>
              </w:rPr>
            </w:pPr>
            <w:r>
              <w:rPr>
                <w:rFonts w:hint="eastAsia" w:ascii="宋体" w:hAnsi="宋体" w:cs="宋体"/>
                <w:bCs/>
                <w:color w:val="000000"/>
                <w:sz w:val="24"/>
                <w:szCs w:val="24"/>
              </w:rPr>
              <w:t xml:space="preserve">★</w:t>
            </w:r>
            <w:r>
              <w:rPr>
                <w:rFonts w:hint="eastAsia" w:ascii="宋体" w:hAnsi="宋体"/>
                <w:sz w:val="24"/>
                <w:szCs w:val="24"/>
              </w:rPr>
              <w:t xml:space="preserve">支持通过产品页面对闭环进行可视化配置，可维护各种类型闭环的主流程、子流程、分支流程和节点配置；（投标时需提供截图证明，加盖投标人公章。）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门诊结构化病历</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基础框架</w:t>
            </w:r>
            <w:r/>
          </w:p>
        </w:tc>
        <w:tc>
          <w:tcPr>
            <w:tcW w:w="6984" w:type="dxa"/>
            <w:textDirection w:val="lrTb"/>
            <w:noWrap w:val="false"/>
          </w:tcPr>
          <w:p>
            <w:pPr>
              <w:rPr>
                <w:rFonts w:ascii="宋体" w:hAnsi="宋体"/>
                <w:sz w:val="24"/>
                <w:szCs w:val="24"/>
              </w:rPr>
            </w:pPr>
            <w:r>
              <w:rPr>
                <w:rFonts w:hint="eastAsia" w:ascii="宋体" w:hAnsi="宋体" w:cs="宋体"/>
                <w:bCs/>
                <w:color w:val="000000"/>
                <w:sz w:val="24"/>
                <w:szCs w:val="24"/>
              </w:rPr>
              <w:t xml:space="preserve">★</w:t>
            </w:r>
            <w:r>
              <w:rPr>
                <w:rFonts w:hint="eastAsia" w:ascii="宋体" w:hAnsi="宋体"/>
                <w:sz w:val="24"/>
                <w:szCs w:val="24"/>
              </w:rPr>
              <w:t xml:space="preserve">门诊医生站与门诊结构化电子病历高度集成，嵌入在医院现有B/S门诊医生站界面中，可直接调阅、编辑患者门诊病历； （投标时需提供截图证明，加盖投标人公章。）</w:t>
            </w:r>
            <w:r/>
          </w:p>
        </w:tc>
      </w:tr>
    </w:tbl>
    <w:p>
      <w:pPr>
        <w:spacing w:line="360" w:lineRule="auto"/>
        <w:rPr>
          <w:b/>
          <w:sz w:val="28"/>
          <w:szCs w:val="28"/>
        </w:rPr>
      </w:pPr>
      <w:r>
        <w:rPr>
          <w:rFonts w:hint="eastAsia"/>
          <w:b/>
          <w:sz w:val="28"/>
          <w:szCs w:val="28"/>
        </w:rPr>
        <w:t xml:space="preserve">六、评审参数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959"/>
        <w:gridCol w:w="221"/>
        <w:gridCol w:w="6527"/>
      </w:tblGrid>
      <w:tr>
        <w:trPr>
          <w:jc w:val="center"/>
        </w:trPr>
        <w:tc>
          <w:tcPr>
            <w:tcW w:w="852" w:type="dxa"/>
            <w:vAlign w:val="center"/>
            <w:textDirection w:val="lrTb"/>
            <w:noWrap w:val="false"/>
          </w:tcPr>
          <w:p>
            <w:pPr>
              <w:jc w:val="center"/>
              <w:spacing w:line="360" w:lineRule="exact"/>
              <w:widowControl/>
              <w:rPr>
                <w:rFonts w:ascii="宋体" w:hAnsi="宋体" w:cs="宋体"/>
                <w:color w:val="000000"/>
                <w:sz w:val="24"/>
                <w:szCs w:val="24"/>
              </w:rPr>
            </w:pPr>
            <w:r/>
            <w:bookmarkStart w:id="1422" w:name="_Hlk184138173"/>
            <w:r>
              <w:rPr>
                <w:rFonts w:hint="eastAsia" w:ascii="宋体" w:hAnsi="宋体" w:cs="宋体"/>
                <w:color w:val="000000"/>
                <w:sz w:val="24"/>
                <w:szCs w:val="24"/>
                <w:lang w:bidi="ar"/>
              </w:rPr>
              <w:t xml:space="preserve">序号</w:t>
            </w:r>
            <w:r/>
          </w:p>
        </w:tc>
        <w:tc>
          <w:tcPr>
            <w:tcW w:w="984" w:type="dxa"/>
            <w:vAlign w:val="center"/>
            <w:textDirection w:val="lrTb"/>
            <w:noWrap w:val="false"/>
          </w:tcPr>
          <w:p>
            <w:pPr>
              <w:jc w:val="center"/>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设备名称</w:t>
            </w:r>
            <w:r/>
          </w:p>
        </w:tc>
        <w:tc>
          <w:tcPr>
            <w:gridSpan w:val="2"/>
            <w:tcW w:w="7222" w:type="dxa"/>
            <w:vAlign w:val="center"/>
            <w:textDirection w:val="lrTb"/>
            <w:noWrap w:val="false"/>
          </w:tcPr>
          <w:p>
            <w:pPr>
              <w:jc w:val="center"/>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技术要求</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一</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信息集成平台</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统一监控系统</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▲支持当预警发生时，可通过预警群内机器人、微信、短信的形式发送预警消息并附上相关预警指标截图，告知用户具体预警信息提供群内快速排查问题的手段。（投标时需提供截图证明，加盖投标人公章。）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智能患者主索引系</w:t>
            </w:r>
            <w:r>
              <w:rPr>
                <w:rFonts w:hint="eastAsia" w:ascii="宋体" w:hAnsi="宋体"/>
                <w:sz w:val="24"/>
                <w:szCs w:val="24"/>
              </w:rPr>
              <w:t xml:space="preserve">统</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▲支持根据丢失率计算、方差统计、相关系数统计、多重共线性统计方法的智能化规则生成器；（投标时需提供截图证</w:t>
            </w:r>
            <w:r>
              <w:rPr>
                <w:rFonts w:hint="eastAsia" w:ascii="宋体" w:hAnsi="宋体"/>
                <w:sz w:val="24"/>
                <w:szCs w:val="24"/>
              </w:rPr>
              <w:t xml:space="preserve">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二</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临床数据中心及应用</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患者360视图（临床全息视图）</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▲支持根据专病特点添加关注的指标，要求支持添加的指标包括生命体征、检验、检查、药品、护理、操作、手术、病理与电生理；（投标时需提供截图证明，加盖投标人公章。）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闭环示踪系统</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▲支持通过产品页面对闭环进行可视化配置，可维护各种类型闭环的主流程、子流程、分支流程和节点配置；（投标时需提供截图证明，加盖投标人公章。）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门诊结构化病历</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基础框架</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▲门诊医生站与门诊结构化电子病历高度集成，嵌入在医院现有B/S门诊医生站界面中，可直接调阅、编辑患者门诊病历； （投标时需提供截图证明，加盖投标人公章。）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四</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病理</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病理全流程质控管理系统须采用B/S架构，技术全流程与诊断全流程使用同一种编程语言，界面风格统一、模块集成、数据集成、用户统一、权限统一，无需额外接口对接（投标时需提供截图证明，加盖投标人公章）</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病理诊断全流程管理系统软件</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▲支持智能算法自动计算ICD-O、ICD-11编码和TNM分期（投标时需提供截图证明，加盖投标人公章）</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sz w:val="24"/>
                <w:szCs w:val="24"/>
              </w:rPr>
              <w:t xml:space="preserve">▲分子结构化报告支持多基因随机组合报告，无需维护各种组合的分子报告模版（投标时需提供截图证明，加盖投标人公章）</w:t>
            </w:r>
            <w:r/>
          </w:p>
        </w:tc>
      </w:tr>
      <w:tr>
        <w:trPr>
          <w:jc w:val="center"/>
          <w:trHeight w:val="369"/>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sz w:val="24"/>
                <w:szCs w:val="24"/>
              </w:rPr>
              <w:t xml:space="preserve">▲投标人投标时须提供至少5家自2021年01月01日以来江苏省内三甲医院病理系统用户（需提供用户联系方式及采购时间，虚假声明者将直接落标并计入不诚信记录）</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sz w:val="24"/>
                <w:szCs w:val="24"/>
              </w:rPr>
              <w:t xml:space="preserve">▲投标人投标时须提供其投标产品相关软著。包含大体标本成像分析系统软件著作权证书、数码成像系统软件著作权证书。</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五</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PACS/RIS/超声/内镜/MRI</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3"/>
            <w:tcW w:w="8206" w:type="dxa"/>
            <w:textDirection w:val="lrTb"/>
            <w:noWrap w:val="false"/>
          </w:tcPr>
          <w:p>
            <w:pPr>
              <w:rPr>
                <w:rFonts w:ascii="宋体" w:hAnsi="宋体"/>
                <w:sz w:val="24"/>
                <w:szCs w:val="24"/>
              </w:rPr>
            </w:pPr>
            <w:r>
              <w:rPr>
                <w:rFonts w:hint="eastAsia" w:ascii="宋体" w:hAnsi="宋体" w:cs="宋体"/>
                <w:sz w:val="24"/>
                <w:szCs w:val="24"/>
              </w:rPr>
              <w:t xml:space="preserve">▲具有高并发能力，满足大批量客户同时使用影像软件的需求，最大并发数300，支持300名用户同时登录使用软件系统；（投标时需提供具备国家权威部门授权的第三方机构出具的产品检验报告复印件佐证。）</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cs="宋体"/>
                <w:sz w:val="24"/>
                <w:szCs w:val="24"/>
              </w:rPr>
              <w:t xml:space="preserve">放射系统软件功能</w:t>
            </w:r>
            <w:r/>
          </w:p>
        </w:tc>
        <w:tc>
          <w:tcPr>
            <w:tcW w:w="6984" w:type="dxa"/>
            <w:textDirection w:val="lrTb"/>
            <w:noWrap w:val="false"/>
          </w:tcPr>
          <w:p>
            <w:pPr>
              <w:rPr>
                <w:rFonts w:ascii="宋体" w:hAnsi="宋体"/>
                <w:sz w:val="24"/>
                <w:szCs w:val="24"/>
              </w:rPr>
            </w:pPr>
            <w:r>
              <w:rPr>
                <w:rFonts w:hint="eastAsia" w:ascii="宋体" w:hAnsi="宋体" w:cs="宋体"/>
                <w:sz w:val="24"/>
                <w:szCs w:val="24"/>
              </w:rPr>
              <w:t xml:space="preserve">▲支持诊断报告智能校验提醒，包括根据性别错误提醒、部位错误提醒、描述与诊断不一致提醒等。如：男性检查申请中出现女性才有的描述内容（如：子宫）、描述和诊断不一致等，系统会自动弹出提醒医生（投标时提供报告智能质控提醒相关著作权登记证书作为佐证）</w:t>
            </w:r>
            <w:r/>
          </w:p>
        </w:tc>
      </w:tr>
      <w:tr>
        <w:trPr>
          <w:jc w:val="center"/>
          <w:trHeight w:val="269"/>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cs="宋体"/>
                <w:sz w:val="24"/>
                <w:szCs w:val="24"/>
              </w:rPr>
              <w:t xml:space="preserve">▲具有较高影像浏览效率，满足医生快速下载和查阅影像的需求，具有1000张以上CT影像下载≤2秒的能力，提高科室诊断效率（投标时需提供具备国家权威部门授权的第三方机构出具的产品检验报告复印件佐证）。</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超声系统</w:t>
            </w:r>
            <w:r/>
          </w:p>
        </w:tc>
        <w:tc>
          <w:tcPr>
            <w:tcW w:w="6984" w:type="dxa"/>
            <w:textDirection w:val="lrTb"/>
            <w:noWrap w:val="false"/>
          </w:tcPr>
          <w:p>
            <w:pPr>
              <w:rPr>
                <w:rFonts w:ascii="宋体" w:hAnsi="宋体"/>
                <w:sz w:val="24"/>
                <w:szCs w:val="24"/>
              </w:rPr>
            </w:pPr>
            <w:r>
              <w:rPr>
                <w:rFonts w:hint="eastAsia" w:ascii="宋体" w:hAnsi="宋体" w:cs="宋体"/>
                <w:sz w:val="24"/>
                <w:szCs w:val="24"/>
              </w:rPr>
              <w:t xml:space="preserve">▲具有超声离线工作站，在断网或者网络状态不良好的情况</w:t>
            </w:r>
            <w:r>
              <w:rPr>
                <w:rFonts w:hint="eastAsia" w:ascii="宋体" w:hAnsi="宋体" w:cs="宋体"/>
                <w:sz w:val="24"/>
                <w:szCs w:val="24"/>
              </w:rPr>
              <w:t xml:space="preserve">下，应能使用超声离线工作站，对惠者进行简单的报告操作，起到不耽误检查的作用。当网络良好之后，启用超声工作站的在线模式，应能自动将在离线工作站中检查的数据上传到中心服务数据库， 以使数据同步和数据共享，离线管理软件应能将离线状态下的数据手动或自动同步（投标时需提供具备国家权威部门授权的第三方机构出具的产品检验报告复印件佐证）</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六</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治疗（康复）信息系统</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cs="宋体"/>
                <w:color w:val="000000"/>
                <w:sz w:val="24"/>
                <w:szCs w:val="24"/>
                <w:lang w:bidi="ar"/>
              </w:rPr>
              <w:t xml:space="preserve">康复医生工作站</w:t>
            </w:r>
            <w:r/>
          </w:p>
        </w:tc>
        <w:tc>
          <w:tcPr>
            <w:tcW w:w="6984"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提供不少于五种治疗医嘱推荐方式：支持引用预设方案、历史方案、推荐方案、建议方案、诊疗方案；可根据患者病种，推荐预设病种方案进行引用添加（投标时需提供具有CNAS或CMA认证资质的检测机构出具的相关鉴定测试报告证明具备以上功能）。</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84"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对康复医保医嘱进行医保限额、医保时间范围设置；具备治疗医嘱产生时自动关联患者现有的医保信息，保证治疗医保控制（投标时需提供具有CNAS或CMA认证资质的检测机构出具的相关鉴定测试报告证明具备以上功能）。</w:t>
            </w:r>
            <w:r/>
          </w:p>
        </w:tc>
      </w:tr>
      <w:tr>
        <w:trPr>
          <w:jc w:val="center"/>
          <w:trHeight w:val="252"/>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cs="宋体"/>
                <w:color w:val="000000"/>
                <w:sz w:val="24"/>
                <w:szCs w:val="24"/>
                <w:lang w:bidi="ar"/>
              </w:rPr>
              <w:t xml:space="preserve">康复评估工作站</w:t>
            </w:r>
            <w:r/>
          </w:p>
        </w:tc>
        <w:tc>
          <w:tcPr>
            <w:tcW w:w="6984"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评估方案书写评估指导功能、评估报告结果审核功能，评估量表结果可下载生成PDF文件功能，也可直接打印生成报告功能（投标时需提供具有CNAS或CMA认证资质的检测机构出具的相关鉴定测试报告证明具备以上功能）。</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3</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cs="宋体"/>
                <w:color w:val="000000"/>
                <w:sz w:val="24"/>
                <w:szCs w:val="24"/>
                <w:lang w:bidi="ar"/>
              </w:rPr>
              <w:t xml:space="preserve">智能排程管理</w:t>
            </w:r>
            <w:r/>
          </w:p>
        </w:tc>
        <w:tc>
          <w:tcPr>
            <w:tcW w:w="6984" w:type="dxa"/>
            <w:vAlign w:val="center"/>
            <w:textDirection w:val="lrTb"/>
            <w:noWrap w:val="false"/>
          </w:tcPr>
          <w:p>
            <w:pPr>
              <w:pStyle w:val="926"/>
              <w:rPr>
                <w:rFonts w:ascii="宋体" w:hAnsi="宋体" w:cs="宋体"/>
                <w:color w:val="000000"/>
                <w:sz w:val="24"/>
                <w:szCs w:val="24"/>
                <w:lang w:bidi="ar"/>
              </w:rPr>
            </w:pPr>
            <w:r>
              <w:rPr>
                <w:rFonts w:hint="eastAsia" w:ascii="宋体" w:hAnsi="宋体" w:cs="宋体"/>
                <w:color w:val="000000"/>
                <w:sz w:val="24"/>
                <w:szCs w:val="24"/>
                <w:lang w:bidi="ar"/>
              </w:rPr>
              <w:t xml:space="preserve">▲具备任务分配功能；支持需要同时执行的治疗项目可合并打包排班；支持对未安排的项目可重新指定治疗区、治疗师（投标时需提供具有CNAS或CMA认证资质的检测机构出具的相关鉴定测试报告证明具备以上功能）。</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具备排队治疗执行功能，支持按医嘱模式和频次两种模式进行排队，排队时支持自动选择队列和手动选择队列，排队叫号支持多种过号规则；支持排队项目批量执行（投标时需提供具有CNAS或CMA认证资质的检测机构出具的相关鉴定测试报告证明具备以上功能）。</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cs="宋体"/>
                <w:color w:val="000000"/>
                <w:sz w:val="24"/>
                <w:szCs w:val="24"/>
                <w:lang w:bidi="ar"/>
              </w:rPr>
              <w:t xml:space="preserve">康复文书</w:t>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具备多种文书书写功能，支持轻量版与专业版两种电子文书撰写模式，并能实现数据无缝衔接；具备文书签名功能，提供多种文书签名方式：CA电脑端签名、CA扫码签名、移动APP手写签名（投标时需提供具有CNAS或CMA认证资质的检测机构出具的相关鉴定测试报告证明具备以上功能）。</w:t>
            </w:r>
            <w:r/>
          </w:p>
        </w:tc>
      </w:tr>
      <w:tr>
        <w:trPr>
          <w:jc w:val="center"/>
        </w:trPr>
        <w:tc>
          <w:tcPr>
            <w:tcW w:w="852" w:type="dxa"/>
            <w:textDirection w:val="lrTb"/>
            <w:noWrap w:val="false"/>
          </w:tcPr>
          <w:p>
            <w:pPr>
              <w:jc w:val="center"/>
              <w:rPr>
                <w:rFonts w:ascii="宋体" w:hAnsi="宋体"/>
                <w:sz w:val="24"/>
                <w:szCs w:val="24"/>
              </w:rPr>
            </w:pPr>
            <w:r>
              <w:rPr>
                <w:rFonts w:hint="eastAsia" w:ascii="宋体" w:hAnsi="宋体"/>
                <w:sz w:val="24"/>
                <w:szCs w:val="24"/>
              </w:rPr>
              <w:t xml:space="preserve">七</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移动护理信息系统</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皮试医嘱执行</w:t>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▲皮试结果录入：皮试定时任务结束后，PDA语音播报提醒护士，护士扫描患者腕带，再扫描标签上条码，完成用药人与药品核对，若核对一致录入皮试结果，并执行双人核对，若核对不一致给出相应提示。</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检验医嘱执行</w:t>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▲护理人员使用‘标本送检’功能进行送检操作时，系统会自动对比当前送检数量与应当送检数量是否一致，若不一致，给出是否损毁或遗失的提示（投标时需提供截图证明，</w:t>
            </w:r>
            <w:r>
              <w:rPr>
                <w:rFonts w:hint="eastAsia" w:ascii="宋体" w:hAnsi="宋体" w:cs="宋体"/>
                <w:color w:val="000000"/>
                <w:sz w:val="24"/>
                <w:szCs w:val="24"/>
                <w:lang w:bidi="ar"/>
              </w:rPr>
              <w:t xml:space="preserve">加盖投标人公章）。</w:t>
            </w:r>
            <w:r/>
          </w:p>
        </w:tc>
      </w:tr>
      <w:tr>
        <w:trPr>
          <w:jc w:val="center"/>
        </w:trPr>
        <w:tc>
          <w:tcPr>
            <w:tcW w:w="852" w:type="dxa"/>
            <w:textDirection w:val="lrTb"/>
            <w:noWrap w:val="false"/>
          </w:tcPr>
          <w:p>
            <w:pPr>
              <w:jc w:val="center"/>
              <w:rPr>
                <w:rFonts w:ascii="宋体" w:hAnsi="宋体"/>
                <w:sz w:val="24"/>
                <w:szCs w:val="24"/>
              </w:rPr>
            </w:pPr>
            <w:r>
              <w:rPr>
                <w:rFonts w:hint="eastAsia" w:ascii="宋体" w:hAnsi="宋体"/>
                <w:sz w:val="24"/>
                <w:szCs w:val="24"/>
              </w:rPr>
              <w:t xml:space="preserve">八</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心电信息系统（全院电生理）</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系统基本要求</w:t>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要求心电数据以XML标准定义的格式进行波形的存储，建立标准心电数据库，为医院开展科研教学提供有效的数据基础（投标时提供明确说明具备“以XML标准定义的格式进行波形的存储”的医疗器械注册证或其附件的复印件证明）。</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检查管理</w:t>
            </w:r>
            <w:r/>
          </w:p>
        </w:tc>
        <w:tc>
          <w:tcPr>
            <w:tcW w:w="6984" w:type="dxa"/>
            <w:textDirection w:val="lrTb"/>
            <w:noWrap w:val="false"/>
          </w:tcPr>
          <w:p>
            <w:pPr>
              <w:rPr>
                <w:rFonts w:ascii="宋体" w:hAnsi="宋体" w:cs="宋体"/>
                <w:color w:val="000000"/>
                <w:sz w:val="24"/>
                <w:szCs w:val="24"/>
                <w:lang w:bidi="ar"/>
              </w:rPr>
            </w:pPr>
            <w:r>
              <w:rPr>
                <w:rFonts w:hint="eastAsia" w:ascii="宋体" w:hAnsi="宋体" w:cs="宋体"/>
                <w:color w:val="000000"/>
                <w:sz w:val="24"/>
                <w:szCs w:val="24"/>
                <w:lang w:bidi="ar"/>
              </w:rPr>
              <w:t xml:space="preserve">▲支持将静息心电、动态心电、动态血压、电生理检查多种不同类型的检查项目融合到一套系统中使用，并支持系统内直接新建静息心电、动态心电、动态血压、电生理检查（投标时提供静息动态心电血压综合分析系统计算机软件著作权登记证书的复印件证明；提供在同一界面包含静息心电、动态心电、动态血压、电生理检查模块的软件功能截图证明，加盖投标人公章）</w:t>
            </w:r>
            <w:r/>
          </w:p>
        </w:tc>
      </w:tr>
      <w:tr>
        <w:trPr>
          <w:jc w:val="center"/>
        </w:trPr>
        <w:tc>
          <w:tcPr>
            <w:tcW w:w="852" w:type="dxa"/>
            <w:vMerge w:val="continue"/>
            <w:textDirection w:val="lrTb"/>
            <w:noWrap w:val="false"/>
          </w:tcPr>
          <w:p>
            <w:pP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cs="宋体"/>
                <w:color w:val="000000"/>
                <w:sz w:val="24"/>
                <w:szCs w:val="24"/>
                <w:lang w:bidi="ar"/>
              </w:rPr>
            </w:pPr>
            <w:r>
              <w:rPr>
                <w:rFonts w:hint="eastAsia" w:ascii="宋体" w:hAnsi="宋体" w:cs="宋体"/>
                <w:color w:val="000000"/>
                <w:sz w:val="24"/>
                <w:szCs w:val="24"/>
                <w:lang w:bidi="ar"/>
              </w:rPr>
              <w:t xml:space="preserve">▲支持接收具有DICOM或XML传输协议的心电图机、具有数字输出的动态心电图、运动平板心电图电生理检查设备的数据，对数据进行处理和存储，并可与医院信息管理系统进行整合，通过网络发布报告（投标时提供含有DICOM或XML传输协议，动态心电图、运动平板心电图网络发布报告词语的医疗器械注册证或其附件的复印件并圈出对应内容证明）。</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诊断管理</w:t>
            </w:r>
            <w:r/>
          </w:p>
        </w:tc>
        <w:tc>
          <w:tcPr>
            <w:tcW w:w="6984" w:type="dxa"/>
            <w:textDirection w:val="lrTb"/>
            <w:noWrap w:val="false"/>
          </w:tcPr>
          <w:p>
            <w:pPr>
              <w:rPr>
                <w:rFonts w:ascii="宋体" w:hAnsi="宋体"/>
                <w:sz w:val="24"/>
                <w:szCs w:val="24"/>
              </w:rPr>
            </w:pPr>
            <w:r>
              <w:rPr>
                <w:rFonts w:hint="eastAsia" w:ascii="宋体" w:hAnsi="宋体" w:cs="宋体"/>
                <w:color w:val="000000"/>
                <w:sz w:val="24"/>
                <w:szCs w:val="24"/>
                <w:lang w:bidi="ar"/>
              </w:rPr>
              <w:t xml:space="preserve">▲具备AI智能诊断功能，辅助医生快速分析诊断（投标时提供AI心电人工智能诊断软件著作权证书的复印件证明）。</w:t>
            </w:r>
            <w:r/>
          </w:p>
        </w:tc>
      </w:tr>
      <w:tr>
        <w:trPr>
          <w:jc w:val="center"/>
        </w:trPr>
        <w:tc>
          <w:tcPr>
            <w:tcW w:w="852" w:type="dxa"/>
            <w:textDirection w:val="lrTb"/>
            <w:noWrap w:val="false"/>
          </w:tcPr>
          <w:p>
            <w:pPr>
              <w:jc w:val="center"/>
              <w:rPr>
                <w:rFonts w:ascii="宋体" w:hAnsi="宋体"/>
                <w:sz w:val="24"/>
                <w:szCs w:val="24"/>
              </w:rPr>
            </w:pPr>
            <w:r>
              <w:rPr>
                <w:rFonts w:hint="eastAsia" w:ascii="宋体" w:hAnsi="宋体"/>
                <w:sz w:val="24"/>
                <w:szCs w:val="24"/>
              </w:rPr>
              <w:t xml:space="preserve">九</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智慧中药房</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textDirection w:val="lrTb"/>
            <w:noWrap w:val="false"/>
          </w:tcPr>
          <w:p>
            <w:pPr>
              <w:rPr>
                <w:rFonts w:ascii="宋体" w:hAnsi="宋体"/>
                <w:sz w:val="24"/>
                <w:szCs w:val="24"/>
              </w:rPr>
            </w:pPr>
            <w:r>
              <w:rPr>
                <w:rFonts w:hint="eastAsia" w:ascii="宋体" w:hAnsi="宋体" w:cs="宋体"/>
                <w:bCs/>
                <w:sz w:val="24"/>
                <w:szCs w:val="24"/>
              </w:rPr>
              <w:t xml:space="preserve">系统延伸性与灵活性</w:t>
            </w:r>
            <w:r/>
          </w:p>
        </w:tc>
        <w:tc>
          <w:tcPr>
            <w:tcW w:w="6984" w:type="dxa"/>
            <w:textDirection w:val="lrTb"/>
            <w:noWrap w:val="false"/>
          </w:tcPr>
          <w:p>
            <w:pPr>
              <w:spacing w:line="360" w:lineRule="auto"/>
              <w:rPr>
                <w:rFonts w:ascii="宋体" w:hAnsi="宋体"/>
                <w:sz w:val="24"/>
                <w:szCs w:val="24"/>
              </w:rPr>
            </w:pPr>
            <w:r>
              <w:rPr>
                <w:rFonts w:hint="eastAsia" w:ascii="宋体" w:hAnsi="宋体" w:cs="宋体"/>
                <w:bCs/>
                <w:sz w:val="24"/>
                <w:szCs w:val="24"/>
              </w:rPr>
              <w:t xml:space="preserve">▲支持协定方管理，根据医院维护协定方药品明细、展示所有已维护的协定方；</w:t>
            </w:r>
            <w:r>
              <w:rPr>
                <w:rFonts w:hint="eastAsia" w:ascii="宋体" w:hAnsi="宋体"/>
                <w:sz w:val="24"/>
                <w:szCs w:val="24"/>
              </w:rPr>
              <w:t xml:space="preserve">（投标时需提供截图证明，加盖投标人公章）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textDirection w:val="lrTb"/>
            <w:noWrap w:val="false"/>
          </w:tcPr>
          <w:p>
            <w:pPr>
              <w:rPr>
                <w:rFonts w:ascii="宋体" w:hAnsi="宋体"/>
                <w:sz w:val="24"/>
                <w:szCs w:val="24"/>
              </w:rPr>
            </w:pPr>
            <w:r>
              <w:rPr>
                <w:rFonts w:hint="eastAsia" w:ascii="宋体" w:hAnsi="宋体" w:cs="宋体"/>
                <w:bCs/>
                <w:sz w:val="24"/>
                <w:szCs w:val="24"/>
              </w:rPr>
              <w:t xml:space="preserve">患者服务</w:t>
            </w:r>
            <w:r/>
          </w:p>
        </w:tc>
        <w:tc>
          <w:tcPr>
            <w:tcW w:w="6984" w:type="dxa"/>
            <w:textDirection w:val="lrTb"/>
            <w:noWrap w:val="false"/>
          </w:tcPr>
          <w:p>
            <w:pPr>
              <w:rPr>
                <w:rFonts w:ascii="宋体" w:hAnsi="宋体"/>
                <w:sz w:val="24"/>
                <w:szCs w:val="24"/>
              </w:rPr>
            </w:pPr>
            <w:r>
              <w:rPr>
                <w:rFonts w:hint="eastAsia" w:ascii="宋体" w:hAnsi="宋体" w:cs="宋体"/>
                <w:bCs/>
                <w:sz w:val="24"/>
                <w:szCs w:val="24"/>
              </w:rPr>
              <w:t xml:space="preserve">▲支持患者微信端对处方进行用药评价</w:t>
            </w:r>
            <w:r>
              <w:rPr>
                <w:rFonts w:hint="eastAsia" w:ascii="宋体" w:hAnsi="宋体"/>
                <w:sz w:val="24"/>
                <w:szCs w:val="24"/>
              </w:rPr>
              <w:t xml:space="preserve">（投标时需提供截图证明，加盖投标人公章）</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3</w:t>
            </w:r>
            <w:r/>
          </w:p>
        </w:tc>
        <w:tc>
          <w:tcPr>
            <w:gridSpan w:val="2"/>
            <w:tcW w:w="1222" w:type="dxa"/>
            <w:vMerge w:val="restart"/>
            <w:textDirection w:val="lrTb"/>
            <w:noWrap w:val="false"/>
          </w:tcPr>
          <w:p>
            <w:pPr>
              <w:rPr>
                <w:rFonts w:ascii="宋体" w:hAnsi="宋体"/>
                <w:sz w:val="24"/>
                <w:szCs w:val="24"/>
              </w:rPr>
            </w:pPr>
            <w:r>
              <w:rPr>
                <w:rFonts w:hint="eastAsia" w:ascii="宋体" w:hAnsi="宋体" w:cs="宋体"/>
                <w:bCs/>
                <w:sz w:val="24"/>
                <w:szCs w:val="24"/>
              </w:rPr>
              <w:t xml:space="preserve">煎煮流程管理精细化与质量控制</w:t>
            </w:r>
            <w:r/>
          </w:p>
        </w:tc>
        <w:tc>
          <w:tcPr>
            <w:tcW w:w="6984" w:type="dxa"/>
            <w:textDirection w:val="lrTb"/>
            <w:noWrap w:val="false"/>
          </w:tcPr>
          <w:p>
            <w:pPr>
              <w:rPr>
                <w:rFonts w:ascii="宋体" w:hAnsi="宋体"/>
                <w:sz w:val="24"/>
                <w:szCs w:val="24"/>
              </w:rPr>
            </w:pPr>
            <w:r>
              <w:rPr>
                <w:rFonts w:hint="eastAsia" w:ascii="宋体" w:hAnsi="宋体" w:cs="宋体"/>
                <w:bCs/>
                <w:sz w:val="24"/>
                <w:szCs w:val="24"/>
              </w:rPr>
              <w:t xml:space="preserve">▲支持膏方、打粉、制丸的加工流程管控</w:t>
            </w:r>
            <w:r>
              <w:rPr>
                <w:rFonts w:hint="eastAsia" w:ascii="宋体" w:hAnsi="宋体"/>
                <w:sz w:val="24"/>
                <w:szCs w:val="24"/>
              </w:rPr>
              <w:t xml:space="preserve">（投标时需提供截图证明，加盖投标人公章）</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pStyle w:val="1027"/>
              <w:spacing w:line="360" w:lineRule="auto"/>
              <w:rPr>
                <w:rFonts w:hint="default" w:ascii="宋体" w:hAnsi="宋体"/>
                <w:sz w:val="24"/>
                <w:szCs w:val="24"/>
              </w:rPr>
            </w:pPr>
            <w:r>
              <w:rPr>
                <w:rFonts w:ascii="宋体" w:hAnsi="宋体" w:cs="宋体"/>
                <w:bCs/>
                <w:sz w:val="24"/>
                <w:szCs w:val="24"/>
                <w:lang w:eastAsia="zh-CN"/>
              </w:rPr>
              <w:t xml:space="preserve">▲支持巡检煎药设备，设备是否清洁、消毒等；</w:t>
            </w:r>
            <w:r>
              <w:rPr>
                <w:rFonts w:ascii="宋体" w:hAnsi="宋体"/>
                <w:sz w:val="24"/>
                <w:szCs w:val="24"/>
              </w:rPr>
              <w:t xml:space="preserve">（投标时需提供截图证明，加盖投标人公章）</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gridSpan w:val="2"/>
            <w:tcW w:w="1222" w:type="dxa"/>
            <w:vAlign w:val="center"/>
            <w:textDirection w:val="lrTb"/>
            <w:noWrap w:val="false"/>
          </w:tcPr>
          <w:p>
            <w:pPr>
              <w:rPr>
                <w:rFonts w:ascii="宋体" w:hAnsi="宋体"/>
                <w:sz w:val="24"/>
                <w:szCs w:val="24"/>
              </w:rPr>
            </w:pPr>
            <w:r>
              <w:rPr>
                <w:rFonts w:hint="eastAsia" w:ascii="宋体" w:hAnsi="宋体" w:cs="宋体"/>
                <w:bCs/>
                <w:sz w:val="24"/>
                <w:szCs w:val="24"/>
              </w:rPr>
              <w:t xml:space="preserve">医院特殊场景支持</w:t>
            </w:r>
            <w:r/>
          </w:p>
        </w:tc>
        <w:tc>
          <w:tcPr>
            <w:tcW w:w="6984" w:type="dxa"/>
            <w:textDirection w:val="lrTb"/>
            <w:noWrap w:val="false"/>
          </w:tcPr>
          <w:p>
            <w:pPr>
              <w:pStyle w:val="1027"/>
              <w:spacing w:line="360" w:lineRule="auto"/>
              <w:rPr>
                <w:rFonts w:hint="default" w:ascii="宋体" w:hAnsi="宋体"/>
                <w:sz w:val="24"/>
                <w:szCs w:val="24"/>
              </w:rPr>
            </w:pPr>
            <w:r>
              <w:rPr>
                <w:rFonts w:ascii="宋体" w:hAnsi="宋体" w:cs="宋体"/>
                <w:bCs/>
                <w:sz w:val="24"/>
                <w:szCs w:val="24"/>
                <w:lang w:eastAsia="zh-CN"/>
              </w:rPr>
              <w:t xml:space="preserve">▲</w:t>
            </w:r>
            <w:r>
              <w:rPr>
                <w:rFonts w:ascii="宋体" w:hAnsi="宋体" w:cs="宋体"/>
                <w:bCs/>
                <w:sz w:val="24"/>
                <w:szCs w:val="24"/>
              </w:rPr>
              <w:t xml:space="preserve">支持微信端</w:t>
            </w:r>
            <w:r>
              <w:rPr>
                <w:rFonts w:ascii="宋体" w:hAnsi="宋体" w:cs="宋体"/>
                <w:bCs/>
                <w:sz w:val="24"/>
                <w:szCs w:val="24"/>
                <w:lang w:eastAsia="zh-CN"/>
              </w:rPr>
              <w:t xml:space="preserve">患者</w:t>
            </w:r>
            <w:r>
              <w:rPr>
                <w:rFonts w:ascii="宋体" w:hAnsi="宋体" w:cs="宋体"/>
                <w:bCs/>
                <w:sz w:val="24"/>
                <w:szCs w:val="24"/>
              </w:rPr>
              <w:t xml:space="preserve">登记配送地址信息</w:t>
            </w:r>
            <w:r>
              <w:rPr>
                <w:rFonts w:ascii="宋体" w:hAnsi="宋体" w:cs="宋体"/>
                <w:bCs/>
                <w:sz w:val="24"/>
                <w:szCs w:val="24"/>
                <w:lang w:eastAsia="zh-CN"/>
              </w:rPr>
              <w:t xml:space="preserve">；</w:t>
            </w:r>
            <w:r>
              <w:rPr>
                <w:rFonts w:ascii="宋体" w:hAnsi="宋体"/>
                <w:sz w:val="24"/>
                <w:szCs w:val="24"/>
              </w:rPr>
              <w:t xml:space="preserve">（投标时需提供截图证明，加盖投标人公章）</w:t>
            </w:r>
            <w:r/>
          </w:p>
        </w:tc>
      </w:tr>
      <w:tr>
        <w:trPr>
          <w:jc w:val="center"/>
        </w:trPr>
        <w:tc>
          <w:tcPr>
            <w:tcW w:w="852" w:type="dxa"/>
            <w:textDirection w:val="lrTb"/>
            <w:noWrap w:val="false"/>
          </w:tcPr>
          <w:p>
            <w:pPr>
              <w:jc w:val="center"/>
              <w:rPr>
                <w:rFonts w:ascii="宋体" w:hAnsi="宋体"/>
                <w:sz w:val="24"/>
                <w:szCs w:val="24"/>
              </w:rPr>
            </w:pPr>
            <w:r>
              <w:rPr>
                <w:rFonts w:hint="eastAsia" w:ascii="宋体" w:hAnsi="宋体"/>
                <w:sz w:val="24"/>
                <w:szCs w:val="24"/>
              </w:rPr>
              <w:t xml:space="preserve">九</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全院医技预约信息平台</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预约规则引擎</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医技科室（超声、放射、内镜、心电）的预约规则管理与发布，支持根据预约申请单信息设置预约规则属性，包括预约方式、检查方式、申请科室、患者类型、病区、检查项目、执行科室、系统类型、病人年龄、病人来源、项目组</w:t>
            </w:r>
            <w:r>
              <w:rPr>
                <w:rFonts w:hint="eastAsia" w:ascii="宋体" w:hAnsi="宋体"/>
                <w:sz w:val="24"/>
                <w:szCs w:val="24"/>
              </w:rPr>
              <w:t xml:space="preserve">等申请单信息不同属性设置不同系统类型的预约规则。（投标时提供医技统一预约平台规则引擎系统相关著作权登记证书作为佐证）。</w:t>
            </w:r>
            <w:r/>
          </w:p>
        </w:tc>
      </w:tr>
      <w:tr>
        <w:trPr>
          <w:jc w:val="center"/>
          <w:trHeight w:val="318"/>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十</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移动数据采集终端</w:t>
            </w:r>
            <w:r/>
          </w:p>
        </w:tc>
      </w:tr>
      <w:tr>
        <w:trPr>
          <w:jc w:val="center"/>
        </w:trPr>
        <w:tc>
          <w:tcPr>
            <w:tcW w:w="85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gridSpan w:val="2"/>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硬件参数</w:t>
            </w:r>
            <w:r/>
          </w:p>
        </w:tc>
        <w:tc>
          <w:tcPr>
            <w:tcW w:w="69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▲IP68防护等级，（投标时需提供带CMA或CNAS相关证书复印件）</w:t>
            </w:r>
            <w:r/>
          </w:p>
        </w:tc>
      </w:tr>
      <w:tr>
        <w:trPr>
          <w:jc w:val="center"/>
        </w:trPr>
        <w:tc>
          <w:tcPr>
            <w:tcW w:w="852"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69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▲可承受 1.5m 高处到地面的多次跌落， （投标时需提供带CMA或CNAS相关证书复印件）</w:t>
            </w:r>
            <w:r/>
          </w:p>
        </w:tc>
      </w:tr>
      <w:tr>
        <w:trPr>
          <w:jc w:val="center"/>
        </w:trPr>
        <w:tc>
          <w:tcPr>
            <w:tcW w:w="852"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69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▲通过NFC实现快速同步其他设备设置，如同步扫描头设置状态、WiFi 连接、系统休眠时间、屏幕亮度、字体大小等设置。（投标时提供产品截图证明，加盖投标人公章）</w:t>
            </w:r>
            <w:r/>
          </w:p>
        </w:tc>
      </w:tr>
      <w:tr>
        <w:trPr>
          <w:jc w:val="center"/>
        </w:trPr>
        <w:tc>
          <w:tcPr>
            <w:tcW w:w="852" w:type="dxa"/>
            <w:textDirection w:val="lrTb"/>
            <w:noWrap w:val="false"/>
          </w:tcPr>
          <w:p>
            <w:pPr>
              <w:rPr>
                <w:rFonts w:ascii="宋体" w:hAnsi="宋体"/>
                <w:sz w:val="24"/>
                <w:szCs w:val="24"/>
              </w:rPr>
            </w:pPr>
            <w:r>
              <w:rPr>
                <w:rFonts w:hint="eastAsia" w:ascii="宋体" w:hAnsi="宋体"/>
                <w:sz w:val="24"/>
                <w:szCs w:val="24"/>
              </w:rPr>
              <w:t xml:space="preserve">十一</w:t>
            </w:r>
            <w:r/>
          </w:p>
        </w:tc>
        <w:tc>
          <w:tcPr>
            <w:gridSpan w:val="3"/>
            <w:tcW w:w="8206" w:type="dxa"/>
            <w:textDirection w:val="lrTb"/>
            <w:noWrap w:val="false"/>
          </w:tcPr>
          <w:p>
            <w:pPr>
              <w:rPr>
                <w:rFonts w:ascii="宋体" w:hAnsi="宋体"/>
                <w:sz w:val="24"/>
                <w:szCs w:val="24"/>
              </w:rPr>
            </w:pPr>
            <w:r>
              <w:rPr>
                <w:rFonts w:hint="eastAsia" w:ascii="宋体" w:hAnsi="宋体"/>
                <w:sz w:val="24"/>
                <w:szCs w:val="24"/>
              </w:rPr>
              <w:t xml:space="preserve">应用系统虚拟化服务器及集成</w:t>
            </w:r>
            <w:r/>
          </w:p>
        </w:tc>
      </w:tr>
      <w:tr>
        <w:trPr>
          <w:jc w:val="center"/>
        </w:trPr>
        <w:tc>
          <w:tcPr>
            <w:tcW w:w="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1222" w:type="dxa"/>
            <w:vAlign w:val="center"/>
            <w:textDirection w:val="lrTb"/>
            <w:noWrap w:val="false"/>
          </w:tcPr>
          <w:p>
            <w:pPr>
              <w:jc w:val="center"/>
              <w:rPr>
                <w:rFonts w:ascii="宋体" w:hAnsi="宋体"/>
                <w:sz w:val="24"/>
                <w:szCs w:val="24"/>
              </w:rPr>
            </w:pPr>
            <w:r>
              <w:rPr>
                <w:rFonts w:hint="eastAsia" w:ascii="宋体" w:hAnsi="宋体"/>
                <w:sz w:val="24"/>
                <w:szCs w:val="24"/>
              </w:rPr>
              <w:t xml:space="preserve">整体要求</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▲投标产品制造厂商需要对紧急情况产生的各种风险应作出快速和有效的反应，体现企业应急管理能力，需通过ISO 22320应急管理体系认证。（投标时提供证书复印件和国家认监委官网截图）</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超融合管理平台</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使用一键鼠标按钮快速查看、启动、删除、批量启动和批量删除长时间未使用且处于关闭状态的虚拟机，进行资源利用率统计，降低运维工作量与难度，保障投资。（投标时提供CNAS认可的检测机构出具的检测报告检测结果截图页作为证明材料）</w:t>
            </w:r>
            <w:r/>
          </w:p>
        </w:tc>
      </w:tr>
      <w:tr>
        <w:trPr>
          <w:jc w:val="center"/>
        </w:trPr>
        <w:tc>
          <w:tcPr>
            <w:tcW w:w="85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122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资源容量预测服务，内置时间序列模型，管理平台自动化实现数据检索预测，提供用户易用的数据预测服务，服务支持呈现实时的CPU、内存和存储容量资源使用数据信息展示，并给出基于AI机器学习算法预测分析得到的预警时间点的提示，帮助用户做好资源扩容、成本预算等，提升业务可靠性。（投标时需提供截图证明，加盖投标人公章）</w:t>
            </w:r>
            <w:r/>
          </w:p>
        </w:tc>
      </w:tr>
      <w:tr>
        <w:trPr>
          <w:jc w:val="center"/>
        </w:trPr>
        <w:tc>
          <w:tcPr>
            <w:tcW w:w="85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3</w:t>
            </w:r>
            <w:r/>
          </w:p>
        </w:tc>
        <w:tc>
          <w:tcPr>
            <w:gridSpan w:val="2"/>
            <w:tcW w:w="122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计算虚拟化要求</w:t>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集群动态资源调度功能，可基于主机的CPU利用率、内存利用率、磁盘I/O、存储利用率、磁盘请求、网络流量等资源对虚拟机进行动态资源调度，实现自动化的存储资源分配和负载均衡功能，主动确保云环境的服务水平（投标时提供产品截图证明，加盖投标人公章）。</w:t>
            </w:r>
            <w:r/>
          </w:p>
        </w:tc>
      </w:tr>
      <w:tr>
        <w:trPr>
          <w:jc w:val="center"/>
        </w:trPr>
        <w:tc>
          <w:tcPr>
            <w:tcW w:w="852" w:type="dxa"/>
            <w:vMerge w:val="continue"/>
            <w:textDirection w:val="lrTb"/>
            <w:noWrap w:val="false"/>
          </w:tcPr>
          <w:p>
            <w:pPr>
              <w:rPr>
                <w:rFonts w:ascii="宋体" w:hAnsi="宋体"/>
                <w:sz w:val="24"/>
                <w:szCs w:val="24"/>
              </w:rPr>
            </w:pPr>
            <w:r>
              <w:rPr>
                <w:rFonts w:ascii="宋体" w:hAnsi="宋体"/>
                <w:sz w:val="24"/>
                <w:szCs w:val="24"/>
              </w:rPr>
            </w:r>
            <w:r/>
          </w:p>
        </w:tc>
        <w:tc>
          <w:tcPr>
            <w:gridSpan w:val="2"/>
            <w:tcW w:w="1222" w:type="dxa"/>
            <w:vMerge w:val="continue"/>
            <w:textDirection w:val="lrTb"/>
            <w:noWrap w:val="false"/>
          </w:tcPr>
          <w:p>
            <w:pPr>
              <w:rPr>
                <w:rFonts w:ascii="宋体" w:hAnsi="宋体"/>
                <w:sz w:val="24"/>
                <w:szCs w:val="24"/>
              </w:rPr>
            </w:pPr>
            <w:r>
              <w:rPr>
                <w:rFonts w:ascii="宋体" w:hAnsi="宋体"/>
                <w:sz w:val="24"/>
                <w:szCs w:val="24"/>
              </w:rPr>
            </w:r>
            <w:r/>
          </w:p>
        </w:tc>
        <w:tc>
          <w:tcPr>
            <w:tcW w:w="6984" w:type="dxa"/>
            <w:textDirection w:val="lrTb"/>
            <w:noWrap w:val="false"/>
          </w:tcPr>
          <w:p>
            <w:pPr>
              <w:rPr>
                <w:rFonts w:ascii="宋体" w:hAnsi="宋体"/>
                <w:sz w:val="24"/>
                <w:szCs w:val="24"/>
              </w:rPr>
            </w:pPr>
            <w:r>
              <w:rPr>
                <w:rFonts w:hint="eastAsia" w:ascii="宋体" w:hAnsi="宋体"/>
                <w:sz w:val="24"/>
                <w:szCs w:val="24"/>
              </w:rPr>
              <w:t xml:space="preserve">▲支持虚拟机桌面预览功能，无需登录虚拟机即可在虚拟化管理平台上看到虚拟机当前桌面的状态，（投标时提供具有CNAS/CMA资质的第三方机构认证的测试报告扫描件）</w:t>
            </w:r>
            <w:bookmarkEnd w:id="1422"/>
            <w:r/>
            <w:r/>
          </w:p>
        </w:tc>
      </w:tr>
    </w:tbl>
    <w:p>
      <w:pPr>
        <w:spacing w:line="360" w:lineRule="auto"/>
        <w:rPr>
          <w:bCs/>
          <w:sz w:val="24"/>
          <w:szCs w:val="24"/>
          <w:highlight w:val="yellow"/>
        </w:rPr>
      </w:pPr>
      <w:r>
        <w:rPr>
          <w:bCs/>
          <w:sz w:val="24"/>
          <w:szCs w:val="24"/>
          <w:highlight w:val="yellow"/>
        </w:rPr>
      </w:r>
      <w:r/>
    </w:p>
    <w:p>
      <w:pPr>
        <w:pStyle w:val="693"/>
        <w:jc w:val="left"/>
        <w:spacing w:before="0" w:after="0" w:line="360" w:lineRule="auto"/>
        <w:rPr>
          <w:rFonts w:ascii="宋体" w:eastAsia="宋体"/>
          <w:bCs/>
          <w:sz w:val="28"/>
          <w:szCs w:val="28"/>
        </w:rPr>
      </w:pPr>
      <w:r>
        <w:rPr>
          <w:rFonts w:hint="eastAsia" w:ascii="宋体" w:eastAsia="宋体"/>
          <w:sz w:val="28"/>
          <w:szCs w:val="28"/>
        </w:rPr>
        <w:t xml:space="preserve">七、项目实施要求</w:t>
      </w:r>
      <w:r/>
    </w:p>
    <w:p>
      <w:pPr>
        <w:ind w:firstLine="422"/>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深化技术方案</w:t>
      </w:r>
      <w:r/>
    </w:p>
    <w:p>
      <w:pPr>
        <w:ind w:firstLine="420"/>
        <w:spacing w:line="360" w:lineRule="auto"/>
        <w:rPr>
          <w:rFonts w:ascii="宋体" w:hAnsi="宋体" w:cs="宋体"/>
          <w:sz w:val="24"/>
          <w:szCs w:val="24"/>
        </w:rPr>
      </w:pPr>
      <w:r>
        <w:rPr>
          <w:rFonts w:hint="eastAsia" w:ascii="宋体" w:hAnsi="宋体" w:cs="宋体"/>
          <w:sz w:val="24"/>
          <w:szCs w:val="24"/>
        </w:rPr>
        <w:t xml:space="preserve">投标人根据建设目标、建设要求、设计原则、现场勘察及设备配置等制订深化技术方案，方案应能满足国内最新、最先进产品、质量可靠、科学合理、</w:t>
      </w:r>
      <w:r>
        <w:rPr>
          <w:rFonts w:hint="eastAsia" w:ascii="宋体" w:hAnsi="宋体" w:cs="宋体"/>
          <w:sz w:val="24"/>
          <w:szCs w:val="24"/>
        </w:rPr>
        <w:t xml:space="preserve">安全可靠、功能齐全、扩展性强、经济性好、方便使用，使本次建设的系统能充分满足当前及今后一段时间的需要，同时仍留有将来扩充的余地。</w:t>
      </w:r>
      <w:r/>
    </w:p>
    <w:p>
      <w:pPr>
        <w:ind w:firstLine="422"/>
        <w:spacing w:line="360" w:lineRule="auto"/>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供货</w:t>
      </w:r>
      <w:r/>
    </w:p>
    <w:p>
      <w:pPr>
        <w:ind w:firstLine="420"/>
        <w:spacing w:line="360" w:lineRule="auto"/>
        <w:rPr>
          <w:rFonts w:ascii="宋体" w:hAnsi="宋体" w:cs="宋体"/>
          <w:sz w:val="24"/>
          <w:szCs w:val="24"/>
        </w:rPr>
      </w:pPr>
      <w:r>
        <w:rPr>
          <w:rFonts w:hint="eastAsia" w:ascii="宋体" w:hAnsi="宋体" w:cs="宋体"/>
          <w:sz w:val="24"/>
          <w:szCs w:val="24"/>
        </w:rPr>
        <w:t xml:space="preserve">投标人应确保提供的服务需求配置和配件的完整性、实用性，保证全部系统及时投入正常运行。</w:t>
      </w:r>
      <w:r/>
    </w:p>
    <w:p>
      <w:pPr>
        <w:ind w:firstLine="422"/>
        <w:spacing w:line="360" w:lineRule="auto"/>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系统集成</w:t>
      </w:r>
      <w:r/>
    </w:p>
    <w:p>
      <w:pPr>
        <w:ind w:firstLine="420"/>
        <w:spacing w:line="360" w:lineRule="auto"/>
        <w:rPr>
          <w:rFonts w:ascii="宋体" w:hAnsi="宋体" w:cs="宋体"/>
          <w:sz w:val="24"/>
          <w:szCs w:val="24"/>
        </w:rPr>
      </w:pPr>
      <w:r>
        <w:rPr>
          <w:rFonts w:hint="eastAsia" w:ascii="宋体" w:hAnsi="宋体" w:cs="宋体"/>
          <w:sz w:val="24"/>
          <w:szCs w:val="24"/>
        </w:rPr>
        <w:t xml:space="preserve">投标人中标后需充分了解现状和业务需求，与用户等相关方充分沟通后，制定详细可行的项目实施方案，对技术方案规划、项目计划与进度、项目质量、风险等进行总体管控与协调，经用户认可后方可开始实施。</w:t>
      </w:r>
      <w:r/>
    </w:p>
    <w:p>
      <w:pPr>
        <w:ind w:firstLine="420"/>
        <w:spacing w:line="360" w:lineRule="auto"/>
        <w:rPr>
          <w:rFonts w:ascii="宋体" w:hAnsi="宋体" w:cs="宋体"/>
          <w:sz w:val="24"/>
          <w:szCs w:val="24"/>
        </w:rPr>
      </w:pPr>
      <w:r>
        <w:rPr>
          <w:rFonts w:hint="eastAsia" w:ascii="宋体" w:hAnsi="宋体" w:cs="宋体"/>
          <w:sz w:val="24"/>
          <w:szCs w:val="24"/>
        </w:rPr>
        <w:t xml:space="preserve">中标人需针对本项目成立专门的实施团队，积极主动与用户单位进行协调沟通，在规定的时间内，保证质量完成投标所提供设备的规划、安装、调试及投入运行，达成项目建设目标。</w:t>
      </w:r>
      <w:r/>
    </w:p>
    <w:p>
      <w:pPr>
        <w:ind w:firstLine="420"/>
        <w:spacing w:line="360" w:lineRule="auto"/>
        <w:rPr>
          <w:rFonts w:ascii="宋体" w:hAnsi="宋体" w:cs="宋体"/>
          <w:sz w:val="24"/>
          <w:szCs w:val="24"/>
        </w:rPr>
      </w:pPr>
      <w:r>
        <w:rPr>
          <w:rFonts w:hint="eastAsia" w:ascii="宋体" w:hAnsi="宋体" w:cs="宋体"/>
          <w:sz w:val="24"/>
          <w:szCs w:val="24"/>
        </w:rPr>
        <w:t xml:space="preserve">中标人需组织协调各设备原厂工程师、投标人工程师等相关人员对本项目进行联调实施，设备安装、调试所需的工具、仪表及安装材料由投标人自行解决。施工过程应严格执行相关的强弱电施工规范，并保证施工安全。</w:t>
      </w:r>
      <w:r/>
    </w:p>
    <w:p>
      <w:pPr>
        <w:ind w:firstLine="422"/>
        <w:spacing w:line="360" w:lineRule="auto"/>
        <w:rPr>
          <w:rFonts w:ascii="宋体" w:hAnsi="宋体" w:cs="宋体"/>
          <w:b/>
          <w:bCs/>
          <w:sz w:val="24"/>
          <w:szCs w:val="24"/>
        </w:rPr>
      </w:pPr>
      <w:r>
        <w:rPr>
          <w:rFonts w:ascii="宋体" w:hAnsi="宋体" w:cs="宋体"/>
          <w:b/>
          <w:bCs/>
          <w:sz w:val="24"/>
          <w:szCs w:val="24"/>
        </w:rPr>
        <w:t xml:space="preserve">(4)</w:t>
      </w:r>
      <w:r>
        <w:rPr>
          <w:rFonts w:hint="eastAsia" w:ascii="宋体" w:hAnsi="宋体" w:cs="宋体"/>
          <w:b/>
          <w:bCs/>
          <w:sz w:val="24"/>
          <w:szCs w:val="24"/>
        </w:rPr>
        <w:t xml:space="preserve">测试</w:t>
      </w:r>
      <w:r/>
    </w:p>
    <w:p>
      <w:pPr>
        <w:ind w:firstLine="420"/>
        <w:spacing w:line="360" w:lineRule="auto"/>
        <w:rPr>
          <w:rFonts w:ascii="宋体" w:hAnsi="宋体" w:cs="宋体"/>
          <w:sz w:val="24"/>
          <w:szCs w:val="24"/>
        </w:rPr>
      </w:pPr>
      <w:r>
        <w:rPr>
          <w:rFonts w:hint="eastAsia" w:ascii="宋体" w:hAnsi="宋体" w:cs="宋体"/>
          <w:sz w:val="24"/>
          <w:szCs w:val="24"/>
        </w:rPr>
        <w:t xml:space="preserve">投标人中标后拟定并向用户提交测试计划、测试内容和方法及测试报告。</w:t>
      </w:r>
      <w:r/>
    </w:p>
    <w:p>
      <w:pPr>
        <w:ind w:firstLine="420"/>
        <w:spacing w:line="360" w:lineRule="auto"/>
        <w:rPr>
          <w:rFonts w:ascii="宋体" w:hAnsi="宋体" w:cs="宋体"/>
          <w:sz w:val="24"/>
          <w:szCs w:val="24"/>
        </w:rPr>
      </w:pPr>
      <w:r>
        <w:rPr>
          <w:rFonts w:hint="eastAsia" w:ascii="宋体" w:hAnsi="宋体" w:cs="宋体"/>
          <w:sz w:val="24"/>
          <w:szCs w:val="24"/>
        </w:rPr>
        <w:t xml:space="preserve">测试内容包含但不限于：完成设备功能测试、性能测试，可靠性测试、网络连通性测试。整个系统联调测试。</w:t>
      </w:r>
      <w:r/>
    </w:p>
    <w:p>
      <w:pPr>
        <w:ind w:firstLine="422"/>
        <w:spacing w:line="360" w:lineRule="auto"/>
        <w:rPr>
          <w:rFonts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数据迁移</w:t>
      </w:r>
      <w:r/>
    </w:p>
    <w:p>
      <w:pPr>
        <w:ind w:firstLine="420"/>
        <w:spacing w:line="360" w:lineRule="auto"/>
        <w:rPr>
          <w:rFonts w:ascii="宋体" w:hAnsi="宋体" w:cs="宋体"/>
          <w:sz w:val="24"/>
          <w:szCs w:val="24"/>
        </w:rPr>
      </w:pPr>
      <w:r>
        <w:rPr>
          <w:rFonts w:hint="eastAsia" w:ascii="宋体" w:hAnsi="宋体" w:cs="宋体"/>
          <w:sz w:val="24"/>
          <w:szCs w:val="24"/>
        </w:rPr>
        <w:t xml:space="preserve">投标人需根据采购人要求制定数据迁移计划和数据风险回滚方案，并报采购人确认后根据制定的数据迁移计划完成数据迁移。</w:t>
      </w:r>
      <w:r/>
    </w:p>
    <w:p>
      <w:pPr>
        <w:ind w:firstLine="422"/>
        <w:spacing w:line="360" w:lineRule="auto"/>
        <w:rPr>
          <w:rFonts w:ascii="宋体" w:hAnsi="宋体" w:cs="宋体"/>
          <w:b/>
          <w:bCs/>
          <w:sz w:val="24"/>
          <w:szCs w:val="24"/>
        </w:rPr>
      </w:pPr>
      <w:r>
        <w:rPr>
          <w:rFonts w:ascii="宋体" w:hAnsi="宋体" w:cs="宋体"/>
          <w:b/>
          <w:bCs/>
          <w:sz w:val="24"/>
          <w:szCs w:val="24"/>
        </w:rPr>
        <w:t xml:space="preserve">(6)</w:t>
      </w:r>
      <w:r>
        <w:rPr>
          <w:rFonts w:hint="eastAsia" w:ascii="宋体" w:hAnsi="宋体" w:cs="宋体"/>
          <w:b/>
          <w:bCs/>
          <w:sz w:val="24"/>
          <w:szCs w:val="24"/>
        </w:rPr>
        <w:t xml:space="preserve">实施人员</w:t>
      </w:r>
      <w:r/>
    </w:p>
    <w:p>
      <w:pPr>
        <w:ind w:firstLine="420"/>
        <w:spacing w:line="360" w:lineRule="auto"/>
        <w:rPr>
          <w:rFonts w:ascii="宋体" w:hAnsi="宋体" w:cs="宋体"/>
          <w:sz w:val="24"/>
          <w:szCs w:val="24"/>
        </w:rPr>
      </w:pPr>
      <w:r>
        <w:rPr>
          <w:rFonts w:hint="eastAsia" w:ascii="宋体" w:hAnsi="宋体" w:cs="宋体"/>
          <w:sz w:val="24"/>
          <w:szCs w:val="24"/>
        </w:rPr>
        <w:t xml:space="preserve">投标人中标后须组织项目实施小组，组成人员包括项目管理人员和项目实施人员。</w:t>
      </w:r>
      <w:r/>
    </w:p>
    <w:p>
      <w:pPr>
        <w:ind w:firstLine="420"/>
        <w:spacing w:line="360" w:lineRule="auto"/>
        <w:rPr>
          <w:rFonts w:ascii="宋体" w:hAnsi="宋体" w:cs="宋体"/>
          <w:sz w:val="24"/>
          <w:szCs w:val="24"/>
        </w:rPr>
      </w:pPr>
      <w:r>
        <w:rPr>
          <w:rFonts w:hint="eastAsia" w:ascii="宋体" w:hAnsi="宋体" w:cs="宋体"/>
          <w:sz w:val="24"/>
          <w:szCs w:val="24"/>
        </w:rPr>
        <w:t xml:space="preserve">项目管理：提供项目经理1名，负责整个项目的管理。</w:t>
      </w:r>
      <w:r/>
    </w:p>
    <w:p>
      <w:pPr>
        <w:ind w:firstLine="420"/>
        <w:spacing w:line="360" w:lineRule="auto"/>
        <w:rPr>
          <w:rFonts w:ascii="宋体" w:hAnsi="宋体" w:cs="宋体"/>
          <w:sz w:val="24"/>
          <w:szCs w:val="24"/>
        </w:rPr>
      </w:pPr>
      <w:r>
        <w:rPr>
          <w:rFonts w:hint="eastAsia" w:ascii="宋体" w:hAnsi="宋体" w:cs="宋体"/>
          <w:sz w:val="24"/>
          <w:szCs w:val="24"/>
        </w:rPr>
        <w:t xml:space="preserve">集成实施成员：提供实施工程师不少于10名并具备相应的能力。</w:t>
      </w:r>
      <w:r/>
    </w:p>
    <w:p>
      <w:pPr>
        <w:ind w:firstLine="422"/>
        <w:spacing w:line="360" w:lineRule="auto"/>
        <w:rPr>
          <w:rFonts w:ascii="宋体" w:hAnsi="宋体" w:cs="宋体"/>
          <w:b/>
          <w:bCs/>
          <w:sz w:val="24"/>
          <w:szCs w:val="24"/>
        </w:rPr>
      </w:pPr>
      <w:r>
        <w:rPr>
          <w:rFonts w:ascii="宋体" w:hAnsi="宋体" w:cs="宋体"/>
          <w:b/>
          <w:bCs/>
          <w:sz w:val="24"/>
          <w:szCs w:val="24"/>
        </w:rPr>
        <w:t xml:space="preserve">(7)</w:t>
      </w:r>
      <w:r>
        <w:rPr>
          <w:rFonts w:hint="eastAsia" w:ascii="宋体" w:hAnsi="宋体" w:cs="宋体"/>
          <w:b/>
          <w:bCs/>
          <w:sz w:val="24"/>
          <w:szCs w:val="24"/>
        </w:rPr>
        <w:t xml:space="preserve">配套设备到货验收</w:t>
      </w:r>
      <w:r/>
    </w:p>
    <w:p>
      <w:pPr>
        <w:ind w:firstLine="420"/>
        <w:spacing w:line="360" w:lineRule="auto"/>
        <w:rPr>
          <w:rFonts w:ascii="宋体" w:hAnsi="宋体" w:cs="宋体"/>
          <w:sz w:val="24"/>
          <w:szCs w:val="24"/>
        </w:rPr>
      </w:pPr>
      <w:r>
        <w:rPr>
          <w:rFonts w:hint="eastAsia" w:ascii="宋体" w:hAnsi="宋体" w:cs="宋体"/>
          <w:sz w:val="24"/>
          <w:szCs w:val="24"/>
        </w:rPr>
        <w:t xml:space="preserve">采购人与中标人共同配合监理单位对所有配置进行开箱检查，出现损坏、</w:t>
      </w:r>
      <w:r>
        <w:rPr>
          <w:rFonts w:hint="eastAsia" w:ascii="宋体" w:hAnsi="宋体" w:cs="宋体"/>
          <w:sz w:val="24"/>
          <w:szCs w:val="24"/>
        </w:rPr>
        <w:t xml:space="preserve">数量不全或产品不对等问题时，由中标人负责解决。设备安装完成，由中标人制定测试方案并经用户确认后，对产品的性能和配置进行测试验收，并形成测试验收报告。如验收中出现不符合标书和合同要求的严重质量问题时，采购人保留索赔权利。</w:t>
      </w:r>
      <w:r/>
    </w:p>
    <w:p>
      <w:pPr>
        <w:ind w:firstLine="422"/>
        <w:spacing w:line="360" w:lineRule="auto"/>
        <w:rPr>
          <w:rFonts w:ascii="宋体" w:hAnsi="宋体" w:cs="宋体"/>
          <w:b/>
          <w:bCs/>
          <w:sz w:val="24"/>
          <w:szCs w:val="24"/>
        </w:rPr>
      </w:pPr>
      <w:r>
        <w:rPr>
          <w:rFonts w:ascii="宋体" w:hAnsi="宋体" w:cs="宋体"/>
          <w:b/>
          <w:bCs/>
          <w:sz w:val="24"/>
          <w:szCs w:val="24"/>
        </w:rPr>
        <w:t xml:space="preserve">(8)</w:t>
      </w:r>
      <w:r>
        <w:rPr>
          <w:rFonts w:hint="eastAsia" w:ascii="宋体" w:hAnsi="宋体" w:cs="宋体"/>
          <w:b/>
          <w:bCs/>
          <w:sz w:val="24"/>
          <w:szCs w:val="24"/>
        </w:rPr>
        <w:t xml:space="preserve">技术文挡</w:t>
      </w:r>
      <w:r/>
    </w:p>
    <w:p>
      <w:pPr>
        <w:ind w:firstLine="420"/>
        <w:spacing w:line="360" w:lineRule="auto"/>
        <w:rPr>
          <w:rFonts w:ascii="宋体" w:hAnsi="宋体" w:cs="宋体"/>
          <w:sz w:val="24"/>
          <w:szCs w:val="24"/>
        </w:rPr>
      </w:pPr>
      <w:r>
        <w:rPr>
          <w:rFonts w:hint="eastAsia" w:ascii="宋体" w:hAnsi="宋体" w:cs="宋体"/>
          <w:sz w:val="24"/>
          <w:szCs w:val="24"/>
        </w:rPr>
        <w:t xml:space="preserve">中标人必须在对其所提供的设备进行安装、测试、验收过程中提供和准备的技术文档。</w:t>
      </w:r>
      <w:r/>
    </w:p>
    <w:p>
      <w:pPr>
        <w:ind w:firstLine="420"/>
        <w:spacing w:line="360" w:lineRule="auto"/>
        <w:rPr>
          <w:rFonts w:ascii="宋体" w:hAnsi="宋体" w:cs="宋体"/>
          <w:sz w:val="24"/>
          <w:szCs w:val="24"/>
        </w:rPr>
      </w:pPr>
      <w:r>
        <w:rPr>
          <w:rFonts w:hint="eastAsia" w:ascii="宋体" w:hAnsi="宋体" w:cs="宋体"/>
          <w:sz w:val="24"/>
          <w:szCs w:val="24"/>
        </w:rPr>
        <w:t xml:space="preserve">技术文件：必须向采购人提供设备的安装、运行、使用、测试、诊断和维修的技术文件。</w:t>
      </w:r>
      <w:r/>
    </w:p>
    <w:p>
      <w:pPr>
        <w:ind w:firstLine="420"/>
        <w:spacing w:line="360" w:lineRule="auto"/>
        <w:rPr>
          <w:rFonts w:ascii="宋体" w:hAnsi="宋体" w:cs="宋体"/>
          <w:sz w:val="24"/>
          <w:szCs w:val="24"/>
        </w:rPr>
      </w:pPr>
      <w:r>
        <w:rPr>
          <w:rFonts w:hint="eastAsia" w:ascii="宋体" w:hAnsi="宋体" w:cs="宋体"/>
          <w:sz w:val="24"/>
          <w:szCs w:val="24"/>
        </w:rPr>
        <w:t xml:space="preserve">安装计划：安装日期是投标人执行合同的开始，最少包括：运输/交货、测试、调试、正常运行。</w:t>
      </w:r>
      <w:r/>
    </w:p>
    <w:p>
      <w:pPr>
        <w:ind w:firstLine="420"/>
        <w:spacing w:line="360" w:lineRule="auto"/>
        <w:rPr>
          <w:rFonts w:ascii="宋体" w:hAnsi="宋体" w:cs="宋体"/>
          <w:sz w:val="24"/>
          <w:szCs w:val="24"/>
        </w:rPr>
      </w:pPr>
      <w:r>
        <w:rPr>
          <w:rFonts w:hint="eastAsia" w:ascii="宋体" w:hAnsi="宋体" w:cs="宋体"/>
          <w:sz w:val="24"/>
          <w:szCs w:val="24"/>
        </w:rPr>
        <w:t xml:space="preserve">安装指南：必须提供所购软硬件设备的安装指南。</w:t>
      </w:r>
      <w:r/>
    </w:p>
    <w:p>
      <w:pPr>
        <w:ind w:firstLine="422"/>
        <w:spacing w:line="360" w:lineRule="auto"/>
        <w:rPr>
          <w:rFonts w:ascii="宋体" w:hAnsi="宋体" w:cs="宋体"/>
          <w:b/>
          <w:bCs/>
          <w:sz w:val="24"/>
          <w:szCs w:val="24"/>
        </w:rPr>
      </w:pPr>
      <w:r>
        <w:rPr>
          <w:rFonts w:ascii="宋体" w:hAnsi="宋体" w:cs="宋体"/>
          <w:b/>
          <w:bCs/>
          <w:sz w:val="24"/>
          <w:szCs w:val="24"/>
        </w:rPr>
        <w:t xml:space="preserve">(9)</w:t>
      </w:r>
      <w:r>
        <w:rPr>
          <w:rFonts w:hint="eastAsia" w:ascii="宋体" w:hAnsi="宋体" w:cs="宋体"/>
          <w:b/>
          <w:bCs/>
          <w:sz w:val="24"/>
          <w:szCs w:val="24"/>
        </w:rPr>
        <w:t xml:space="preserve">保密性措施</w:t>
      </w:r>
      <w:r/>
    </w:p>
    <w:p>
      <w:pPr>
        <w:ind w:firstLine="420"/>
        <w:spacing w:line="360" w:lineRule="auto"/>
        <w:rPr>
          <w:rFonts w:ascii="宋体" w:hAnsi="宋体" w:cs="宋体"/>
          <w:sz w:val="24"/>
          <w:szCs w:val="24"/>
        </w:rPr>
      </w:pPr>
      <w:r>
        <w:rPr>
          <w:rFonts w:hint="eastAsia" w:ascii="宋体" w:hAnsi="宋体" w:cs="宋体"/>
          <w:sz w:val="24"/>
          <w:szCs w:val="24"/>
        </w:rPr>
        <w:t xml:space="preserve">本次项目采购、实施和后期运维阶段，既需考虑信息资源的共享，也要确保相关信息的安全和保密；中标人的相关人员（包括但不限于商务人员、实施人员、运维人员等）需要签订保密协议书。</w:t>
      </w:r>
      <w:r/>
    </w:p>
    <w:p>
      <w:pPr>
        <w:ind w:firstLine="422"/>
        <w:spacing w:line="360" w:lineRule="auto"/>
        <w:rPr>
          <w:rFonts w:ascii="宋体" w:hAnsi="宋体" w:cs="宋体"/>
          <w:b/>
          <w:bCs/>
          <w:sz w:val="24"/>
          <w:szCs w:val="24"/>
        </w:rPr>
      </w:pPr>
      <w:r/>
      <w:bookmarkStart w:id="1423" w:name="_Hlk186017977"/>
      <w:r>
        <w:rPr>
          <w:rFonts w:ascii="宋体" w:hAnsi="宋体" w:cs="宋体"/>
          <w:b/>
          <w:bCs/>
          <w:sz w:val="24"/>
          <w:szCs w:val="24"/>
        </w:rPr>
        <w:t xml:space="preserve">(10)</w:t>
      </w:r>
      <w:r>
        <w:rPr>
          <w:rFonts w:hint="eastAsia" w:ascii="宋体" w:hAnsi="宋体" w:cs="宋体"/>
          <w:b/>
          <w:bCs/>
          <w:sz w:val="24"/>
          <w:szCs w:val="24"/>
        </w:rPr>
        <w:t xml:space="preserve">其他</w:t>
      </w:r>
      <w:r/>
    </w:p>
    <w:p>
      <w:pPr>
        <w:ind w:firstLine="420"/>
        <w:spacing w:line="360" w:lineRule="auto"/>
        <w:rPr>
          <w:rFonts w:ascii="宋体" w:hAnsi="宋体" w:cs="宋体"/>
          <w:sz w:val="24"/>
          <w:szCs w:val="24"/>
        </w:rPr>
      </w:pPr>
      <w:r>
        <w:rPr>
          <w:rFonts w:hint="eastAsia" w:ascii="宋体" w:hAnsi="宋体" w:cs="宋体"/>
          <w:sz w:val="24"/>
          <w:szCs w:val="24"/>
        </w:rPr>
        <w:t xml:space="preserve">本项目所采购的软件开发服务，如在实施期间国家卫健委出台新的相关评级评审标准，中标人所提供的软件需满足国家发布的新评级评审相关要求。</w:t>
      </w:r>
      <w:bookmarkEnd w:id="1423"/>
      <w:r/>
      <w:r/>
    </w:p>
    <w:p>
      <w:pPr>
        <w:pStyle w:val="693"/>
        <w:jc w:val="left"/>
        <w:spacing w:before="0" w:after="0" w:line="360" w:lineRule="auto"/>
        <w:rPr>
          <w:rFonts w:ascii="宋体" w:hAnsi="宋体" w:eastAsia="宋体" w:cs="宋体"/>
          <w:bCs/>
          <w:sz w:val="28"/>
          <w:szCs w:val="28"/>
        </w:rPr>
      </w:pPr>
      <w:r>
        <w:rPr>
          <w:rFonts w:hint="eastAsia" w:ascii="宋体" w:hAnsi="宋体" w:eastAsia="宋体" w:cs="宋体"/>
          <w:sz w:val="28"/>
          <w:szCs w:val="28"/>
        </w:rPr>
        <w:t xml:space="preserve">八、项目竣工验收</w:t>
      </w:r>
      <w:r/>
    </w:p>
    <w:p>
      <w:pPr>
        <w:ind w:firstLine="480"/>
        <w:spacing w:line="360" w:lineRule="auto"/>
        <w:rPr>
          <w:rFonts w:ascii="宋体" w:hAnsi="宋体" w:cs="宋体"/>
          <w:sz w:val="24"/>
          <w:szCs w:val="24"/>
        </w:rPr>
      </w:pPr>
      <w:r>
        <w:rPr>
          <w:rFonts w:hint="eastAsia" w:ascii="宋体" w:hAnsi="宋体" w:cs="宋体"/>
          <w:sz w:val="24"/>
          <w:szCs w:val="24"/>
        </w:rPr>
        <w:t xml:space="preserve">中标人提交的成果及相关资料应符合国家相关的规范和要求。并在全系统稳定运行三个月后向采购人提请项目的竣工验收，在项目实施过程中除中标人交付硬件设备时采购人对中标人提交的硬件设备依据招标文件上的技术规格要求和国家有关质量标准进行现场签收以外（外观、说明书符合招标文件技术要求的，给予签收，初步验收不合格的不予签收，中标人交货前应对产品作出全面检查和对验收文件进行整理，并列出清单，作为采购人收货验收和使用的技术条件依据，检验的结果应随硬件设备交采购人），对于其他软件不进行单独验收或签收。</w:t>
      </w:r>
      <w:r/>
    </w:p>
    <w:p>
      <w:pPr>
        <w:ind w:firstLine="480"/>
        <w:spacing w:line="360" w:lineRule="auto"/>
        <w:rPr>
          <w:rFonts w:ascii="宋体" w:hAnsi="宋体" w:cs="宋体"/>
          <w:sz w:val="24"/>
          <w:szCs w:val="24"/>
        </w:rPr>
      </w:pPr>
      <w:r>
        <w:rPr>
          <w:rFonts w:hint="eastAsia" w:ascii="宋体" w:hAnsi="宋体" w:cs="宋体"/>
          <w:sz w:val="24"/>
          <w:szCs w:val="24"/>
        </w:rPr>
        <w:t xml:space="preserve">采购人在组织竣工验收前，将根据项目特点制定验收方案，明确竣工验收</w:t>
      </w:r>
      <w:r>
        <w:rPr>
          <w:rFonts w:hint="eastAsia" w:ascii="宋体" w:hAnsi="宋体" w:cs="宋体"/>
          <w:sz w:val="24"/>
          <w:szCs w:val="24"/>
        </w:rPr>
        <w:t xml:space="preserve">的时间、方式、程序等内容，并可根据项目特点对服务期内的服务实施情况进行分期考核，综合考核情况和服务效果进行验收。中标人应根据验收方案内容做好相应配合工作。</w:t>
      </w:r>
      <w:r/>
    </w:p>
    <w:p>
      <w:pPr>
        <w:ind w:firstLine="480"/>
        <w:spacing w:line="360" w:lineRule="auto"/>
        <w:rPr>
          <w:rFonts w:ascii="宋体" w:hAnsi="宋体" w:cs="宋体"/>
          <w:sz w:val="24"/>
          <w:szCs w:val="24"/>
        </w:rPr>
      </w:pPr>
      <w:r>
        <w:rPr>
          <w:rFonts w:hint="eastAsia" w:ascii="宋体" w:hAnsi="宋体" w:cs="宋体"/>
          <w:sz w:val="24"/>
          <w:szCs w:val="24"/>
        </w:rPr>
        <w:t xml:space="preserve">采购人邀请相关专家共同组成竣工验收小组，按照采购合同的约定对中标人的履约情况进行验收。验收时,采购人按照采购合同的约定对每一项技术、服务、安全标准的履约情况进行确认。验收结束后,验收小组出具验收报告,列明各项标准的验收情况及项目总体评价,由验收双方共同签署。验收结果与采购合同约定的资金支付条件挂钩。竣工验收的各项资料存档备查。</w:t>
      </w:r>
      <w:r/>
    </w:p>
    <w:p>
      <w:pPr>
        <w:spacing w:line="360" w:lineRule="auto"/>
        <w:rPr>
          <w:b/>
          <w:bCs/>
          <w:sz w:val="28"/>
          <w:szCs w:val="28"/>
        </w:rPr>
      </w:pPr>
      <w:r>
        <w:rPr>
          <w:rFonts w:hint="eastAsia"/>
          <w:b/>
          <w:bCs/>
          <w:sz w:val="28"/>
          <w:szCs w:val="28"/>
        </w:rPr>
        <w:t xml:space="preserve">九、售后服务要求</w:t>
      </w:r>
      <w:r/>
    </w:p>
    <w:p>
      <w:pPr>
        <w:ind w:firstLine="420"/>
        <w:spacing w:line="360" w:lineRule="auto"/>
        <w:rPr>
          <w:rFonts w:ascii="宋体" w:hAnsi="宋体" w:cs="宋体"/>
          <w:sz w:val="24"/>
          <w:szCs w:val="24"/>
        </w:rPr>
      </w:pPr>
      <w:r>
        <w:rPr>
          <w:rFonts w:hint="eastAsia" w:ascii="宋体" w:hAnsi="宋体" w:cs="宋体"/>
          <w:sz w:val="24"/>
          <w:szCs w:val="24"/>
        </w:rPr>
        <w:t xml:space="preserve">1.免费维保服务期自项目整体验收之日开始计算，整体免费维保服务期</w:t>
      </w:r>
      <w:r>
        <w:rPr>
          <w:rFonts w:hint="eastAsia" w:ascii="宋体" w:hAnsi="宋体" w:cs="宋体"/>
          <w:sz w:val="24"/>
          <w:szCs w:val="24"/>
          <w:u w:val="single"/>
        </w:rPr>
        <w:t xml:space="preserve">三</w:t>
      </w:r>
      <w:r>
        <w:rPr>
          <w:rFonts w:hint="eastAsia" w:ascii="宋体" w:hAnsi="宋体" w:cs="宋体"/>
          <w:sz w:val="24"/>
          <w:szCs w:val="24"/>
        </w:rPr>
        <w:t xml:space="preserve">年。</w:t>
      </w:r>
      <w:r/>
    </w:p>
    <w:p>
      <w:pPr>
        <w:ind w:firstLine="420"/>
        <w:spacing w:line="360" w:lineRule="auto"/>
        <w:rPr>
          <w:rFonts w:ascii="宋体" w:hAnsi="宋体" w:cs="宋体"/>
          <w:sz w:val="24"/>
          <w:szCs w:val="24"/>
        </w:rPr>
      </w:pPr>
      <w:r>
        <w:rPr>
          <w:rFonts w:hint="eastAsia" w:ascii="宋体" w:hAnsi="宋体" w:cs="宋体"/>
          <w:sz w:val="24"/>
          <w:szCs w:val="24"/>
        </w:rPr>
        <w:t xml:space="preserve">2.中标人需提供项目整体验收后所有软硬件3年免费运行维护服务（投标人需在投标文件中出具相应的承诺函并加盖投标人公章）。</w:t>
      </w:r>
      <w:r/>
    </w:p>
    <w:p>
      <w:pPr>
        <w:ind w:firstLine="420"/>
        <w:spacing w:line="360" w:lineRule="auto"/>
        <w:rPr>
          <w:rFonts w:ascii="宋体" w:hAnsi="宋体" w:cs="宋体"/>
          <w:sz w:val="24"/>
          <w:szCs w:val="24"/>
        </w:rPr>
      </w:pPr>
      <w:r>
        <w:rPr>
          <w:rFonts w:hint="eastAsia" w:ascii="宋体" w:hAnsi="宋体" w:cs="宋体"/>
          <w:sz w:val="24"/>
          <w:szCs w:val="24"/>
        </w:rPr>
        <w:t xml:space="preserve">3.中标人在免费服务期内应提供7×24小时运维服务，遇重大任务事故期间，根据用户方要求</w:t>
      </w:r>
      <w:bookmarkStart w:id="1424" w:name="OLE_LINK55"/>
      <w:r>
        <w:rPr>
          <w:rFonts w:hint="eastAsia" w:ascii="宋体" w:hAnsi="宋体" w:cs="宋体"/>
          <w:sz w:val="24"/>
          <w:szCs w:val="24"/>
        </w:rPr>
        <w:t xml:space="preserve">，中标人须派不少于1名相关人员提供全天24小时驻场技术服务</w:t>
      </w:r>
      <w:bookmarkEnd w:id="1424"/>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4.在免费服务期内，中标人须对本项目中所提供的软件产品免费版本和功能升级，免费安全漏洞修复，中标人必须负责对提供的硬件设备进行现场免费维修和免费更换故障配件，并不收取任何额外费用。</w:t>
      </w:r>
      <w:r/>
    </w:p>
    <w:p>
      <w:pPr>
        <w:ind w:firstLine="420"/>
        <w:spacing w:line="360" w:lineRule="auto"/>
        <w:rPr>
          <w:rFonts w:ascii="宋体" w:hAnsi="宋体" w:cs="宋体"/>
          <w:sz w:val="24"/>
          <w:szCs w:val="24"/>
        </w:rPr>
      </w:pPr>
      <w:r>
        <w:rPr>
          <w:rFonts w:hint="eastAsia" w:ascii="宋体" w:hAnsi="宋体" w:cs="宋体"/>
          <w:sz w:val="24"/>
          <w:szCs w:val="24"/>
        </w:rPr>
        <w:t xml:space="preserve">5.中标人对本项目中销售给采购人的产品提供终身免费技术支持。</w:t>
      </w:r>
      <w:r/>
    </w:p>
    <w:p>
      <w:pPr>
        <w:ind w:firstLine="420"/>
        <w:spacing w:line="360" w:lineRule="auto"/>
        <w:rPr>
          <w:rFonts w:ascii="宋体" w:hAnsi="宋体" w:cs="宋体"/>
          <w:sz w:val="24"/>
          <w:szCs w:val="24"/>
        </w:rPr>
      </w:pPr>
      <w:r>
        <w:rPr>
          <w:rFonts w:hint="eastAsia" w:ascii="宋体" w:hAnsi="宋体" w:cs="宋体"/>
          <w:sz w:val="24"/>
          <w:szCs w:val="24"/>
        </w:rPr>
        <w:t xml:space="preserve">6.中标人提供本项目主要硬件设备提供原厂商质保。 </w:t>
      </w:r>
      <w:r/>
    </w:p>
    <w:p>
      <w:pPr>
        <w:ind w:firstLine="420"/>
        <w:spacing w:line="360" w:lineRule="auto"/>
        <w:rPr>
          <w:rFonts w:ascii="宋体" w:hAnsi="宋体" w:cs="宋体"/>
          <w:sz w:val="24"/>
          <w:szCs w:val="24"/>
        </w:rPr>
      </w:pPr>
      <w:r>
        <w:rPr>
          <w:rFonts w:hint="eastAsia" w:ascii="宋体" w:hAnsi="宋体" w:cs="宋体"/>
          <w:sz w:val="24"/>
          <w:szCs w:val="24"/>
        </w:rPr>
        <w:t xml:space="preserve">7.免费服务期后的现场维护维修，中标人将按所提供的人工、材料成本向发包人收取维护费用。</w:t>
      </w:r>
      <w:r/>
    </w:p>
    <w:p>
      <w:pPr>
        <w:ind w:firstLine="420"/>
        <w:spacing w:line="360" w:lineRule="auto"/>
        <w:rPr>
          <w:rFonts w:ascii="宋体" w:hAnsi="宋体" w:cs="宋体"/>
          <w:sz w:val="24"/>
          <w:szCs w:val="24"/>
        </w:rPr>
      </w:pPr>
      <w:r>
        <w:rPr>
          <w:rFonts w:hint="eastAsia" w:ascii="宋体" w:hAnsi="宋体" w:cs="宋体"/>
          <w:sz w:val="24"/>
          <w:szCs w:val="24"/>
        </w:rPr>
        <w:t xml:space="preserve">8.在免费服务期内，系统和设备由于施工质量或产品本身质量原因造成的损伤或损坏，中标人须免费修理或更换。</w:t>
      </w:r>
      <w:r/>
    </w:p>
    <w:p>
      <w:pPr>
        <w:ind w:firstLine="420"/>
        <w:spacing w:line="360" w:lineRule="auto"/>
        <w:rPr>
          <w:rFonts w:ascii="宋体" w:hAnsi="宋体" w:cs="宋体"/>
          <w:sz w:val="24"/>
          <w:szCs w:val="24"/>
        </w:rPr>
      </w:pPr>
      <w:r>
        <w:rPr>
          <w:rFonts w:hint="eastAsia" w:ascii="宋体" w:hAnsi="宋体" w:cs="宋体"/>
          <w:sz w:val="24"/>
          <w:szCs w:val="24"/>
        </w:rPr>
        <w:t xml:space="preserve">9.在免费服务期内，每年由中标人提供不低于两次本项目各系统的例行巡检，并出具巡检报告。</w:t>
      </w:r>
      <w:r/>
    </w:p>
    <w:p>
      <w:pPr>
        <w:ind w:firstLine="420"/>
        <w:spacing w:line="360" w:lineRule="auto"/>
        <w:rPr>
          <w:rFonts w:ascii="宋体" w:hAnsi="宋体" w:cs="宋体"/>
          <w:sz w:val="24"/>
          <w:szCs w:val="24"/>
        </w:rPr>
      </w:pPr>
      <w:r>
        <w:rPr>
          <w:rFonts w:hint="eastAsia" w:ascii="宋体" w:hAnsi="宋体" w:cs="宋体"/>
          <w:sz w:val="24"/>
          <w:szCs w:val="24"/>
        </w:rPr>
        <w:t xml:space="preserve">10.免费现场保修维护期后，另行商定维护费用标准。</w:t>
      </w:r>
      <w:r/>
    </w:p>
    <w:p>
      <w:pPr>
        <w:ind w:firstLine="420"/>
        <w:spacing w:line="360" w:lineRule="auto"/>
        <w:rPr>
          <w:rFonts w:ascii="宋体" w:hAnsi="宋体" w:cs="宋体"/>
          <w:sz w:val="24"/>
          <w:szCs w:val="24"/>
        </w:rPr>
      </w:pPr>
      <w:r>
        <w:rPr>
          <w:rFonts w:hint="eastAsia" w:ascii="宋体" w:hAnsi="宋体" w:cs="宋体"/>
          <w:sz w:val="24"/>
          <w:szCs w:val="24"/>
        </w:rPr>
        <w:t xml:space="preserve">11.中标人应采取必要的技术和管理手段保障系统的安全性，并保证信息的</w:t>
      </w:r>
      <w:r>
        <w:rPr>
          <w:rFonts w:hint="eastAsia" w:ascii="宋体" w:hAnsi="宋体" w:cs="宋体"/>
          <w:sz w:val="24"/>
          <w:szCs w:val="24"/>
        </w:rPr>
        <w:t xml:space="preserve">保密，中标人必须根据国家相关要求与发包人签订保密协议。</w:t>
      </w:r>
      <w:r/>
    </w:p>
    <w:p>
      <w:pPr>
        <w:ind w:firstLine="420"/>
        <w:spacing w:line="360" w:lineRule="auto"/>
        <w:rPr>
          <w:rFonts w:ascii="宋体" w:hAnsi="宋体" w:cs="宋体"/>
          <w:sz w:val="24"/>
          <w:szCs w:val="24"/>
        </w:rPr>
      </w:pPr>
      <w:r>
        <w:rPr>
          <w:rFonts w:hint="eastAsia" w:ascii="宋体" w:hAnsi="宋体" w:cs="宋体"/>
          <w:sz w:val="24"/>
          <w:szCs w:val="24"/>
        </w:rPr>
        <w:t xml:space="preserve">12.服务内容要求</w:t>
      </w:r>
      <w:r/>
    </w:p>
    <w:p>
      <w:pPr>
        <w:ind w:firstLine="420"/>
        <w:spacing w:line="360" w:lineRule="auto"/>
        <w:rPr>
          <w:rFonts w:ascii="宋体" w:hAnsi="宋体" w:cs="宋体"/>
          <w:sz w:val="24"/>
          <w:szCs w:val="24"/>
        </w:rPr>
      </w:pPr>
      <w:r>
        <w:rPr>
          <w:rFonts w:hint="eastAsia" w:ascii="宋体" w:hAnsi="宋体" w:cs="宋体"/>
          <w:sz w:val="24"/>
          <w:szCs w:val="24"/>
        </w:rPr>
        <w:t xml:space="preserve">（1）服务范围包括但不限于：</w:t>
      </w:r>
      <w:r/>
    </w:p>
    <w:p>
      <w:pPr>
        <w:ind w:firstLine="420"/>
        <w:spacing w:line="360" w:lineRule="auto"/>
        <w:rPr>
          <w:rFonts w:ascii="宋体" w:hAnsi="宋体" w:cs="宋体"/>
          <w:sz w:val="24"/>
          <w:szCs w:val="24"/>
        </w:rPr>
      </w:pPr>
      <w:r>
        <w:rPr>
          <w:rFonts w:hint="eastAsia" w:ascii="宋体" w:hAnsi="宋体" w:cs="宋体"/>
          <w:sz w:val="24"/>
          <w:szCs w:val="24"/>
        </w:rPr>
        <w:t xml:space="preserve">（a）软硬件设备日常维护、巡检；</w:t>
      </w:r>
      <w:r/>
    </w:p>
    <w:p>
      <w:pPr>
        <w:ind w:firstLine="420"/>
        <w:spacing w:line="360" w:lineRule="auto"/>
        <w:rPr>
          <w:rFonts w:ascii="宋体" w:hAnsi="宋体" w:cs="宋体"/>
          <w:sz w:val="24"/>
          <w:szCs w:val="24"/>
        </w:rPr>
      </w:pPr>
      <w:r>
        <w:rPr>
          <w:rFonts w:hint="eastAsia" w:ascii="宋体" w:hAnsi="宋体" w:cs="宋体"/>
          <w:sz w:val="24"/>
          <w:szCs w:val="24"/>
        </w:rPr>
        <w:t xml:space="preserve">（b）故障电路及其他损坏设备的修理；</w:t>
      </w:r>
      <w:r/>
    </w:p>
    <w:p>
      <w:pPr>
        <w:ind w:firstLine="420"/>
        <w:spacing w:line="360" w:lineRule="auto"/>
        <w:rPr>
          <w:rFonts w:ascii="宋体" w:hAnsi="宋体" w:cs="宋体"/>
          <w:sz w:val="24"/>
          <w:szCs w:val="24"/>
        </w:rPr>
      </w:pPr>
      <w:r>
        <w:rPr>
          <w:rFonts w:hint="eastAsia" w:ascii="宋体" w:hAnsi="宋体" w:cs="宋体"/>
          <w:sz w:val="24"/>
          <w:szCs w:val="24"/>
        </w:rPr>
        <w:t xml:space="preserve">（c）备件备品的购买；</w:t>
      </w:r>
      <w:r/>
    </w:p>
    <w:p>
      <w:pPr>
        <w:ind w:firstLine="420"/>
        <w:spacing w:line="360" w:lineRule="auto"/>
        <w:rPr>
          <w:rFonts w:ascii="宋体" w:hAnsi="宋体" w:cs="宋体"/>
          <w:sz w:val="24"/>
          <w:szCs w:val="24"/>
        </w:rPr>
      </w:pPr>
      <w:r>
        <w:rPr>
          <w:rFonts w:hint="eastAsia" w:ascii="宋体" w:hAnsi="宋体" w:cs="宋体"/>
          <w:sz w:val="24"/>
          <w:szCs w:val="24"/>
        </w:rPr>
        <w:t xml:space="preserve">（d）重大故障或特殊故障的紧急远端或现场抢修；</w:t>
      </w:r>
      <w:r/>
    </w:p>
    <w:p>
      <w:pPr>
        <w:ind w:firstLine="420"/>
        <w:spacing w:line="360" w:lineRule="auto"/>
        <w:rPr>
          <w:rFonts w:ascii="宋体" w:hAnsi="宋体" w:cs="宋体"/>
          <w:sz w:val="24"/>
          <w:szCs w:val="24"/>
        </w:rPr>
      </w:pPr>
      <w:r>
        <w:rPr>
          <w:rFonts w:hint="eastAsia" w:ascii="宋体" w:hAnsi="宋体" w:cs="宋体"/>
          <w:sz w:val="24"/>
          <w:szCs w:val="24"/>
        </w:rPr>
        <w:t xml:space="preserve">（e）其他必须的技术服务（例如软件的版本升级）；</w:t>
      </w:r>
      <w:r/>
    </w:p>
    <w:p>
      <w:pPr>
        <w:ind w:firstLine="480"/>
        <w:spacing w:line="360" w:lineRule="auto"/>
        <w:rPr>
          <w:rFonts w:ascii="宋体" w:hAnsi="宋体" w:cs="宋体"/>
          <w:sz w:val="24"/>
          <w:szCs w:val="24"/>
        </w:rPr>
      </w:pPr>
      <w:r>
        <w:rPr>
          <w:rFonts w:hint="eastAsia" w:ascii="宋体" w:hAnsi="宋体" w:cs="宋体"/>
          <w:sz w:val="24"/>
          <w:szCs w:val="24"/>
        </w:rPr>
        <w:t xml:space="preserve">中标人在免费服务期内安装的任何零配件，必须是设备生产厂家原产的或是经其认可的，必须是新的未使用和未经修复的，除非最终发包人提供书面许可，否则不可使用此范围外的其他配件；正式更换备件必须来自设备生产厂家备件库，不得以其它方式替代。免费服务期内所有因更换或修理货物或部件而导致货物停止运行的时间应从其免费服务期期内扣除。</w:t>
      </w:r>
      <w:r/>
    </w:p>
    <w:p>
      <w:pPr>
        <w:ind w:firstLine="420"/>
        <w:spacing w:line="360" w:lineRule="auto"/>
        <w:rPr>
          <w:rFonts w:ascii="宋体" w:hAnsi="宋体" w:cs="宋体"/>
          <w:sz w:val="24"/>
          <w:szCs w:val="24"/>
        </w:rPr>
      </w:pPr>
      <w:r>
        <w:rPr>
          <w:rFonts w:hint="eastAsia" w:ascii="宋体" w:hAnsi="宋体" w:cs="宋体"/>
          <w:sz w:val="24"/>
          <w:szCs w:val="24"/>
        </w:rPr>
        <w:t xml:space="preserve">（2）运维服务范围</w:t>
      </w:r>
      <w:r/>
    </w:p>
    <w:p>
      <w:pPr>
        <w:ind w:firstLine="480"/>
        <w:spacing w:line="360" w:lineRule="auto"/>
        <w:rPr>
          <w:rFonts w:ascii="宋体" w:hAnsi="宋体" w:cs="宋体"/>
          <w:sz w:val="24"/>
          <w:szCs w:val="24"/>
        </w:rPr>
      </w:pPr>
      <w:r>
        <w:rPr>
          <w:rFonts w:hint="eastAsia" w:ascii="宋体" w:hAnsi="宋体" w:cs="宋体"/>
          <w:sz w:val="24"/>
          <w:szCs w:val="24"/>
        </w:rPr>
        <w:t xml:space="preserve">中标人在服务期内应对所提供的软硬件设备进行全面的管理，保证软硬件设备的安全性、可用性、可靠性，满足发包人的服务要求，至少提供但不限于以下服务内容：</w:t>
      </w:r>
      <w:r/>
    </w:p>
    <w:p>
      <w:pPr>
        <w:ind w:firstLine="420"/>
        <w:spacing w:line="360" w:lineRule="auto"/>
        <w:rPr>
          <w:rFonts w:ascii="宋体" w:hAnsi="宋体" w:cs="宋体"/>
          <w:sz w:val="24"/>
          <w:szCs w:val="24"/>
        </w:rPr>
      </w:pPr>
      <w:r>
        <w:rPr>
          <w:rFonts w:hint="eastAsia" w:ascii="宋体" w:hAnsi="宋体" w:cs="宋体"/>
          <w:sz w:val="24"/>
          <w:szCs w:val="24"/>
        </w:rPr>
        <w:t xml:space="preserve">（a）中标人应为其在本项目内供应的所有软硬件设备提供3年运行维护服务，并根据需要免费提供系统扩充、优化和升级服务；软件提供免费维保3年，医院驻场1人；</w:t>
      </w:r>
      <w:r/>
    </w:p>
    <w:p>
      <w:pPr>
        <w:ind w:firstLine="420"/>
        <w:spacing w:line="360" w:lineRule="auto"/>
        <w:rPr>
          <w:rFonts w:ascii="宋体" w:hAnsi="宋体" w:cs="宋体"/>
          <w:sz w:val="24"/>
          <w:szCs w:val="24"/>
        </w:rPr>
      </w:pPr>
      <w:r>
        <w:rPr>
          <w:rFonts w:hint="eastAsia" w:ascii="宋体" w:hAnsi="宋体" w:cs="宋体"/>
          <w:sz w:val="24"/>
          <w:szCs w:val="24"/>
        </w:rPr>
        <w:t xml:space="preserve">（b）中标人应为其在本项目内供应的所有配套基础设施提供3年运行维护服务；</w:t>
      </w:r>
      <w:r/>
    </w:p>
    <w:p>
      <w:pPr>
        <w:ind w:firstLine="420"/>
        <w:spacing w:line="360" w:lineRule="auto"/>
        <w:rPr>
          <w:rFonts w:ascii="宋体" w:hAnsi="宋体" w:cs="宋体"/>
          <w:sz w:val="24"/>
          <w:szCs w:val="24"/>
        </w:rPr>
      </w:pPr>
      <w:r>
        <w:rPr>
          <w:rFonts w:hint="eastAsia" w:ascii="宋体" w:hAnsi="宋体" w:cs="宋体"/>
          <w:sz w:val="24"/>
          <w:szCs w:val="24"/>
        </w:rPr>
        <w:t xml:space="preserve">（c）中标人应承诺为采购人在运营过程中提供快速的技术支持，响应快速及时。</w:t>
      </w:r>
      <w:r/>
    </w:p>
    <w:p>
      <w:pPr>
        <w:ind w:firstLine="420"/>
        <w:spacing w:line="360" w:lineRule="auto"/>
        <w:rPr>
          <w:rFonts w:ascii="宋体" w:hAnsi="宋体" w:cs="宋体"/>
          <w:sz w:val="24"/>
          <w:szCs w:val="24"/>
        </w:rPr>
      </w:pPr>
      <w:r>
        <w:rPr>
          <w:rFonts w:hint="eastAsia" w:ascii="宋体" w:hAnsi="宋体" w:cs="宋体"/>
          <w:sz w:val="24"/>
          <w:szCs w:val="24"/>
        </w:rPr>
        <w:t xml:space="preserve">（3）服务受理</w:t>
      </w:r>
      <w:r/>
    </w:p>
    <w:p>
      <w:pPr>
        <w:ind w:firstLine="420"/>
        <w:spacing w:line="360" w:lineRule="auto"/>
        <w:rPr>
          <w:rFonts w:ascii="宋体" w:hAnsi="宋体" w:cs="宋体"/>
          <w:sz w:val="24"/>
          <w:szCs w:val="24"/>
        </w:rPr>
      </w:pPr>
      <w:r>
        <w:rPr>
          <w:rFonts w:hint="eastAsia" w:ascii="宋体" w:hAnsi="宋体" w:cs="宋体"/>
          <w:sz w:val="24"/>
          <w:szCs w:val="24"/>
        </w:rPr>
        <w:t xml:space="preserve">（a）设置固定客服热线电话，提供每周7×24小时接听处理用户的技术咨询、服务请求和故障申报，反馈运维服务信息；</w:t>
      </w:r>
      <w:r/>
    </w:p>
    <w:p>
      <w:pPr>
        <w:ind w:firstLine="420"/>
        <w:spacing w:line="360" w:lineRule="auto"/>
        <w:rPr>
          <w:rFonts w:ascii="宋体" w:hAnsi="宋体" w:cs="宋体"/>
          <w:sz w:val="24"/>
          <w:szCs w:val="24"/>
        </w:rPr>
      </w:pPr>
      <w:r>
        <w:rPr>
          <w:rFonts w:hint="eastAsia" w:ascii="宋体" w:hAnsi="宋体" w:cs="宋体"/>
          <w:sz w:val="24"/>
          <w:szCs w:val="24"/>
        </w:rPr>
        <w:t xml:space="preserve">（b）设置7×24小时移动客服热线电话1部，及时响应紧急情况下的用户服务请求和故障申报服务；</w:t>
      </w:r>
      <w:r/>
    </w:p>
    <w:p>
      <w:pPr>
        <w:ind w:firstLine="420"/>
        <w:spacing w:line="360" w:lineRule="auto"/>
        <w:rPr>
          <w:rFonts w:ascii="宋体" w:hAnsi="宋体"/>
          <w:sz w:val="24"/>
          <w:szCs w:val="24"/>
        </w:rPr>
      </w:pPr>
      <w:r>
        <w:rPr>
          <w:rFonts w:hint="eastAsia" w:ascii="宋体" w:hAnsi="宋体" w:cs="宋体"/>
          <w:sz w:val="24"/>
          <w:szCs w:val="24"/>
        </w:rPr>
        <w:t xml:space="preserve">（c）通过E_mail/Fax/书面/口头等多种方式，保持与用户的紧密联系和沟通渠道；</w:t>
      </w:r>
      <w:r/>
    </w:p>
    <w:p>
      <w:pPr>
        <w:spacing w:line="360" w:lineRule="auto"/>
        <w:rPr>
          <w:b/>
          <w:bCs/>
          <w:sz w:val="28"/>
          <w:szCs w:val="28"/>
        </w:rPr>
      </w:pPr>
      <w:r>
        <w:rPr>
          <w:rFonts w:hint="eastAsia"/>
          <w:b/>
          <w:bCs/>
          <w:sz w:val="28"/>
          <w:szCs w:val="28"/>
        </w:rPr>
        <w:t xml:space="preserve">十、工期及其他要求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1.投标人所开提供的所有软件均需按照国家标准进行开发和定制，所有的系统接口均应免费提供给采购人，采购人无需额外支付费用；</w:t>
      </w:r>
      <w:r/>
    </w:p>
    <w:p>
      <w:pPr>
        <w:ind w:firstLine="480"/>
        <w:spacing w:line="360" w:lineRule="auto"/>
        <w:rPr>
          <w:rFonts w:ascii="宋体" w:hAnsi="宋体" w:cs="宋体"/>
          <w:sz w:val="24"/>
          <w:szCs w:val="24"/>
        </w:rPr>
      </w:pPr>
      <w:r>
        <w:rPr>
          <w:rFonts w:hint="eastAsia" w:ascii="宋体" w:hAnsi="宋体" w:cs="宋体"/>
          <w:sz w:val="24"/>
          <w:szCs w:val="24"/>
        </w:rPr>
        <w:t xml:space="preserve">2.投标人需无条件协助采购人通过互联互通四甲、电子病历五级、智慧服务三级、商用密码评测、等保测评等项目，采购人无需额外支付费用；</w:t>
      </w:r>
      <w:r/>
    </w:p>
    <w:p>
      <w:pPr>
        <w:ind w:firstLine="480"/>
        <w:spacing w:line="360" w:lineRule="auto"/>
        <w:rPr>
          <w:rFonts w:ascii="宋体" w:hAnsi="宋体" w:cs="宋体"/>
          <w:sz w:val="24"/>
          <w:szCs w:val="24"/>
        </w:rPr>
      </w:pPr>
      <w:r>
        <w:rPr>
          <w:rFonts w:hint="eastAsia" w:ascii="宋体" w:hAnsi="宋体" w:cs="宋体"/>
          <w:sz w:val="24"/>
          <w:szCs w:val="24"/>
        </w:rPr>
        <w:t xml:space="preserve">3.本次项目初验后进入免费服务期，免费服务期为：</w:t>
      </w:r>
      <w:r/>
    </w:p>
    <w:p>
      <w:pPr>
        <w:ind w:firstLine="480"/>
        <w:spacing w:line="360" w:lineRule="auto"/>
        <w:rPr>
          <w:rFonts w:ascii="宋体" w:hAnsi="宋体" w:cs="宋体"/>
          <w:sz w:val="24"/>
          <w:szCs w:val="24"/>
        </w:rPr>
      </w:pPr>
      <w:r>
        <w:rPr>
          <w:rFonts w:hint="eastAsia" w:ascii="宋体" w:hAnsi="宋体" w:cs="宋体"/>
          <w:sz w:val="24"/>
          <w:szCs w:val="24"/>
        </w:rPr>
        <w:t xml:space="preserve">（1）软件技术开发部分：免费服务期为叁年；免费服务期内至少派驻壹名专业工程师驻场服务，工作时间：周一至周五；非工作时间提供7*24小时远程值班服务；对于远程方式无法解决的问题或系统发生严重故障时，人员到达现场响应时间为4小时以内；</w:t>
      </w:r>
      <w:r/>
    </w:p>
    <w:p>
      <w:pPr>
        <w:ind w:firstLine="480"/>
        <w:spacing w:line="360" w:lineRule="auto"/>
        <w:rPr>
          <w:rFonts w:ascii="宋体" w:hAnsi="宋体" w:cs="宋体"/>
          <w:sz w:val="24"/>
          <w:szCs w:val="24"/>
        </w:rPr>
      </w:pPr>
      <w:r>
        <w:rPr>
          <w:rFonts w:hint="eastAsia" w:ascii="宋体" w:hAnsi="宋体" w:cs="宋体"/>
          <w:sz w:val="24"/>
          <w:szCs w:val="24"/>
        </w:rPr>
        <w:t xml:space="preserve">（2）配套设备部分：免费服务期为叁年；需提供原厂软硬件质保服务；</w:t>
      </w:r>
      <w:r/>
    </w:p>
    <w:p>
      <w:pPr>
        <w:ind w:firstLine="480"/>
        <w:spacing w:line="360" w:lineRule="auto"/>
        <w:rPr>
          <w:rFonts w:ascii="宋体" w:hAnsi="宋体" w:cs="宋体"/>
          <w:sz w:val="24"/>
          <w:szCs w:val="24"/>
        </w:rPr>
      </w:pPr>
      <w:r>
        <w:rPr>
          <w:rFonts w:hint="eastAsia" w:ascii="宋体" w:hAnsi="宋体" w:cs="宋体"/>
          <w:sz w:val="24"/>
          <w:szCs w:val="24"/>
        </w:rPr>
        <w:t xml:space="preserve">4.此项目为交钥匙工程，所有需改造、升级的系统涉及到相关系统厂商改造内容由投标人自行协调解决，产生的费用由投标人自行承担，采购人不再另行支付；免费服务期内所有软件免费更新、升级、维护，免费提供所有软硬件设备的维修服务，由此产生的费用均不再收取；</w:t>
      </w:r>
      <w:r/>
    </w:p>
    <w:p>
      <w:pPr>
        <w:ind w:firstLine="482"/>
        <w:spacing w:line="360" w:lineRule="auto"/>
        <w:rPr>
          <w:rFonts w:ascii="宋体" w:hAnsi="宋体" w:cs="宋体"/>
          <w:b/>
          <w:bCs/>
          <w:i/>
          <w:iCs/>
          <w:color w:val="000000"/>
          <w:sz w:val="24"/>
          <w:highlight w:val="yellow"/>
          <w:u w:val="single"/>
        </w:rPr>
      </w:pPr>
      <w:r>
        <w:rPr>
          <w:rFonts w:hint="eastAsia" w:ascii="宋体" w:hAnsi="宋体" w:cs="宋体"/>
          <w:b/>
          <w:bCs/>
          <w:i/>
          <w:iCs/>
          <w:color w:val="000000"/>
          <w:sz w:val="24"/>
          <w:highlight w:val="yellow"/>
          <w:u w:val="single"/>
        </w:rPr>
        <w:t xml:space="preserve">5.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w:t>
      </w:r>
      <w:bookmarkStart w:id="1425" w:name="OLE_LINK21"/>
      <w:r>
        <w:rPr>
          <w:rFonts w:hint="eastAsia" w:ascii="宋体" w:hAnsi="宋体" w:cs="宋体"/>
          <w:b/>
          <w:bCs/>
          <w:i/>
          <w:iCs/>
          <w:color w:val="000000"/>
          <w:sz w:val="24"/>
          <w:highlight w:val="yellow"/>
          <w:u w:val="single"/>
        </w:rPr>
        <w:t xml:space="preserve">具的、</w:t>
      </w:r>
      <w:bookmarkEnd w:id="1425"/>
      <w:r>
        <w:rPr>
          <w:rFonts w:hint="eastAsia" w:ascii="宋体" w:hAnsi="宋体" w:cs="宋体"/>
          <w:b/>
          <w:bCs/>
          <w:i/>
          <w:iCs/>
          <w:color w:val="000000"/>
          <w:sz w:val="24"/>
          <w:highlight w:val="yellow"/>
          <w:u w:val="single"/>
        </w:rPr>
        <w:t xml:space="preserve">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cs="宋体"/>
          <w:sz w:val="24"/>
          <w:szCs w:val="24"/>
        </w:rPr>
      </w:pPr>
      <w:r>
        <w:rPr>
          <w:rFonts w:hint="eastAsia" w:ascii="宋体" w:hAnsi="宋体" w:cs="宋体"/>
          <w:sz w:val="24"/>
          <w:szCs w:val="24"/>
        </w:rPr>
        <w:t xml:space="preserve">6.本次项目采购人不组织统一调研，如投标人有调研需求，可联系采购人进行实地调研。</w:t>
      </w:r>
      <w:r/>
    </w:p>
    <w:p>
      <w:pPr>
        <w:ind w:firstLine="480"/>
        <w:spacing w:line="360" w:lineRule="auto"/>
        <w:rPr>
          <w:rFonts w:ascii="宋体" w:hAnsi="宋体" w:cs="宋体"/>
          <w:sz w:val="24"/>
          <w:szCs w:val="24"/>
        </w:rPr>
      </w:pPr>
      <w:r>
        <w:rPr>
          <w:rFonts w:hint="eastAsia" w:ascii="宋体" w:hAnsi="宋体" w:cs="宋体"/>
          <w:sz w:val="24"/>
          <w:szCs w:val="24"/>
        </w:rPr>
        <w:t xml:space="preserve">7.采购项目完工期或交货期 ：合同签订后 12个月内。</w:t>
      </w:r>
      <w:r/>
    </w:p>
    <w:p>
      <w:pPr>
        <w:ind w:firstLine="480"/>
        <w:spacing w:line="360" w:lineRule="auto"/>
        <w:rPr>
          <w:rFonts w:ascii="宋体" w:hAnsi="宋体" w:cs="宋体"/>
          <w:sz w:val="24"/>
          <w:szCs w:val="24"/>
        </w:rPr>
      </w:pPr>
      <w:r>
        <w:rPr>
          <w:rFonts w:hint="eastAsia" w:ascii="宋体" w:hAnsi="宋体" w:cs="宋体"/>
          <w:sz w:val="24"/>
          <w:szCs w:val="24"/>
        </w:rPr>
        <w:t xml:space="preserve">8.付款方式 </w:t>
      </w:r>
      <w:r/>
    </w:p>
    <w:p>
      <w:pPr>
        <w:ind w:firstLine="480"/>
        <w:spacing w:line="360" w:lineRule="auto"/>
        <w:rPr>
          <w:rFonts w:ascii="宋体" w:hAnsi="宋体" w:cs="宋体"/>
          <w:sz w:val="24"/>
          <w:szCs w:val="24"/>
        </w:rPr>
      </w:pPr>
      <w:r>
        <w:rPr>
          <w:rFonts w:hint="eastAsia" w:ascii="宋体" w:hAnsi="宋体" w:cs="宋体"/>
          <w:sz w:val="24"/>
          <w:szCs w:val="24"/>
        </w:rPr>
        <w:t xml:space="preserve">第一期款：合同签订后，预付合同总金额的30%；</w:t>
      </w:r>
      <w:r/>
    </w:p>
    <w:p>
      <w:pPr>
        <w:ind w:firstLine="480"/>
        <w:spacing w:line="360" w:lineRule="auto"/>
        <w:rPr>
          <w:rFonts w:ascii="宋体" w:hAnsi="宋体" w:cs="宋体"/>
          <w:color w:val="ff0000"/>
          <w:sz w:val="24"/>
          <w:szCs w:val="24"/>
        </w:rPr>
      </w:pPr>
      <w:r>
        <w:rPr>
          <w:rFonts w:hint="eastAsia" w:ascii="宋体" w:hAnsi="宋体" w:cs="宋体"/>
          <w:sz w:val="24"/>
          <w:szCs w:val="24"/>
        </w:rPr>
        <w:t xml:space="preserve">第二期款：项目配套硬件设备全部到货并按照采购人要求安装实施到位，经采购人确认后支付合同总金额的30%；</w:t>
      </w:r>
      <w:r/>
    </w:p>
    <w:p>
      <w:pPr>
        <w:ind w:firstLine="480"/>
        <w:spacing w:line="360" w:lineRule="auto"/>
        <w:rPr>
          <w:rFonts w:ascii="宋体" w:hAnsi="宋体" w:cs="宋体"/>
          <w:sz w:val="24"/>
          <w:szCs w:val="24"/>
        </w:rPr>
      </w:pPr>
      <w:r>
        <w:rPr>
          <w:rFonts w:hint="eastAsia" w:ascii="宋体" w:hAnsi="宋体" w:cs="宋体"/>
          <w:sz w:val="24"/>
          <w:szCs w:val="24"/>
        </w:rPr>
        <w:t xml:space="preserve">第三期款：所有系统全部上线并稳定运行3个月，经采购人组织专家评估进行竣工验收后支付合同总额的20%；</w:t>
      </w:r>
      <w:r/>
    </w:p>
    <w:p>
      <w:pPr>
        <w:ind w:firstLine="480"/>
        <w:spacing w:line="360" w:lineRule="auto"/>
        <w:rPr>
          <w:rFonts w:ascii="宋体" w:hAnsi="宋体" w:cs="宋体"/>
          <w:sz w:val="24"/>
          <w:szCs w:val="24"/>
        </w:rPr>
      </w:pPr>
      <w:r>
        <w:rPr>
          <w:rFonts w:hint="eastAsia" w:ascii="宋体" w:hAnsi="宋体" w:cs="宋体"/>
          <w:sz w:val="24"/>
          <w:szCs w:val="24"/>
        </w:rPr>
        <w:t xml:space="preserve">第四期款：通过互联互通四级甲等相关评审后支付合同总额的15%；</w:t>
      </w:r>
      <w:r/>
    </w:p>
    <w:p>
      <w:pPr>
        <w:ind w:firstLine="480"/>
        <w:spacing w:line="360" w:lineRule="auto"/>
        <w:rPr>
          <w:rFonts w:ascii="宋体" w:hAnsi="宋体" w:cs="宋体"/>
          <w:sz w:val="24"/>
          <w:szCs w:val="24"/>
        </w:rPr>
      </w:pPr>
      <w:r>
        <w:rPr>
          <w:rFonts w:hint="eastAsia" w:ascii="宋体" w:hAnsi="宋体" w:cs="宋体"/>
          <w:sz w:val="24"/>
          <w:szCs w:val="24"/>
        </w:rPr>
        <w:t xml:space="preserve">第五期款：通过电子病历5级文审后支付合同总金额的5%；</w:t>
      </w:r>
      <w:r/>
    </w:p>
    <w:p>
      <w:pPr>
        <w:ind w:firstLine="480"/>
        <w:spacing w:line="360" w:lineRule="auto"/>
        <w:rPr>
          <w:rFonts w:ascii="宋体" w:hAnsi="宋体" w:cs="宋体"/>
          <w:sz w:val="24"/>
          <w:szCs w:val="24"/>
        </w:rPr>
      </w:pPr>
      <w:r>
        <w:rPr>
          <w:rFonts w:hint="eastAsia" w:ascii="宋体" w:hAnsi="宋体" w:cs="宋体"/>
          <w:sz w:val="24"/>
          <w:szCs w:val="24"/>
        </w:rPr>
        <w:t xml:space="preserve">9.工期及其他要求中的条款均为实</w:t>
      </w:r>
      <w:r>
        <w:rPr>
          <w:rFonts w:hint="eastAsia" w:ascii="宋体" w:hAnsi="宋体" w:cs="宋体"/>
          <w:sz w:val="24"/>
          <w:szCs w:val="24"/>
        </w:rPr>
        <w:t xml:space="preserve">质性条款</w:t>
      </w:r>
      <w:r>
        <w:rPr>
          <w:rFonts w:hint="eastAsia" w:ascii="宋体" w:hAnsi="宋体" w:cs="宋体"/>
          <w:sz w:val="24"/>
          <w:szCs w:val="24"/>
        </w:rPr>
        <w:t xml:space="preserve">，有任何一条负偏离的，作非实质性响应处理。。</w:t>
      </w:r>
      <w:r/>
    </w:p>
    <w:p>
      <w:pPr>
        <w:pStyle w:val="704"/>
        <w:sectPr>
          <w:footnotePr/>
          <w:endnotePr/>
          <w:type w:val="nextPage"/>
          <w:pgSz w:w="11906" w:h="16838" w:orient="portrait"/>
          <w:pgMar w:top="1440" w:right="1797" w:bottom="1440" w:left="1797" w:header="851" w:footer="992" w:gutter="0"/>
          <w:cols w:num="1" w:sep="0" w:space="720" w:equalWidth="1"/>
          <w:docGrid w:linePitch="360"/>
        </w:sectPr>
      </w:pPr>
      <w:r/>
      <w:r/>
    </w:p>
    <w:p>
      <w:pPr>
        <w:jc w:val="center"/>
        <w:spacing w:line="440" w:lineRule="exact"/>
        <w:rPr>
          <w:rFonts w:ascii="黑体" w:eastAsia="黑体"/>
          <w:bCs/>
          <w:sz w:val="44"/>
        </w:rPr>
      </w:pPr>
      <w:r>
        <w:rPr>
          <w:rFonts w:ascii="黑体" w:eastAsia="黑体"/>
          <w:bCs/>
          <w:sz w:val="44"/>
        </w:rPr>
      </w:r>
      <w:r/>
    </w:p>
    <w:p>
      <w:pPr>
        <w:jc w:val="center"/>
        <w:spacing w:line="440" w:lineRule="exact"/>
        <w:rPr>
          <w:rFonts w:ascii="黑体" w:eastAsia="黑体"/>
          <w:bCs/>
          <w:sz w:val="44"/>
        </w:rPr>
      </w:pPr>
      <w:r>
        <w:rPr>
          <w:rFonts w:ascii="黑体" w:eastAsia="黑体"/>
          <w:bCs/>
          <w:sz w:val="44"/>
        </w:rPr>
      </w:r>
      <w:r/>
    </w:p>
    <w:p>
      <w:pPr>
        <w:jc w:val="center"/>
        <w:spacing w:line="440" w:lineRule="exact"/>
        <w:rPr>
          <w:rFonts w:ascii="黑体" w:eastAsia="黑体"/>
          <w:bCs/>
          <w:sz w:val="44"/>
        </w:rPr>
      </w:pPr>
      <w:r>
        <w:rPr>
          <w:rFonts w:hint="eastAsia" w:ascii="黑体" w:eastAsia="黑体"/>
          <w:bCs/>
          <w:sz w:val="44"/>
        </w:rPr>
        <w:t xml:space="preserve">第五章  评标方法与评标标准</w:t>
      </w:r>
      <w:r/>
    </w:p>
    <w:p>
      <w:r/>
      <w:r/>
    </w:p>
    <w:p>
      <w:pPr>
        <w:pStyle w:val="930"/>
        <w:ind w:firstLine="439"/>
      </w:pPr>
      <w:r>
        <w:rPr>
          <w:rFonts w:hint="eastAsia"/>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30"/>
        <w:spacing w:before="0" w:after="0"/>
        <w:rPr>
          <w:rFonts w:ascii="宋体" w:hAnsi="宋体"/>
          <w:color w:val="000000"/>
        </w:rPr>
      </w:pPr>
      <w:r>
        <w:rPr>
          <w:rFonts w:hint="eastAsia" w:ascii="宋体" w:hAnsi="宋体"/>
          <w:color w:val="000000"/>
        </w:rPr>
        <w:t xml:space="preserve">1、小微型企业价格扣除</w:t>
      </w:r>
      <w:r/>
    </w:p>
    <w:p>
      <w:pPr>
        <w:pStyle w:val="930"/>
        <w:spacing w:before="0" w:after="0"/>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30"/>
        <w:spacing w:before="0" w:after="0"/>
        <w:rPr>
          <w:rFonts w:ascii="宋体" w:hAnsi="宋体"/>
          <w:color w:val="000000"/>
        </w:rPr>
      </w:pPr>
      <w:r>
        <w:rPr>
          <w:rFonts w:hint="eastAsia" w:ascii="宋体" w:hAnsi="宋体"/>
          <w:color w:val="000000"/>
        </w:rPr>
        <w:t xml:space="preserve">（2）供应商需按照采购文件的要求提供相应的《中小微企业声明函》。</w:t>
      </w:r>
      <w:r/>
    </w:p>
    <w:p>
      <w:pPr>
        <w:pStyle w:val="930"/>
        <w:spacing w:before="0" w:after="0"/>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930"/>
        <w:spacing w:before="0" w:after="0"/>
        <w:rPr>
          <w:rFonts w:ascii="宋体" w:hAnsi="宋体"/>
          <w:color w:val="000000"/>
        </w:rPr>
      </w:pPr>
      <w:r>
        <w:rPr>
          <w:rFonts w:hint="eastAsia" w:ascii="宋体" w:hAnsi="宋体"/>
          <w:color w:val="000000"/>
        </w:rPr>
        <w:t xml:space="preserve">2、残疾人福利单位价格扣除</w:t>
      </w:r>
      <w:r/>
    </w:p>
    <w:p>
      <w:pPr>
        <w:pStyle w:val="930"/>
        <w:spacing w:before="0" w:after="0"/>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30"/>
        <w:spacing w:before="0" w:after="0"/>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30"/>
        <w:spacing w:before="0" w:after="0"/>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30"/>
        <w:spacing w:before="0" w:after="0"/>
        <w:rPr>
          <w:rFonts w:ascii="宋体" w:hAnsi="宋体"/>
          <w:color w:val="000000"/>
        </w:rPr>
      </w:pPr>
      <w:r>
        <w:rPr>
          <w:rFonts w:hint="eastAsia" w:ascii="宋体" w:hAnsi="宋体"/>
          <w:color w:val="000000"/>
        </w:rPr>
        <w:t xml:space="preserve">3、监狱和戒毒企业价格扣除</w:t>
      </w:r>
      <w:r/>
    </w:p>
    <w:p>
      <w:pPr>
        <w:pStyle w:val="930"/>
        <w:spacing w:before="0" w:after="0"/>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30"/>
        <w:spacing w:before="0" w:after="0"/>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0"/>
        <w:spacing w:before="0" w:after="0"/>
        <w:rPr>
          <w:rFonts w:ascii="宋体" w:hAnsi="宋体"/>
          <w:color w:val="000000"/>
        </w:rPr>
      </w:pPr>
      <w:r>
        <w:rPr>
          <w:rFonts w:hint="eastAsia" w:ascii="宋体" w:hAnsi="宋体"/>
          <w:color w:val="000000"/>
        </w:rPr>
        <w:t xml:space="preserve">（3）监狱企业标准请参照《关于政府采购支持监狱企业发展有关问题的通知》（财库[2014]68号）。</w:t>
      </w:r>
      <w:r/>
    </w:p>
    <w:p>
      <w:pPr>
        <w:pStyle w:val="930"/>
        <w:spacing w:before="0" w:after="0"/>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30"/>
        <w:spacing w:before="0" w:after="0"/>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4%</w:t>
      </w:r>
      <w:r>
        <w:rPr>
          <w:rFonts w:hint="eastAsia" w:ascii="宋体" w:hAnsi="宋体"/>
          <w:color w:val="000000"/>
        </w:rPr>
        <w:t xml:space="preserve">的价格扣除，用扣除后的价格参与评审。</w:t>
      </w:r>
      <w:r/>
    </w:p>
    <w:p>
      <w:pPr>
        <w:pStyle w:val="930"/>
        <w:spacing w:before="0" w:after="0"/>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704"/>
      </w:pPr>
      <w:r/>
      <w:r/>
    </w:p>
    <w:tbl>
      <w:tblPr>
        <w:tblW w:w="4996" w:type="pct"/>
        <w:jc w:val="center"/>
        <w:tblLayout w:type="fixed"/>
        <w:tblLook w:val="04A0" w:firstRow="1" w:lastRow="0" w:firstColumn="1" w:lastColumn="0" w:noHBand="0" w:noVBand="1"/>
      </w:tblPr>
      <w:tblGrid>
        <w:gridCol w:w="989"/>
        <w:gridCol w:w="855"/>
        <w:gridCol w:w="656"/>
        <w:gridCol w:w="6021"/>
      </w:tblGrid>
      <w:tr>
        <w:trPr>
          <w:jc w:val="center"/>
          <w:trHeight w:val="454"/>
        </w:trPr>
        <w:tc>
          <w:tcPr>
            <w:tcBorders>
              <w:top w:val="single" w:color="auto" w:sz="6" w:space="0"/>
              <w:left w:val="single" w:color="auto" w:sz="6" w:space="0"/>
              <w:bottom w:val="single" w:color="auto" w:sz="6" w:space="0"/>
              <w:right w:val="single" w:color="auto" w:sz="6" w:space="0"/>
            </w:tcBorders>
            <w:tcW w:w="580" w:type="pct"/>
            <w:vAlign w:val="center"/>
            <w:textDirection w:val="lrTb"/>
            <w:noWrap w:val="false"/>
          </w:tcPr>
          <w:p>
            <w:pPr>
              <w:jc w:val="center"/>
              <w:spacing w:line="360" w:lineRule="auto"/>
              <w:rPr>
                <w:rFonts w:ascii="宋体" w:hAnsi="宋体" w:cs="宋体"/>
                <w:b/>
                <w:bCs/>
                <w:sz w:val="24"/>
                <w:lang w:val="zh-CN"/>
              </w:rPr>
            </w:pPr>
            <w:r>
              <w:rPr>
                <w:rFonts w:hint="eastAsia" w:ascii="宋体" w:hAnsi="宋体" w:cs="宋体"/>
                <w:b/>
                <w:bCs/>
                <w:sz w:val="24"/>
                <w:lang w:val="zh-CN"/>
              </w:rPr>
              <w:t xml:space="preserve">分值</w:t>
            </w:r>
            <w:r/>
          </w:p>
        </w:tc>
        <w:tc>
          <w:tcPr>
            <w:tcBorders>
              <w:top w:val="single" w:color="auto" w:sz="6"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rPr>
                <w:rFonts w:ascii="宋体" w:hAnsi="宋体" w:cs="宋体"/>
                <w:b/>
                <w:bCs/>
                <w:sz w:val="24"/>
                <w:lang w:val="zh-CN"/>
              </w:rPr>
            </w:pPr>
            <w:r>
              <w:rPr>
                <w:rFonts w:hint="eastAsia" w:ascii="宋体" w:hAnsi="宋体" w:cs="宋体"/>
                <w:b/>
                <w:bCs/>
                <w:sz w:val="24"/>
                <w:lang w:val="zh-CN"/>
              </w:rPr>
              <w:t xml:space="preserve">评审项目</w:t>
            </w:r>
            <w:r/>
          </w:p>
        </w:tc>
        <w:tc>
          <w:tcPr>
            <w:tcBorders>
              <w:top w:val="single" w:color="auto" w:sz="6" w:space="0"/>
              <w:left w:val="single" w:color="auto" w:sz="6" w:space="0"/>
              <w:bottom w:val="single" w:color="auto" w:sz="6" w:space="0"/>
              <w:right w:val="single" w:color="auto" w:sz="6" w:space="0"/>
            </w:tcBorders>
            <w:tcW w:w="385" w:type="pct"/>
            <w:vAlign w:val="center"/>
            <w:textDirection w:val="lrTb"/>
            <w:noWrap w:val="false"/>
          </w:tcPr>
          <w:p>
            <w:pPr>
              <w:jc w:val="center"/>
              <w:spacing w:line="360" w:lineRule="auto"/>
              <w:rPr>
                <w:rFonts w:ascii="宋体" w:hAnsi="宋体" w:cs="宋体"/>
                <w:b/>
                <w:bCs/>
                <w:sz w:val="24"/>
                <w:lang w:val="zh-CN"/>
              </w:rPr>
            </w:pPr>
            <w:r>
              <w:rPr>
                <w:rFonts w:hint="eastAsia" w:ascii="宋体" w:hAnsi="宋体" w:cs="宋体"/>
                <w:b/>
                <w:bCs/>
                <w:sz w:val="24"/>
                <w:lang w:val="zh-CN"/>
              </w:rPr>
              <w:t xml:space="preserve">分数</w:t>
            </w:r>
            <w:r/>
          </w:p>
        </w:tc>
        <w:tc>
          <w:tcPr>
            <w:tcBorders>
              <w:top w:val="single" w:color="auto" w:sz="6" w:space="0"/>
              <w:left w:val="single" w:color="auto" w:sz="6" w:space="0"/>
              <w:bottom w:val="single" w:color="auto" w:sz="6" w:space="0"/>
              <w:right w:val="single" w:color="auto" w:sz="6" w:space="0"/>
            </w:tcBorders>
            <w:tcW w:w="3532" w:type="pct"/>
            <w:vAlign w:val="center"/>
            <w:textDirection w:val="lrTb"/>
            <w:noWrap w:val="false"/>
          </w:tcPr>
          <w:p>
            <w:pPr>
              <w:jc w:val="center"/>
              <w:spacing w:line="360" w:lineRule="auto"/>
              <w:rPr>
                <w:rFonts w:ascii="宋体" w:hAnsi="宋体" w:cs="宋体"/>
                <w:b/>
                <w:bCs/>
                <w:sz w:val="24"/>
                <w:lang w:val="zh-CN"/>
              </w:rPr>
            </w:pPr>
            <w:r>
              <w:rPr>
                <w:rFonts w:hint="eastAsia" w:ascii="宋体" w:hAnsi="宋体" w:cs="宋体"/>
                <w:b/>
                <w:bCs/>
                <w:sz w:val="24"/>
                <w:lang w:val="zh-CN"/>
              </w:rPr>
              <w:t xml:space="preserve">评分标准</w:t>
            </w:r>
            <w:r/>
          </w:p>
        </w:tc>
      </w:tr>
      <w:tr>
        <w:trPr>
          <w:jc w:val="center"/>
          <w:trHeight w:val="1251"/>
        </w:trPr>
        <w:tc>
          <w:tcPr>
            <w:tcBorders>
              <w:top w:val="single" w:color="auto" w:sz="6" w:space="0"/>
              <w:left w:val="single" w:color="auto" w:sz="6" w:space="0"/>
              <w:bottom w:val="single" w:color="auto" w:sz="6" w:space="0"/>
              <w:right w:val="single" w:color="auto" w:sz="6" w:space="0"/>
            </w:tcBorders>
            <w:tcW w:w="580" w:type="pct"/>
            <w:vAlign w:val="center"/>
            <w:textDirection w:val="lrTb"/>
            <w:noWrap w:val="false"/>
          </w:tcPr>
          <w:p>
            <w:pPr>
              <w:ind w:left="1049" w:right="-318" w:hanging="1225"/>
              <w:jc w:val="center"/>
              <w:spacing w:line="360" w:lineRule="auto"/>
              <w:tabs>
                <w:tab w:val="left" w:pos="6480" w:leader="none"/>
              </w:tabs>
              <w:rPr>
                <w:rFonts w:ascii="宋体" w:hAnsi="宋体" w:cs="宋体"/>
                <w:color w:val="000000"/>
                <w:sz w:val="24"/>
              </w:rPr>
            </w:pPr>
            <w:r>
              <w:rPr>
                <w:rFonts w:hint="eastAsia" w:ascii="宋体" w:hAnsi="宋体" w:cs="宋体"/>
                <w:color w:val="000000"/>
                <w:sz w:val="24"/>
              </w:rPr>
              <w:t xml:space="preserve">价格分</w:t>
            </w:r>
            <w:r/>
          </w:p>
          <w:p>
            <w:pPr>
              <w:ind w:left="1049" w:right="-318" w:hanging="1225"/>
              <w:jc w:val="center"/>
              <w:spacing w:line="360" w:lineRule="auto"/>
              <w:tabs>
                <w:tab w:val="left" w:pos="6480" w:leader="none"/>
              </w:tabs>
              <w:rPr>
                <w:rFonts w:ascii="宋体" w:hAnsi="宋体" w:cs="宋体"/>
                <w:color w:val="000000"/>
                <w:sz w:val="24"/>
              </w:rPr>
            </w:pPr>
            <w:r>
              <w:rPr>
                <w:rFonts w:hint="eastAsia" w:ascii="宋体" w:hAnsi="宋体" w:cs="宋体"/>
                <w:color w:val="000000"/>
                <w:sz w:val="24"/>
              </w:rPr>
              <w:t xml:space="preserve">10分</w:t>
            </w:r>
            <w:r/>
          </w:p>
        </w:tc>
        <w:tc>
          <w:tcPr>
            <w:tcBorders>
              <w:top w:val="single" w:color="auto" w:sz="6" w:space="0"/>
              <w:left w:val="single" w:color="auto" w:sz="6" w:space="0"/>
              <w:bottom w:val="single" w:color="auto" w:sz="6" w:space="0"/>
              <w:right w:val="single" w:color="auto" w:sz="6" w:space="0"/>
            </w:tcBorders>
            <w:tcW w:w="501" w:type="pct"/>
            <w:vAlign w:val="center"/>
            <w:textDirection w:val="lrTb"/>
            <w:noWrap w:val="false"/>
          </w:tcPr>
          <w:p>
            <w:pPr>
              <w:ind w:left="1049" w:right="-318" w:hanging="1225"/>
              <w:jc w:val="center"/>
              <w:spacing w:line="360" w:lineRule="auto"/>
              <w:tabs>
                <w:tab w:val="left" w:pos="6480" w:leader="none"/>
              </w:tabs>
              <w:rPr>
                <w:rFonts w:ascii="宋体" w:hAnsi="宋体" w:cs="宋体"/>
                <w:color w:val="000000"/>
                <w:sz w:val="24"/>
                <w:lang w:val="zh-CN"/>
              </w:rPr>
            </w:pPr>
            <w:r>
              <w:rPr>
                <w:rFonts w:hint="eastAsia" w:ascii="宋体" w:hAnsi="宋体" w:cs="宋体"/>
                <w:color w:val="000000"/>
                <w:sz w:val="24"/>
                <w:lang w:val="zh-CN"/>
              </w:rPr>
              <w:t xml:space="preserve">投标</w:t>
            </w:r>
            <w:r/>
          </w:p>
          <w:p>
            <w:pPr>
              <w:ind w:left="1049" w:right="-318" w:hanging="1225"/>
              <w:jc w:val="center"/>
              <w:spacing w:line="360" w:lineRule="auto"/>
              <w:tabs>
                <w:tab w:val="left" w:pos="6480" w:leader="none"/>
              </w:tabs>
              <w:rPr>
                <w:rFonts w:ascii="宋体" w:hAnsi="宋体" w:cs="宋体"/>
                <w:color w:val="000000"/>
                <w:sz w:val="24"/>
                <w:lang w:val="zh-CN"/>
              </w:rPr>
            </w:pPr>
            <w:r>
              <w:rPr>
                <w:rFonts w:hint="eastAsia" w:ascii="宋体" w:hAnsi="宋体" w:cs="宋体"/>
                <w:color w:val="000000"/>
                <w:sz w:val="24"/>
                <w:lang w:val="zh-CN"/>
              </w:rPr>
              <w:t xml:space="preserve">报价</w:t>
            </w:r>
            <w:r/>
          </w:p>
        </w:tc>
        <w:tc>
          <w:tcPr>
            <w:tcBorders>
              <w:top w:val="single" w:color="auto" w:sz="6" w:space="0"/>
              <w:left w:val="single" w:color="auto" w:sz="6" w:space="0"/>
              <w:bottom w:val="single" w:color="auto" w:sz="6" w:space="0"/>
              <w:right w:val="single" w:color="auto" w:sz="6" w:space="0"/>
            </w:tcBorders>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10分</w:t>
            </w:r>
            <w:r/>
          </w:p>
        </w:tc>
        <w:tc>
          <w:tcPr>
            <w:tcBorders>
              <w:top w:val="single" w:color="auto" w:sz="6" w:space="0"/>
              <w:left w:val="single" w:color="auto" w:sz="6" w:space="0"/>
              <w:bottom w:val="single" w:color="auto" w:sz="6" w:space="0"/>
              <w:right w:val="single" w:color="auto" w:sz="6" w:space="0"/>
            </w:tcBorders>
            <w:tcW w:w="3532" w:type="pct"/>
            <w:vAlign w:val="center"/>
            <w:textDirection w:val="lrTb"/>
            <w:noWrap w:val="false"/>
          </w:tcPr>
          <w:p>
            <w:pPr>
              <w:spacing w:line="360" w:lineRule="auto"/>
              <w:rPr>
                <w:rFonts w:ascii="宋体" w:hAnsi="宋体" w:cs="宋体"/>
                <w:color w:val="000000"/>
                <w:sz w:val="24"/>
                <w:lang w:val="zh-CN"/>
              </w:rPr>
            </w:pPr>
            <w:r>
              <w:rPr>
                <w:rFonts w:hint="eastAsia" w:ascii="宋体" w:hAnsi="宋体" w:cs="宋体"/>
                <w:color w:val="000000"/>
                <w:sz w:val="24"/>
                <w:lang w:val="zh-CN"/>
              </w:rPr>
              <w:t xml:space="preserve">按满足招标文件要求且有效投标价格最低的投标报价作为评审基准价，其价格分为满分；其他投标人的价格分按以下公式计算：投标报价得分＝（评审基准价/投标报价）×</w:t>
            </w:r>
            <w:r>
              <w:rPr>
                <w:rFonts w:hint="eastAsia" w:ascii="宋体" w:hAnsi="宋体" w:cs="宋体"/>
                <w:color w:val="000000"/>
                <w:sz w:val="24"/>
              </w:rPr>
              <w:t xml:space="preserve">10</w:t>
            </w:r>
            <w:r>
              <w:rPr>
                <w:rFonts w:hint="eastAsia" w:ascii="宋体" w:hAnsi="宋体" w:cs="宋体"/>
                <w:color w:val="000000"/>
                <w:sz w:val="24"/>
                <w:lang w:val="zh-CN"/>
              </w:rPr>
              <w:t xml:space="preserve">分</w:t>
            </w:r>
            <w:r/>
          </w:p>
        </w:tc>
      </w:tr>
      <w:tr>
        <w:trPr>
          <w:jc w:val="center"/>
          <w:trHeight w:val="748"/>
        </w:trPr>
        <w:tc>
          <w:tcPr>
            <w:tcW w:w="580"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商务分</w:t>
            </w:r>
            <w:r/>
          </w:p>
          <w:p>
            <w:pPr>
              <w:jc w:val="center"/>
              <w:spacing w:line="360" w:lineRule="auto"/>
              <w:rPr>
                <w:rFonts w:ascii="宋体" w:hAnsi="宋体" w:cs="宋体"/>
                <w:color w:val="000000"/>
                <w:sz w:val="24"/>
              </w:rPr>
            </w:pPr>
            <w:r>
              <w:rPr>
                <w:rFonts w:hint="eastAsia" w:ascii="宋体" w:hAnsi="宋体" w:cs="宋体"/>
                <w:color w:val="000000"/>
                <w:sz w:val="24"/>
              </w:rPr>
              <w:t xml:space="preserve">19分</w:t>
            </w:r>
            <w:r/>
          </w:p>
        </w:tc>
        <w:tc>
          <w:tcPr>
            <w:tcW w:w="50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履约能力</w:t>
            </w:r>
            <w:r/>
          </w:p>
        </w:tc>
        <w:tc>
          <w:tcPr>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lang w:val="zh-CN"/>
              </w:rPr>
              <w:t xml:space="preserve">12分</w:t>
            </w:r>
            <w:r/>
          </w:p>
        </w:tc>
        <w:tc>
          <w:tcPr>
            <w:tcW w:w="3532" w:type="pct"/>
            <w:vAlign w:val="center"/>
            <w:textDirection w:val="lrTb"/>
            <w:noWrap w:val="false"/>
          </w:tcPr>
          <w:p>
            <w:pPr>
              <w:spacing w:line="288" w:lineRule="auto"/>
              <w:tabs>
                <w:tab w:val="left" w:pos="540" w:leader="none"/>
              </w:tabs>
              <w:rPr>
                <w:rFonts w:ascii="宋体" w:hAnsi="宋体" w:cs="宋体"/>
                <w:bCs/>
                <w:strike/>
                <w:sz w:val="24"/>
                <w:highlight w:val="yellow"/>
              </w:rPr>
            </w:pPr>
            <w:r>
              <w:rPr>
                <w:rFonts w:hint="eastAsia" w:ascii="宋体" w:hAnsi="宋体" w:cs="宋体"/>
                <w:bCs/>
                <w:sz w:val="24"/>
              </w:rPr>
              <w:t xml:space="preserve">1、</w:t>
            </w:r>
            <w:r>
              <w:rPr>
                <w:rFonts w:hint="eastAsia" w:ascii="宋体" w:hAnsi="宋体" w:cs="宋体"/>
                <w:color w:val="000000"/>
                <w:sz w:val="24"/>
                <w:lang w:val="zh-CN"/>
              </w:rPr>
              <w:t xml:space="preserve">投标人通过信息系统建设和服务能力等级证书CS4及以上得</w:t>
            </w:r>
            <w:r>
              <w:rPr>
                <w:rFonts w:hint="eastAsia" w:ascii="宋体" w:hAnsi="宋体" w:cs="宋体"/>
                <w:color w:val="000000"/>
                <w:sz w:val="24"/>
              </w:rPr>
              <w:t xml:space="preserve">2</w:t>
            </w:r>
            <w:r>
              <w:rPr>
                <w:rFonts w:hint="eastAsia" w:ascii="宋体" w:hAnsi="宋体" w:cs="宋体"/>
                <w:color w:val="000000"/>
                <w:sz w:val="24"/>
                <w:lang w:val="zh-CN"/>
              </w:rPr>
              <w:t xml:space="preserve">分，CS3及以下得</w:t>
            </w:r>
            <w:r>
              <w:rPr>
                <w:rFonts w:ascii="宋体" w:hAnsi="宋体" w:cs="宋体"/>
                <w:color w:val="000000"/>
                <w:sz w:val="24"/>
              </w:rPr>
              <w:t xml:space="preserve">1</w:t>
            </w:r>
            <w:r>
              <w:rPr>
                <w:rFonts w:hint="eastAsia" w:ascii="宋体" w:hAnsi="宋体" w:cs="宋体"/>
                <w:color w:val="000000"/>
                <w:sz w:val="24"/>
                <w:lang w:val="zh-CN"/>
              </w:rPr>
              <w:t xml:space="preserve">分，投标人须提供证书扫描件，否则不得分。</w:t>
            </w:r>
            <w:r/>
          </w:p>
          <w:p>
            <w:pPr>
              <w:pStyle w:val="735"/>
              <w:ind w:left="0" w:firstLine="0"/>
              <w:rPr>
                <w:rFonts w:ascii="宋体" w:hAnsi="宋体" w:cs="宋体"/>
                <w:bCs/>
                <w:sz w:val="24"/>
              </w:rPr>
            </w:pPr>
            <w:r>
              <w:rPr>
                <w:rFonts w:hint="eastAsia" w:ascii="宋体" w:hAnsi="宋体" w:cs="宋体"/>
                <w:bCs/>
                <w:sz w:val="24"/>
              </w:rPr>
              <w:t xml:space="preserve">2、投标人具备ITSS信息技术服务标准符合性证书（运行维护）一级得2分</w:t>
            </w:r>
            <w:r>
              <w:rPr>
                <w:rFonts w:hint="eastAsia" w:ascii="宋体" w:hAnsi="宋体" w:cs="宋体"/>
                <w:color w:val="000000"/>
                <w:sz w:val="24"/>
                <w:lang w:val="zh-CN"/>
              </w:rPr>
              <w:t xml:space="preserve">，投标人须提供证书扫描件，否则不得分</w:t>
            </w:r>
            <w:r>
              <w:rPr>
                <w:rFonts w:hint="eastAsia" w:ascii="宋体" w:hAnsi="宋体" w:cs="宋体"/>
                <w:bCs/>
                <w:sz w:val="24"/>
              </w:rPr>
              <w:t xml:space="preserve">；</w:t>
            </w:r>
            <w:r/>
          </w:p>
          <w:p>
            <w:pPr>
              <w:pStyle w:val="735"/>
              <w:ind w:left="0" w:firstLine="0"/>
              <w:rPr>
                <w:rFonts w:ascii="宋体" w:hAnsi="宋体" w:cs="宋体"/>
                <w:bCs/>
                <w:sz w:val="24"/>
              </w:rPr>
            </w:pPr>
            <w:r>
              <w:rPr>
                <w:rFonts w:hint="eastAsia" w:ascii="宋体" w:hAnsi="宋体" w:cs="宋体"/>
                <w:bCs/>
                <w:sz w:val="24"/>
              </w:rPr>
              <w:t xml:space="preserve">3、投标人具备SDCA软件服务商交付能力一级认证得2分</w:t>
            </w:r>
            <w:r>
              <w:rPr>
                <w:rFonts w:hint="eastAsia" w:ascii="宋体" w:hAnsi="宋体" w:cs="宋体"/>
                <w:color w:val="000000"/>
                <w:sz w:val="24"/>
                <w:lang w:val="zh-CN"/>
              </w:rPr>
              <w:t xml:space="preserve">，投标人须提供证书扫描件，否则不得分</w:t>
            </w:r>
            <w:r>
              <w:rPr>
                <w:rFonts w:hint="eastAsia" w:ascii="宋体" w:hAnsi="宋体" w:cs="宋体"/>
                <w:bCs/>
                <w:sz w:val="24"/>
              </w:rPr>
              <w:t xml:space="preserve">；</w:t>
            </w:r>
            <w:r/>
          </w:p>
          <w:p>
            <w:pPr>
              <w:pStyle w:val="735"/>
              <w:ind w:left="0" w:firstLine="0"/>
              <w:rPr>
                <w:rFonts w:ascii="宋体" w:hAnsi="宋体" w:cs="宋体"/>
                <w:bCs/>
                <w:sz w:val="24"/>
              </w:rPr>
            </w:pPr>
            <w:r>
              <w:rPr>
                <w:rFonts w:hint="eastAsia" w:ascii="宋体" w:hAnsi="宋体" w:cs="宋体"/>
                <w:bCs/>
                <w:sz w:val="24"/>
              </w:rPr>
              <w:t xml:space="preserve">4、投标人具备信息系统业务安全服务资质证书CCIA一级认证得2分</w:t>
            </w:r>
            <w:r>
              <w:rPr>
                <w:rFonts w:hint="eastAsia" w:ascii="宋体" w:hAnsi="宋体" w:cs="宋体"/>
                <w:color w:val="000000"/>
                <w:sz w:val="24"/>
                <w:lang w:val="zh-CN"/>
              </w:rPr>
              <w:t xml:space="preserve">，投标人须提供证书扫描件，否则不得分</w:t>
            </w:r>
            <w:r>
              <w:rPr>
                <w:rFonts w:hint="eastAsia" w:ascii="宋体" w:hAnsi="宋体" w:cs="宋体"/>
                <w:bCs/>
                <w:sz w:val="24"/>
              </w:rPr>
              <w:t xml:space="preserve">；</w:t>
            </w:r>
            <w:r/>
          </w:p>
          <w:p>
            <w:pPr>
              <w:pStyle w:val="734"/>
              <w:ind w:firstLine="0"/>
              <w:rPr>
                <w:rFonts w:ascii="宋体" w:hAnsi="宋体" w:cs="宋体"/>
                <w:bCs/>
                <w:sz w:val="24"/>
              </w:rPr>
            </w:pPr>
            <w:r>
              <w:rPr>
                <w:rFonts w:hint="eastAsia" w:ascii="宋体" w:hAnsi="宋体" w:eastAsia="宋体" w:cs="宋体"/>
                <w:bCs/>
                <w:sz w:val="24"/>
              </w:rPr>
              <w:t xml:space="preserve">5、投标人具备CCRC信息安全服务资质（软件开发）一级得2分（需提供国家认监委平台查询截图，未能提供截图不得分）；</w:t>
            </w:r>
            <w:r/>
          </w:p>
          <w:p>
            <w:pPr>
              <w:rPr>
                <w:rFonts w:ascii="宋体" w:hAnsi="宋体" w:cs="宋体"/>
                <w:color w:val="000000"/>
                <w:sz w:val="24"/>
              </w:rPr>
            </w:pPr>
            <w:r>
              <w:rPr>
                <w:rFonts w:hint="eastAsia" w:ascii="宋体" w:hAnsi="宋体" w:cs="宋体"/>
                <w:bCs/>
                <w:sz w:val="24"/>
              </w:rPr>
              <w:t xml:space="preserve">6、</w:t>
            </w:r>
            <w:r>
              <w:rPr>
                <w:rFonts w:hint="eastAsia" w:ascii="宋体" w:hAnsi="宋体" w:cs="宋体"/>
                <w:color w:val="000000"/>
                <w:sz w:val="24"/>
                <w:lang w:val="zh-CN"/>
              </w:rPr>
              <w:t xml:space="preserve">投标人具备信息化工程与技术服务能力评价证书 CN-IETS 1级</w:t>
            </w:r>
            <w:r>
              <w:rPr>
                <w:rFonts w:hint="eastAsia" w:ascii="宋体" w:hAnsi="宋体" w:cs="宋体"/>
                <w:color w:val="000000"/>
                <w:sz w:val="24"/>
              </w:rPr>
              <w:t xml:space="preserve">及以上</w:t>
            </w:r>
            <w:r>
              <w:rPr>
                <w:rFonts w:hint="eastAsia" w:ascii="宋体" w:hAnsi="宋体" w:cs="宋体"/>
                <w:color w:val="000000"/>
                <w:sz w:val="24"/>
                <w:lang w:val="zh-CN"/>
              </w:rPr>
              <w:t xml:space="preserve">的得</w:t>
            </w:r>
            <w:r>
              <w:rPr>
                <w:rFonts w:hint="eastAsia" w:ascii="宋体" w:hAnsi="宋体" w:cs="宋体"/>
                <w:color w:val="000000"/>
                <w:sz w:val="24"/>
              </w:rPr>
              <w:t xml:space="preserve">2</w:t>
            </w:r>
            <w:r>
              <w:rPr>
                <w:rFonts w:hint="eastAsia" w:ascii="宋体" w:hAnsi="宋体" w:cs="宋体"/>
                <w:color w:val="000000"/>
                <w:sz w:val="24"/>
                <w:lang w:val="zh-CN"/>
              </w:rPr>
              <w:t xml:space="preserve">分，CN-IETS 2级及以下得1分，投标人须提供证书扫描件，否则不得分。</w:t>
            </w:r>
            <w:r/>
          </w:p>
        </w:tc>
      </w:tr>
      <w:tr>
        <w:trPr>
          <w:jc w:val="center"/>
          <w:trHeight w:val="558"/>
        </w:trPr>
        <w:tc>
          <w:tcPr>
            <w:tcW w:w="580" w:type="pct"/>
            <w:vAlign w:val="center"/>
            <w:vMerge w:val="continue"/>
            <w:textDirection w:val="lrTb"/>
            <w:noWrap w:val="false"/>
          </w:tcPr>
          <w:p>
            <w:pPr>
              <w:jc w:val="center"/>
              <w:spacing w:line="360" w:lineRule="auto"/>
              <w:rPr>
                <w:rFonts w:ascii="宋体" w:hAnsi="宋体" w:cs="宋体"/>
                <w:color w:val="000000"/>
                <w:sz w:val="24"/>
                <w:lang w:val="zh-CN"/>
              </w:rPr>
            </w:pPr>
            <w:r>
              <w:rPr>
                <w:rFonts w:ascii="宋体" w:hAnsi="宋体" w:cs="宋体"/>
                <w:color w:val="000000"/>
                <w:sz w:val="24"/>
                <w:lang w:val="zh-CN"/>
              </w:rPr>
            </w:r>
            <w:r/>
          </w:p>
        </w:tc>
        <w:tc>
          <w:tcPr>
            <w:tcW w:w="501" w:type="pct"/>
            <w:vAlign w:val="center"/>
            <w:textDirection w:val="lrTb"/>
            <w:noWrap w:val="false"/>
          </w:tcPr>
          <w:p>
            <w:pPr>
              <w:jc w:val="center"/>
              <w:spacing w:line="360" w:lineRule="auto"/>
              <w:rPr>
                <w:rFonts w:ascii="宋体" w:hAnsi="宋体" w:cs="宋体"/>
                <w:color w:val="000000"/>
                <w:sz w:val="24"/>
                <w:lang w:val="zh-CN"/>
              </w:rPr>
            </w:pPr>
            <w:r>
              <w:rPr>
                <w:rFonts w:hint="eastAsia" w:ascii="宋体" w:hAnsi="宋体" w:cs="宋体"/>
                <w:color w:val="000000"/>
                <w:sz w:val="24"/>
                <w:lang w:val="zh-CN"/>
              </w:rPr>
              <w:t xml:space="preserve">服务</w:t>
            </w:r>
            <w:r>
              <w:rPr>
                <w:rFonts w:hint="eastAsia" w:ascii="宋体" w:hAnsi="宋体" w:cs="宋体"/>
                <w:color w:val="000000"/>
                <w:sz w:val="24"/>
                <w:lang w:val="zh-CN"/>
              </w:rPr>
              <w:t xml:space="preserve">能力</w:t>
            </w:r>
            <w:r/>
          </w:p>
        </w:tc>
        <w:tc>
          <w:tcPr>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7分</w:t>
            </w:r>
            <w:r/>
          </w:p>
        </w:tc>
        <w:tc>
          <w:tcPr>
            <w:tcW w:w="35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项目经理须具备高级信息系统项目管理师证书、信息系</w:t>
            </w:r>
            <w:r>
              <w:rPr>
                <w:rFonts w:hint="eastAsia" w:ascii="宋体" w:hAnsi="宋体" w:cs="宋体"/>
                <w:sz w:val="24"/>
              </w:rPr>
              <w:t xml:space="preserve">统业务安全服务工程师、</w:t>
            </w:r>
            <w:r>
              <w:rPr>
                <w:rFonts w:ascii="宋体" w:hAnsi="宋体" w:cs="宋体"/>
                <w:sz w:val="24"/>
              </w:rPr>
              <w:t xml:space="preserve">信息系统管理工程师</w:t>
            </w:r>
            <w:r>
              <w:rPr>
                <w:rFonts w:hint="eastAsia" w:ascii="宋体" w:hAnsi="宋体" w:cs="宋体"/>
                <w:sz w:val="24"/>
              </w:rPr>
              <w:t xml:space="preserve">及</w:t>
            </w:r>
            <w:r>
              <w:rPr>
                <w:rFonts w:ascii="宋体" w:hAnsi="宋体" w:cs="宋体"/>
                <w:sz w:val="24"/>
              </w:rPr>
              <w:t xml:space="preserve">注册信息安全专业人员（CISP)</w:t>
            </w:r>
            <w:r>
              <w:rPr>
                <w:rFonts w:hint="eastAsia" w:ascii="宋体" w:hAnsi="宋体" w:cs="宋体"/>
                <w:sz w:val="24"/>
              </w:rPr>
              <w:t xml:space="preserve">，4个全部符合要求得3分，少一个扣1分，扣完为止。</w:t>
            </w:r>
            <w:r/>
          </w:p>
          <w:p>
            <w:pPr>
              <w:jc w:val="left"/>
              <w:spacing w:line="360" w:lineRule="auto"/>
              <w:widowControl/>
              <w:rPr>
                <w:rFonts w:ascii="宋体" w:hAnsi="宋体" w:cs="宋体"/>
                <w:sz w:val="24"/>
              </w:rPr>
            </w:pPr>
            <w:r>
              <w:rPr>
                <w:rFonts w:hint="eastAsia" w:ascii="宋体" w:hAnsi="宋体" w:cs="宋体"/>
                <w:sz w:val="24"/>
              </w:rPr>
              <w:t xml:space="preserve">技术负责人须具备高级电子信息工程师资格、中级</w:t>
            </w:r>
            <w:r>
              <w:rPr>
                <w:rFonts w:ascii="宋体" w:hAnsi="宋体" w:cs="宋体"/>
                <w:sz w:val="24"/>
              </w:rPr>
              <w:t xml:space="preserve">软件设计师</w:t>
            </w:r>
            <w:r>
              <w:rPr>
                <w:rFonts w:hint="eastAsia" w:ascii="宋体" w:hAnsi="宋体" w:cs="宋体"/>
                <w:sz w:val="24"/>
              </w:rPr>
              <w:t xml:space="preserve">、ITSS服务工程师及</w:t>
            </w:r>
            <w:r>
              <w:rPr>
                <w:rFonts w:ascii="宋体" w:hAnsi="宋体" w:cs="宋体"/>
                <w:sz w:val="24"/>
              </w:rPr>
              <w:t xml:space="preserve">程序员（高级）</w:t>
            </w:r>
            <w:r>
              <w:rPr>
                <w:rFonts w:hint="eastAsia" w:ascii="宋体" w:hAnsi="宋体" w:cs="宋体"/>
                <w:sz w:val="24"/>
              </w:rPr>
              <w:t xml:space="preserve">，4个全部符合要求得2分，少一个扣1分，扣完为止。</w:t>
            </w:r>
            <w:r/>
          </w:p>
          <w:p>
            <w:pPr>
              <w:jc w:val="left"/>
              <w:spacing w:line="360" w:lineRule="auto"/>
              <w:widowControl/>
              <w:rPr>
                <w:rFonts w:ascii="宋体" w:hAnsi="宋体" w:cs="宋体"/>
                <w:sz w:val="24"/>
              </w:rPr>
            </w:pPr>
            <w:r>
              <w:rPr>
                <w:rFonts w:hint="eastAsia" w:ascii="宋体" w:hAnsi="宋体" w:cs="宋体"/>
                <w:sz w:val="24"/>
              </w:rPr>
              <w:t xml:space="preserve">除项目经理和技术负责人外，团队其他成员如具备以下认证证书：网络工程师、</w:t>
            </w:r>
            <w:r>
              <w:rPr>
                <w:rFonts w:ascii="宋体" w:hAnsi="宋体" w:cs="宋体"/>
                <w:sz w:val="24"/>
              </w:rPr>
              <w:t xml:space="preserve">数据库系统工程师</w:t>
            </w:r>
            <w:r>
              <w:rPr>
                <w:rFonts w:hint="eastAsia" w:ascii="宋体" w:hAnsi="宋体" w:cs="宋体"/>
                <w:sz w:val="24"/>
              </w:rPr>
              <w:t xml:space="preserve">、</w:t>
            </w:r>
            <w:r>
              <w:rPr>
                <w:rFonts w:ascii="宋体" w:hAnsi="宋体" w:cs="宋体"/>
                <w:sz w:val="24"/>
              </w:rPr>
              <w:t xml:space="preserve">系统架构设计师</w:t>
            </w:r>
            <w:r>
              <w:rPr>
                <w:rFonts w:hint="eastAsia" w:ascii="宋体" w:hAnsi="宋体" w:cs="宋体"/>
                <w:sz w:val="24"/>
              </w:rPr>
              <w:t xml:space="preserve">及软件工程师，每有一人得1分，同一人员如具备多种证书，仅计算其中一种，本项最高得2分。</w:t>
            </w:r>
            <w:r/>
          </w:p>
          <w:p>
            <w:pPr>
              <w:jc w:val="left"/>
              <w:spacing w:line="360" w:lineRule="auto"/>
              <w:rPr>
                <w:rFonts w:ascii="宋体" w:hAnsi="宋体" w:cs="宋体"/>
                <w:color w:val="000000"/>
                <w:sz w:val="24"/>
                <w:lang w:val="zh-CN"/>
              </w:rPr>
            </w:pPr>
            <w:r>
              <w:rPr>
                <w:rFonts w:hint="eastAsia" w:ascii="宋体" w:hAnsi="宋体" w:cs="宋体"/>
                <w:sz w:val="24"/>
              </w:rPr>
              <w:t xml:space="preserve">注：投标人需提供上述人员的资格证书扫描件以及近三个月内任意一个月的社保证明材料扫描件作为评分依据，未提供的不得分。</w:t>
            </w:r>
            <w:r/>
          </w:p>
        </w:tc>
      </w:tr>
      <w:tr>
        <w:trPr>
          <w:jc w:val="center"/>
          <w:trHeight w:val="983"/>
        </w:trPr>
        <w:tc>
          <w:tcPr>
            <w:tcW w:w="580"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评级</w:t>
            </w:r>
            <w:r/>
          </w:p>
          <w:p>
            <w:pPr>
              <w:jc w:val="center"/>
              <w:spacing w:line="360" w:lineRule="auto"/>
              <w:rPr>
                <w:rFonts w:ascii="宋体" w:hAnsi="宋体" w:cs="宋体"/>
                <w:color w:val="000000"/>
                <w:sz w:val="24"/>
              </w:rPr>
            </w:pPr>
            <w:r>
              <w:rPr>
                <w:rFonts w:hint="eastAsia" w:ascii="宋体" w:hAnsi="宋体" w:cs="宋体"/>
                <w:color w:val="000000"/>
                <w:sz w:val="24"/>
              </w:rPr>
              <w:t xml:space="preserve">4分</w:t>
            </w:r>
            <w:r/>
          </w:p>
        </w:tc>
        <w:tc>
          <w:tcPr>
            <w:tcW w:w="501" w:type="pct"/>
            <w:vAlign w:val="center"/>
            <w:textDirection w:val="lrTb"/>
            <w:noWrap w:val="false"/>
          </w:tcPr>
          <w:p>
            <w:pPr>
              <w:jc w:val="center"/>
              <w:spacing w:line="360" w:lineRule="auto"/>
              <w:rPr>
                <w:rFonts w:ascii="宋体" w:hAnsi="宋体" w:cs="宋体"/>
                <w:color w:val="000000"/>
                <w:sz w:val="24"/>
                <w:lang w:val="zh-CN"/>
              </w:rPr>
            </w:pPr>
            <w:r>
              <w:rPr>
                <w:rFonts w:hint="eastAsia" w:ascii="宋体" w:hAnsi="宋体" w:cs="宋体"/>
                <w:color w:val="000000"/>
                <w:sz w:val="24"/>
                <w:lang w:val="zh-CN"/>
              </w:rPr>
              <w:t xml:space="preserve">互联互通评级</w:t>
            </w:r>
            <w:r/>
          </w:p>
        </w:tc>
        <w:tc>
          <w:tcPr>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4分</w:t>
            </w:r>
            <w:r/>
          </w:p>
        </w:tc>
        <w:tc>
          <w:tcPr>
            <w:tcW w:w="3532" w:type="pct"/>
            <w:vAlign w:val="center"/>
            <w:textDirection w:val="lrTb"/>
            <w:noWrap w:val="false"/>
          </w:tcPr>
          <w:p>
            <w:pPr>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投标人承诺以《医院信息互联互通标准化成熟度测评方案（</w:t>
            </w:r>
            <w:r>
              <w:rPr>
                <w:rFonts w:ascii="宋体" w:hAnsi="宋体" w:cs="宋体"/>
                <w:color w:val="000000"/>
                <w:sz w:val="24"/>
                <w:lang w:val="zh-CN"/>
              </w:rPr>
              <w:t xml:space="preserve">2020</w:t>
            </w:r>
            <w:r>
              <w:rPr>
                <w:rFonts w:hint="eastAsia" w:ascii="宋体" w:hAnsi="宋体" w:cs="宋体"/>
                <w:color w:val="000000"/>
                <w:sz w:val="24"/>
                <w:lang w:val="zh-CN"/>
              </w:rPr>
              <w:t xml:space="preserve">年版）》的相应测评等级要求，作为评审目标进行项目自评，然后根据自评结果与互联互通测评等级要求的差异项进行项目建设完善工作，再进行项目文审实证材料准备和报审的相关工作，报审通过后进行专家组现场查验工作，在此期间医院各部门及各系统承建商应积极配合相关工作。包括项目差距调研分析评估服务、申报材料整理的指导和准备、网上申报支持、文审答辩支持、现场测评支持，并提供评级所需的互联互通测评工具。投标时提供所投信息平台厂家承诺函的得</w:t>
            </w:r>
            <w:r>
              <w:rPr>
                <w:rFonts w:hint="eastAsia" w:ascii="宋体" w:hAnsi="宋体" w:cs="宋体"/>
                <w:color w:val="000000"/>
                <w:sz w:val="24"/>
              </w:rPr>
              <w:t xml:space="preserve">4</w:t>
            </w:r>
            <w:r>
              <w:rPr>
                <w:rFonts w:hint="eastAsia" w:ascii="宋体" w:hAnsi="宋体" w:cs="宋体"/>
                <w:color w:val="000000"/>
                <w:sz w:val="24"/>
                <w:lang w:val="zh-CN"/>
              </w:rPr>
              <w:t xml:space="preserve">分，没有不得分。</w:t>
            </w:r>
            <w:r/>
          </w:p>
        </w:tc>
      </w:tr>
      <w:tr>
        <w:trPr>
          <w:jc w:val="center"/>
          <w:trHeight w:val="557"/>
        </w:trPr>
        <w:tc>
          <w:tcPr>
            <w:tcW w:w="580"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技术分</w:t>
            </w:r>
            <w:r/>
          </w:p>
          <w:p>
            <w:pPr>
              <w:jc w:val="center"/>
              <w:spacing w:line="360" w:lineRule="auto"/>
              <w:rPr>
                <w:rFonts w:ascii="宋体" w:hAnsi="宋体" w:cs="宋体"/>
                <w:color w:val="000000"/>
                <w:sz w:val="24"/>
              </w:rPr>
            </w:pPr>
            <w:r>
              <w:rPr>
                <w:rFonts w:hint="eastAsia" w:ascii="宋体" w:hAnsi="宋体" w:cs="宋体"/>
                <w:color w:val="000000"/>
                <w:sz w:val="24"/>
              </w:rPr>
              <w:t xml:space="preserve">65分</w:t>
            </w:r>
            <w:r/>
          </w:p>
        </w:tc>
        <w:tc>
          <w:tcPr>
            <w:tcW w:w="501" w:type="pct"/>
            <w:vAlign w:val="center"/>
            <w:textDirection w:val="lrTb"/>
            <w:noWrap w:val="false"/>
          </w:tcPr>
          <w:p>
            <w:pPr>
              <w:jc w:val="center"/>
              <w:spacing w:line="360" w:lineRule="auto"/>
              <w:rPr>
                <w:rFonts w:ascii="宋体" w:hAnsi="宋体" w:cs="宋体"/>
                <w:color w:val="000000"/>
                <w:sz w:val="24"/>
                <w:lang w:val="zh-CN"/>
              </w:rPr>
            </w:pPr>
            <w:r>
              <w:rPr>
                <w:rFonts w:hint="eastAsia" w:ascii="宋体" w:hAnsi="宋体" w:cs="宋体"/>
                <w:color w:val="000000"/>
                <w:sz w:val="24"/>
                <w:lang w:val="zh-CN"/>
              </w:rPr>
              <w:t xml:space="preserve">功能指标及技术参</w:t>
            </w:r>
            <w:r>
              <w:rPr>
                <w:rFonts w:hint="eastAsia" w:ascii="宋体" w:hAnsi="宋体" w:cs="宋体"/>
                <w:color w:val="000000"/>
                <w:sz w:val="24"/>
                <w:lang w:val="zh-CN"/>
              </w:rPr>
              <w:t xml:space="preserve">数要求</w:t>
            </w:r>
            <w:r/>
          </w:p>
        </w:tc>
        <w:tc>
          <w:tcPr>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50分</w:t>
            </w:r>
            <w:r/>
          </w:p>
        </w:tc>
        <w:tc>
          <w:tcPr>
            <w:tcW w:w="3532" w:type="pct"/>
            <w:vAlign w:val="center"/>
            <w:textDirection w:val="lrTb"/>
            <w:noWrap w:val="false"/>
          </w:tcPr>
          <w:p>
            <w:pPr>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技术参数要求分核心参数、重要参数、评审参数和一般参数要求。本项目核心参数不接受负偏离，</w:t>
            </w:r>
            <w:r>
              <w:rPr>
                <w:rFonts w:hint="eastAsia" w:ascii="等线" w:hAnsi="等线" w:cs="宋体"/>
                <w:color w:val="000000"/>
                <w:sz w:val="24"/>
                <w:lang w:val="zh-CN"/>
              </w:rPr>
              <w:t xml:space="preserve">★</w:t>
            </w:r>
            <w:r>
              <w:rPr>
                <w:rFonts w:hint="eastAsia" w:ascii="宋体" w:hAnsi="宋体" w:cs="宋体"/>
                <w:color w:val="000000"/>
                <w:sz w:val="24"/>
                <w:lang w:val="zh-CN"/>
              </w:rPr>
              <w:t xml:space="preserve">项为重要参数要求，每有一项不满足扣</w:t>
            </w:r>
            <w:r>
              <w:rPr>
                <w:rFonts w:hint="eastAsia" w:ascii="宋体" w:hAnsi="宋体" w:cs="宋体"/>
                <w:color w:val="000000"/>
                <w:sz w:val="24"/>
              </w:rPr>
              <w:t xml:space="preserve">2</w:t>
            </w:r>
            <w:r>
              <w:rPr>
                <w:rFonts w:hint="eastAsia" w:ascii="宋体" w:hAnsi="宋体" w:cs="宋体"/>
                <w:color w:val="000000"/>
                <w:sz w:val="24"/>
                <w:lang w:val="zh-CN"/>
              </w:rPr>
              <w:t xml:space="preserve">分。▲项为评审参数要求，每有一项不满足扣</w:t>
            </w:r>
            <w:r>
              <w:rPr>
                <w:rFonts w:hint="eastAsia" w:ascii="宋体" w:hAnsi="宋体" w:cs="宋体"/>
                <w:color w:val="000000"/>
                <w:sz w:val="24"/>
              </w:rPr>
              <w:t xml:space="preserve">1</w:t>
            </w:r>
            <w:r>
              <w:rPr>
                <w:rFonts w:hint="eastAsia" w:ascii="宋体" w:hAnsi="宋体" w:cs="宋体"/>
                <w:color w:val="000000"/>
                <w:sz w:val="24"/>
                <w:lang w:val="zh-CN"/>
              </w:rPr>
              <w:t xml:space="preserve">分，其他为一般参数不列入评</w:t>
            </w:r>
            <w:r>
              <w:rPr>
                <w:rFonts w:hint="eastAsia" w:ascii="宋体" w:hAnsi="宋体" w:cs="宋体"/>
                <w:color w:val="000000"/>
                <w:sz w:val="24"/>
                <w:lang w:val="zh-CN"/>
              </w:rPr>
              <w:t xml:space="preserve">分。本项最高得</w:t>
            </w:r>
            <w:r>
              <w:rPr>
                <w:rFonts w:hint="eastAsia" w:ascii="宋体" w:hAnsi="宋体" w:cs="宋体"/>
                <w:color w:val="000000"/>
                <w:sz w:val="24"/>
              </w:rPr>
              <w:t xml:space="preserve">50</w:t>
            </w:r>
            <w:r>
              <w:rPr>
                <w:rFonts w:hint="eastAsia" w:ascii="宋体" w:hAnsi="宋体" w:cs="宋体"/>
                <w:color w:val="000000"/>
                <w:sz w:val="24"/>
                <w:lang w:val="zh-CN"/>
              </w:rPr>
              <w:t xml:space="preserve">分，最低得0分。投标人须提供技术响应偏差表，并按招标文件技术要求提供相应证明材料，未提供视为不满足技术参数要求。</w:t>
            </w:r>
            <w:r/>
          </w:p>
        </w:tc>
      </w:tr>
      <w:tr>
        <w:trPr>
          <w:jc w:val="center"/>
          <w:trHeight w:val="983"/>
        </w:trPr>
        <w:tc>
          <w:tcPr>
            <w:tcW w:w="580" w:type="pct"/>
            <w:vAlign w:val="center"/>
            <w:vMerge w:val="continue"/>
            <w:textDirection w:val="lrTb"/>
            <w:noWrap w:val="false"/>
          </w:tcPr>
          <w:p>
            <w:pPr>
              <w:jc w:val="center"/>
              <w:spacing w:line="360" w:lineRule="auto"/>
              <w:rPr>
                <w:rFonts w:ascii="宋体" w:hAnsi="宋体" w:cs="宋体"/>
                <w:color w:val="000000"/>
                <w:sz w:val="24"/>
                <w:lang w:val="zh-CN"/>
              </w:rPr>
            </w:pPr>
            <w:r>
              <w:rPr>
                <w:rFonts w:ascii="宋体" w:hAnsi="宋体" w:cs="宋体"/>
                <w:color w:val="000000"/>
                <w:sz w:val="24"/>
                <w:lang w:val="zh-CN"/>
              </w:rPr>
            </w:r>
            <w:r/>
          </w:p>
        </w:tc>
        <w:tc>
          <w:tcPr>
            <w:tcW w:w="50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4"/>
              </w:rPr>
              <w:t xml:space="preserve">演示分</w:t>
            </w:r>
            <w:r/>
          </w:p>
        </w:tc>
        <w:tc>
          <w:tcPr>
            <w:tcW w:w="38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4"/>
              </w:rPr>
              <w:t xml:space="preserve">15分</w:t>
            </w:r>
            <w:r/>
          </w:p>
        </w:tc>
        <w:tc>
          <w:tcPr>
            <w:tcW w:w="3532" w:type="pct"/>
            <w:vAlign w:val="center"/>
            <w:textDirection w:val="lrTb"/>
            <w:noWrap w:val="false"/>
          </w:tcPr>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投标人按照以下演示评分点进行现场演示，演示总时间控制在15分钟内，须使用真实系统或DEM0进行演示，使用PPT、图片等其他方式演示的，本项最高得5分。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信息集成平台演示评分点：</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为体现患者主索引系统的前瞻性和智能化，要求演示通过丢失率、方差统计、相关系数统计、多重共线性统计后，筛选出符合条件的患者属性，并通过图表方式展现结果。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（2）为了体现临床数据治理能力，要求演示系统可对非结构化医疗文本数据一键自动生成知识图谱。此项得分1.5分，演示中未有明确相关内容展示不得分。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为了展示数据集成能力，要求演示快速文本结构化分析，要求支持同时批量病历文本处理；要求对被分析文本进行统计，包括:命名实体总数、关联总数等。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演示数据质量监控，支持查看数据质量报告，可在报告界面查看规则的完整性、规范性、一致性、时效性、关联性统计，异常规则详细数据并进行异常数据高亮。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住院结构化病历演示评分点：</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（1）提供结构化点选与自由文本录入的功能，科室医生根据病种调出结构化模板，元素种类有单选元素、多</w:t>
            </w:r>
            <w:r>
              <w:rPr>
                <w:rFonts w:hint="eastAsia" w:ascii="宋体" w:hAnsi="宋体" w:cs="宋体"/>
                <w:color w:val="000000"/>
                <w:sz w:val="24"/>
                <w:szCs w:val="24"/>
                <w:lang w:val="zh-CN"/>
              </w:rPr>
              <w:t xml:space="preserve">选元素、有无选元素、录入提示元素、格式化元素及固定文本元素等。此项得分1.5分，演示中未有明确相关内容展示不得分。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（2）提供既往病历病史信息分段写回病历功能。此项得分1.5分，演示中未有明确相关内容展示不得分。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（3）提供中医诊断录入功能。此项得分1.5分，演示中未有明确相关内容展示不得分。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（4）提供医生质量自评功能，医生自主对管床患者的病历文书自查，系统自动进行评分，并提示医生扣分项目。此项得分1.5分，演示中未有明确相关内容展示不得分。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3、</w:t>
            </w:r>
            <w:r>
              <w:rPr>
                <w:rFonts w:hint="eastAsia" w:ascii="宋体" w:hAnsi="宋体" w:cs="宋体"/>
                <w:color w:val="000000"/>
                <w:sz w:val="24"/>
                <w:szCs w:val="24"/>
              </w:rPr>
              <w:t xml:space="preserve">门诊结构化病历演示评分点：</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（1）系统采用浏览器操作方式，便捷性更高。此项得分1.5分，演示中未有明确相关内容展示不得分。</w:t>
            </w:r>
            <w:r/>
          </w:p>
          <w:p>
            <w:pPr>
              <w:jc w:val="left"/>
              <w:spacing w:line="360" w:lineRule="auto"/>
              <w:rPr>
                <w:rFonts w:ascii="宋体" w:hAnsi="宋体" w:cs="宋体"/>
                <w:color w:val="000000"/>
                <w:sz w:val="24"/>
                <w:lang w:val="zh-CN"/>
              </w:rPr>
            </w:pPr>
            <w:r>
              <w:rPr>
                <w:rFonts w:hint="eastAsia" w:ascii="宋体" w:hAnsi="宋体" w:cs="宋体"/>
                <w:color w:val="000000"/>
                <w:sz w:val="24"/>
                <w:szCs w:val="24"/>
                <w:lang w:val="zh-CN"/>
              </w:rPr>
              <w:t xml:space="preserve">（2）支持患者各项检验、检查报告结果可以在门急诊记录中直接调用，并和病史记录进行有机关联，以确保电子病历卡的完整性。此项得分1.5分，演示中未有明确相关内容展示不得分。</w:t>
            </w:r>
            <w:r/>
          </w:p>
        </w:tc>
      </w:tr>
      <w:tr>
        <w:trPr>
          <w:jc w:val="center"/>
          <w:trHeight w:val="983"/>
        </w:trPr>
        <w:tc>
          <w:tcPr>
            <w:tcW w:w="580"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节能</w:t>
            </w:r>
            <w:r/>
          </w:p>
          <w:p>
            <w:pPr>
              <w:jc w:val="center"/>
              <w:spacing w:line="360" w:lineRule="auto"/>
              <w:rPr>
                <w:rFonts w:ascii="宋体" w:hAnsi="宋体" w:cs="宋体"/>
                <w:color w:val="000000"/>
                <w:sz w:val="24"/>
              </w:rPr>
            </w:pPr>
            <w:r>
              <w:rPr>
                <w:rFonts w:hint="eastAsia" w:ascii="宋体" w:hAnsi="宋体" w:cs="宋体"/>
                <w:color w:val="000000"/>
                <w:sz w:val="24"/>
              </w:rPr>
              <w:t xml:space="preserve">环保</w:t>
            </w:r>
            <w:r/>
          </w:p>
          <w:p>
            <w:pPr>
              <w:jc w:val="center"/>
              <w:spacing w:line="360" w:lineRule="auto"/>
              <w:rPr>
                <w:rFonts w:ascii="宋体" w:hAnsi="宋体" w:cs="宋体"/>
                <w:color w:val="000000"/>
                <w:sz w:val="24"/>
              </w:rPr>
            </w:pPr>
            <w:r>
              <w:rPr>
                <w:rFonts w:hint="eastAsia" w:ascii="宋体" w:hAnsi="宋体" w:cs="宋体"/>
                <w:color w:val="000000"/>
                <w:sz w:val="24"/>
              </w:rPr>
              <w:t xml:space="preserve">2分</w:t>
            </w:r>
            <w:r/>
          </w:p>
        </w:tc>
        <w:tc>
          <w:tcPr>
            <w:tcW w:w="501" w:type="pct"/>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节能</w:t>
            </w:r>
            <w:r/>
          </w:p>
        </w:tc>
        <w:tc>
          <w:tcPr>
            <w:tcW w:w="385" w:type="pct"/>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1分</w:t>
            </w:r>
            <w:r/>
          </w:p>
        </w:tc>
        <w:tc>
          <w:tcPr>
            <w:tcW w:w="3532" w:type="pct"/>
            <w:vAlign w:val="center"/>
            <w:textDirection w:val="lrTb"/>
            <w:noWrap w:val="false"/>
          </w:tcPr>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产品属于财政部、国家发改委公布的“节能产品品目清单”范围内的，投标人提供国家确定的认证机构出具的、处于有效期之内的该节能产品认证证书的，有1个得0.5分，最多得1分。（投标人须提供证书扫描件加盖CA电子签章）</w:t>
            </w:r>
            <w:r/>
          </w:p>
        </w:tc>
      </w:tr>
      <w:tr>
        <w:trPr>
          <w:jc w:val="center"/>
          <w:trHeight w:val="983"/>
        </w:trPr>
        <w:tc>
          <w:tcPr>
            <w:tcW w:w="580" w:type="pct"/>
            <w:vAlign w:val="center"/>
            <w:vMerge w:val="continue"/>
            <w:textDirection w:val="lrTb"/>
            <w:noWrap w:val="false"/>
          </w:tcPr>
          <w:p>
            <w:pPr>
              <w:jc w:val="center"/>
              <w:spacing w:line="360" w:lineRule="auto"/>
              <w:rPr>
                <w:rFonts w:ascii="宋体" w:hAnsi="宋体" w:cs="宋体"/>
                <w:color w:val="000000"/>
                <w:sz w:val="24"/>
                <w:lang w:val="zh-CN"/>
              </w:rPr>
            </w:pPr>
            <w:r>
              <w:rPr>
                <w:rFonts w:ascii="宋体" w:hAnsi="宋体" w:cs="宋体"/>
                <w:color w:val="000000"/>
                <w:sz w:val="24"/>
                <w:lang w:val="zh-CN"/>
              </w:rPr>
            </w:r>
            <w:r/>
          </w:p>
        </w:tc>
        <w:tc>
          <w:tcPr>
            <w:tcW w:w="501" w:type="pct"/>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环保</w:t>
            </w:r>
            <w:r/>
          </w:p>
        </w:tc>
        <w:tc>
          <w:tcPr>
            <w:tcW w:w="385" w:type="pct"/>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1分</w:t>
            </w:r>
            <w:r/>
          </w:p>
        </w:tc>
        <w:tc>
          <w:tcPr>
            <w:tcW w:w="3532" w:type="pct"/>
            <w:vAlign w:val="center"/>
            <w:textDirection w:val="lrTb"/>
            <w:noWrap w:val="false"/>
          </w:tcPr>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产品属于财政部、生态环境部公布的“环境标志产品品目清单”范围内的，投标人提供国家确定的认证机构出具的、处于有效期内的该环保产品认证证书的，有1个得0.5分，最多得1分。（投标人须提供证书扫描件加盖CA电子签章）</w:t>
            </w:r>
            <w:r/>
          </w:p>
        </w:tc>
      </w:tr>
    </w:tbl>
    <w:p>
      <w:pPr>
        <w:pStyle w:val="704"/>
      </w:pPr>
      <w:r/>
      <w:r/>
    </w:p>
    <w:p>
      <w:pPr>
        <w:pStyle w:val="704"/>
        <w:rPr>
          <w:rFonts w:cs="宋体"/>
          <w:color w:val="000000"/>
          <w:sz w:val="24"/>
          <w:szCs w:val="24"/>
          <w:lang w:val="zh-CN"/>
        </w:rPr>
      </w:pPr>
      <w:r>
        <w:rPr>
          <w:rFonts w:hint="eastAsia" w:cs="宋体"/>
          <w:color w:val="000000"/>
          <w:sz w:val="24"/>
          <w:szCs w:val="24"/>
          <w:lang w:val="zh-CN"/>
        </w:rPr>
        <w:t xml:space="preserve">演示要求：</w:t>
      </w:r>
      <w:r/>
    </w:p>
    <w:p>
      <w:pPr>
        <w:pStyle w:val="704"/>
        <w:numPr>
          <w:ilvl w:val="0"/>
          <w:numId w:val="15"/>
        </w:numPr>
        <w:rPr>
          <w:rFonts w:cs="宋体"/>
          <w:color w:val="000000"/>
          <w:sz w:val="24"/>
          <w:szCs w:val="24"/>
          <w:lang w:val="zh-CN"/>
        </w:rPr>
      </w:pPr>
      <w:r>
        <w:rPr>
          <w:rFonts w:hint="eastAsia" w:cs="宋体"/>
          <w:color w:val="000000"/>
          <w:sz w:val="24"/>
          <w:szCs w:val="24"/>
          <w:lang w:val="zh-CN"/>
        </w:rPr>
        <w:t xml:space="preserve">演示设备为投影仪，请投标人自备笔记本电脑、HDMI连接线、无线网络等。</w:t>
      </w:r>
      <w:r/>
    </w:p>
    <w:p>
      <w:pPr>
        <w:pStyle w:val="704"/>
        <w:numPr>
          <w:ilvl w:val="0"/>
          <w:numId w:val="15"/>
        </w:numPr>
        <w:rPr>
          <w:rFonts w:cs="宋体"/>
          <w:color w:val="000000"/>
          <w:sz w:val="24"/>
          <w:szCs w:val="24"/>
          <w:lang w:val="zh-CN"/>
        </w:rPr>
      </w:pPr>
      <w:r>
        <w:rPr>
          <w:rFonts w:hint="eastAsia" w:cs="宋体"/>
          <w:color w:val="000000"/>
          <w:sz w:val="24"/>
          <w:szCs w:val="24"/>
          <w:lang w:val="zh-CN"/>
        </w:rPr>
        <w:t xml:space="preserve">演示操作、讲解人员限为3名。</w:t>
      </w:r>
      <w:r/>
    </w:p>
    <w:p>
      <w:pPr>
        <w:pStyle w:val="704"/>
        <w:numPr>
          <w:ilvl w:val="0"/>
          <w:numId w:val="15"/>
        </w:numPr>
        <w:rPr>
          <w:rFonts w:cs="宋体"/>
          <w:color w:val="000000"/>
          <w:sz w:val="24"/>
          <w:szCs w:val="24"/>
          <w:lang w:val="zh-CN"/>
        </w:rPr>
      </w:pPr>
      <w:r>
        <w:rPr>
          <w:rFonts w:hint="eastAsia" w:cs="宋体"/>
          <w:color w:val="000000"/>
          <w:sz w:val="24"/>
          <w:szCs w:val="24"/>
          <w:lang w:val="zh-CN"/>
        </w:rPr>
        <w:t xml:space="preserve">演示人员于</w:t>
      </w:r>
      <w:r>
        <w:rPr>
          <w:rFonts w:cs="宋体"/>
          <w:color w:val="000000"/>
          <w:sz w:val="24"/>
          <w:szCs w:val="24"/>
          <w:lang w:val="zh-CN"/>
        </w:rPr>
        <w:t xml:space="preserve">202</w:t>
      </w:r>
      <w:r>
        <w:rPr>
          <w:rFonts w:hint="eastAsia" w:cs="宋体"/>
          <w:color w:val="000000"/>
          <w:sz w:val="24"/>
          <w:szCs w:val="24"/>
          <w:lang w:val="zh-CN"/>
        </w:rPr>
        <w:t xml:space="preserve">5年2月</w:t>
      </w:r>
      <w:r>
        <w:rPr>
          <w:rFonts w:hint="eastAsia" w:cs="宋体"/>
          <w:color w:val="000000"/>
          <w:sz w:val="24"/>
          <w:szCs w:val="24"/>
          <w:lang w:val="zh-CN"/>
        </w:rPr>
        <w:t xml:space="preserve">1</w:t>
      </w:r>
      <w:r>
        <w:rPr>
          <w:rFonts w:hint="eastAsia" w:cs="宋体"/>
          <w:color w:val="000000"/>
          <w:sz w:val="24"/>
          <w:szCs w:val="24"/>
          <w:lang w:val="zh-CN"/>
        </w:rPr>
        <w:t xml:space="preserve">2</w:t>
      </w:r>
      <w:r>
        <w:rPr>
          <w:rFonts w:hint="eastAsia" w:cs="宋体"/>
          <w:color w:val="000000"/>
          <w:sz w:val="24"/>
          <w:szCs w:val="24"/>
          <w:lang w:val="zh-CN"/>
        </w:rPr>
        <w:t xml:space="preserve">日</w:t>
      </w:r>
      <w:r>
        <w:rPr>
          <w:rFonts w:cs="宋体"/>
          <w:color w:val="000000"/>
          <w:sz w:val="24"/>
          <w:szCs w:val="24"/>
          <w:lang w:val="zh-CN"/>
        </w:rPr>
        <w:t xml:space="preserve">9</w:t>
      </w:r>
      <w:r>
        <w:rPr>
          <w:rFonts w:hint="eastAsia" w:cs="宋体"/>
          <w:color w:val="000000"/>
          <w:sz w:val="24"/>
          <w:szCs w:val="24"/>
          <w:lang w:val="zh-CN"/>
        </w:rPr>
        <w:t xml:space="preserve">：</w:t>
      </w:r>
      <w:r>
        <w:rPr>
          <w:rFonts w:cs="宋体"/>
          <w:color w:val="000000"/>
          <w:sz w:val="24"/>
          <w:szCs w:val="24"/>
          <w:lang w:val="zh-CN"/>
        </w:rPr>
        <w:t xml:space="preserve">15</w:t>
      </w:r>
      <w:r>
        <w:rPr>
          <w:rFonts w:hint="eastAsia" w:cs="宋体"/>
          <w:color w:val="000000"/>
          <w:sz w:val="24"/>
          <w:szCs w:val="24"/>
          <w:lang w:val="zh-CN"/>
        </w:rPr>
        <w:t xml:space="preserve">后至靖江市公共资源交易中心开标二室等待，评标期间靖江市公共资源交易中心工作人员会引导演示人员进行演示，演示人员未到靖江市公共资源交易中心开标二室等待或中途离场，演示分项不得分。</w:t>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1426" w:name="_Hlt26671244"/>
      <w:r/>
      <w:bookmarkStart w:id="1427" w:name="_Hlt26955039"/>
      <w:r/>
      <w:bookmarkStart w:id="1428" w:name="_Toc49090576"/>
      <w:r/>
      <w:bookmarkStart w:id="1429" w:name="_Toc26554094"/>
      <w:r/>
      <w:bookmarkStart w:id="1430" w:name="_Toc120614282"/>
      <w:r/>
      <w:bookmarkEnd w:id="1426"/>
      <w:r/>
      <w:bookmarkEnd w:id="1427"/>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p>
    <w:p>
      <w:pPr>
        <w:ind w:firstLine="1084"/>
        <w:rPr>
          <w:rFonts w:ascii="宋体" w:hAnsi="宋体"/>
          <w:b/>
          <w:sz w:val="36"/>
          <w:u w:val="single"/>
        </w:rPr>
        <w:outlineLvl w:val="0"/>
      </w:pPr>
      <w:r>
        <w:rPr>
          <w:rFonts w:hint="eastAsia" w:ascii="宋体" w:hAnsi="宋体"/>
          <w:b/>
          <w:sz w:val="36"/>
        </w:rPr>
        <w:t xml:space="preserve">招 标 编 号：</w:t>
      </w:r>
      <w:r/>
    </w:p>
    <w:p>
      <w:pPr>
        <w:rPr>
          <w:rFonts w:ascii="宋体" w:hAnsi="宋体"/>
          <w:b/>
          <w:sz w:val="36"/>
          <w:u w:val="single"/>
        </w:rPr>
        <w:outlineLvl w:val="0"/>
      </w:pPr>
      <w:r>
        <w:rPr>
          <w:rFonts w:hint="eastAsia" w:ascii="宋体" w:hAnsi="宋体"/>
          <w:b/>
          <w:sz w:val="36"/>
        </w:rPr>
        <w:t xml:space="preserve">      投标人名称 ：</w:t>
      </w:r>
      <w:r/>
    </w:p>
    <w:p>
      <w:pPr>
        <w:rPr>
          <w:rFonts w:ascii="宋体" w:hAnsi="宋体"/>
          <w:b/>
          <w:sz w:val="36"/>
          <w:u w:val="single"/>
        </w:rPr>
        <w:outlineLvl w:val="0"/>
      </w:pPr>
      <w:r>
        <w:rPr>
          <w:rFonts w:hint="eastAsia" w:ascii="宋体" w:hAnsi="宋体"/>
          <w:b/>
          <w:sz w:val="36"/>
        </w:rPr>
        <w:t xml:space="preserve">      日      期 ：</w:t>
      </w:r>
      <w:r/>
    </w:p>
    <w:p>
      <w:pPr>
        <w:ind w:firstLine="1084"/>
        <w:rPr>
          <w:rFonts w:ascii="宋体" w:hAnsi="宋体"/>
          <w:b/>
          <w:sz w:val="36"/>
        </w:rPr>
        <w:outlineLvl w:val="0"/>
      </w:pPr>
      <w:r>
        <w:rPr>
          <w:rFonts w:hint="eastAsia" w:ascii="宋体" w:hAnsi="宋体"/>
          <w:b/>
          <w:sz w:val="36"/>
        </w:rPr>
        <w:t xml:space="preserve">投  标  人：（加盖CA电子公章）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1428"/>
      <w:r/>
      <w:bookmarkEnd w:id="1429"/>
      <w:r/>
      <w:bookmarkEnd w:id="1430"/>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b/>
          <w:i/>
          <w:sz w:val="24"/>
          <w:szCs w:val="21"/>
          <w:u w:val="single"/>
        </w:rPr>
        <w:outlineLvl w:val="0"/>
      </w:pPr>
      <w:r>
        <w:rPr>
          <w:rFonts w:hint="eastAsia" w:ascii="宋体" w:hAnsi="宋体"/>
          <w:b/>
          <w:i/>
          <w:sz w:val="24"/>
          <w:szCs w:val="21"/>
          <w:u w:val="single"/>
        </w:rPr>
        <w:t xml:space="preserve">一、资信证明文件（提供原件扫描件）</w:t>
      </w:r>
      <w:r/>
    </w:p>
    <w:p>
      <w:pPr>
        <w:ind w:firstLine="480"/>
        <w:rPr>
          <w:rFonts w:ascii="宋体" w:hAnsi="宋体"/>
          <w:sz w:val="24"/>
          <w:szCs w:val="24"/>
        </w:rPr>
        <w:outlineLvl w:val="1"/>
      </w:pPr>
      <w:r>
        <w:rPr>
          <w:rFonts w:hint="eastAsia" w:ascii="宋体" w:hAnsi="宋体"/>
          <w:sz w:val="24"/>
          <w:szCs w:val="24"/>
        </w:rPr>
        <w:t xml:space="preserve">（一）</w:t>
      </w:r>
      <w:r>
        <w:rPr>
          <w:rFonts w:hint="eastAsia" w:ascii="宋体" w:hAnsi="宋体" w:cs="宋体"/>
          <w:sz w:val="24"/>
          <w:szCs w:val="24"/>
        </w:rPr>
        <w:t xml:space="preserve">符合《中华人民共和国政府采购法》第二十二条规定；</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具有独立承担民事责任的能力；（</w:t>
      </w:r>
      <w:r>
        <w:rPr>
          <w:rFonts w:hint="eastAsia" w:ascii="宋体" w:hAnsi="宋体"/>
          <w:b/>
          <w:color w:val="ff0000"/>
          <w:sz w:val="24"/>
          <w:szCs w:val="24"/>
        </w:rPr>
        <w:t xml:space="preserve">提供法人或者其他组织的《营业执照》等证明文件，自然人的身份证明。</w:t>
      </w:r>
      <w:r/>
    </w:p>
    <w:p>
      <w:pPr>
        <w:ind w:firstLine="480"/>
        <w:rPr>
          <w:rFonts w:ascii="宋体" w:hAnsi="宋体"/>
          <w:color w:val="0070c0"/>
          <w:sz w:val="24"/>
          <w:szCs w:val="24"/>
        </w:rPr>
      </w:pPr>
      <w:r>
        <w:rPr>
          <w:rFonts w:hint="eastAsia" w:ascii="宋体" w:hAnsi="宋体"/>
          <w:sz w:val="24"/>
          <w:szCs w:val="24"/>
        </w:rPr>
        <w:t xml:space="preserve">1.2具有良好的商业信誉和健全的财务会计制度；</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或提供上一年度的财务状况报告（成立不满一年不需提供）</w:t>
      </w:r>
      <w:r/>
    </w:p>
    <w:p>
      <w:pPr>
        <w:ind w:firstLine="480"/>
        <w:rPr>
          <w:rFonts w:ascii="宋体" w:hAnsi="宋体"/>
          <w:color w:val="0070c0"/>
          <w:sz w:val="24"/>
          <w:szCs w:val="24"/>
        </w:rPr>
      </w:pPr>
      <w:r>
        <w:rPr>
          <w:rFonts w:hint="eastAsia" w:ascii="宋体" w:hAnsi="宋体"/>
          <w:sz w:val="24"/>
          <w:szCs w:val="24"/>
        </w:rPr>
        <w:t xml:space="preserve">1.3具有履行合同所必需的设备和专业技术能力；</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或具备履行合同所必需的设备和专业技术能力的书面声明</w:t>
      </w:r>
      <w:r/>
    </w:p>
    <w:p>
      <w:pPr>
        <w:ind w:firstLine="480"/>
        <w:rPr>
          <w:rFonts w:ascii="宋体" w:hAnsi="宋体"/>
          <w:color w:val="0070c0"/>
          <w:sz w:val="24"/>
          <w:szCs w:val="24"/>
        </w:rPr>
      </w:pPr>
      <w:r>
        <w:rPr>
          <w:rFonts w:hint="eastAsia" w:ascii="宋体" w:hAnsi="宋体"/>
          <w:sz w:val="24"/>
          <w:szCs w:val="24"/>
        </w:rPr>
        <w:t xml:space="preserve">1.4有依法缴纳税收和社会保障资金的良好记录；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color w:val="7f7f7f"/>
          <w:sz w:val="24"/>
          <w:szCs w:val="24"/>
        </w:rPr>
      </w:pPr>
      <w:r>
        <w:rPr>
          <w:rFonts w:hint="eastAsia" w:ascii="宋体" w:hAnsi="宋体"/>
          <w:sz w:val="24"/>
          <w:szCs w:val="24"/>
        </w:rPr>
        <w:t xml:space="preserve">1.5参加政府采购活动前三年内，在经营活动中没有重大违法记录；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或参加政府采购活动前3年内在经营活动中没有重大违法记录的书面声明</w:t>
      </w:r>
      <w:r/>
    </w:p>
    <w:p>
      <w:pPr>
        <w:ind w:firstLine="480"/>
        <w:spacing w:line="360" w:lineRule="exact"/>
        <w:rPr>
          <w:rFonts w:ascii="宋体" w:hAnsi="宋体"/>
          <w:color w:val="0070c0"/>
          <w:sz w:val="24"/>
          <w:szCs w:val="24"/>
        </w:rPr>
      </w:pPr>
      <w:r>
        <w:rPr>
          <w:rFonts w:hint="eastAsia" w:ascii="宋体" w:hAnsi="宋体"/>
          <w:color w:val="0070c0"/>
          <w:sz w:val="24"/>
          <w:szCs w:val="24"/>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1.2-1.5条款提供填写完整且签字盖章确认的《供应商基本资格条件承诺书》（格式详见附件），资格条件中的其他条件不属于承诺的内容，需逐条按要求提供。</w:t>
      </w:r>
      <w:r/>
    </w:p>
    <w:p>
      <w:pPr>
        <w:ind w:firstLine="480"/>
        <w:spacing w:line="360" w:lineRule="exact"/>
        <w:rPr>
          <w:rFonts w:ascii="宋体" w:hAnsi="宋体" w:cs="宋体"/>
          <w:sz w:val="24"/>
          <w:szCs w:val="24"/>
        </w:rPr>
      </w:pPr>
      <w:r>
        <w:rPr>
          <w:rFonts w:hint="eastAsia" w:ascii="宋体" w:hAnsi="宋体" w:cs="宋体"/>
          <w:sz w:val="24"/>
          <w:szCs w:val="24"/>
        </w:rPr>
        <w:t xml:space="preserve">（二）落实政府采购政策需满足的资格要求: </w:t>
      </w:r>
      <w:r>
        <w:rPr>
          <w:rFonts w:hint="eastAsia" w:ascii="宋体" w:hAnsi="宋体"/>
          <w:sz w:val="24"/>
          <w:szCs w:val="24"/>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中小企业划分标准参照：工信部联企业[2011]300号文件规定)提供相应证明材料或承诺函。</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二、投标函</w:t>
      </w:r>
      <w:r/>
    </w:p>
    <w:p>
      <w:pPr>
        <w:ind w:firstLine="482"/>
        <w:spacing w:line="360" w:lineRule="exact"/>
        <w:rPr>
          <w:rFonts w:ascii="宋体" w:hAnsi="宋体"/>
          <w:i/>
          <w:sz w:val="24"/>
          <w:szCs w:val="21"/>
          <w:u w:val="single"/>
        </w:rPr>
        <w:outlineLvl w:val="0"/>
      </w:pPr>
      <w:r>
        <w:rPr>
          <w:rFonts w:hint="eastAsia" w:ascii="宋体" w:hAnsi="宋体"/>
          <w:b/>
          <w:i/>
          <w:sz w:val="24"/>
          <w:szCs w:val="21"/>
          <w:u w:val="single"/>
        </w:rPr>
        <w:t xml:space="preserve">三、法人授权书</w:t>
      </w:r>
      <w:r/>
    </w:p>
    <w:p>
      <w:pPr>
        <w:ind w:firstLine="482"/>
        <w:spacing w:line="360" w:lineRule="exact"/>
        <w:rPr>
          <w:rFonts w:ascii="宋体" w:hAnsi="宋体"/>
          <w:i/>
          <w:sz w:val="24"/>
          <w:szCs w:val="21"/>
          <w:u w:val="single"/>
        </w:rPr>
        <w:outlineLvl w:val="0"/>
      </w:pPr>
      <w:r>
        <w:rPr>
          <w:rFonts w:ascii="宋体" w:hAnsi="宋体"/>
          <w:b/>
          <w:i/>
          <w:sz w:val="24"/>
          <w:szCs w:val="21"/>
          <w:u w:val="single"/>
        </w:rPr>
        <w:t xml:space="preserve">四、</w:t>
      </w:r>
      <w:r>
        <w:rPr>
          <w:rFonts w:hint="eastAsia" w:ascii="宋体" w:hAnsi="宋体"/>
          <w:b/>
          <w:i/>
          <w:sz w:val="24"/>
          <w:szCs w:val="21"/>
          <w:u w:val="single"/>
        </w:rPr>
        <w:t xml:space="preserve">开标一览表</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五、分项报价表（报价明细表）</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六、承诺书</w:t>
      </w:r>
      <w:r/>
    </w:p>
    <w:p>
      <w:pPr>
        <w:ind w:firstLine="480"/>
        <w:spacing w:line="360" w:lineRule="exact"/>
        <w:rPr>
          <w:rFonts w:ascii="宋体" w:hAnsi="宋体"/>
          <w:sz w:val="24"/>
          <w:szCs w:val="21"/>
        </w:rPr>
        <w:outlineLvl w:val="0"/>
      </w:pPr>
      <w:r>
        <w:rPr>
          <w:rFonts w:hint="eastAsia" w:ascii="宋体" w:hAnsi="宋体"/>
          <w:sz w:val="24"/>
          <w:szCs w:val="21"/>
        </w:rPr>
        <w:t xml:space="preserve">七、响应偏离表</w:t>
      </w:r>
      <w:r/>
    </w:p>
    <w:p>
      <w:pPr>
        <w:ind w:firstLine="480"/>
        <w:spacing w:line="360" w:lineRule="exact"/>
        <w:rPr>
          <w:rFonts w:ascii="宋体" w:hAnsi="宋体"/>
          <w:sz w:val="24"/>
          <w:szCs w:val="21"/>
        </w:rPr>
        <w:outlineLvl w:val="0"/>
      </w:pPr>
      <w:r>
        <w:rPr>
          <w:rFonts w:hint="eastAsia" w:ascii="宋体" w:hAnsi="宋体"/>
          <w:sz w:val="24"/>
          <w:szCs w:val="21"/>
        </w:rPr>
        <w:t xml:space="preserve">八、项目管理一览表</w:t>
      </w:r>
      <w:r/>
    </w:p>
    <w:p>
      <w:pPr>
        <w:ind w:firstLine="480"/>
        <w:spacing w:line="360" w:lineRule="exact"/>
        <w:rPr>
          <w:rFonts w:ascii="宋体" w:hAnsi="宋体"/>
          <w:sz w:val="24"/>
          <w:szCs w:val="21"/>
        </w:rPr>
        <w:outlineLvl w:val="0"/>
      </w:pPr>
      <w:r>
        <w:rPr>
          <w:rFonts w:ascii="宋体" w:hAnsi="宋体"/>
          <w:sz w:val="24"/>
          <w:szCs w:val="21"/>
        </w:rPr>
        <w:t xml:space="preserve">九、中小企业声明</w:t>
      </w:r>
      <w:r>
        <w:rPr>
          <w:rFonts w:hint="eastAsia" w:ascii="宋体" w:hAnsi="宋体"/>
          <w:sz w:val="24"/>
          <w:szCs w:val="21"/>
        </w:rPr>
        <w:t xml:space="preserve">函/残疾人福利单位声明函/监狱企业证明材料（若有）</w:t>
      </w:r>
      <w:r/>
    </w:p>
    <w:p>
      <w:pPr>
        <w:ind w:firstLine="480"/>
        <w:spacing w:line="360" w:lineRule="exact"/>
        <w:rPr>
          <w:rFonts w:ascii="黑体" w:eastAsia="黑体"/>
          <w:bCs/>
          <w:sz w:val="44"/>
          <w:szCs w:val="44"/>
        </w:rPr>
        <w:outlineLvl w:val="0"/>
      </w:pPr>
      <w:r>
        <w:rPr>
          <w:rFonts w:hint="eastAsia" w:ascii="宋体" w:hAnsi="宋体"/>
          <w:sz w:val="24"/>
          <w:szCs w:val="21"/>
        </w:rPr>
        <w:t xml:space="preserve">十、招标文件中规定要求提供的证明材料和投标人认为需要提供的其他材料</w:t>
      </w:r>
      <w:r/>
    </w:p>
    <w:p>
      <w:pPr>
        <w:jc w:val="left"/>
        <w:widowControl/>
        <w:rPr>
          <w:rFonts w:ascii="黑体" w:hAnsi="黑体" w:eastAsia="黑体"/>
          <w:sz w:val="32"/>
          <w:szCs w:val="32"/>
        </w:rPr>
        <w:outlineLvl w:val="0"/>
      </w:pPr>
      <w:r>
        <w:rPr>
          <w:rFonts w:ascii="黑体" w:hAnsi="黑体" w:eastAsia="黑体"/>
          <w:sz w:val="32"/>
          <w:szCs w:val="32"/>
        </w:rPr>
        <w:br w:type="page" w:clear="all"/>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hint="eastAsia" w:ascii="宋体" w:hAnsi="宋体"/>
          <w:sz w:val="24"/>
          <w:szCs w:val="24"/>
        </w:rPr>
        <w:t xml:space="preserve">法定代表人 (签字或签章)：</w:t>
      </w:r>
      <w:r/>
    </w:p>
    <w:p>
      <w:pPr>
        <w:ind w:firstLine="2338"/>
        <w:spacing w:line="560" w:lineRule="exact"/>
        <w:rPr>
          <w:rFonts w:ascii="宋体" w:hAnsi="宋体"/>
          <w:sz w:val="24"/>
          <w:szCs w:val="24"/>
        </w:rPr>
      </w:pPr>
      <w:r>
        <w:rPr>
          <w:rFonts w:ascii="宋体" w:hAnsi="宋体"/>
          <w:sz w:val="24"/>
          <w:szCs w:val="24"/>
        </w:rPr>
      </w:r>
      <w:r/>
    </w:p>
    <w:p>
      <w:pPr>
        <w:ind w:left="420" w:right="720" w:firstLine="2400"/>
        <w:jc w:val="right"/>
        <w:spacing w:after="120"/>
        <w:rPr>
          <w:rFonts w:ascii="Times New Roman" w:hAnsi="Times New Roman"/>
          <w:sz w:val="24"/>
          <w:szCs w:val="24"/>
        </w:rPr>
      </w:pPr>
      <w:r>
        <w:rPr>
          <w:rFonts w:hint="eastAsia" w:ascii="Times New Roman" w:hAnsi="Times New Roman"/>
          <w:sz w:val="24"/>
          <w:szCs w:val="24"/>
        </w:rPr>
        <w:t xml:space="preserve">日期：年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w:t>
      </w:r>
      <w:r/>
    </w:p>
    <w:p>
      <w:pPr>
        <w:spacing w:line="360" w:lineRule="exact"/>
        <w:rPr>
          <w:rFonts w:hint="eastAsia" w:ascii="宋体" w:hAnsi="宋体"/>
          <w:b/>
          <w:bCs/>
          <w:color w:val="000000"/>
          <w:sz w:val="24"/>
          <w:szCs w:val="24"/>
        </w:rPr>
      </w:pPr>
      <w:r>
        <w:rPr>
          <w:rFonts w:hint="eastAsia" w:ascii="宋体" w:hAnsi="宋体"/>
          <w:b/>
          <w:bCs/>
          <w:color w:val="000000"/>
          <w:sz w:val="24"/>
          <w:szCs w:val="24"/>
        </w:rPr>
      </w:r>
      <w:r/>
    </w:p>
    <w:p>
      <w:pPr>
        <w:pStyle w:val="731"/>
        <w:ind w:firstLine="480"/>
        <w:jc w:val="both"/>
        <w:spacing w:beforeAutospacing="0" w:afterAutospacing="0" w:line="0" w:lineRule="atLeast"/>
      </w:pPr>
      <w:r>
        <w:rPr>
          <w:rFonts w:ascii="Times New Roman" w:hAnsi="Times New Roman"/>
          <w:color w:val="000000"/>
        </w:rPr>
        <w:t xml:space="preserve">本公司郑重声明，根据《政府采购促进中小企业发展管理办法》</w:t>
      </w:r>
      <w:r>
        <w:rPr>
          <w:rFonts w:ascii="Times New Roman" w:hAnsi="Times New Roman"/>
          <w:color w:val="000000"/>
        </w:rPr>
        <w:t xml:space="preserve">(</w:t>
      </w:r>
      <w:r>
        <w:rPr>
          <w:rFonts w:ascii="Times New Roman" w:hAnsi="Times New Roman"/>
          <w:color w:val="000000"/>
        </w:rPr>
        <w:t xml:space="preserve">财库</w:t>
      </w:r>
      <w:r>
        <w:rPr>
          <w:rFonts w:ascii="Times New Roman" w:hAnsi="Times New Roman"/>
          <w:color w:val="000000"/>
        </w:rPr>
        <w:t xml:space="preserve">[2020]46</w:t>
      </w:r>
      <w:r>
        <w:rPr>
          <w:rFonts w:ascii="Times New Roman" w:hAnsi="Times New Roman"/>
          <w:color w:val="000000"/>
        </w:rPr>
        <w:t xml:space="preserve">号</w:t>
      </w:r>
      <w:r>
        <w:rPr>
          <w:rFonts w:ascii="Times New Roman" w:hAnsi="Times New Roman"/>
          <w:color w:val="000000"/>
        </w:rPr>
        <w:t xml:space="preserve">)</w:t>
      </w:r>
      <w:r>
        <w:rPr>
          <w:rFonts w:ascii="Times New Roman" w:hAnsi="Times New Roman"/>
          <w:color w:val="000000"/>
        </w:rPr>
        <w:t xml:space="preserve">的规定，本公司参加</w:t>
      </w:r>
      <w:r>
        <w:rPr>
          <w:rFonts w:hint="eastAsia" w:ascii="Times New Roman" w:hAnsi="Times New Roman"/>
          <w:color w:val="000000"/>
        </w:rPr>
        <w:t xml:space="preserve">靖江市公共资源交易中心</w:t>
      </w:r>
      <w:r>
        <w:rPr>
          <w:rFonts w:ascii="Times New Roman" w:hAnsi="Times New Roman"/>
          <w:color w:val="000000"/>
        </w:rPr>
        <w:t xml:space="preserve">组织的采购编号为</w:t>
      </w:r>
      <w:r>
        <w:rPr>
          <w:rFonts w:hint="eastAsia" w:ascii="Times New Roman" w:hAnsi="Times New Roman"/>
          <w:color w:val="000000"/>
          <w:u w:val="single"/>
        </w:rPr>
        <w:t xml:space="preserve">         </w:t>
      </w:r>
      <w:r>
        <w:rPr>
          <w:rFonts w:ascii="Times New Roman" w:hAnsi="Times New Roman"/>
          <w:color w:val="000000"/>
        </w:rPr>
        <w:t xml:space="preserve">，</w:t>
      </w:r>
      <w:r>
        <w:rPr>
          <w:rFonts w:ascii="Times New Roman" w:hAnsi="Times New Roman"/>
          <w:color w:val="000000"/>
          <w:u w:val="single"/>
        </w:rPr>
        <w:t xml:space="preserve">（项目名称）</w:t>
      </w:r>
      <w:r>
        <w:rPr>
          <w:rFonts w:ascii="Times New Roman" w:hAnsi="Times New Roman"/>
          <w:color w:val="000000"/>
        </w:rPr>
        <w:t xml:space="preserve">的采购活动，</w:t>
      </w:r>
      <w:r>
        <w:rPr>
          <w:rFonts w:hint="eastAsia" w:ascii="Times New Roman" w:hAnsi="Times New Roman"/>
          <w:color w:val="000000"/>
        </w:rPr>
        <w:t xml:space="preserve">提供的服务或货物全部由符合政策要求的中小微企业制造。</w:t>
      </w:r>
      <w:r>
        <w:rPr>
          <w:rFonts w:ascii="Times New Roman" w:hAnsi="Times New Roman"/>
          <w:color w:val="000000"/>
        </w:rPr>
        <w:t xml:space="preserve">根据《工业和信息化部、国家统计局、国家发展和改革委员会、财政部关于印发中小企业划型标准规定的通知》</w:t>
      </w:r>
      <w:r>
        <w:rPr>
          <w:rFonts w:ascii="Times New Roman" w:hAnsi="Times New Roman"/>
          <w:color w:val="000000"/>
        </w:rPr>
        <w:t xml:space="preserve">(</w:t>
      </w:r>
      <w:r>
        <w:rPr>
          <w:rFonts w:ascii="Times New Roman" w:hAnsi="Times New Roman"/>
          <w:color w:val="000000"/>
        </w:rPr>
        <w:t xml:space="preserve">工信部联企业</w:t>
      </w:r>
      <w:r>
        <w:rPr>
          <w:rFonts w:ascii="Times New Roman" w:hAnsi="Times New Roman"/>
          <w:color w:val="000000"/>
        </w:rPr>
        <w:t xml:space="preserve">[2011]300</w:t>
      </w:r>
      <w:r>
        <w:rPr>
          <w:rFonts w:ascii="Times New Roman" w:hAnsi="Times New Roman"/>
          <w:color w:val="000000"/>
        </w:rPr>
        <w:t xml:space="preserve">号</w:t>
      </w:r>
      <w:r>
        <w:rPr>
          <w:rFonts w:ascii="Times New Roman" w:hAnsi="Times New Roman"/>
          <w:color w:val="000000"/>
        </w:rPr>
        <w:t xml:space="preserve">)</w:t>
      </w:r>
      <w:r>
        <w:rPr>
          <w:rFonts w:ascii="Times New Roman" w:hAnsi="Times New Roman"/>
          <w:color w:val="000000"/>
        </w:rPr>
        <w:t xml:space="preserve">的规定，相关企业（含联合体中的中小微企业、签订分包意向协议的中小微企业）的具体情况如下：</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w:t>
      </w:r>
      <w:r>
        <w:rPr>
          <w:rFonts w:hint="eastAsia" w:ascii="宋体" w:hAnsi="宋体"/>
          <w:sz w:val="24"/>
          <w:szCs w:val="24"/>
        </w:rPr>
        <w:t xml:space="preserve">服务</w:t>
      </w:r>
      <w:r>
        <w:rPr>
          <w:rFonts w:hint="eastAsia" w:ascii="宋体" w:hAnsi="宋体"/>
          <w:sz w:val="24"/>
          <w:szCs w:val="24"/>
        </w:rPr>
        <w:t xml:space="preserve">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ind w:firstLine="420"/>
        <w:spacing w:line="360" w:lineRule="exact"/>
        <w:rPr>
          <w:rFonts w:ascii="宋体" w:hAnsi="宋体"/>
          <w:bCs/>
          <w:color w:val="000000"/>
          <w:szCs w:val="21"/>
        </w:rPr>
      </w:pPr>
      <w:r>
        <w:rPr>
          <w:rFonts w:hint="eastAsia" w:ascii="宋体" w:hAnsi="宋体"/>
          <w:bCs/>
          <w:color w:val="000000"/>
          <w:szCs w:val="21"/>
        </w:rPr>
        <w:t xml:space="preserve">备注1：从业人员、营业收入、资产总额填报上一年度数据，无上一年度数据的新成立企业可不填报。</w:t>
      </w:r>
      <w:r/>
    </w:p>
    <w:p>
      <w:pPr>
        <w:ind w:firstLine="482"/>
        <w:jc w:val="left"/>
        <w:spacing w:line="360" w:lineRule="auto"/>
        <w:rPr>
          <w:rFonts w:ascii="宋体" w:hAnsi="宋体"/>
          <w:bCs/>
          <w:color w:val="000000"/>
          <w:szCs w:val="21"/>
        </w:rPr>
      </w:pPr>
      <w:r>
        <w:rPr>
          <w:rFonts w:hint="eastAsia" w:ascii="宋体" w:hAnsi="宋体"/>
          <w:bCs/>
          <w:color w:val="000000"/>
          <w:szCs w:val="21"/>
        </w:rPr>
        <w:t xml:space="preserve">备注2：依据中小企业划分标准（工信部联企业[2011]300号文件）本项目硬件设备所属行业为“工业”，其余所属行业为“软件和信息技术服务业”</w:t>
      </w:r>
      <w:r>
        <w:rPr>
          <w:rFonts w:ascii="宋体" w:hAnsi="宋体"/>
          <w:bCs/>
          <w:color w:val="000000"/>
          <w:szCs w:val="21"/>
        </w:rPr>
        <w:t xml:space="preserve"> </w:t>
      </w:r>
      <w:r/>
    </w:p>
    <w:p>
      <w:pPr>
        <w:pStyle w:val="704"/>
        <w:rPr>
          <w:bCs/>
          <w:color w:val="000000"/>
          <w:szCs w:val="21"/>
        </w:rPr>
      </w:pPr>
      <w:r>
        <w:rPr>
          <w:rFonts w:hint="eastAsia"/>
          <w:bCs/>
          <w:color w:val="000000"/>
          <w:szCs w:val="21"/>
        </w:rPr>
        <w:t xml:space="preserve">备注3：中小企业声明函</w:t>
      </w:r>
      <w:r>
        <w:rPr>
          <w:rFonts w:hint="eastAsia"/>
          <w:bCs/>
          <w:color w:val="000000"/>
          <w:szCs w:val="21"/>
        </w:rPr>
        <w:t xml:space="preserve">列于电子投标（响应）文件</w:t>
      </w:r>
      <w:bookmarkStart w:id="1431" w:name="_GoBack"/>
      <w:r/>
      <w:bookmarkEnd w:id="1431"/>
      <w:r>
        <w:rPr>
          <w:bCs/>
          <w:color w:val="000000"/>
          <w:szCs w:val="21"/>
        </w:rPr>
        <w:t xml:space="preserve">企业报价折扣证明部分</w:t>
      </w:r>
      <w:r>
        <w:rPr>
          <w:rFonts w:hint="eastAsia"/>
          <w:bCs/>
          <w:color w:val="000000"/>
          <w:szCs w:val="21"/>
        </w:rPr>
        <w:t xml:space="preserve">，硬件设备</w:t>
      </w:r>
      <w:r>
        <w:rPr>
          <w:rFonts w:hint="eastAsia"/>
          <w:bCs/>
          <w:color w:val="000000"/>
          <w:szCs w:val="21"/>
        </w:rPr>
        <w:t xml:space="preserve">需要逐一声明，</w:t>
      </w:r>
      <w:r>
        <w:rPr>
          <w:rFonts w:hint="eastAsia"/>
          <w:bCs/>
          <w:color w:val="000000"/>
          <w:szCs w:val="21"/>
        </w:rPr>
        <w:t xml:space="preserve">投标单位漏项或缺项价格</w:t>
      </w:r>
      <w:r>
        <w:rPr>
          <w:rFonts w:hint="eastAsia"/>
          <w:bCs/>
          <w:color w:val="000000"/>
          <w:szCs w:val="21"/>
        </w:rPr>
        <w:t xml:space="preserve">评审</w:t>
      </w:r>
      <w:r>
        <w:rPr>
          <w:rFonts w:hint="eastAsia"/>
          <w:bCs/>
          <w:color w:val="000000"/>
          <w:szCs w:val="21"/>
        </w:rPr>
        <w:t xml:space="preserve">不做</w:t>
      </w:r>
      <w:r>
        <w:rPr>
          <w:rFonts w:hint="eastAsia"/>
          <w:bCs/>
          <w:color w:val="000000"/>
          <w:szCs w:val="21"/>
        </w:rPr>
        <w:t xml:space="preserve">扣除。</w:t>
      </w:r>
      <w:r/>
    </w:p>
    <w:p>
      <w:pPr>
        <w:jc w:val="left"/>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（备注：1、中标供应商为残疾人福利单位的，此声明函将随中标结果同时公告，接受社会监督）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04"/>
        <w:ind w:firstLine="0"/>
        <w:rPr>
          <w:rFonts w:ascii="黑体" w:hAnsi="黑体" w:eastAsia="黑体"/>
          <w:bCs/>
          <w:sz w:val="32"/>
          <w:szCs w:val="32"/>
        </w:rPr>
      </w:pPr>
      <w:r>
        <w:rPr>
          <w:b/>
          <w:sz w:val="24"/>
          <w:szCs w:val="24"/>
        </w:rPr>
        <w:br w:type="page" w:clear="all"/>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据此函，__________（投标人的名称）兹宣布同意如下：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p>
    <w:p>
      <w:pPr>
        <w:jc w:val="center"/>
        <w:spacing w:before="50" w:after="50" w:line="360" w:lineRule="exact"/>
        <w:rPr>
          <w:rFonts w:ascii="宋体" w:hAnsi="宋体"/>
          <w:b/>
          <w:sz w:val="24"/>
          <w:szCs w:val="24"/>
        </w:rPr>
      </w:pPr>
      <w:r>
        <w:rPr>
          <w:rFonts w:ascii="宋体" w:hAnsi="宋体"/>
          <w:b/>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____________（投标人名称）授权________________（被授权人的姓名）为我方就号项目采购活动的合法代理人，被授权人身份证号码： 被授权人联系电话：（手机） 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授权单位名称：（加盖CA电子公章）</w:t>
      </w:r>
      <w:r/>
    </w:p>
    <w:p>
      <w:pPr>
        <w:ind w:firstLine="480"/>
        <w:jc w:val="left"/>
        <w:spacing w:line="360" w:lineRule="exact"/>
        <w:rPr>
          <w:rFonts w:ascii="宋体" w:hAnsi="宋体" w:cs="Arial"/>
          <w:sz w:val="24"/>
          <w:szCs w:val="21"/>
          <w:u w:val="single"/>
        </w:rPr>
      </w:pPr>
      <w:r>
        <w:rPr>
          <w:rFonts w:hint="eastAsia" w:ascii="宋体" w:hAnsi="宋体" w:cs="Arial"/>
          <w:sz w:val="24"/>
          <w:szCs w:val="21"/>
        </w:rPr>
        <w:t xml:space="preserve">      单位地址：</w:t>
      </w:r>
      <w:r/>
    </w:p>
    <w:p>
      <w:pPr>
        <w:ind w:firstLine="480"/>
        <w:jc w:val="left"/>
        <w:spacing w:line="360" w:lineRule="exact"/>
        <w:rPr>
          <w:rFonts w:ascii="Times New Roman" w:hAnsi="Times New Roman" w:cs="Arial"/>
          <w:i/>
          <w:sz w:val="24"/>
          <w:szCs w:val="24"/>
          <w:u w:val="single"/>
        </w:rPr>
      </w:pPr>
      <w:r>
        <w:rPr>
          <w:rFonts w:hint="eastAsia" w:ascii="宋体" w:hAnsi="宋体" w:cs="Arial"/>
          <w:sz w:val="24"/>
          <w:szCs w:val="21"/>
        </w:rPr>
        <w:t xml:space="preserve">      日期：</w:t>
      </w:r>
      <w:bookmarkStart w:id="1432" w:name="_Hlt26671380"/>
      <w:r/>
      <w:bookmarkStart w:id="1433" w:name="_Hlt26955070"/>
      <w:r/>
      <w:bookmarkStart w:id="1434" w:name="_格式3__银行出具的资信证明"/>
      <w:r/>
      <w:bookmarkEnd w:id="1432"/>
      <w:r/>
      <w:bookmarkEnd w:id="1433"/>
      <w:r/>
      <w:bookmarkEnd w:id="1434"/>
      <w:r/>
      <w:r/>
    </w:p>
    <w:p>
      <w:pPr>
        <w:ind w:firstLine="420"/>
        <w:spacing w:line="360" w:lineRule="exact"/>
        <w:rPr>
          <w:i/>
          <w:sz w:val="24"/>
          <w:szCs w:val="24"/>
          <w:u w:val="single"/>
        </w:rPr>
      </w:pPr>
      <w:r>
        <w:rPr>
          <w:i/>
          <w:sz w:val="24"/>
          <w:szCs w:val="24"/>
          <w:u w:val="single"/>
        </w:rPr>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法人代表身份证复印件：                      被授权人身份证复印件：</w:t>
      </w:r>
      <w:r/>
    </w:p>
    <w:p>
      <w:pPr>
        <w:jc w:val="center"/>
        <w:rPr>
          <w:rFonts w:ascii="宋体" w:hAnsi="宋体"/>
          <w:b/>
          <w:bCs/>
          <w:szCs w:val="21"/>
        </w:rPr>
      </w:pPr>
      <w:r>
        <w:rPr>
          <w:rFonts w:ascii="宋体" w:hAnsi="宋体"/>
          <w:b/>
          <w:bCs/>
          <w:szCs w:val="21"/>
        </w:r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4"/>
        <w:gridCol w:w="2426"/>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rPr>
          <w:rFonts w:ascii="宋体"/>
          <w:b/>
          <w:sz w:val="24"/>
        </w:rPr>
      </w:pPr>
      <w:r>
        <w:rPr>
          <w:rFonts w:ascii="宋体"/>
          <w:b/>
          <w:sz w:val="24"/>
        </w:rPr>
      </w:r>
      <w:r/>
    </w:p>
    <w:p>
      <w:pPr>
        <w:pStyle w:val="704"/>
      </w:pPr>
      <w:r/>
      <w:r/>
    </w:p>
    <w:p>
      <w:pPr>
        <w:ind w:firstLine="720"/>
        <w:jc w:val="center"/>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分项</w:t>
      </w:r>
      <w:r>
        <w:rPr>
          <w:rFonts w:hint="eastAsia" w:ascii="黑体" w:hAnsi="黑体" w:eastAsia="黑体"/>
          <w:sz w:val="32"/>
          <w:szCs w:val="32"/>
        </w:rPr>
        <w:t xml:space="preserve">报价表</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r>
      <w:r/>
    </w:p>
    <w:p>
      <w:pPr>
        <w:rPr>
          <w:rFonts w:ascii="宋体" w:hAnsi="宋体"/>
          <w:sz w:val="24"/>
          <w:szCs w:val="24"/>
        </w:rPr>
      </w:pPr>
      <w:r/>
      <w:bookmarkStart w:id="1435" w:name="_Hlt26955054"/>
      <w:r/>
      <w:bookmarkEnd w:id="1435"/>
      <w:r/>
      <w:r/>
    </w:p>
    <w:tbl>
      <w:tblPr>
        <w:tblW w:w="9052" w:type="dxa"/>
        <w:tblInd w:w="113" w:type="dxa"/>
        <w:tblLayout w:type="fixed"/>
        <w:tblLook w:val="04A0" w:firstRow="1" w:lastRow="0" w:firstColumn="1" w:lastColumn="0" w:noHBand="0" w:noVBand="1"/>
      </w:tblPr>
      <w:tblGrid>
        <w:gridCol w:w="609"/>
        <w:gridCol w:w="1760"/>
        <w:gridCol w:w="3090"/>
        <w:gridCol w:w="743"/>
        <w:gridCol w:w="780"/>
        <w:gridCol w:w="1050"/>
        <w:gridCol w:w="1020"/>
      </w:tblGrid>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大类</w:t>
            </w:r>
            <w:r/>
          </w:p>
        </w:tc>
        <w:tc>
          <w:tcPr>
            <w:shd w:val="clear" w:color="000000" w:fill="ffffff"/>
            <w:tcBorders>
              <w:top w:val="single" w:color="auto" w:sz="4" w:space="0"/>
              <w:left w:val="none" w:color="000000" w:sz="4" w:space="0"/>
              <w:bottom w:val="single" w:color="auto" w:sz="4" w:space="0"/>
              <w:right w:val="single" w:color="auto" w:sz="4" w:space="0"/>
            </w:tcBorders>
            <w:tcW w:w="309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系统描述</w:t>
            </w:r>
            <w:r/>
          </w:p>
        </w:tc>
        <w:tc>
          <w:tcPr>
            <w:shd w:val="clear" w:color="000000" w:fill="ffffff"/>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单价</w:t>
            </w:r>
            <w:r/>
          </w:p>
        </w:tc>
        <w:tc>
          <w:tcPr>
            <w:shd w:val="clear" w:color="000000" w:fill="ffffff"/>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小计</w:t>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w:t>
            </w:r>
            <w:r/>
          </w:p>
        </w:tc>
        <w:tc>
          <w:tcPr>
            <w:gridSpan w:val="6"/>
            <w:tcBorders>
              <w:top w:val="single" w:color="auto" w:sz="4" w:space="0"/>
              <w:left w:val="none" w:color="000000" w:sz="4" w:space="0"/>
              <w:bottom w:val="single" w:color="auto" w:sz="4" w:space="0"/>
              <w:right w:val="single" w:color="auto" w:sz="4" w:space="0"/>
            </w:tcBorders>
            <w:tcW w:w="8443"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软件技术开发：互联互通部分相关软件开发服务</w:t>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信息集成平台</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集成引擎</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微服务开放平台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统一监控系统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云原生持续开发平台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一体化应用管理平台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单点登录系统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智能主数据管理系统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数据质量管理系统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数据治理引擎</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互联互通共享</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医疗主管部门上报平台</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查看数据上报整体情况的统计分析</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bottom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bottom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数据上报整体流程管理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临床数据中心及应用</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临床数据中心CDR</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患者360视图</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闭环示踪系统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运营数据中心及应用</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运营数据中心ODR</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自定义报表系统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院长驾驶舱</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医疗收入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医疗服务分析</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门诊运营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急诊运营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检查运营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检验运营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移动决策</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4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基于信息集成平台的现有信息系统接入</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根据信息集成平台要求完成医院现有各系统的接入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w:t>
            </w:r>
            <w:r/>
          </w:p>
        </w:tc>
        <w:tc>
          <w:tcPr>
            <w:gridSpan w:val="6"/>
            <w:tcBorders>
              <w:top w:val="single" w:color="auto" w:sz="4" w:space="0"/>
              <w:left w:val="none" w:color="000000" w:sz="4" w:space="0"/>
              <w:bottom w:val="single" w:color="auto" w:sz="4" w:space="0"/>
              <w:right w:val="single" w:color="auto" w:sz="4" w:space="0"/>
            </w:tcBorders>
            <w:tcW w:w="8443"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软件技术开发：智慧医疗部分相关软件开发服务</w:t>
            </w:r>
            <w:r/>
          </w:p>
        </w:tc>
      </w:tr>
      <w:tr>
        <w:trPr>
          <w:trHeight w:val="81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基于HIS的改造</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单点登录的改造(集成平台提供接口与方法，his根据平台提供方法进行接入，包括门诊挂号收费，门诊医生站，门诊电子病历、药房、处方发药，医</w:t>
            </w:r>
            <w:r>
              <w:rPr>
                <w:rFonts w:hint="eastAsia" w:ascii="宋体" w:hAnsi="宋体" w:cs="宋体"/>
                <w:color w:val="000000"/>
                <w:szCs w:val="21"/>
              </w:rPr>
              <w:t xml:space="preserve">生站，住院电子病历，护士站等)</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4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患者360的改造（集成药房，处方发药，住院医生站，电子病历、住院护士站，门诊医生站等系统的改造）</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16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基于信息集成平台</w:t>
            </w:r>
            <w:r>
              <w:rPr>
                <w:rFonts w:hint="eastAsia" w:ascii="宋体" w:hAnsi="宋体" w:cs="宋体"/>
                <w:color w:val="000000"/>
                <w:szCs w:val="21"/>
              </w:rPr>
              <w:t xml:space="preserve">的HIS系统改造接入（包括：患者基本信息接收\住院登记\取消住院登记\挂号\退号\接收转科信息\取消患者出院\接收患者出院信息\接收诊断信息\删除诊断信息\接收过敏信息\删除过敏信息\接收医嘱信息\医嘱状态变更\接收检查申请单信息\文档注册\检查预约状态信息接收\取消检查预约\ \手术申请预约信息接收\门诊缴费\文档检索\文档调阅 \接收检验条码信息（医嘱、条码信息）\接收医嘱执行记录\候诊中\检查中\待病理\打印完\已删除\门诊缴费状态信息\发退药信息\生命体征信息\接收短信信息\输血状态信息变更的改造）</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189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信息集成平台的EMR系统改造接入（包括：治疗记录\一般手术记录\输血记录\待产记录\阴道分娩记录\剖宫产记录\手术知情告知书\输血治疗同意书\特殊检查及特殊治疗同意书\病危（重）通知书\其他知情同意书\住院病案首页\入院记录\24小时内入出院记录\24小时内入院死亡记录\首次病程记录\日常病程记录\上级医师查房记录\疑难病例讨论记录\交接班记录\转科记录\阶段小结\抢救记录\会诊记录\术前小结\术前讨论\术后首次病程记录\出院记录\死亡记录\死亡病例讨论记录\出院小结的改造）</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176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手术麻醉系统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原有5套手术室和2套复苏室系统迁移到新院区，新增4套病房手术室手术麻醉系统、4套病房复苏室系统、2套门诊手术室手术麻醉系统、2套门诊复苏室系统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auto" w:sz="4" w:space="0"/>
              <w:bottom w:val="single" w:color="auto" w:sz="4" w:space="0"/>
              <w:right w:val="single" w:color="auto" w:sz="4" w:space="0"/>
            </w:tcBorders>
            <w:tcW w:w="176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LIS系统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接口及三年维护费用</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住院结构化病历</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临床医疗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医疗科室质控</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质控管理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评分设置</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监测设置</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病历维护</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模板维护</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人员管理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日常办公</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运维管理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门诊结构化病历</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基础框架</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门诊医疗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病理系统的设计改造</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病理技术全流程管理系统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病理诊断全流程管理系统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PACS/RIS/超声/内镜/MRI系统升级改造</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临床WEB浏览服务</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放射系统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超声系统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内镜系统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临床决策支持系统(CDSS及知识库)</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临床知识库</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院内自建知识库</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知识库临床应用集成</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辅助诊疗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监测预警</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临床规则管理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重症监护信息系统（ICU）</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门户子系统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快捷操作栏</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科室概览子系统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护士工作站子系统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医生工作站子系统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文书质控子系统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统计查询子系统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科室质控子系统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智能排班子系统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设备管理子系统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耗材管理子系统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系统管理子系统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急诊临床信息系统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预检分诊</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急诊护理管理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仪器设备管理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治疗（康复）信息系统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接口模块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任务中心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个人中心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会话中心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患者360</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康复医生工作站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康复评估工作站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康复治疗工作站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康复护士工作站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报表中心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家庭训练管理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随访管理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建议医嘱</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智能排程管理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康复文书</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康复看板</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患者病历夹</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病历检索</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科室管理质控</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康复团队会议</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医务排班管理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移动护理信息系统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病人管理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输液医嘱执行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静配中心医嘱执行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针剂医嘱执行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口服药医嘱执行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护理医嘱执行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皮试医嘱执行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医嘱查询</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检验医嘱执行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输血医嘱执行</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等级护理巡视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体征管理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临床报告</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护理记录</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护理评估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跨科处置</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知情同意书</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消息通知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工作提醒</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随笔</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待测体征</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病人流转</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护理电子病历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护理管理端</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移动查房信息系统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导航一览</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医嘱查询</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医嘱开单</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电子病历浏览</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检验、检查报告查询</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病人基本信息查询</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手术排台信息查看</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临床路径管理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电子申请单的书写与查阅</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接口开发</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心电信息系统（全院电生理）</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预约分诊</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检查管理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诊断管理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病历管理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数据统计</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设备管理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输液管理</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输液与移动输液系统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专科中心信息系统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业务系统数据集成服务</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急救通道管理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物联网时间管理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卒中临床信息系统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胸痛临床信息系统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创伤临床信息系统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预住院中心管理系统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门诊医生工作站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入院准备中心</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住院登记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护士工作站</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检查预约</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门诊收费</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财务系统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数据处理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智慧中药房管理系统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患者服务</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煎煮流程管理精细化与质量控制</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医院特殊场景支持</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财务对账管理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仓储批号管理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lang w:eastAsia="zh-Hans"/>
              </w:rPr>
              <w:t xml:space="preserve">基础管理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lang w:eastAsia="zh-Hans"/>
              </w:rPr>
              <w:t xml:space="preserve">中药代煎追溯大屏</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left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bCs/>
                <w:szCs w:val="21"/>
              </w:rPr>
              <w:t xml:space="preserve">对接接口</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48"/>
        </w:trPr>
        <w:tc>
          <w:tcPr>
            <w:tcBorders>
              <w:left w:val="single" w:color="auto" w:sz="4" w:space="0"/>
              <w:bottom w:val="single" w:color="auto" w:sz="4" w:space="0"/>
              <w:right w:val="single" w:color="auto" w:sz="4" w:space="0"/>
            </w:tcBorders>
            <w:tcW w:w="609"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left w:val="single" w:color="auto" w:sz="4" w:space="0"/>
              <w:bottom w:val="single" w:color="auto" w:sz="4" w:space="0"/>
              <w:right w:val="single" w:color="auto" w:sz="4" w:space="0"/>
            </w:tcBorders>
            <w:tcW w:w="176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rPr>
                <w:rFonts w:ascii="宋体" w:hAnsi="宋体" w:cs="宋体"/>
                <w:color w:val="000000"/>
                <w:szCs w:val="21"/>
              </w:rPr>
            </w:pPr>
            <w:r>
              <w:rPr>
                <w:rStyle w:val="1028"/>
                <w:rFonts w:hint="eastAsia" w:ascii="宋体" w:hAnsi="宋体" w:cs="宋体"/>
                <w:szCs w:val="21"/>
              </w:rPr>
              <w:t xml:space="preserve">65寸电视屏幕：65英寸液晶LED电视、分辨率：3840*2160</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全院危急值管理系统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检验科危急值上报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其他检查科室危急值上报</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危急值发送</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危急值处理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危急值归档</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手术分级及闭环管理系统</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手术分级管理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手术微信审批与消息管理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麻醉医护一体化</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手术闭环管理</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全院医技预约信息平台</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医技统一预约平台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预约规则引擎</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医技科室预约/签到子系统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临床无感知预约子系统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集中预约子系统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自助机预约/签到子系统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微信预约/签到子系统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w:t>
            </w:r>
            <w:r/>
          </w:p>
        </w:tc>
        <w:tc>
          <w:tcPr>
            <w:gridSpan w:val="6"/>
            <w:tcBorders>
              <w:top w:val="single" w:color="auto" w:sz="4" w:space="0"/>
              <w:left w:val="none" w:color="000000" w:sz="4" w:space="0"/>
              <w:bottom w:val="single" w:color="auto" w:sz="4" w:space="0"/>
              <w:right w:val="single" w:color="auto" w:sz="4" w:space="0"/>
            </w:tcBorders>
            <w:tcW w:w="8443"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配套设备：IT基础设施及配套集成服务　</w:t>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服务器软件</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国产数据库</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国产中间件</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国产服务器操作系统</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国产服务器杀毒软件</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硬件设备</w:t>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移动数据采集终端</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144</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高性能应用超融合集群</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XC高性能应用超融合集群</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数据库服务器</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普通业务超融合集群</w:t>
            </w:r>
            <w:r/>
          </w:p>
        </w:tc>
        <w:tc>
          <w:tcPr>
            <w:shd w:val="clear" w:color="auto" w:fill="auto"/>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激光打印机</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激光多功能一体机</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条码打印机</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6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标签打印机</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176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HIS数据库同步双活</w:t>
            </w:r>
            <w:r/>
          </w:p>
        </w:tc>
        <w:tc>
          <w:tcPr>
            <w:tcBorders>
              <w:top w:val="single" w:color="auto" w:sz="4" w:space="0"/>
              <w:left w:val="none" w:color="000000" w:sz="4" w:space="0"/>
              <w:bottom w:val="single" w:color="auto" w:sz="4" w:space="0"/>
              <w:right w:val="single" w:color="auto" w:sz="4" w:space="0"/>
            </w:tcBorders>
            <w:tcW w:w="309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原有小型机到X86服务器迁移服务，X86到小型机数据同步许可</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合计</w:t>
            </w:r>
            <w:r/>
          </w:p>
        </w:tc>
        <w:tc>
          <w:tcPr>
            <w:gridSpan w:val="6"/>
            <w:shd w:val="clear" w:color="000000" w:fill="ffffff"/>
            <w:tcBorders>
              <w:top w:val="single" w:color="auto" w:sz="4" w:space="0"/>
              <w:left w:val="none" w:color="000000" w:sz="4" w:space="0"/>
              <w:bottom w:val="single" w:color="auto" w:sz="4" w:space="0"/>
              <w:right w:val="single" w:color="auto" w:sz="4" w:space="0"/>
            </w:tcBorders>
            <w:tcW w:w="8443"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sz w:val="24"/>
          <w:szCs w:val="24"/>
          <w:lang w:val="zh-CN"/>
        </w:rPr>
      </w:pPr>
      <w:r>
        <w:rPr>
          <w:rFonts w:ascii="宋体" w:hAnsi="宋体"/>
          <w:sz w:val="24"/>
          <w:szCs w:val="24"/>
          <w:lang w:val="zh-CN"/>
        </w:rPr>
      </w:r>
      <w:r/>
    </w:p>
    <w:p>
      <w:pPr>
        <w:pStyle w:val="704"/>
        <w:rPr>
          <w:lang w:val="zh-CN"/>
        </w:rPr>
      </w:pPr>
      <w:r>
        <w:rPr>
          <w:lang w:val="zh-CN"/>
        </w:rPr>
      </w:r>
      <w:r/>
    </w:p>
    <w:p>
      <w:pPr>
        <w:spacing w:line="360" w:lineRule="auto"/>
        <w:rPr>
          <w:rFonts w:ascii="宋体" w:hAnsi="宋体"/>
          <w:sz w:val="24"/>
          <w:szCs w:val="24"/>
          <w:lang w:val="zh-CN"/>
        </w:rPr>
      </w:pPr>
      <w:r>
        <w:rPr>
          <w:rFonts w:hint="eastAsia" w:ascii="宋体" w:hAnsi="宋体"/>
          <w:sz w:val="24"/>
          <w:szCs w:val="24"/>
          <w:lang w:val="zh-CN"/>
        </w:rPr>
        <w:t xml:space="preserve">注：</w:t>
      </w:r>
      <w:r/>
    </w:p>
    <w:p>
      <w:pPr>
        <w:spacing w:before="50" w:after="50" w:line="460" w:lineRule="exact"/>
        <w:tabs>
          <w:tab w:val="left" w:pos="1418" w:leader="none"/>
        </w:tabs>
        <w:rPr>
          <w:rFonts w:ascii="宋体" w:hAnsi="宋体"/>
          <w:sz w:val="24"/>
          <w:szCs w:val="24"/>
        </w:rPr>
      </w:pPr>
      <w:r>
        <w:rPr>
          <w:rFonts w:hint="eastAsia" w:ascii="宋体" w:hAnsi="宋体"/>
          <w:sz w:val="24"/>
          <w:szCs w:val="24"/>
        </w:rPr>
        <w:t xml:space="preserve">1、该表格中的“合计”必须与《开标一览表》中的“投标总报价”相等。</w:t>
      </w:r>
      <w:r/>
    </w:p>
    <w:p>
      <w:pPr>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以上表格中各项可进一步细分，栏数不够可自加，</w:t>
      </w:r>
      <w:r>
        <w:rPr>
          <w:rFonts w:hint="eastAsia" w:ascii="宋体" w:hAnsi="宋体"/>
          <w:sz w:val="24"/>
          <w:szCs w:val="24"/>
        </w:rPr>
        <w:t xml:space="preserve">应包括为完成本项目各项服务可能发生的全部费用及投标人的利润和应交纳的税金等（包括人员工资、及各种社会保险费、工具、办公费等其他费用）详细列出。投标人对合同内容的费用、质量、文明服务等实行全面承包等所涉及的一切费用。</w:t>
      </w:r>
      <w:r/>
    </w:p>
    <w:p>
      <w:pPr>
        <w:pStyle w:val="704"/>
      </w:pPr>
      <w:r/>
      <w:r/>
    </w:p>
    <w:p>
      <w:pPr>
        <w:pStyle w:val="704"/>
      </w:pPr>
      <w:r/>
      <w:r/>
    </w:p>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rPr>
          <w:rFonts w:ascii="宋体" w:hAnsi="宋体"/>
          <w:sz w:val="24"/>
          <w:szCs w:val="24"/>
        </w:rPr>
      </w:pPr>
      <w:r>
        <w:rPr>
          <w:rFonts w:hint="eastAsia" w:ascii="宋体" w:hAnsi="宋体"/>
          <w:sz w:val="24"/>
          <w:szCs w:val="24"/>
        </w:rPr>
        <w:t xml:space="preserve">                                         时间：年 月  日</w:t>
      </w:r>
      <w:r/>
    </w:p>
    <w:p>
      <w:pPr>
        <w:pStyle w:val="704"/>
      </w:pPr>
      <w:r/>
      <w:r/>
    </w:p>
    <w:p>
      <w:pPr>
        <w:pStyle w:val="704"/>
      </w:pPr>
      <w:r/>
      <w:r/>
    </w:p>
    <w:p>
      <w:pPr>
        <w:pStyle w:val="704"/>
      </w:pPr>
      <w:r/>
      <w:r/>
    </w:p>
    <w:p>
      <w:pPr>
        <w:jc w:val="center"/>
      </w:pPr>
      <w:r/>
      <w:bookmarkStart w:id="1436" w:name="_Hlt26671374"/>
      <w:r/>
      <w:bookmarkStart w:id="1437" w:name="_Toc462564146"/>
      <w:r/>
      <w:bookmarkStart w:id="1438" w:name="_Hlt26609389"/>
      <w:r/>
      <w:bookmarkStart w:id="1439" w:name="_Hlt26955066"/>
      <w:r/>
      <w:bookmarkEnd w:id="1436"/>
      <w:r/>
      <w:bookmarkEnd w:id="1437"/>
      <w:r/>
      <w:bookmarkEnd w:id="1438"/>
      <w:r/>
      <w:bookmarkEnd w:id="1439"/>
      <w:r>
        <w:rPr>
          <w:rFonts w:hint="eastAsia" w:ascii="黑体" w:hAnsi="黑体" w:eastAsia="黑体"/>
          <w:b/>
          <w:sz w:val="32"/>
        </w:rPr>
        <w:t xml:space="preserve">核心参数</w:t>
      </w:r>
      <w:r>
        <w:rPr>
          <w:rFonts w:ascii="黑体" w:hAnsi="黑体" w:eastAsia="黑体"/>
          <w:b/>
          <w:sz w:val="32"/>
        </w:rPr>
        <w:t xml:space="preserve">响应及偏离表</w:t>
      </w:r>
      <w:r/>
    </w:p>
    <w:tbl>
      <w:tblPr>
        <w:tblW w:w="0" w:type="auto"/>
        <w:tblLook w:val="04A0" w:firstRow="1" w:lastRow="0" w:firstColumn="1" w:lastColumn="0" w:noHBand="0" w:noVBand="1"/>
      </w:tblPr>
      <w:tblGrid>
        <w:gridCol w:w="536"/>
        <w:gridCol w:w="3041"/>
        <w:gridCol w:w="2621"/>
        <w:gridCol w:w="1226"/>
        <w:gridCol w:w="1104"/>
      </w:tblGrid>
      <w:tr>
        <w:trPr/>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041" w:type="dxa"/>
            <w:vAlign w:val="center"/>
            <w:textDirection w:val="lrTb"/>
            <w:noWrap w:val="false"/>
          </w:tcPr>
          <w:p>
            <w:pPr>
              <w:jc w:val="center"/>
            </w:pPr>
            <w:r>
              <w:rPr>
                <w:rFonts w:ascii="宋体" w:hAnsi="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621"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226"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621"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textDirection w:val="lrTb"/>
            <w:noWrap w:val="false"/>
          </w:tcPr>
          <w:p>
            <w:pPr>
              <w:jc w:val="center"/>
            </w:pPr>
            <w:r>
              <w:rPr>
                <w:rFonts w:ascii="宋体" w:hAnsi="宋体"/>
                <w:sz w:val="24"/>
              </w:rPr>
              <w:t xml:space="preserve"> </w:t>
            </w:r>
            <w:r/>
          </w:p>
        </w:tc>
      </w:tr>
    </w:tbl>
    <w:p>
      <w:r>
        <w:rPr>
          <w:rFonts w:ascii="宋体" w:hAnsi="宋体"/>
          <w:sz w:val="24"/>
        </w:rPr>
        <w:t xml:space="preserve">备注：</w:t>
      </w:r>
      <w:r>
        <w:rPr>
          <w:rFonts w:hint="eastAsia" w:ascii="宋体" w:hAnsi="宋体"/>
          <w:sz w:val="24"/>
        </w:rPr>
        <w:t xml:space="preserve">1、</w:t>
      </w:r>
      <w:r>
        <w:rPr>
          <w:sz w:val="24"/>
          <w:szCs w:val="21"/>
        </w:rPr>
        <w:t xml:space="preserve">投标人按招标文件逐条响应，不可漏写，否则</w:t>
      </w:r>
      <w:r>
        <w:rPr>
          <w:rFonts w:hint="eastAsia"/>
          <w:sz w:val="24"/>
          <w:szCs w:val="21"/>
        </w:rPr>
        <w:t xml:space="preserve">做非实质性响应处理</w:t>
      </w:r>
      <w:r>
        <w:rPr>
          <w:sz w:val="24"/>
        </w:rPr>
        <w:t xml:space="preserve">。</w:t>
      </w:r>
      <w:r/>
    </w:p>
    <w:p>
      <w:pPr>
        <w:spacing w:line="113" w:lineRule="atLeast"/>
        <w:rPr>
          <w:rFonts w:ascii="宋体" w:hAnsi="宋体"/>
          <w:sz w:val="24"/>
        </w:rPr>
      </w:pPr>
      <w:r>
        <w:rPr>
          <w:rFonts w:ascii="宋体" w:hAnsi="宋体"/>
          <w:sz w:val="24"/>
        </w:rPr>
        <w:t xml:space="preserve"> </w:t>
      </w:r>
      <w:bookmarkStart w:id="1440" w:name="_格式2__法定代表人授权书"/>
      <w:r/>
      <w:bookmarkEnd w:id="1440"/>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2、</w:t>
      </w:r>
      <w:r>
        <w:rPr>
          <w:rFonts w:hint="eastAsia" w:ascii="宋体" w:hAnsi="宋体"/>
          <w:sz w:val="24"/>
          <w:szCs w:val="24"/>
        </w:rPr>
        <w:t xml:space="preserve">本表列于电子投标（响应）文件符合条件技术部分。</w:t>
      </w:r>
      <w:r/>
    </w:p>
    <w:p>
      <w:pPr>
        <w:spacing w:line="113" w:lineRule="atLeast"/>
        <w:rPr>
          <w:rFonts w:ascii="宋体" w:hAnsi="宋体"/>
          <w:sz w:val="24"/>
        </w:rPr>
      </w:pPr>
      <w:r>
        <w:rPr>
          <w:rFonts w:ascii="宋体" w:hAnsi="宋体"/>
          <w:sz w:val="24"/>
        </w:rPr>
      </w:r>
      <w:r/>
    </w:p>
    <w:p>
      <w:pPr>
        <w:jc w:val="center"/>
        <w:spacing w:line="113" w:lineRule="atLeast"/>
      </w:pPr>
      <w:r>
        <w:rPr>
          <w:rFonts w:hint="eastAsia" w:ascii="黑体" w:hAnsi="黑体" w:eastAsia="黑体"/>
          <w:b/>
          <w:sz w:val="32"/>
        </w:rPr>
        <w:t xml:space="preserve">重要参数</w:t>
      </w:r>
      <w:r>
        <w:rPr>
          <w:rFonts w:ascii="黑体" w:hAnsi="黑体" w:eastAsia="黑体"/>
          <w:b/>
          <w:sz w:val="32"/>
        </w:rPr>
        <w:t xml:space="preserve">响应及偏离表</w:t>
      </w:r>
      <w:r/>
    </w:p>
    <w:tbl>
      <w:tblPr>
        <w:tblW w:w="0" w:type="auto"/>
        <w:tblLook w:val="04A0" w:firstRow="1" w:lastRow="0" w:firstColumn="1" w:lastColumn="0" w:noHBand="0" w:noVBand="1"/>
      </w:tblPr>
      <w:tblGrid>
        <w:gridCol w:w="536"/>
        <w:gridCol w:w="3041"/>
        <w:gridCol w:w="2621"/>
        <w:gridCol w:w="1226"/>
        <w:gridCol w:w="1104"/>
      </w:tblGrid>
      <w:tr>
        <w:trPr/>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041" w:type="dxa"/>
            <w:vAlign w:val="center"/>
            <w:textDirection w:val="lrTb"/>
            <w:noWrap w:val="false"/>
          </w:tcPr>
          <w:p>
            <w:pPr>
              <w:jc w:val="center"/>
            </w:pPr>
            <w:r>
              <w:rPr>
                <w:rFonts w:ascii="宋体" w:hAnsi="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621"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226"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621"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textDirection w:val="lrTb"/>
            <w:noWrap w:val="false"/>
          </w:tcPr>
          <w:p>
            <w:pPr>
              <w:jc w:val="center"/>
            </w:pPr>
            <w:r>
              <w:rPr>
                <w:rFonts w:ascii="宋体" w:hAnsi="宋体"/>
                <w:sz w:val="24"/>
              </w:rPr>
              <w:t xml:space="preserve"> </w:t>
            </w:r>
            <w:r/>
          </w:p>
        </w:tc>
      </w:tr>
    </w:tbl>
    <w:p>
      <w:pPr>
        <w:rPr>
          <w:sz w:val="24"/>
        </w:rPr>
      </w:pPr>
      <w:r>
        <w:rPr>
          <w:rFonts w:ascii="宋体" w:hAnsi="宋体"/>
          <w:sz w:val="24"/>
        </w:rPr>
        <w:t xml:space="preserve">备注：</w:t>
      </w:r>
      <w:r>
        <w:rPr>
          <w:rFonts w:hint="eastAsia" w:ascii="宋体" w:hAnsi="宋体"/>
          <w:sz w:val="24"/>
        </w:rPr>
        <w:t xml:space="preserve">1、</w:t>
      </w:r>
      <w:r>
        <w:rPr>
          <w:sz w:val="24"/>
          <w:szCs w:val="21"/>
        </w:rPr>
        <w:t xml:space="preserve">如有偏离，</w:t>
      </w:r>
      <w:r>
        <w:rPr>
          <w:sz w:val="24"/>
        </w:rPr>
        <w:t xml:space="preserve">则应在本表中对偏离项逐一列明</w:t>
      </w:r>
      <w:r/>
    </w:p>
    <w:p>
      <w:pPr>
        <w:pStyle w:val="704"/>
      </w:pPr>
      <w:r>
        <w:rPr>
          <w:rFonts w:hint="eastAsia"/>
        </w:rPr>
        <w:t xml:space="preserve">   2、</w:t>
      </w:r>
      <w:r>
        <w:rPr>
          <w:rFonts w:hint="eastAsia"/>
          <w:sz w:val="24"/>
          <w:szCs w:val="24"/>
        </w:rPr>
        <w:t xml:space="preserve">本表列于电子投标（响应）文件</w:t>
      </w:r>
      <w:r>
        <w:rPr>
          <w:rFonts w:hint="eastAsia"/>
          <w:sz w:val="24"/>
          <w:szCs w:val="24"/>
        </w:rPr>
        <w:t xml:space="preserve">功能指标及技术参数要求</w:t>
      </w:r>
      <w:r>
        <w:rPr>
          <w:rFonts w:hint="eastAsia"/>
          <w:sz w:val="24"/>
          <w:szCs w:val="24"/>
        </w:rPr>
        <w:t xml:space="preserve">部分</w:t>
      </w:r>
      <w:r>
        <w:rPr>
          <w:rFonts w:hint="eastAsia"/>
          <w:sz w:val="24"/>
          <w:szCs w:val="24"/>
        </w:rPr>
        <w:t xml:space="preserve">。</w:t>
      </w:r>
      <w:r/>
    </w:p>
    <w:p>
      <w:pPr>
        <w:spacing w:line="360" w:lineRule="auto"/>
        <w:rPr>
          <w:b/>
          <w:sz w:val="28"/>
          <w:szCs w:val="28"/>
        </w:rPr>
      </w:pPr>
      <w:r>
        <w:rPr>
          <w:b/>
          <w:sz w:val="28"/>
          <w:szCs w:val="28"/>
        </w:rPr>
      </w:r>
      <w:r/>
    </w:p>
    <w:p>
      <w:pPr>
        <w:jc w:val="center"/>
      </w:pPr>
      <w:r>
        <w:rPr>
          <w:rFonts w:hint="eastAsia" w:ascii="黑体" w:hAnsi="黑体" w:eastAsia="黑体"/>
          <w:b/>
          <w:sz w:val="32"/>
        </w:rPr>
        <w:t xml:space="preserve">评审参数</w:t>
      </w:r>
      <w:r>
        <w:rPr>
          <w:rFonts w:ascii="黑体" w:hAnsi="黑体" w:eastAsia="黑体"/>
          <w:b/>
          <w:sz w:val="32"/>
        </w:rPr>
        <w:t xml:space="preserve">响应及偏离表</w:t>
      </w:r>
      <w:r/>
    </w:p>
    <w:tbl>
      <w:tblPr>
        <w:tblW w:w="0" w:type="auto"/>
        <w:tblLook w:val="04A0" w:firstRow="1" w:lastRow="0" w:firstColumn="1" w:lastColumn="0" w:noHBand="0" w:noVBand="1"/>
      </w:tblPr>
      <w:tblGrid>
        <w:gridCol w:w="536"/>
        <w:gridCol w:w="3041"/>
        <w:gridCol w:w="2621"/>
        <w:gridCol w:w="1226"/>
        <w:gridCol w:w="1104"/>
      </w:tblGrid>
      <w:tr>
        <w:trPr/>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041" w:type="dxa"/>
            <w:vAlign w:val="center"/>
            <w:textDirection w:val="lrTb"/>
            <w:noWrap w:val="false"/>
          </w:tcPr>
          <w:p>
            <w:pPr>
              <w:jc w:val="center"/>
            </w:pPr>
            <w:r>
              <w:rPr>
                <w:rFonts w:ascii="宋体" w:hAnsi="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621"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226"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621"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textDirection w:val="lrTb"/>
            <w:noWrap w:val="false"/>
          </w:tcPr>
          <w:p>
            <w:pPr>
              <w:jc w:val="center"/>
            </w:pPr>
            <w:r>
              <w:rPr>
                <w:rFonts w:ascii="宋体" w:hAnsi="宋体"/>
                <w:sz w:val="24"/>
              </w:rPr>
              <w:t xml:space="preserve"> </w:t>
            </w:r>
            <w:r/>
          </w:p>
        </w:tc>
      </w:tr>
    </w:tbl>
    <w:p>
      <w:pPr>
        <w:rPr>
          <w:sz w:val="24"/>
        </w:rPr>
      </w:pPr>
      <w:r>
        <w:rPr>
          <w:rFonts w:ascii="宋体" w:hAnsi="宋体"/>
          <w:sz w:val="24"/>
        </w:rPr>
        <w:t xml:space="preserve">备注：</w:t>
      </w:r>
      <w:r>
        <w:rPr>
          <w:rFonts w:hint="eastAsia" w:ascii="宋体" w:hAnsi="宋体"/>
          <w:sz w:val="24"/>
        </w:rPr>
        <w:t xml:space="preserve">1、</w:t>
      </w:r>
      <w:r>
        <w:rPr>
          <w:sz w:val="24"/>
          <w:szCs w:val="21"/>
        </w:rPr>
        <w:t xml:space="preserve">如有偏离，</w:t>
      </w:r>
      <w:r>
        <w:rPr>
          <w:sz w:val="24"/>
        </w:rPr>
        <w:t xml:space="preserve">则应在本表中对偏离项逐一列明</w:t>
      </w:r>
      <w:r/>
    </w:p>
    <w:p>
      <w:pPr>
        <w:pStyle w:val="704"/>
      </w:pPr>
      <w:r>
        <w:rPr>
          <w:rFonts w:hint="eastAsia"/>
        </w:rPr>
        <w:t xml:space="preserve">   2、</w:t>
      </w:r>
      <w:r>
        <w:rPr>
          <w:rFonts w:hint="eastAsia"/>
          <w:sz w:val="24"/>
          <w:szCs w:val="24"/>
        </w:rPr>
        <w:t xml:space="preserve">本表列于电子投标（响应）文件</w:t>
      </w:r>
      <w:r>
        <w:rPr>
          <w:rFonts w:hint="eastAsia"/>
          <w:sz w:val="24"/>
          <w:szCs w:val="24"/>
        </w:rPr>
        <w:t xml:space="preserve">功能指标及技术参数要求</w:t>
      </w:r>
      <w:r>
        <w:rPr>
          <w:rFonts w:hint="eastAsia"/>
          <w:sz w:val="24"/>
          <w:szCs w:val="24"/>
        </w:rPr>
        <w:t xml:space="preserve">部分。</w:t>
      </w:r>
      <w:r/>
    </w:p>
    <w:p>
      <w:r/>
      <w:r/>
    </w:p>
    <w:p>
      <w:pPr>
        <w:jc w:val="left"/>
        <w:spacing w:before="50" w:after="50" w:line="360" w:lineRule="exact"/>
        <w:rPr>
          <w:rFonts w:ascii="黑体" w:hAnsi="黑体" w:eastAsia="黑体"/>
          <w:b/>
          <w:sz w:val="32"/>
          <w:szCs w:val="32"/>
        </w:rPr>
        <w:outlineLvl w:val="0"/>
      </w:pPr>
      <w:r>
        <w:rPr>
          <w:rFonts w:ascii="黑体" w:hAnsi="黑体" w:eastAsia="黑体"/>
          <w:b/>
          <w:sz w:val="32"/>
          <w:szCs w:val="32"/>
        </w:rPr>
      </w:r>
      <w:r/>
    </w:p>
    <w:p>
      <w:pPr>
        <w:pStyle w:val="704"/>
      </w:pPr>
      <w:r/>
      <w:r/>
    </w:p>
    <w:p>
      <w:pPr>
        <w:jc w:val="center"/>
      </w:pPr>
      <w:r>
        <w:rPr>
          <w:rFonts w:hint="eastAsia" w:ascii="黑体" w:hAnsi="黑体" w:eastAsia="黑体"/>
          <w:b/>
          <w:sz w:val="32"/>
        </w:rPr>
        <w:t xml:space="preserve">一般参数</w:t>
      </w:r>
      <w:r>
        <w:rPr>
          <w:rFonts w:ascii="黑体" w:hAnsi="黑体" w:eastAsia="黑体"/>
          <w:b/>
          <w:sz w:val="32"/>
        </w:rPr>
        <w:t xml:space="preserve">响应及偏离表</w:t>
      </w:r>
      <w:r/>
    </w:p>
    <w:tbl>
      <w:tblPr>
        <w:tblW w:w="0" w:type="auto"/>
        <w:tblLook w:val="04A0" w:firstRow="1" w:lastRow="0" w:firstColumn="1" w:lastColumn="0" w:noHBand="0" w:noVBand="1"/>
      </w:tblPr>
      <w:tblGrid>
        <w:gridCol w:w="536"/>
        <w:gridCol w:w="3041"/>
        <w:gridCol w:w="2621"/>
        <w:gridCol w:w="1226"/>
        <w:gridCol w:w="1104"/>
      </w:tblGrid>
      <w:tr>
        <w:trPr/>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041" w:type="dxa"/>
            <w:vAlign w:val="center"/>
            <w:textDirection w:val="lrTb"/>
            <w:noWrap w:val="false"/>
          </w:tcPr>
          <w:p>
            <w:pPr>
              <w:jc w:val="center"/>
            </w:pPr>
            <w:r>
              <w:rPr>
                <w:rFonts w:ascii="宋体" w:hAnsi="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621"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226"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621"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textDirection w:val="lrTb"/>
            <w:noWrap w:val="false"/>
          </w:tcPr>
          <w:p>
            <w:pPr>
              <w:jc w:val="center"/>
            </w:pPr>
            <w:r>
              <w:rPr>
                <w:rFonts w:ascii="宋体" w:hAnsi="宋体"/>
                <w:sz w:val="24"/>
              </w:rPr>
              <w:t xml:space="preserve"> </w:t>
            </w:r>
            <w:r/>
          </w:p>
        </w:tc>
      </w:tr>
    </w:tbl>
    <w:p>
      <w:pPr>
        <w:rPr>
          <w:sz w:val="24"/>
        </w:rPr>
      </w:pPr>
      <w:r>
        <w:rPr>
          <w:rFonts w:ascii="宋体" w:hAnsi="宋体"/>
          <w:sz w:val="24"/>
        </w:rPr>
        <w:t xml:space="preserve">备注：</w:t>
      </w:r>
      <w:r>
        <w:rPr>
          <w:rFonts w:hint="eastAsia" w:ascii="宋体" w:hAnsi="宋体"/>
          <w:sz w:val="24"/>
        </w:rPr>
        <w:t xml:space="preserve">1、</w:t>
      </w:r>
      <w:r>
        <w:rPr>
          <w:sz w:val="24"/>
          <w:szCs w:val="21"/>
        </w:rPr>
        <w:t xml:space="preserve">如有偏离，</w:t>
      </w:r>
      <w:r>
        <w:rPr>
          <w:sz w:val="24"/>
        </w:rPr>
        <w:t xml:space="preserve">则应在本表中对偏离项逐一列明</w:t>
      </w:r>
      <w:r/>
    </w:p>
    <w:p>
      <w:pPr>
        <w:pStyle w:val="704"/>
      </w:pPr>
      <w:r>
        <w:rPr>
          <w:rFonts w:hint="eastAsia"/>
        </w:rPr>
        <w:t xml:space="preserve">   2、</w:t>
      </w:r>
      <w:r>
        <w:rPr>
          <w:rFonts w:hint="eastAsia"/>
          <w:sz w:val="24"/>
          <w:szCs w:val="24"/>
        </w:rPr>
        <w:t xml:space="preserve">本表列于电子投标（响应）文件</w:t>
      </w:r>
      <w:r>
        <w:rPr>
          <w:rFonts w:hint="eastAsia"/>
          <w:sz w:val="24"/>
          <w:szCs w:val="24"/>
        </w:rPr>
        <w:t xml:space="preserve">功能指标及技术参数要求</w:t>
      </w:r>
      <w:r>
        <w:rPr>
          <w:rFonts w:hint="eastAsia"/>
          <w:sz w:val="24"/>
          <w:szCs w:val="24"/>
        </w:rPr>
        <w:t xml:space="preserve">部分。</w:t>
      </w:r>
      <w:r/>
    </w:p>
    <w:p>
      <w:pPr>
        <w:pStyle w:val="704"/>
      </w:pPr>
      <w:r/>
      <w:r/>
    </w:p>
    <w:p>
      <w:pPr>
        <w:pStyle w:val="704"/>
        <w:jc w:val="center"/>
        <w:rPr>
          <w:rFonts w:ascii="黑体" w:hAnsi="黑体" w:eastAsia="黑体"/>
          <w:b/>
          <w:sz w:val="32"/>
          <w:szCs w:val="22"/>
        </w:rPr>
      </w:pPr>
      <w:r>
        <w:rPr>
          <w:rFonts w:hint="eastAsia" w:ascii="黑体" w:hAnsi="黑体" w:eastAsia="黑体"/>
          <w:b/>
          <w:sz w:val="32"/>
          <w:szCs w:val="22"/>
        </w:rPr>
        <w:t xml:space="preserve">工期及其他要求响</w:t>
      </w:r>
      <w:r>
        <w:rPr>
          <w:rFonts w:ascii="黑体" w:hAnsi="黑体" w:eastAsia="黑体"/>
          <w:b/>
          <w:sz w:val="32"/>
          <w:szCs w:val="22"/>
        </w:rPr>
        <w:t xml:space="preserve">应及偏离表</w:t>
      </w:r>
      <w:r/>
    </w:p>
    <w:tbl>
      <w:tblPr>
        <w:tblW w:w="0" w:type="auto"/>
        <w:tblLook w:val="04A0" w:firstRow="1" w:lastRow="0" w:firstColumn="1" w:lastColumn="0" w:noHBand="0" w:noVBand="1"/>
      </w:tblPr>
      <w:tblGrid>
        <w:gridCol w:w="536"/>
        <w:gridCol w:w="3041"/>
        <w:gridCol w:w="2621"/>
        <w:gridCol w:w="1226"/>
        <w:gridCol w:w="1104"/>
      </w:tblGrid>
      <w:tr>
        <w:trPr/>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041" w:type="dxa"/>
            <w:vAlign w:val="center"/>
            <w:textDirection w:val="lrTb"/>
            <w:noWrap w:val="false"/>
          </w:tcPr>
          <w:p>
            <w:pPr>
              <w:jc w:val="center"/>
            </w:pPr>
            <w:r>
              <w:rPr>
                <w:rFonts w:ascii="宋体" w:hAnsi="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621"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226"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62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04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621"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226"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04" w:type="dxa"/>
            <w:textDirection w:val="lrTb"/>
            <w:noWrap w:val="false"/>
          </w:tcPr>
          <w:p>
            <w:pPr>
              <w:jc w:val="center"/>
            </w:pPr>
            <w:r>
              <w:rPr>
                <w:rFonts w:ascii="宋体" w:hAnsi="宋体"/>
                <w:sz w:val="24"/>
              </w:rPr>
              <w:t xml:space="preserve"> </w:t>
            </w:r>
            <w:r/>
          </w:p>
        </w:tc>
      </w:tr>
    </w:tbl>
    <w:p>
      <w:pPr>
        <w:pStyle w:val="704"/>
        <w:rPr>
          <w:sz w:val="24"/>
          <w:szCs w:val="22"/>
        </w:rPr>
      </w:pPr>
      <w:r>
        <w:rPr>
          <w:rFonts w:hint="eastAsia"/>
          <w:sz w:val="24"/>
          <w:szCs w:val="22"/>
        </w:rPr>
        <w:t xml:space="preserve">备注：1、</w:t>
      </w:r>
      <w:r>
        <w:rPr>
          <w:rFonts w:hint="eastAsia"/>
          <w:sz w:val="24"/>
          <w:szCs w:val="22"/>
        </w:rPr>
        <w:t xml:space="preserve">投标人按招标文件逐条响应，不可漏写，否则做非实质性响应处理。</w:t>
      </w:r>
      <w:r/>
    </w:p>
    <w:p>
      <w:pPr>
        <w:pStyle w:val="704"/>
        <w:rPr>
          <w:rFonts w:ascii="黑体" w:hAnsi="黑体" w:eastAsia="黑体"/>
          <w:b/>
          <w:sz w:val="32"/>
        </w:rPr>
      </w:pPr>
      <w:r>
        <w:rPr>
          <w:rFonts w:hint="eastAsia"/>
          <w:sz w:val="24"/>
          <w:szCs w:val="22"/>
        </w:rPr>
        <w:t xml:space="preserve">     2、本表列于电子投标（响应）文件符合条件</w:t>
      </w:r>
      <w:r>
        <w:rPr>
          <w:rFonts w:hint="eastAsia"/>
          <w:sz w:val="24"/>
          <w:szCs w:val="22"/>
        </w:rPr>
        <w:t xml:space="preserve">商务</w:t>
      </w:r>
      <w:r>
        <w:rPr>
          <w:rFonts w:hint="eastAsia"/>
          <w:sz w:val="24"/>
          <w:szCs w:val="22"/>
        </w:rPr>
        <w:t xml:space="preserve">部分。</w:t>
      </w:r>
      <w:r/>
    </w:p>
    <w:p>
      <w:pPr>
        <w:pStyle w:val="704"/>
      </w:pPr>
      <w:r/>
      <w:r/>
    </w:p>
    <w:p>
      <w:pPr>
        <w:jc w:val="center"/>
        <w:spacing w:line="360" w:lineRule="auto"/>
        <w:rPr>
          <w:rFonts w:ascii="黑体" w:hAnsi="黑体" w:eastAsia="黑体"/>
          <w:b/>
          <w:sz w:val="32"/>
        </w:rPr>
      </w:pPr>
      <w:r>
        <w:rPr>
          <w:rFonts w:ascii="黑体" w:hAnsi="黑体" w:eastAsia="黑体"/>
          <w:b/>
          <w:sz w:val="32"/>
        </w:rPr>
      </w:r>
      <w:r/>
    </w:p>
    <w:p>
      <w:pPr>
        <w:jc w:val="center"/>
        <w:spacing w:line="360" w:lineRule="auto"/>
        <w:rPr>
          <w:rFonts w:ascii="黑体" w:hAnsi="黑体" w:eastAsia="黑体"/>
          <w:b/>
          <w:sz w:val="32"/>
        </w:rPr>
      </w:pPr>
      <w:r>
        <w:rPr>
          <w:rFonts w:hint="eastAsia" w:ascii="黑体" w:hAnsi="黑体" w:eastAsia="黑体"/>
          <w:b/>
          <w:sz w:val="32"/>
        </w:rPr>
        <w:t xml:space="preserve">激光打印机、激光多功能一体机节能产品认证证书</w:t>
      </w:r>
      <w:r/>
    </w:p>
    <w:p>
      <w:pPr>
        <w:spacing w:line="113" w:lineRule="atLeast"/>
        <w:rPr>
          <w:rFonts w:ascii="黑体" w:hAnsi="黑体" w:eastAsia="黑体"/>
          <w:sz w:val="32"/>
          <w:szCs w:val="32"/>
        </w:rPr>
      </w:pPr>
      <w:r>
        <w:rPr>
          <w:rFonts w:hint="eastAsia" w:ascii="黑体" w:hAnsi="黑体" w:eastAsia="黑体"/>
          <w:sz w:val="32"/>
          <w:szCs w:val="32"/>
        </w:rPr>
        <w:t xml:space="preserve">（</w:t>
      </w:r>
      <w:r>
        <w:rPr>
          <w:rFonts w:hint="eastAsia" w:ascii="宋体" w:hAnsi="宋体"/>
          <w:sz w:val="24"/>
          <w:szCs w:val="24"/>
        </w:rPr>
        <w:t xml:space="preserve">内容自定</w:t>
      </w:r>
      <w:r>
        <w:rPr>
          <w:rFonts w:hint="eastAsia" w:ascii="宋体" w:hAnsi="宋体"/>
          <w:sz w:val="24"/>
          <w:szCs w:val="24"/>
        </w:rPr>
        <w:t xml:space="preserve">、</w:t>
      </w:r>
      <w:r>
        <w:rPr>
          <w:rFonts w:hint="eastAsia" w:ascii="宋体" w:hAnsi="宋体"/>
          <w:sz w:val="24"/>
          <w:szCs w:val="24"/>
        </w:rPr>
        <w:t xml:space="preserve">相关</w:t>
      </w:r>
      <w:r>
        <w:rPr>
          <w:rFonts w:ascii="宋体" w:hAnsi="宋体"/>
          <w:sz w:val="24"/>
          <w:szCs w:val="24"/>
        </w:rPr>
        <w:t xml:space="preserve">证书</w:t>
      </w:r>
      <w:r>
        <w:rPr>
          <w:rFonts w:hint="eastAsia" w:ascii="宋体" w:hAnsi="宋体"/>
          <w:sz w:val="24"/>
          <w:szCs w:val="24"/>
        </w:rPr>
        <w:t xml:space="preserve">列于电子投标（响应）文件符合条件技术部分。</w:t>
      </w:r>
      <w:r>
        <w:rPr>
          <w:rFonts w:hint="eastAsia" w:ascii="宋体" w:hAnsi="宋体"/>
          <w:sz w:val="24"/>
          <w:szCs w:val="24"/>
        </w:rPr>
        <w:t xml:space="preserve">）</w:t>
      </w:r>
      <w:r/>
    </w:p>
    <w:p>
      <w:pPr>
        <w:pStyle w:val="704"/>
      </w:p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704"/>
      </w:pPr>
      <w:r/>
      <w:r/>
    </w:p>
    <w:p>
      <w:pPr>
        <w:pStyle w:val="704"/>
      </w:pPr>
      <w:r/>
      <w:r/>
    </w:p>
    <w:p>
      <w:pPr>
        <w:pStyle w:val="704"/>
        <w:rPr>
          <w:rFonts w:ascii="黑体" w:hAnsi="黑体" w:eastAsia="黑体"/>
          <w:b/>
          <w:sz w:val="32"/>
          <w:szCs w:val="22"/>
        </w:rPr>
      </w:pPr>
      <w:r>
        <w:rPr>
          <w:rFonts w:ascii="黑体" w:hAnsi="黑体" w:eastAsia="黑体"/>
          <w:b/>
          <w:sz w:val="32"/>
          <w:szCs w:val="22"/>
        </w:rPr>
      </w:r>
      <w:r/>
    </w:p>
    <w:p>
      <w:pPr>
        <w:pStyle w:val="704"/>
        <w:jc w:val="center"/>
        <w:rPr>
          <w:rFonts w:ascii="黑体" w:hAnsi="黑体" w:eastAsia="黑体"/>
          <w:b/>
          <w:sz w:val="32"/>
          <w:szCs w:val="22"/>
        </w:rPr>
      </w:pPr>
      <w:r>
        <w:rPr>
          <w:rFonts w:hint="eastAsia" w:ascii="黑体" w:hAnsi="黑体" w:eastAsia="黑体"/>
          <w:b/>
          <w:sz w:val="32"/>
          <w:szCs w:val="22"/>
        </w:rPr>
        <w:t xml:space="preserve">绿色数据中心承诺函</w:t>
      </w:r>
      <w:r/>
    </w:p>
    <w:p>
      <w:pPr>
        <w:pStyle w:val="704"/>
        <w:jc w:val="center"/>
        <w:rPr>
          <w:rFonts w:ascii="黑体" w:hAnsi="黑体" w:eastAsia="黑体"/>
          <w:b/>
          <w:sz w:val="32"/>
          <w:szCs w:val="22"/>
        </w:rPr>
      </w:pPr>
      <w:r>
        <w:rPr>
          <w:rFonts w:hint="eastAsia"/>
          <w:sz w:val="24"/>
          <w:szCs w:val="24"/>
        </w:rPr>
        <w:t xml:space="preserve">（内容自定，未提供承诺函作非实质性响应处理</w:t>
      </w:r>
      <w:r>
        <w:rPr>
          <w:rFonts w:hint="eastAsia"/>
          <w:sz w:val="24"/>
          <w:szCs w:val="24"/>
        </w:rPr>
        <w:t xml:space="preserve">、承诺函</w:t>
      </w:r>
      <w:r>
        <w:rPr>
          <w:rFonts w:hint="eastAsia"/>
          <w:sz w:val="24"/>
          <w:szCs w:val="24"/>
        </w:rPr>
        <w:t xml:space="preserve">列于电子投标（响应）文件符合条件技术部分。</w:t>
      </w:r>
      <w:r>
        <w:rPr>
          <w:rFonts w:hint="eastAsia"/>
          <w:sz w:val="24"/>
          <w:szCs w:val="24"/>
        </w:rPr>
        <w:t xml:space="preserve">）</w:t>
      </w:r>
      <w:r/>
    </w:p>
    <w:p>
      <w:pPr>
        <w:pStyle w:val="704"/>
      </w:pPr>
      <w:r/>
      <w:r/>
    </w:p>
    <w:p>
      <w:pPr>
        <w:pStyle w:val="704"/>
      </w:pPr>
      <w:r/>
      <w:r/>
    </w:p>
    <w:p>
      <w:pPr>
        <w:pStyle w:val="704"/>
      </w:pPr>
      <w:r/>
      <w:r/>
    </w:p>
    <w:p>
      <w:pPr>
        <w:pStyle w:val="704"/>
      </w:pPr>
      <w:r/>
      <w:r/>
    </w:p>
    <w:p>
      <w:pPr>
        <w:pStyle w:val="704"/>
      </w:pPr>
      <w:r/>
      <w:r/>
    </w:p>
    <w:p>
      <w:pPr>
        <w:pStyle w:val="704"/>
      </w:pPr>
      <w:r/>
      <w:r/>
    </w:p>
    <w:p>
      <w:pPr>
        <w:pStyle w:val="704"/>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ascii="宋体" w:hAnsi="Times New Roman"/>
          <w:sz w:val="24"/>
          <w:szCs w:val="24"/>
        </w:rPr>
      </w:r>
      <w:r/>
    </w:p>
    <w:p>
      <w:pPr>
        <w:spacing w:line="360" w:lineRule="exact"/>
        <w:rPr>
          <w:rFonts w:ascii="宋体" w:hAnsi="Times New Roman"/>
          <w:sz w:val="24"/>
          <w:szCs w:val="24"/>
        </w:rPr>
      </w:pPr>
      <w:r>
        <w:rPr>
          <w:rFonts w:hint="eastAsia" w:ascii="宋体" w:hAnsi="Times New Roman"/>
          <w:sz w:val="24"/>
          <w:szCs w:val="24"/>
        </w:rPr>
        <w:t xml:space="preserve">表一：企业基本状况一览表</w:t>
      </w:r>
      <w:r/>
    </w:p>
    <w:p>
      <w:pPr>
        <w:spacing w:line="360" w:lineRule="exact"/>
        <w:rPr>
          <w:rFonts w:ascii="宋体" w:hAnsi="Times New Roman"/>
          <w:sz w:val="24"/>
          <w:szCs w:val="24"/>
        </w:rPr>
      </w:pPr>
      <w:r>
        <w:rPr>
          <w:rFonts w:ascii="宋体" w:hAnsi="Times New Roman"/>
          <w:sz w:val="24"/>
          <w:szCs w:val="24"/>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1686"/>
        <w:gridCol w:w="859"/>
        <w:gridCol w:w="860"/>
        <w:gridCol w:w="1577"/>
        <w:gridCol w:w="1719"/>
        <w:gridCol w:w="2621"/>
      </w:tblGrid>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719"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262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719"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邮政编码</w:t>
            </w:r>
            <w:r/>
          </w:p>
        </w:tc>
        <w:tc>
          <w:tcPr>
            <w:tcBorders>
              <w:top w:val="single" w:color="auto" w:sz="6" w:space="0"/>
              <w:left w:val="single" w:color="auto" w:sz="6" w:space="0"/>
              <w:bottom w:val="single" w:color="auto" w:sz="6" w:space="0"/>
              <w:right w:val="single" w:color="auto" w:sz="6" w:space="0"/>
            </w:tcBorders>
            <w:tcW w:w="262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成立时间</w:t>
            </w:r>
            <w:r/>
          </w:p>
        </w:tc>
        <w:tc>
          <w:tcPr>
            <w:tcBorders>
              <w:top w:val="single" w:color="auto" w:sz="6" w:space="0"/>
              <w:left w:val="single" w:color="auto" w:sz="6" w:space="0"/>
              <w:bottom w:val="single" w:color="auto" w:sz="6" w:space="0"/>
              <w:right w:val="single" w:color="auto" w:sz="6" w:space="0"/>
            </w:tcBorders>
            <w:tcW w:w="85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电话</w:t>
            </w:r>
            <w:r/>
          </w:p>
        </w:tc>
        <w:tc>
          <w:tcPr>
            <w:tcBorders>
              <w:top w:val="single" w:color="auto" w:sz="6" w:space="0"/>
              <w:left w:val="single" w:color="auto" w:sz="6" w:space="0"/>
              <w:bottom w:val="single" w:color="auto" w:sz="6" w:space="0"/>
              <w:right w:val="single" w:color="auto" w:sz="6" w:space="0"/>
            </w:tcBorders>
            <w:tcW w:w="157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719"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传  真</w:t>
            </w:r>
            <w:r/>
          </w:p>
        </w:tc>
        <w:tc>
          <w:tcPr>
            <w:tcBorders>
              <w:top w:val="single" w:color="auto" w:sz="6" w:space="0"/>
              <w:left w:val="single" w:color="auto" w:sz="6" w:space="0"/>
              <w:bottom w:val="single" w:color="auto" w:sz="6" w:space="0"/>
              <w:right w:val="single" w:color="auto" w:sz="6" w:space="0"/>
            </w:tcBorders>
            <w:tcW w:w="262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719"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营业执照</w:t>
            </w:r>
            <w:r/>
          </w:p>
        </w:tc>
        <w:tc>
          <w:tcPr>
            <w:tcBorders>
              <w:top w:val="single" w:color="auto" w:sz="6" w:space="0"/>
              <w:left w:val="single" w:color="auto" w:sz="6" w:space="0"/>
              <w:bottom w:val="single" w:color="auto" w:sz="6" w:space="0"/>
              <w:right w:val="single" w:color="auto" w:sz="6" w:space="0"/>
            </w:tcBorders>
            <w:tcW w:w="262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763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          年(国内)                          年(国际)</w:t>
            </w:r>
            <w:r/>
          </w:p>
        </w:tc>
      </w:tr>
      <w:tr>
        <w:trPr>
          <w:trHeight w:val="439" w:hRule="exact"/>
        </w:trPr>
        <w:tc>
          <w:tcPr>
            <w:tcBorders>
              <w:top w:val="single" w:color="auto" w:sz="6" w:space="0"/>
              <w:left w:val="single" w:color="auto" w:sz="6" w:space="0"/>
              <w:bottom w:val="single" w:color="auto" w:sz="6" w:space="0"/>
              <w:right w:val="single" w:color="auto" w:sz="6" w:space="0"/>
            </w:tcBorders>
            <w:tcW w:w="168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7636"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总人数：              管理人员：</w:t>
            </w:r>
            <w:r/>
          </w:p>
        </w:tc>
      </w:tr>
      <w:tr>
        <w:trPr>
          <w:trHeight w:val="7982"/>
        </w:trPr>
        <w:tc>
          <w:tcPr>
            <w:gridSpan w:val="6"/>
            <w:tcBorders>
              <w:top w:val="single" w:color="auto" w:sz="6" w:space="0"/>
              <w:left w:val="single" w:color="auto" w:sz="6" w:space="0"/>
              <w:bottom w:val="single" w:color="auto" w:sz="4" w:space="0"/>
              <w:right w:val="single" w:color="auto" w:sz="6" w:space="0"/>
            </w:tcBorders>
            <w:tcW w:w="9322" w:type="dxa"/>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组织机构框图</w:t>
            </w:r>
            <w:r/>
          </w:p>
          <w:p>
            <w:pPr>
              <w:spacing w:line="360" w:lineRule="exact"/>
              <w:rPr>
                <w:rFonts w:ascii="宋体" w:hAnsi="Times New Roman"/>
                <w:szCs w:val="21"/>
                <w:lang w:val="zh-CN"/>
              </w:rPr>
            </w:pPr>
            <w:r>
              <w:rPr>
                <w:rFonts w:hint="eastAsia" w:ascii="宋体" w:hAnsi="Times New Roman"/>
                <w:szCs w:val="21"/>
                <w:lang w:val="zh-CN"/>
              </w:rPr>
              <w:t xml:space="preserve">（包括组织结构、领导成员、主要管理人员及数量等情况）</w:t>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 w:val="24"/>
          <w:szCs w:val="24"/>
        </w:rPr>
      </w:pPr>
      <w:r>
        <w:rPr>
          <w:rFonts w:ascii="宋体" w:hAnsi="Times New Roman"/>
          <w:sz w:val="24"/>
          <w:szCs w:val="24"/>
        </w:rPr>
      </w:r>
      <w:r/>
    </w:p>
    <w:p>
      <w:pPr>
        <w:spacing w:line="360" w:lineRule="exact"/>
        <w:rPr>
          <w:rFonts w:ascii="宋体" w:hAnsi="Times New Roman"/>
          <w:sz w:val="24"/>
          <w:szCs w:val="24"/>
        </w:rPr>
      </w:pPr>
      <w:r>
        <w:rPr>
          <w:rFonts w:ascii="宋体" w:hAnsi="Times New Roman"/>
          <w:sz w:val="24"/>
          <w:szCs w:val="24"/>
        </w:rPr>
      </w:r>
      <w:r/>
    </w:p>
    <w:p>
      <w:pPr>
        <w:pStyle w:val="704"/>
      </w:pPr>
      <w:r/>
      <w:r/>
    </w:p>
    <w:p>
      <w:pPr>
        <w:spacing w:line="360" w:lineRule="exact"/>
        <w:rPr>
          <w:rFonts w:ascii="宋体" w:hAnsi="Times New Roman"/>
          <w:sz w:val="24"/>
          <w:szCs w:val="24"/>
        </w:rPr>
      </w:pPr>
      <w:r>
        <w:rPr>
          <w:rFonts w:hint="eastAsia" w:ascii="宋体" w:hAnsi="Times New Roman"/>
          <w:sz w:val="24"/>
          <w:szCs w:val="24"/>
        </w:rPr>
        <w:t xml:space="preserve">表二：项目经理简历表</w:t>
      </w:r>
      <w:r/>
    </w:p>
    <w:p>
      <w:pPr>
        <w:spacing w:line="360" w:lineRule="exact"/>
        <w:rPr>
          <w:rFonts w:ascii="宋体" w:hAnsi="Times New Roman"/>
          <w:szCs w:val="21"/>
          <w:lang w:val="zh-CN"/>
        </w:rPr>
      </w:pPr>
      <w:r>
        <w:rPr>
          <w:rFonts w:ascii="宋体" w:hAnsi="Times New Roman"/>
          <w:szCs w:val="21"/>
          <w:lang w:val="zh-CN"/>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1601"/>
        <w:gridCol w:w="752"/>
        <w:gridCol w:w="849"/>
        <w:gridCol w:w="1598"/>
        <w:gridCol w:w="1563"/>
        <w:gridCol w:w="35"/>
        <w:gridCol w:w="1598"/>
        <w:gridCol w:w="1349"/>
      </w:tblGrid>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姓名</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性别</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出生年月</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最终学历</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毕业院校及时间</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毕业专业</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现任职务</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政治面貌</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工作年限</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从事项目施工年限</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专业技术职称</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身份证号码</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restart"/>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专业技术证书名及证书号</w:t>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序号</w:t>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证书名</w:t>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证书号</w:t>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管理主要服务经历（包括获奖情况）</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 w:val="24"/>
          <w:szCs w:val="24"/>
        </w:rPr>
      </w:pPr>
      <w:r>
        <w:rPr>
          <w:rFonts w:hint="eastAsia" w:ascii="宋体" w:hAnsi="Times New Roman"/>
          <w:sz w:val="24"/>
          <w:szCs w:val="24"/>
        </w:rPr>
        <w:t xml:space="preserve">表三：现场驻场人员简历表</w:t>
      </w:r>
      <w:r/>
    </w:p>
    <w:p>
      <w:pPr>
        <w:spacing w:line="360" w:lineRule="exact"/>
        <w:rPr>
          <w:rFonts w:ascii="宋体" w:hAnsi="Times New Roman"/>
          <w:szCs w:val="21"/>
          <w:lang w:val="zh-CN"/>
        </w:rPr>
      </w:pPr>
      <w:r>
        <w:rPr>
          <w:rFonts w:ascii="宋体" w:hAnsi="Times New Roman"/>
          <w:szCs w:val="21"/>
          <w:lang w:val="zh-CN"/>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1601"/>
        <w:gridCol w:w="752"/>
        <w:gridCol w:w="849"/>
        <w:gridCol w:w="1598"/>
        <w:gridCol w:w="1563"/>
        <w:gridCol w:w="35"/>
        <w:gridCol w:w="1598"/>
        <w:gridCol w:w="1349"/>
      </w:tblGrid>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姓名</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性别</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出生年月</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最终学历</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毕业院校及时间</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毕业专业</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现任职务</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政治面貌</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工作年限</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从事项目施工年限</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专业技术职称</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身份证号码</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restart"/>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专业技术证书</w:t>
            </w:r>
            <w:r>
              <w:rPr>
                <w:rFonts w:hint="eastAsia" w:ascii="宋体" w:hAnsi="Times New Roman"/>
                <w:szCs w:val="21"/>
                <w:lang w:val="zh-CN"/>
              </w:rPr>
              <w:t xml:space="preserve">名及证书号</w:t>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序号</w:t>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证书名</w:t>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证书号</w:t>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主要服务经历（包括获奖情况）</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 w:val="24"/>
          <w:szCs w:val="24"/>
        </w:rPr>
      </w:pPr>
      <w:r>
        <w:rPr>
          <w:rFonts w:hint="eastAsia" w:ascii="宋体" w:hAnsi="Times New Roman"/>
          <w:sz w:val="24"/>
          <w:szCs w:val="24"/>
        </w:rPr>
        <w:t xml:space="preserve">表四：巡检服务人员简历表</w:t>
      </w:r>
      <w:r/>
    </w:p>
    <w:p>
      <w:pPr>
        <w:spacing w:line="360" w:lineRule="exact"/>
        <w:rPr>
          <w:rFonts w:ascii="宋体" w:hAnsi="Times New Roman"/>
          <w:szCs w:val="21"/>
          <w:lang w:val="zh-CN"/>
        </w:rPr>
      </w:pPr>
      <w:r>
        <w:rPr>
          <w:rFonts w:ascii="宋体" w:hAnsi="Times New Roman"/>
          <w:szCs w:val="21"/>
          <w:lang w:val="zh-CN"/>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1601"/>
        <w:gridCol w:w="752"/>
        <w:gridCol w:w="849"/>
        <w:gridCol w:w="1598"/>
        <w:gridCol w:w="1563"/>
        <w:gridCol w:w="35"/>
        <w:gridCol w:w="1598"/>
        <w:gridCol w:w="1349"/>
      </w:tblGrid>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姓名</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性别</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出生年月</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最终学历</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毕业院校及时间</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毕业专业</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现任职务</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政治面貌</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工作年限</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从事项目施工年限</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专业技术职称</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身份证号码</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restart"/>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专业技术证书名及证书号</w:t>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序号</w:t>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证书名</w:t>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证书号</w:t>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主要服务经历（包括获奖情况）</w:t>
            </w:r>
            <w:r/>
          </w:p>
        </w:tc>
        <w:tc>
          <w:tcPr>
            <w:gridSpan w:val="7"/>
            <w:tcBorders>
              <w:top w:val="single" w:color="auto" w:sz="6" w:space="0"/>
              <w:left w:val="single" w:color="auto" w:sz="6" w:space="0"/>
              <w:bottom w:val="single" w:color="auto" w:sz="6" w:space="0"/>
              <w:right w:val="single" w:color="auto" w:sz="6" w:space="0"/>
            </w:tcBorders>
            <w:tcW w:w="774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 w:val="24"/>
          <w:szCs w:val="24"/>
        </w:rPr>
      </w:pPr>
      <w:r>
        <w:rPr>
          <w:rFonts w:ascii="宋体" w:hAnsi="Times New Roman"/>
          <w:sz w:val="24"/>
          <w:szCs w:val="24"/>
        </w:rPr>
      </w:r>
      <w:r/>
    </w:p>
    <w:p>
      <w:pPr>
        <w:spacing w:line="360" w:lineRule="exact"/>
        <w:rPr>
          <w:rFonts w:ascii="宋体" w:hAnsi="Times New Roman"/>
          <w:sz w:val="24"/>
          <w:szCs w:val="24"/>
        </w:rPr>
      </w:pPr>
      <w:r>
        <w:rPr>
          <w:rFonts w:hint="eastAsia" w:ascii="宋体" w:hAnsi="Times New Roman"/>
          <w:sz w:val="24"/>
          <w:szCs w:val="24"/>
        </w:rPr>
        <w:t xml:space="preserve">表五：拟投入服务材料一览表</w:t>
      </w:r>
      <w:r/>
    </w:p>
    <w:p>
      <w:pPr>
        <w:spacing w:line="360" w:lineRule="exact"/>
        <w:rPr>
          <w:rFonts w:ascii="宋体" w:hAnsi="Times New Roman"/>
          <w:szCs w:val="21"/>
          <w:lang w:val="zh-CN"/>
        </w:rPr>
      </w:pPr>
      <w:r>
        <w:rPr>
          <w:rFonts w:ascii="宋体" w:hAnsi="Times New Roman"/>
          <w:szCs w:val="21"/>
          <w:lang w:val="zh-CN"/>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701"/>
        <w:gridCol w:w="1995"/>
        <w:gridCol w:w="1230"/>
        <w:gridCol w:w="1800"/>
        <w:gridCol w:w="1980"/>
        <w:gridCol w:w="1260"/>
      </w:tblGrid>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材料名称</w:t>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数量</w:t>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品牌</w:t>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规格型号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价格</w:t>
            </w:r>
            <w:r/>
          </w:p>
        </w:tc>
      </w:tr>
      <w:tr>
        <w:trPr>
          <w:trHeight w:val="505"/>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宋体"/>
          <w:szCs w:val="21"/>
        </w:rPr>
      </w:pPr>
      <w:r>
        <w:rPr>
          <w:rFonts w:ascii="宋体" w:hAnsi="宋体"/>
          <w:szCs w:val="21"/>
        </w:rPr>
      </w:r>
      <w:r/>
    </w:p>
    <w:p>
      <w:pPr>
        <w:spacing w:line="360" w:lineRule="exact"/>
        <w:rPr>
          <w:rFonts w:ascii="宋体" w:hAnsi="宋体"/>
          <w:szCs w:val="21"/>
        </w:rPr>
      </w:pPr>
      <w:r>
        <w:rPr>
          <w:rFonts w:ascii="宋体" w:hAnsi="宋体"/>
          <w:szCs w:val="21"/>
        </w:rPr>
      </w:r>
      <w:r/>
    </w:p>
    <w:p>
      <w:pPr>
        <w:spacing w:line="360" w:lineRule="exact"/>
        <w:rPr>
          <w:rFonts w:ascii="宋体" w:hAnsi="宋体"/>
          <w:szCs w:val="21"/>
        </w:rPr>
      </w:pPr>
      <w:r>
        <w:rPr>
          <w:rFonts w:ascii="宋体" w:hAnsi="宋体"/>
          <w:szCs w:val="21"/>
        </w:rPr>
      </w:r>
      <w:r/>
    </w:p>
    <w:p>
      <w:pPr>
        <w:spacing w:line="360" w:lineRule="exact"/>
        <w:rPr>
          <w:rFonts w:ascii="宋体" w:hAnsi="宋体"/>
          <w:szCs w:val="21"/>
        </w:rPr>
      </w:pPr>
      <w:r>
        <w:rPr>
          <w:rFonts w:ascii="宋体" w:hAnsi="宋体"/>
          <w:szCs w:val="21"/>
        </w:rPr>
      </w:r>
      <w:r/>
    </w:p>
    <w:p>
      <w:pPr>
        <w:spacing w:line="360" w:lineRule="exact"/>
        <w:rPr>
          <w:rFonts w:ascii="宋体" w:hAnsi="宋体"/>
          <w:szCs w:val="21"/>
        </w:rPr>
      </w:pPr>
      <w:r>
        <w:rPr>
          <w:rFonts w:ascii="宋体" w:hAnsi="宋体"/>
          <w:szCs w:val="21"/>
        </w:rPr>
      </w:r>
      <w:r/>
    </w:p>
    <w:p>
      <w:pPr>
        <w:spacing w:line="360" w:lineRule="exact"/>
        <w:rPr>
          <w:rFonts w:ascii="宋体" w:hAnsi="Times New Roman"/>
          <w:sz w:val="24"/>
          <w:szCs w:val="24"/>
        </w:rPr>
      </w:pPr>
      <w:r>
        <w:rPr>
          <w:rFonts w:hint="eastAsia" w:ascii="宋体" w:hAnsi="Times New Roman"/>
          <w:sz w:val="24"/>
          <w:szCs w:val="24"/>
        </w:rPr>
        <w:t xml:space="preserve">表六：拟投入服务工具一览表</w:t>
      </w:r>
      <w:r/>
    </w:p>
    <w:p>
      <w:pPr>
        <w:spacing w:line="360" w:lineRule="exact"/>
        <w:rPr>
          <w:rFonts w:ascii="宋体" w:hAnsi="宋体"/>
          <w:szCs w:val="21"/>
          <w:shd w:val="pct10" w:color="auto" w:fill="ffffff"/>
        </w:rPr>
      </w:pPr>
      <w:r>
        <w:rPr>
          <w:rFonts w:ascii="宋体" w:hAnsi="宋体"/>
          <w:szCs w:val="21"/>
          <w:shd w:val="pct10" w:color="auto" w:fill="ffffff"/>
        </w:rPr>
      </w:r>
      <w:r/>
    </w:p>
    <w:tbl>
      <w:tblPr>
        <w:tblpPr w:horzAnchor="text" w:tblpXSpec="left" w:vertAnchor="text" w:tblpY="1" w:leftFromText="180" w:topFromText="0" w:rightFromText="180" w:bottomFromText="0"/>
        <w:tblW w:w="0" w:type="auto"/>
        <w:tblLayout w:type="fixed"/>
        <w:tblLook w:val="04A0" w:firstRow="1" w:lastRow="0" w:firstColumn="1" w:lastColumn="0" w:noHBand="0" w:noVBand="1"/>
      </w:tblPr>
      <w:tblGrid>
        <w:gridCol w:w="783"/>
        <w:gridCol w:w="2226"/>
        <w:gridCol w:w="1572"/>
        <w:gridCol w:w="1572"/>
        <w:gridCol w:w="2007"/>
        <w:gridCol w:w="1260"/>
      </w:tblGrid>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种类（名称）</w:t>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品牌</w:t>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数量</w:t>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规格型号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360" w:lineRule="exact"/>
              <w:rPr>
                <w:rFonts w:ascii="宋体" w:hAnsi="Times New Roman"/>
                <w:b/>
                <w:bCs/>
                <w:szCs w:val="21"/>
                <w:lang w:val="zh-CN"/>
              </w:rPr>
            </w:pPr>
            <w:r>
              <w:rPr>
                <w:rFonts w:hint="eastAsia" w:ascii="宋体" w:hAnsi="Times New Roman"/>
                <w:b/>
                <w:bCs/>
                <w:szCs w:val="21"/>
                <w:lang w:val="zh-CN"/>
              </w:rPr>
              <w:t xml:space="preserve">价格</w:t>
            </w:r>
            <w:r/>
          </w:p>
        </w:tc>
      </w:tr>
      <w:tr>
        <w:trPr>
          <w:trHeight w:val="505"/>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06"/>
        </w:trPr>
        <w:tc>
          <w:tcPr>
            <w:tcBorders>
              <w:top w:val="single" w:color="auto" w:sz="6" w:space="0"/>
              <w:left w:val="single" w:color="auto" w:sz="6" w:space="0"/>
              <w:bottom w:val="single" w:color="auto" w:sz="6" w:space="0"/>
              <w:right w:val="single" w:color="auto" w:sz="6" w:space="0"/>
            </w:tcBorders>
            <w:tcW w:w="78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宋体"/>
          <w:szCs w:val="21"/>
        </w:rPr>
      </w:pPr>
      <w:r>
        <w:rPr>
          <w:rFonts w:ascii="宋体" w:hAnsi="宋体"/>
          <w:szCs w:val="21"/>
        </w:rPr>
      </w:r>
      <w:r/>
    </w:p>
    <w:p>
      <w:pPr>
        <w:spacing w:line="360" w:lineRule="exact"/>
        <w:rPr>
          <w:rFonts w:ascii="宋体" w:hAnsi="Times New Roman"/>
          <w:sz w:val="24"/>
          <w:szCs w:val="24"/>
          <w:lang w:val="zh-CN"/>
        </w:rPr>
      </w:pPr>
      <w:r>
        <w:rPr>
          <w:rFonts w:hint="eastAsia" w:ascii="宋体" w:hAnsi="宋体"/>
          <w:szCs w:val="21"/>
        </w:rPr>
        <w:br w:type="page" w:clear="all"/>
      </w:r>
      <w:r>
        <w:rPr>
          <w:rFonts w:hint="eastAsia" w:ascii="宋体" w:hAnsi="Times New Roman"/>
          <w:sz w:val="24"/>
          <w:szCs w:val="24"/>
        </w:rPr>
        <w:t xml:space="preserve">表七</w:t>
      </w:r>
      <w:r>
        <w:rPr>
          <w:rFonts w:hint="eastAsia" w:ascii="宋体" w:hAnsi="Times New Roman"/>
          <w:sz w:val="24"/>
          <w:szCs w:val="24"/>
          <w:lang w:val="zh-CN"/>
        </w:rPr>
        <w:t xml:space="preserve">：</w:t>
      </w:r>
      <w:r>
        <w:rPr>
          <w:rFonts w:hint="eastAsia" w:ascii="宋体" w:hAnsi="Times New Roman"/>
          <w:sz w:val="24"/>
          <w:szCs w:val="24"/>
        </w:rPr>
        <w:t xml:space="preserve">拟参与本项目管理人员一览表</w:t>
      </w:r>
      <w:r/>
    </w:p>
    <w:p>
      <w:pPr>
        <w:ind w:firstLine="403"/>
        <w:spacing w:line="360" w:lineRule="exact"/>
        <w:rPr>
          <w:rFonts w:ascii="宋体" w:hAnsi="宋体"/>
          <w:szCs w:val="21"/>
          <w:shd w:val="pct10" w:color="auto" w:fill="ffffff"/>
        </w:rPr>
      </w:pPr>
      <w:r>
        <w:rPr>
          <w:rFonts w:ascii="宋体" w:hAnsi="宋体"/>
          <w:szCs w:val="21"/>
          <w:shd w:val="pct10" w:color="auto" w:fill="ffffff"/>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723"/>
        <w:gridCol w:w="663"/>
        <w:gridCol w:w="709"/>
        <w:gridCol w:w="1135"/>
        <w:gridCol w:w="1057"/>
        <w:gridCol w:w="1021"/>
        <w:gridCol w:w="1175"/>
        <w:gridCol w:w="1098"/>
        <w:gridCol w:w="992"/>
      </w:tblGrid>
      <w:tr>
        <w:trPr>
          <w:trHeight w:val="1107"/>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姓名</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年龄</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学历   及     专业</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执业</w:t>
            </w:r>
            <w:r/>
          </w:p>
          <w:p>
            <w:pPr>
              <w:jc w:val="center"/>
              <w:spacing w:line="360" w:lineRule="exact"/>
              <w:rPr>
                <w:rFonts w:ascii="宋体" w:hAnsi="Times New Roman"/>
                <w:b/>
                <w:szCs w:val="21"/>
                <w:lang w:val="zh-CN"/>
              </w:rPr>
            </w:pPr>
            <w:r>
              <w:rPr>
                <w:rFonts w:hint="eastAsia" w:ascii="宋体" w:hAnsi="Times New Roman"/>
                <w:b/>
                <w:szCs w:val="21"/>
                <w:lang w:val="zh-CN"/>
              </w:rPr>
              <w:t xml:space="preserve">资格及证书号</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技术  职称</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相关工作年限及工作经历</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拟担任本项目何种工作</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rPr>
                <w:rFonts w:ascii="宋体" w:hAnsi="Times New Roman"/>
                <w:b/>
                <w:szCs w:val="21"/>
                <w:lang w:val="zh-CN"/>
              </w:rPr>
            </w:pPr>
            <w:r>
              <w:rPr>
                <w:rFonts w:hint="eastAsia" w:ascii="宋体" w:hAnsi="Times New Roman"/>
                <w:b/>
                <w:szCs w:val="21"/>
                <w:lang w:val="zh-CN"/>
              </w:rPr>
              <w:t xml:space="preserve">备注</w:t>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c>
          <w:tcPr>
            <w:tcBorders>
              <w:top w:val="single" w:color="auto" w:sz="4" w:space="0"/>
              <w:left w:val="single" w:color="auto" w:sz="4" w:space="0"/>
              <w:bottom w:val="single" w:color="auto" w:sz="4" w:space="0"/>
              <w:right w:val="single" w:color="auto" w:sz="4" w:space="0"/>
            </w:tcBorders>
            <w:tcW w:w="766"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2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663"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 w:val="24"/>
          <w:szCs w:val="24"/>
        </w:rPr>
      </w:pPr>
      <w:r>
        <w:rPr>
          <w:rFonts w:hint="eastAsia" w:ascii="宋体" w:hAnsi="Times New Roman"/>
          <w:szCs w:val="21"/>
          <w:lang w:val="zh-CN"/>
        </w:rPr>
        <w:br w:type="page" w:clear="all"/>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p>
      <w:pPr>
        <w:jc w:val="center"/>
        <w:spacing w:before="50" w:after="50" w:line="360" w:lineRule="exact"/>
        <w:rPr>
          <w:rFonts w:ascii="Times New Roman" w:hAnsi="Times New Roman"/>
          <w:szCs w:val="21"/>
        </w:rPr>
        <w:outlineLvl w:val="0"/>
      </w:pPr>
      <w:r>
        <w:rPr>
          <w:rFonts w:ascii="Times New Roman" w:hAnsi="Times New Roman"/>
          <w:szCs w:val="21"/>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Regular">
    <w:panose1 w:val="020B0503020204020204"/>
  </w:font>
  <w:font w:name="MS Gothic">
    <w:panose1 w:val="020B0609070205080204"/>
  </w:font>
  <w:font w:name="楷体">
    <w:panose1 w:val="02010609060101010101"/>
  </w:font>
  <w:font w:name="Showcard Gothic">
    <w:panose1 w:val="04020904020102020604"/>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PMingLiU">
    <w:panose1 w:val="02020500000000000000"/>
  </w:font>
  <w:font w:name="Cambria">
    <w:panose1 w:val="02040503050406030204"/>
  </w:font>
  <w:font w:name="方正仿宋_GBK">
    <w:panose1 w:val="020B0503020202020204"/>
  </w:font>
  <w:font w:name="Tahom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Arial,Bold">
    <w:panose1 w:val="020B0604020202020204"/>
  </w:font>
  <w:font w:name="楷体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rPr>
        <w:sz w:val="28"/>
        <w:szCs w:val="28"/>
      </w:rPr>
    </w:pPr>
    <w:r>
      <w:rPr>
        <w:sz w:val="21"/>
        <w:szCs w:val="21"/>
      </w:rPr>
      <w:t xml:space="preserve">－</w:t>
    </w: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258</w:t>
    </w:r>
    <w:r>
      <w:rPr>
        <w:sz w:val="21"/>
        <w:szCs w:val="21"/>
      </w:rPr>
      <w:fldChar w:fldCharType="end"/>
    </w:r>
    <w:r>
      <w:rPr>
        <w:sz w:val="28"/>
        <w:szCs w:val="28"/>
      </w:rPr>
      <w:t xml:space="preserve">－</w:t>
    </w:r>
    <w:r/>
  </w:p>
  <w:p>
    <w:pPr>
      <w:pStyle w:val="92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53" w:hanging="360"/>
      </w:pPr>
    </w:lvl>
    <w:lvl w:ilvl="1">
      <w:start w:val="1"/>
      <w:numFmt w:val="lowerLetter"/>
      <w:isLgl w:val="false"/>
      <w:suff w:val="tab"/>
      <w:lvlText w:val="%2)"/>
      <w:lvlJc w:val="left"/>
      <w:pPr>
        <w:ind w:left="773" w:hanging="440"/>
      </w:pPr>
    </w:lvl>
    <w:lvl w:ilvl="2">
      <w:start w:val="1"/>
      <w:numFmt w:val="lowerRoman"/>
      <w:isLgl w:val="false"/>
      <w:suff w:val="tab"/>
      <w:lvlText w:val="%3."/>
      <w:lvlJc w:val="right"/>
      <w:pPr>
        <w:ind w:left="1213" w:hanging="440"/>
      </w:pPr>
    </w:lvl>
    <w:lvl w:ilvl="3">
      <w:start w:val="1"/>
      <w:numFmt w:val="decimal"/>
      <w:isLgl w:val="false"/>
      <w:suff w:val="tab"/>
      <w:lvlText w:val="%4."/>
      <w:lvlJc w:val="left"/>
      <w:pPr>
        <w:ind w:left="1653" w:hanging="440"/>
      </w:pPr>
    </w:lvl>
    <w:lvl w:ilvl="4">
      <w:start w:val="1"/>
      <w:numFmt w:val="lowerLetter"/>
      <w:isLgl w:val="false"/>
      <w:suff w:val="tab"/>
      <w:lvlText w:val="%5)"/>
      <w:lvlJc w:val="left"/>
      <w:pPr>
        <w:ind w:left="2093" w:hanging="440"/>
      </w:pPr>
    </w:lvl>
    <w:lvl w:ilvl="5">
      <w:start w:val="1"/>
      <w:numFmt w:val="lowerRoman"/>
      <w:isLgl w:val="false"/>
      <w:suff w:val="tab"/>
      <w:lvlText w:val="%6."/>
      <w:lvlJc w:val="right"/>
      <w:pPr>
        <w:ind w:left="2533" w:hanging="440"/>
      </w:pPr>
    </w:lvl>
    <w:lvl w:ilvl="6">
      <w:start w:val="1"/>
      <w:numFmt w:val="decimal"/>
      <w:isLgl w:val="false"/>
      <w:suff w:val="tab"/>
      <w:lvlText w:val="%7."/>
      <w:lvlJc w:val="left"/>
      <w:pPr>
        <w:ind w:left="2973" w:hanging="440"/>
      </w:pPr>
    </w:lvl>
    <w:lvl w:ilvl="7">
      <w:start w:val="1"/>
      <w:numFmt w:val="lowerLetter"/>
      <w:isLgl w:val="false"/>
      <w:suff w:val="tab"/>
      <w:lvlText w:val="%8)"/>
      <w:lvlJc w:val="left"/>
      <w:pPr>
        <w:ind w:left="3413" w:hanging="440"/>
      </w:pPr>
    </w:lvl>
    <w:lvl w:ilvl="8">
      <w:start w:val="1"/>
      <w:numFmt w:val="lowerRoman"/>
      <w:isLgl w:val="false"/>
      <w:suff w:val="tab"/>
      <w:lvlText w:val="%9."/>
      <w:lvlJc w:val="right"/>
      <w:pPr>
        <w:ind w:left="3853" w:hanging="440"/>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3" w:hanging="360"/>
      </w:pPr>
    </w:lvl>
    <w:lvl w:ilvl="1">
      <w:start w:val="1"/>
      <w:numFmt w:val="lowerLetter"/>
      <w:isLgl w:val="false"/>
      <w:suff w:val="tab"/>
      <w:lvlText w:val="%2)"/>
      <w:lvlJc w:val="left"/>
      <w:pPr>
        <w:ind w:left="853" w:hanging="480"/>
      </w:pPr>
    </w:lvl>
    <w:lvl w:ilvl="2">
      <w:start w:val="1"/>
      <w:numFmt w:val="lowerRoman"/>
      <w:isLgl w:val="false"/>
      <w:suff w:val="tab"/>
      <w:lvlText w:val="%3."/>
      <w:lvlJc w:val="right"/>
      <w:pPr>
        <w:ind w:left="1333" w:hanging="480"/>
      </w:pPr>
    </w:lvl>
    <w:lvl w:ilvl="3">
      <w:start w:val="1"/>
      <w:numFmt w:val="decimal"/>
      <w:isLgl w:val="false"/>
      <w:suff w:val="tab"/>
      <w:lvlText w:val="%4."/>
      <w:lvlJc w:val="left"/>
      <w:pPr>
        <w:ind w:left="1813" w:hanging="480"/>
      </w:pPr>
    </w:lvl>
    <w:lvl w:ilvl="4">
      <w:start w:val="1"/>
      <w:numFmt w:val="lowerLetter"/>
      <w:isLgl w:val="false"/>
      <w:suff w:val="tab"/>
      <w:lvlText w:val="%5)"/>
      <w:lvlJc w:val="left"/>
      <w:pPr>
        <w:ind w:left="2293" w:hanging="480"/>
      </w:pPr>
    </w:lvl>
    <w:lvl w:ilvl="5">
      <w:start w:val="1"/>
      <w:numFmt w:val="lowerRoman"/>
      <w:isLgl w:val="false"/>
      <w:suff w:val="tab"/>
      <w:lvlText w:val="%6."/>
      <w:lvlJc w:val="right"/>
      <w:pPr>
        <w:ind w:left="2773" w:hanging="480"/>
      </w:pPr>
    </w:lvl>
    <w:lvl w:ilvl="6">
      <w:start w:val="1"/>
      <w:numFmt w:val="decimal"/>
      <w:isLgl w:val="false"/>
      <w:suff w:val="tab"/>
      <w:lvlText w:val="%7."/>
      <w:lvlJc w:val="left"/>
      <w:pPr>
        <w:ind w:left="3253" w:hanging="480"/>
      </w:pPr>
    </w:lvl>
    <w:lvl w:ilvl="7">
      <w:start w:val="1"/>
      <w:numFmt w:val="lowerLetter"/>
      <w:isLgl w:val="false"/>
      <w:suff w:val="tab"/>
      <w:lvlText w:val="%8)"/>
      <w:lvlJc w:val="left"/>
      <w:pPr>
        <w:ind w:left="3733" w:hanging="480"/>
      </w:pPr>
    </w:lvl>
    <w:lvl w:ilvl="8">
      <w:start w:val="1"/>
      <w:numFmt w:val="lowerRoman"/>
      <w:isLgl w:val="false"/>
      <w:suff w:val="tab"/>
      <w:lvlText w:val="%9."/>
      <w:lvlJc w:val="right"/>
      <w:pPr>
        <w:ind w:left="4213" w:hanging="480"/>
      </w:p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decimal"/>
      <w:isLgl w:val="false"/>
      <w:suff w:val="tab"/>
      <w:lvlText w:val="(%2)"/>
      <w:lvlJc w:val="left"/>
      <w:pPr>
        <w:ind w:left="1240" w:hanging="420"/>
        <w:tabs>
          <w:tab w:val="left" w:pos="840"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7">
    <w:multiLevelType w:val="hybridMultilevel"/>
    <w:lvl w:ilvl="0">
      <w:start w:val="12"/>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0">
    <w:multiLevelType w:val="hybridMultilevel"/>
    <w:lvl w:ilvl="0">
      <w:start w:val="1"/>
      <w:numFmt w:val="decimal"/>
      <w:isLgl w:val="false"/>
      <w:suff w:val="tab"/>
      <w:lvlText w:val="%1)"/>
      <w:lvlJc w:val="left"/>
      <w:pPr>
        <w:ind w:left="511" w:hanging="380"/>
      </w:pPr>
      <w:rPr>
        <w:rFonts w:hint="default"/>
      </w:rPr>
    </w:lvl>
    <w:lvl w:ilvl="1">
      <w:start w:val="1"/>
      <w:numFmt w:val="lowerLetter"/>
      <w:isLgl w:val="false"/>
      <w:suff w:val="tab"/>
      <w:lvlText w:val="%2)"/>
      <w:lvlJc w:val="left"/>
      <w:pPr>
        <w:ind w:left="1011" w:hanging="440"/>
      </w:pPr>
    </w:lvl>
    <w:lvl w:ilvl="2">
      <w:start w:val="1"/>
      <w:numFmt w:val="lowerRoman"/>
      <w:isLgl w:val="false"/>
      <w:suff w:val="tab"/>
      <w:lvlText w:val="%3."/>
      <w:lvlJc w:val="right"/>
      <w:pPr>
        <w:ind w:left="1451" w:hanging="440"/>
      </w:pPr>
    </w:lvl>
    <w:lvl w:ilvl="3">
      <w:start w:val="1"/>
      <w:numFmt w:val="decimal"/>
      <w:isLgl w:val="false"/>
      <w:suff w:val="tab"/>
      <w:lvlText w:val="%4."/>
      <w:lvlJc w:val="left"/>
      <w:pPr>
        <w:ind w:left="1891" w:hanging="440"/>
      </w:pPr>
    </w:lvl>
    <w:lvl w:ilvl="4">
      <w:start w:val="1"/>
      <w:numFmt w:val="lowerLetter"/>
      <w:isLgl w:val="false"/>
      <w:suff w:val="tab"/>
      <w:lvlText w:val="%5)"/>
      <w:lvlJc w:val="left"/>
      <w:pPr>
        <w:ind w:left="2331" w:hanging="440"/>
      </w:pPr>
    </w:lvl>
    <w:lvl w:ilvl="5">
      <w:start w:val="1"/>
      <w:numFmt w:val="lowerRoman"/>
      <w:isLgl w:val="false"/>
      <w:suff w:val="tab"/>
      <w:lvlText w:val="%6."/>
      <w:lvlJc w:val="right"/>
      <w:pPr>
        <w:ind w:left="2771" w:hanging="440"/>
      </w:pPr>
    </w:lvl>
    <w:lvl w:ilvl="6">
      <w:start w:val="1"/>
      <w:numFmt w:val="decimal"/>
      <w:isLgl w:val="false"/>
      <w:suff w:val="tab"/>
      <w:lvlText w:val="%7."/>
      <w:lvlJc w:val="left"/>
      <w:pPr>
        <w:ind w:left="3211" w:hanging="440"/>
      </w:pPr>
    </w:lvl>
    <w:lvl w:ilvl="7">
      <w:start w:val="1"/>
      <w:numFmt w:val="lowerLetter"/>
      <w:isLgl w:val="false"/>
      <w:suff w:val="tab"/>
      <w:lvlText w:val="%8)"/>
      <w:lvlJc w:val="left"/>
      <w:pPr>
        <w:ind w:left="3651" w:hanging="440"/>
      </w:pPr>
    </w:lvl>
    <w:lvl w:ilvl="8">
      <w:start w:val="1"/>
      <w:numFmt w:val="lowerRoman"/>
      <w:isLgl w:val="false"/>
      <w:suff w:val="tab"/>
      <w:lvlText w:val="%9."/>
      <w:lvlJc w:val="right"/>
      <w:pPr>
        <w:ind w:left="4091" w:hanging="44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6.%2.%3"/>
      <w:lvlJc w:val="left"/>
      <w:pPr>
        <w:ind w:left="992"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lvlOverride w:ilvl="0">
      <w:startOverride w:val="1"/>
    </w:lvlOverride>
  </w:num>
  <w:num w:numId="3">
    <w:abstractNumId w:val="1"/>
  </w:num>
  <w:num w:numId="4">
    <w:abstractNumId w:val="6"/>
  </w:num>
  <w:num w:numId="5">
    <w:abstractNumId w:val="10"/>
  </w:num>
  <w:num w:numId="6">
    <w:abstractNumId w:val="14"/>
  </w:num>
  <w:num w:numId="7">
    <w:abstractNumId w:val="7"/>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9"/>
  </w:num>
  <w:num w:numId="16">
    <w:abstractNumId w:val="1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TOC Heading"/>
    <w:uiPriority w:val="39"/>
    <w:unhideWhenUsed/>
  </w:style>
  <w:style w:type="paragraph" w:styleId="691" w:default="1">
    <w:name w:val="Normal"/>
    <w:next w:val="704"/>
    <w:qFormat/>
    <w:pPr>
      <w:jc w:val="both"/>
      <w:widowControl w:val="off"/>
    </w:pPr>
    <w:rPr>
      <w:rFonts w:ascii="Calibri" w:hAnsi="Calibri"/>
      <w:sz w:val="21"/>
      <w:szCs w:val="22"/>
    </w:rPr>
  </w:style>
  <w:style w:type="paragraph" w:styleId="692">
    <w:name w:val="Heading 1"/>
    <w:basedOn w:val="691"/>
    <w:next w:val="691"/>
    <w:link w:val="760"/>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61"/>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62"/>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63"/>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64"/>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65"/>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66"/>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67"/>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68"/>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style>
  <w:style w:type="table" w:styleId="702" w:default="1">
    <w:name w:val="Normal Table"/>
    <w:uiPriority w:val="99"/>
    <w:semiHidden/>
    <w:unhideWhenUsed/>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customStyle="1">
    <w:name w:val="正文首行缩进 21"/>
    <w:basedOn w:val="705"/>
    <w:unhideWhenUsed/>
    <w:qFormat/>
    <w:pPr>
      <w:ind w:left="0" w:firstLine="420"/>
      <w:spacing w:after="0" w:line="360" w:lineRule="auto"/>
    </w:pPr>
    <w:rPr>
      <w:rFonts w:ascii="宋体" w:hAnsi="宋体"/>
      <w:szCs w:val="20"/>
    </w:rPr>
  </w:style>
  <w:style w:type="paragraph" w:styleId="705" w:customStyle="1">
    <w:name w:val="正文文本缩进11"/>
    <w:basedOn w:val="691"/>
    <w:uiPriority w:val="99"/>
    <w:unhideWhenUsed/>
    <w:qFormat/>
    <w:pPr>
      <w:ind w:left="420"/>
      <w:spacing w:after="120"/>
    </w:pPr>
  </w:style>
  <w:style w:type="paragraph" w:styleId="706">
    <w:name w:val="toc 7"/>
    <w:basedOn w:val="691"/>
    <w:next w:val="691"/>
    <w:uiPriority w:val="39"/>
    <w:unhideWhenUsed/>
    <w:qFormat/>
    <w:pPr>
      <w:ind w:left="1701"/>
      <w:spacing w:after="57"/>
    </w:pPr>
  </w:style>
  <w:style w:type="paragraph" w:styleId="707">
    <w:name w:val="Normal Indent"/>
    <w:basedOn w:val="691"/>
    <w:link w:val="1000"/>
    <w:unhideWhenUsed/>
    <w:qFormat/>
    <w:pPr>
      <w:ind w:firstLine="420"/>
    </w:pPr>
    <w:rPr>
      <w:rFonts w:ascii="Times New Roman" w:hAnsi="Times New Roman"/>
      <w:szCs w:val="24"/>
    </w:rPr>
  </w:style>
  <w:style w:type="paragraph" w:styleId="708">
    <w:name w:val="Caption"/>
    <w:basedOn w:val="691"/>
    <w:next w:val="691"/>
    <w:uiPriority w:val="35"/>
    <w:semiHidden/>
    <w:unhideWhenUsed/>
    <w:qFormat/>
    <w:pPr>
      <w:spacing w:line="276" w:lineRule="auto"/>
    </w:pPr>
    <w:rPr>
      <w:b/>
      <w:bCs/>
      <w:color w:val="4f81bd" w:themeColor="accent1"/>
      <w:sz w:val="18"/>
      <w:szCs w:val="18"/>
    </w:rPr>
  </w:style>
  <w:style w:type="paragraph" w:styleId="709">
    <w:name w:val="Document Map"/>
    <w:basedOn w:val="691"/>
    <w:link w:val="987"/>
    <w:semiHidden/>
    <w:qFormat/>
    <w:pPr>
      <w:shd w:val="clear" w:color="auto" w:fill="000080"/>
    </w:pPr>
    <w:rPr>
      <w:rFonts w:ascii="Times New Roman" w:hAnsi="Times New Roman"/>
      <w:szCs w:val="24"/>
    </w:rPr>
  </w:style>
  <w:style w:type="paragraph" w:styleId="710">
    <w:name w:val="annotation text"/>
    <w:basedOn w:val="691"/>
    <w:link w:val="997"/>
    <w:uiPriority w:val="99"/>
    <w:unhideWhenUsed/>
    <w:qFormat/>
    <w:pPr>
      <w:jc w:val="left"/>
    </w:pPr>
  </w:style>
  <w:style w:type="paragraph" w:styleId="711">
    <w:name w:val="Body Text"/>
    <w:basedOn w:val="691"/>
    <w:link w:val="941"/>
    <w:unhideWhenUsed/>
    <w:qFormat/>
    <w:pPr>
      <w:spacing w:after="120"/>
    </w:pPr>
  </w:style>
  <w:style w:type="paragraph" w:styleId="712">
    <w:name w:val="Body Text Indent"/>
    <w:basedOn w:val="691"/>
    <w:link w:val="988"/>
    <w:unhideWhenUsed/>
    <w:qFormat/>
    <w:pPr>
      <w:ind w:left="420"/>
      <w:spacing w:after="120"/>
    </w:pPr>
    <w:rPr>
      <w:rFonts w:ascii="Times New Roman" w:hAnsi="Times New Roman"/>
      <w:szCs w:val="24"/>
    </w:rPr>
  </w:style>
  <w:style w:type="paragraph" w:styleId="713">
    <w:name w:val="index 4"/>
    <w:basedOn w:val="691"/>
    <w:next w:val="691"/>
    <w:uiPriority w:val="99"/>
    <w:qFormat/>
    <w:pPr>
      <w:ind w:left="1260"/>
      <w:jc w:val="left"/>
    </w:pPr>
    <w:rPr>
      <w:rFonts w:ascii="宋体" w:hAnsi="宋体" w:cs="宋体"/>
      <w:sz w:val="22"/>
      <w:lang w:val="zh-CN" w:bidi="zh-CN"/>
    </w:rPr>
  </w:style>
  <w:style w:type="paragraph" w:styleId="714">
    <w:name w:val="toc 5"/>
    <w:basedOn w:val="691"/>
    <w:next w:val="691"/>
    <w:uiPriority w:val="39"/>
    <w:unhideWhenUsed/>
    <w:qFormat/>
    <w:pPr>
      <w:ind w:left="1134"/>
      <w:spacing w:after="57"/>
    </w:pPr>
  </w:style>
  <w:style w:type="paragraph" w:styleId="715">
    <w:name w:val="toc 3"/>
    <w:basedOn w:val="691"/>
    <w:next w:val="691"/>
    <w:uiPriority w:val="39"/>
    <w:unhideWhenUsed/>
    <w:qFormat/>
    <w:pPr>
      <w:ind w:left="567"/>
      <w:spacing w:after="57"/>
    </w:pPr>
  </w:style>
  <w:style w:type="paragraph" w:styleId="716">
    <w:name w:val="Plain Text"/>
    <w:basedOn w:val="691"/>
    <w:link w:val="943"/>
    <w:uiPriority w:val="99"/>
    <w:unhideWhenUsed/>
    <w:qFormat/>
    <w:rPr>
      <w:rFonts w:ascii="宋体" w:hAnsi="Courier New"/>
      <w:szCs w:val="21"/>
      <w:lang w:val="zh-CN"/>
    </w:rPr>
  </w:style>
  <w:style w:type="paragraph" w:styleId="717">
    <w:name w:val="toc 8"/>
    <w:basedOn w:val="691"/>
    <w:next w:val="691"/>
    <w:uiPriority w:val="39"/>
    <w:unhideWhenUsed/>
    <w:qFormat/>
    <w:pPr>
      <w:ind w:left="1984"/>
      <w:spacing w:after="57"/>
    </w:pPr>
  </w:style>
  <w:style w:type="paragraph" w:styleId="718">
    <w:name w:val="Date"/>
    <w:basedOn w:val="691"/>
    <w:next w:val="691"/>
    <w:link w:val="982"/>
    <w:qFormat/>
    <w:pPr>
      <w:ind w:left="100"/>
    </w:pPr>
    <w:rPr>
      <w:rFonts w:ascii="Times New Roman" w:hAnsi="Times New Roman"/>
      <w:szCs w:val="24"/>
    </w:rPr>
  </w:style>
  <w:style w:type="paragraph" w:styleId="719">
    <w:name w:val="endnote text"/>
    <w:basedOn w:val="691"/>
    <w:link w:val="906"/>
    <w:uiPriority w:val="99"/>
    <w:semiHidden/>
    <w:unhideWhenUsed/>
    <w:qFormat/>
    <w:rPr>
      <w:sz w:val="20"/>
    </w:rPr>
  </w:style>
  <w:style w:type="paragraph" w:styleId="720">
    <w:name w:val="Balloon Text"/>
    <w:basedOn w:val="691"/>
    <w:link w:val="940"/>
    <w:semiHidden/>
    <w:unhideWhenUsed/>
    <w:qFormat/>
    <w:rPr>
      <w:sz w:val="18"/>
      <w:szCs w:val="18"/>
    </w:rPr>
  </w:style>
  <w:style w:type="paragraph" w:styleId="721">
    <w:name w:val="Footer"/>
    <w:basedOn w:val="691"/>
    <w:link w:val="779"/>
    <w:unhideWhenUsed/>
    <w:qFormat/>
    <w:pPr>
      <w:tabs>
        <w:tab w:val="center" w:pos="7143" w:leader="none"/>
        <w:tab w:val="right" w:pos="14287" w:leader="none"/>
      </w:tabs>
    </w:pPr>
  </w:style>
  <w:style w:type="paragraph" w:styleId="722">
    <w:name w:val="Header"/>
    <w:basedOn w:val="691"/>
    <w:link w:val="777"/>
    <w:unhideWhenUsed/>
    <w:qFormat/>
    <w:pPr>
      <w:tabs>
        <w:tab w:val="center" w:pos="7143" w:leader="none"/>
        <w:tab w:val="right" w:pos="14287" w:leader="none"/>
      </w:tabs>
    </w:pPr>
  </w:style>
  <w:style w:type="paragraph" w:styleId="723">
    <w:name w:val="toc 1"/>
    <w:basedOn w:val="691"/>
    <w:next w:val="691"/>
    <w:uiPriority w:val="39"/>
    <w:unhideWhenUsed/>
    <w:qFormat/>
    <w:pPr>
      <w:spacing w:after="57"/>
    </w:pPr>
  </w:style>
  <w:style w:type="paragraph" w:styleId="724">
    <w:name w:val="toc 4"/>
    <w:basedOn w:val="691"/>
    <w:next w:val="691"/>
    <w:uiPriority w:val="39"/>
    <w:unhideWhenUsed/>
    <w:qFormat/>
    <w:pPr>
      <w:ind w:left="850"/>
      <w:spacing w:after="57"/>
    </w:pPr>
  </w:style>
  <w:style w:type="paragraph" w:styleId="725">
    <w:name w:val="Subtitle"/>
    <w:basedOn w:val="691"/>
    <w:next w:val="691"/>
    <w:link w:val="772"/>
    <w:uiPriority w:val="11"/>
    <w:qFormat/>
    <w:pPr>
      <w:spacing w:before="200" w:after="200"/>
    </w:pPr>
    <w:rPr>
      <w:sz w:val="24"/>
      <w:szCs w:val="24"/>
    </w:rPr>
  </w:style>
  <w:style w:type="paragraph" w:styleId="726">
    <w:name w:val="footnote text"/>
    <w:basedOn w:val="691"/>
    <w:link w:val="905"/>
    <w:uiPriority w:val="99"/>
    <w:semiHidden/>
    <w:unhideWhenUsed/>
    <w:qFormat/>
    <w:pPr>
      <w:spacing w:after="40"/>
    </w:pPr>
    <w:rPr>
      <w:sz w:val="18"/>
    </w:rPr>
  </w:style>
  <w:style w:type="paragraph" w:styleId="727">
    <w:name w:val="toc 6"/>
    <w:basedOn w:val="691"/>
    <w:next w:val="691"/>
    <w:uiPriority w:val="39"/>
    <w:unhideWhenUsed/>
    <w:qFormat/>
    <w:pPr>
      <w:ind w:left="1417"/>
      <w:spacing w:after="57"/>
    </w:pPr>
  </w:style>
  <w:style w:type="paragraph" w:styleId="728">
    <w:name w:val="table of figures"/>
    <w:basedOn w:val="691"/>
    <w:next w:val="691"/>
    <w:uiPriority w:val="99"/>
    <w:unhideWhenUsed/>
    <w:qFormat/>
  </w:style>
  <w:style w:type="paragraph" w:styleId="729">
    <w:name w:val="toc 2"/>
    <w:basedOn w:val="691"/>
    <w:next w:val="691"/>
    <w:uiPriority w:val="39"/>
    <w:unhideWhenUsed/>
    <w:qFormat/>
    <w:pPr>
      <w:ind w:left="283"/>
      <w:spacing w:after="57"/>
    </w:pPr>
  </w:style>
  <w:style w:type="paragraph" w:styleId="730">
    <w:name w:val="toc 9"/>
    <w:basedOn w:val="691"/>
    <w:next w:val="691"/>
    <w:uiPriority w:val="39"/>
    <w:unhideWhenUsed/>
    <w:qFormat/>
    <w:pPr>
      <w:ind w:left="2268"/>
      <w:spacing w:after="57"/>
    </w:pPr>
  </w:style>
  <w:style w:type="paragraph" w:styleId="731">
    <w:name w:val="Normal (Web)"/>
    <w:basedOn w:val="691"/>
    <w:uiPriority w:val="99"/>
    <w:unhideWhenUsed/>
    <w:qFormat/>
    <w:pPr>
      <w:jc w:val="left"/>
      <w:spacing w:beforeAutospacing="1" w:afterAutospacing="1"/>
    </w:pPr>
    <w:rPr>
      <w:sz w:val="24"/>
    </w:rPr>
  </w:style>
  <w:style w:type="paragraph" w:styleId="732">
    <w:name w:val="Title"/>
    <w:basedOn w:val="691"/>
    <w:next w:val="691"/>
    <w:link w:val="771"/>
    <w:uiPriority w:val="10"/>
    <w:qFormat/>
    <w:pPr>
      <w:contextualSpacing/>
      <w:spacing w:before="300" w:after="200"/>
    </w:pPr>
    <w:rPr>
      <w:sz w:val="48"/>
      <w:szCs w:val="48"/>
    </w:rPr>
  </w:style>
  <w:style w:type="paragraph" w:styleId="733">
    <w:name w:val="annotation subject"/>
    <w:basedOn w:val="710"/>
    <w:next w:val="710"/>
    <w:link w:val="998"/>
    <w:uiPriority w:val="99"/>
    <w:unhideWhenUsed/>
    <w:qFormat/>
    <w:rPr>
      <w:b/>
      <w:bCs/>
    </w:rPr>
  </w:style>
  <w:style w:type="paragraph" w:styleId="734">
    <w:name w:val="Body Text First Indent"/>
    <w:basedOn w:val="711"/>
    <w:link w:val="942"/>
    <w:unhideWhenUsed/>
    <w:qFormat/>
    <w:pPr>
      <w:ind w:firstLine="420"/>
    </w:pPr>
    <w:rPr>
      <w:rFonts w:asciiTheme="minorHAnsi" w:hAnsiTheme="minorHAnsi" w:eastAsiaTheme="minorEastAsia" w:cstheme="minorBidi"/>
    </w:rPr>
  </w:style>
  <w:style w:type="paragraph" w:styleId="735">
    <w:name w:val="Body Text First Indent 2"/>
    <w:basedOn w:val="712"/>
    <w:link w:val="999"/>
    <w:qFormat/>
    <w:pPr>
      <w:ind w:left="200" w:firstLine="420"/>
    </w:pPr>
    <w:rPr>
      <w:rFonts w:ascii="Calibri" w:hAnsi="Calibri"/>
      <w:szCs w:val="22"/>
    </w:rPr>
  </w:style>
  <w:style w:type="table" w:styleId="736">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FollowedHyperlink"/>
    <w:basedOn w:val="701"/>
    <w:uiPriority w:val="99"/>
    <w:unhideWhenUsed/>
    <w:qFormat/>
    <w:rPr>
      <w:color w:val="800080" w:themeColor="followedHyperlink"/>
      <w:u w:val="single"/>
    </w:rPr>
  </w:style>
  <w:style w:type="character" w:styleId="739">
    <w:name w:val="Hyperlink"/>
    <w:uiPriority w:val="99"/>
    <w:unhideWhenUsed/>
    <w:qFormat/>
    <w:rPr>
      <w:color w:val="0000ff" w:themeColor="hyperlink"/>
      <w:u w:val="single"/>
    </w:rPr>
  </w:style>
  <w:style w:type="character" w:styleId="740">
    <w:name w:val="annotation reference"/>
    <w:uiPriority w:val="99"/>
    <w:unhideWhenUsed/>
    <w:qFormat/>
    <w:rPr>
      <w:sz w:val="21"/>
      <w:szCs w:val="21"/>
    </w:rPr>
  </w:style>
  <w:style w:type="character" w:styleId="741">
    <w:name w:val="footnote reference"/>
    <w:uiPriority w:val="99"/>
    <w:unhideWhenUsed/>
    <w:qFormat/>
    <w:rPr>
      <w:vertAlign w:val="superscript"/>
    </w:rPr>
  </w:style>
  <w:style w:type="character" w:styleId="742" w:customStyle="1">
    <w:name w:val="Heading 1 Char"/>
    <w:basedOn w:val="701"/>
    <w:uiPriority w:val="9"/>
    <w:qFormat/>
    <w:rPr>
      <w:rFonts w:ascii="Arial" w:hAnsi="Arial" w:eastAsia="Arial" w:cs="Arial"/>
      <w:sz w:val="40"/>
      <w:szCs w:val="40"/>
    </w:rPr>
  </w:style>
  <w:style w:type="character" w:styleId="743" w:customStyle="1">
    <w:name w:val="Heading 2 Char"/>
    <w:basedOn w:val="701"/>
    <w:uiPriority w:val="9"/>
    <w:qFormat/>
    <w:rPr>
      <w:rFonts w:ascii="Arial" w:hAnsi="Arial" w:eastAsia="Arial" w:cs="Arial"/>
      <w:sz w:val="34"/>
    </w:rPr>
  </w:style>
  <w:style w:type="character" w:styleId="744" w:customStyle="1">
    <w:name w:val="Heading 3 Char"/>
    <w:basedOn w:val="701"/>
    <w:uiPriority w:val="9"/>
    <w:rPr>
      <w:rFonts w:ascii="Arial" w:hAnsi="Arial" w:eastAsia="Arial" w:cs="Arial"/>
      <w:sz w:val="30"/>
      <w:szCs w:val="30"/>
    </w:rPr>
  </w:style>
  <w:style w:type="character" w:styleId="745" w:customStyle="1">
    <w:name w:val="Heading 4 Char"/>
    <w:basedOn w:val="701"/>
    <w:uiPriority w:val="9"/>
    <w:qFormat/>
    <w:rPr>
      <w:rFonts w:ascii="Arial" w:hAnsi="Arial" w:eastAsia="Arial" w:cs="Arial"/>
      <w:b/>
      <w:bCs/>
      <w:sz w:val="26"/>
      <w:szCs w:val="26"/>
    </w:rPr>
  </w:style>
  <w:style w:type="character" w:styleId="746" w:customStyle="1">
    <w:name w:val="Heading 5 Char"/>
    <w:basedOn w:val="701"/>
    <w:uiPriority w:val="9"/>
    <w:qFormat/>
    <w:rPr>
      <w:rFonts w:ascii="Arial" w:hAnsi="Arial" w:eastAsia="Arial" w:cs="Arial"/>
      <w:b/>
      <w:bCs/>
      <w:sz w:val="24"/>
      <w:szCs w:val="24"/>
    </w:rPr>
  </w:style>
  <w:style w:type="character" w:styleId="747" w:customStyle="1">
    <w:name w:val="Heading 6 Char"/>
    <w:basedOn w:val="701"/>
    <w:uiPriority w:val="9"/>
    <w:qFormat/>
    <w:rPr>
      <w:rFonts w:ascii="Arial" w:hAnsi="Arial" w:eastAsia="Arial" w:cs="Arial"/>
      <w:b/>
      <w:bCs/>
      <w:sz w:val="22"/>
      <w:szCs w:val="22"/>
    </w:rPr>
  </w:style>
  <w:style w:type="character" w:styleId="748" w:customStyle="1">
    <w:name w:val="Heading 7 Char"/>
    <w:basedOn w:val="701"/>
    <w:uiPriority w:val="9"/>
    <w:qFormat/>
    <w:rPr>
      <w:rFonts w:ascii="Arial" w:hAnsi="Arial" w:eastAsia="Arial" w:cs="Arial"/>
      <w:b/>
      <w:bCs/>
      <w:i/>
      <w:iCs/>
      <w:sz w:val="22"/>
      <w:szCs w:val="22"/>
    </w:rPr>
  </w:style>
  <w:style w:type="character" w:styleId="749" w:customStyle="1">
    <w:name w:val="Heading 8 Char"/>
    <w:basedOn w:val="701"/>
    <w:uiPriority w:val="9"/>
    <w:rPr>
      <w:rFonts w:ascii="Arial" w:hAnsi="Arial" w:eastAsia="Arial" w:cs="Arial"/>
      <w:i/>
      <w:iCs/>
      <w:sz w:val="22"/>
      <w:szCs w:val="22"/>
    </w:rPr>
  </w:style>
  <w:style w:type="character" w:styleId="750" w:customStyle="1">
    <w:name w:val="Heading 9 Char"/>
    <w:basedOn w:val="701"/>
    <w:uiPriority w:val="9"/>
    <w:rPr>
      <w:rFonts w:ascii="Arial" w:hAnsi="Arial" w:eastAsia="Arial" w:cs="Arial"/>
      <w:i/>
      <w:iCs/>
      <w:sz w:val="21"/>
      <w:szCs w:val="21"/>
    </w:rPr>
  </w:style>
  <w:style w:type="character" w:styleId="751" w:customStyle="1">
    <w:name w:val="Title Char"/>
    <w:basedOn w:val="701"/>
    <w:uiPriority w:val="10"/>
    <w:rPr>
      <w:sz w:val="48"/>
      <w:szCs w:val="48"/>
    </w:rPr>
  </w:style>
  <w:style w:type="character" w:styleId="752" w:customStyle="1">
    <w:name w:val="Subtitle Char"/>
    <w:basedOn w:val="701"/>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01"/>
    <w:uiPriority w:val="99"/>
    <w:qFormat/>
  </w:style>
  <w:style w:type="character" w:styleId="756" w:customStyle="1">
    <w:name w:val="Caption Char"/>
    <w:uiPriority w:val="99"/>
    <w:qFormat/>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标题1"/>
    <w:uiPriority w:val="39"/>
    <w:unhideWhenUsed/>
  </w:style>
  <w:style w:type="character" w:styleId="760" w:customStyle="1">
    <w:name w:val="标题 1 Char"/>
    <w:link w:val="692"/>
    <w:qFormat/>
    <w:rPr>
      <w:rFonts w:ascii="Arial" w:hAnsi="Arial" w:eastAsia="Arial" w:cs="Arial"/>
      <w:sz w:val="40"/>
      <w:szCs w:val="40"/>
    </w:rPr>
  </w:style>
  <w:style w:type="character" w:styleId="761" w:customStyle="1">
    <w:name w:val="标题 2 Char"/>
    <w:link w:val="693"/>
    <w:qFormat/>
    <w:rPr>
      <w:rFonts w:ascii="Arial" w:hAnsi="Arial" w:eastAsia="Arial" w:cs="Arial"/>
      <w:sz w:val="34"/>
    </w:rPr>
  </w:style>
  <w:style w:type="character" w:styleId="762" w:customStyle="1">
    <w:name w:val="标题 3 Char"/>
    <w:link w:val="694"/>
    <w:qFormat/>
    <w:rPr>
      <w:rFonts w:ascii="Arial" w:hAnsi="Arial" w:eastAsia="Arial" w:cs="Arial"/>
      <w:sz w:val="30"/>
      <w:szCs w:val="30"/>
    </w:rPr>
  </w:style>
  <w:style w:type="character" w:styleId="763" w:customStyle="1">
    <w:name w:val="标题 4 Char"/>
    <w:link w:val="695"/>
    <w:uiPriority w:val="9"/>
    <w:qFormat/>
    <w:rPr>
      <w:rFonts w:ascii="Arial" w:hAnsi="Arial" w:eastAsia="Arial" w:cs="Arial"/>
      <w:b/>
      <w:bCs/>
      <w:sz w:val="26"/>
      <w:szCs w:val="26"/>
    </w:rPr>
  </w:style>
  <w:style w:type="character" w:styleId="764" w:customStyle="1">
    <w:name w:val="标题 5 Char"/>
    <w:link w:val="696"/>
    <w:uiPriority w:val="9"/>
    <w:qFormat/>
    <w:rPr>
      <w:rFonts w:ascii="Arial" w:hAnsi="Arial" w:eastAsia="Arial" w:cs="Arial"/>
      <w:b/>
      <w:bCs/>
      <w:sz w:val="24"/>
      <w:szCs w:val="24"/>
    </w:rPr>
  </w:style>
  <w:style w:type="character" w:styleId="765" w:customStyle="1">
    <w:name w:val="标题 6 Char"/>
    <w:link w:val="697"/>
    <w:uiPriority w:val="9"/>
    <w:qFormat/>
    <w:rPr>
      <w:rFonts w:ascii="Arial" w:hAnsi="Arial" w:eastAsia="Arial" w:cs="Arial"/>
      <w:b/>
      <w:bCs/>
      <w:sz w:val="22"/>
      <w:szCs w:val="22"/>
    </w:rPr>
  </w:style>
  <w:style w:type="character" w:styleId="766" w:customStyle="1">
    <w:name w:val="标题 7 Char"/>
    <w:link w:val="698"/>
    <w:uiPriority w:val="9"/>
    <w:qFormat/>
    <w:rPr>
      <w:rFonts w:ascii="Arial" w:hAnsi="Arial" w:eastAsia="Arial" w:cs="Arial"/>
      <w:b/>
      <w:bCs/>
      <w:i/>
      <w:iCs/>
      <w:sz w:val="22"/>
      <w:szCs w:val="22"/>
    </w:rPr>
  </w:style>
  <w:style w:type="character" w:styleId="767" w:customStyle="1">
    <w:name w:val="标题 8 Char"/>
    <w:link w:val="699"/>
    <w:uiPriority w:val="9"/>
    <w:qFormat/>
    <w:rPr>
      <w:rFonts w:ascii="Arial" w:hAnsi="Arial" w:eastAsia="Arial" w:cs="Arial"/>
      <w:i/>
      <w:iCs/>
      <w:sz w:val="22"/>
      <w:szCs w:val="22"/>
    </w:rPr>
  </w:style>
  <w:style w:type="character" w:styleId="768" w:customStyle="1">
    <w:name w:val="标题 9 Char"/>
    <w:link w:val="700"/>
    <w:uiPriority w:val="9"/>
    <w:qFormat/>
    <w:rPr>
      <w:rFonts w:ascii="Arial" w:hAnsi="Arial" w:eastAsia="Arial" w:cs="Arial"/>
      <w:i/>
      <w:iCs/>
      <w:sz w:val="21"/>
      <w:szCs w:val="21"/>
    </w:rPr>
  </w:style>
  <w:style w:type="paragraph" w:styleId="769">
    <w:name w:val="List Paragraph"/>
    <w:basedOn w:val="691"/>
    <w:uiPriority w:val="34"/>
    <w:qFormat/>
    <w:pPr>
      <w:contextualSpacing/>
      <w:ind w:left="720"/>
    </w:pPr>
  </w:style>
  <w:style w:type="paragraph" w:styleId="770">
    <w:name w:val="No Spacing"/>
    <w:uiPriority w:val="99"/>
    <w:qFormat/>
    <w:rPr>
      <w:rFonts w:ascii="Calibri" w:hAnsi="Calibri"/>
    </w:rPr>
  </w:style>
  <w:style w:type="character" w:styleId="771" w:customStyle="1">
    <w:name w:val="标题 Char"/>
    <w:link w:val="732"/>
    <w:uiPriority w:val="10"/>
    <w:qFormat/>
    <w:rPr>
      <w:sz w:val="48"/>
      <w:szCs w:val="48"/>
    </w:rPr>
  </w:style>
  <w:style w:type="character" w:styleId="772" w:customStyle="1">
    <w:name w:val="副标题 Char"/>
    <w:link w:val="725"/>
    <w:uiPriority w:val="11"/>
    <w:qFormat/>
    <w:rPr>
      <w:sz w:val="24"/>
      <w:szCs w:val="24"/>
    </w:rPr>
  </w:style>
  <w:style w:type="paragraph" w:styleId="773">
    <w:name w:val="Quote"/>
    <w:basedOn w:val="691"/>
    <w:next w:val="691"/>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91"/>
    <w:next w:val="69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1"/>
    <w:link w:val="722"/>
    <w:uiPriority w:val="99"/>
    <w:qFormat/>
  </w:style>
  <w:style w:type="character" w:styleId="778" w:customStyle="1">
    <w:name w:val="Footer Char"/>
    <w:uiPriority w:val="99"/>
    <w:qFormat/>
  </w:style>
  <w:style w:type="character" w:styleId="779" w:customStyle="1">
    <w:name w:val="页脚 Char1"/>
    <w:link w:val="721"/>
    <w:uiPriority w:val="99"/>
    <w:qFormat/>
  </w:style>
  <w:style w:type="table" w:styleId="78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26"/>
    <w:uiPriority w:val="99"/>
    <w:qFormat/>
    <w:rPr>
      <w:sz w:val="18"/>
    </w:rPr>
  </w:style>
  <w:style w:type="character" w:styleId="906" w:customStyle="1">
    <w:name w:val="尾注文本 Char"/>
    <w:link w:val="719"/>
    <w:uiPriority w:val="99"/>
    <w:qFormat/>
    <w:rPr>
      <w:sz w:val="20"/>
    </w:rPr>
  </w:style>
  <w:style w:type="paragraph" w:styleId="907" w:customStyle="1">
    <w:name w:val="TOC 标题1"/>
    <w:uiPriority w:val="39"/>
    <w:unhideWhenUsed/>
    <w:qFormat/>
    <w:rPr>
      <w:rFonts w:ascii="Calibri" w:hAnsi="Calibri"/>
    </w:rPr>
  </w:style>
  <w:style w:type="paragraph" w:styleId="908" w:customStyle="1">
    <w:name w:val="标题 11"/>
    <w:basedOn w:val="691"/>
    <w:next w:val="691"/>
    <w:qFormat/>
    <w:pPr>
      <w:jc w:val="center"/>
      <w:keepNext/>
      <w:outlineLvl w:val="0"/>
    </w:pPr>
    <w:rPr>
      <w:rFonts w:ascii="楷体_GB2312" w:hAnsi="Times New Roman" w:eastAsia="楷体_GB2312"/>
      <w:sz w:val="28"/>
      <w:szCs w:val="28"/>
    </w:rPr>
  </w:style>
  <w:style w:type="paragraph" w:styleId="909" w:customStyle="1">
    <w:name w:val="标题 21"/>
    <w:basedOn w:val="691"/>
    <w:next w:val="910"/>
    <w:qFormat/>
    <w:pPr>
      <w:jc w:val="center"/>
      <w:keepLines/>
      <w:keepNext/>
      <w:spacing w:before="260" w:after="260" w:line="415" w:lineRule="auto"/>
      <w:outlineLvl w:val="1"/>
    </w:pPr>
    <w:rPr>
      <w:rFonts w:ascii="Arial" w:hAnsi="Arial" w:eastAsia="幼圆" w:cs="Arial"/>
      <w:b/>
      <w:bCs/>
      <w:sz w:val="44"/>
      <w:szCs w:val="44"/>
    </w:rPr>
  </w:style>
  <w:style w:type="paragraph" w:styleId="910" w:customStyle="1">
    <w:name w:val="正文缩进1"/>
    <w:basedOn w:val="691"/>
    <w:unhideWhenUsed/>
    <w:qFormat/>
    <w:pPr>
      <w:ind w:firstLine="420"/>
    </w:pPr>
    <w:rPr>
      <w:rFonts w:ascii="Times New Roman" w:hAnsi="Times New Roman"/>
      <w:szCs w:val="21"/>
    </w:rPr>
  </w:style>
  <w:style w:type="paragraph" w:styleId="911" w:customStyle="1">
    <w:name w:val="标题 31"/>
    <w:basedOn w:val="691"/>
    <w:next w:val="910"/>
    <w:qFormat/>
    <w:pPr>
      <w:keepLines/>
      <w:keepNext/>
      <w:spacing w:before="260" w:after="260" w:line="415" w:lineRule="auto"/>
      <w:outlineLvl w:val="2"/>
    </w:pPr>
    <w:rPr>
      <w:rFonts w:ascii="Times New Roman" w:hAnsi="Times New Roman"/>
      <w:b/>
      <w:bCs/>
      <w:sz w:val="32"/>
      <w:szCs w:val="32"/>
    </w:rPr>
  </w:style>
  <w:style w:type="paragraph" w:styleId="912" w:customStyle="1">
    <w:name w:val="标题 41"/>
    <w:basedOn w:val="691"/>
    <w:next w:val="910"/>
    <w:qFormat/>
    <w:pPr>
      <w:keepLines/>
      <w:keepNext/>
      <w:spacing w:before="280" w:after="290" w:line="374" w:lineRule="auto"/>
      <w:outlineLvl w:val="3"/>
    </w:pPr>
    <w:rPr>
      <w:rFonts w:ascii="Arial" w:hAnsi="Arial" w:eastAsia="黑体" w:cs="Arial"/>
      <w:b/>
      <w:bCs/>
      <w:sz w:val="28"/>
      <w:szCs w:val="28"/>
    </w:rPr>
  </w:style>
  <w:style w:type="character" w:styleId="913" w:customStyle="1">
    <w:name w:val="默认段落字体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正文文本1"/>
    <w:basedOn w:val="691"/>
    <w:uiPriority w:val="99"/>
    <w:unhideWhenUsed/>
    <w:qFormat/>
    <w:pPr>
      <w:spacing w:after="120"/>
    </w:pPr>
  </w:style>
  <w:style w:type="paragraph" w:styleId="916" w:customStyle="1">
    <w:name w:val="文本块1"/>
    <w:basedOn w:val="691"/>
    <w:qFormat/>
    <w:pPr>
      <w:ind w:left="420" w:right="33"/>
      <w:jc w:val="left"/>
    </w:pPr>
    <w:rPr>
      <w:sz w:val="24"/>
      <w:szCs w:val="20"/>
    </w:rPr>
  </w:style>
  <w:style w:type="paragraph" w:styleId="917" w:customStyle="1">
    <w:name w:val="纯文本11"/>
    <w:basedOn w:val="691"/>
    <w:uiPriority w:val="99"/>
    <w:unhideWhenUsed/>
    <w:qFormat/>
    <w:rPr>
      <w:rFonts w:ascii="宋体" w:hAnsi="Courier New"/>
      <w:szCs w:val="21"/>
    </w:rPr>
  </w:style>
  <w:style w:type="paragraph" w:styleId="918" w:customStyle="1">
    <w:name w:val="批注框文本1"/>
    <w:basedOn w:val="691"/>
    <w:link w:val="919"/>
    <w:qFormat/>
    <w:rPr>
      <w:sz w:val="18"/>
      <w:szCs w:val="18"/>
    </w:rPr>
  </w:style>
  <w:style w:type="character" w:styleId="919" w:customStyle="1">
    <w:name w:val="批注框文本 Char"/>
    <w:link w:val="918"/>
    <w:qFormat/>
    <w:rPr>
      <w:rFonts w:ascii="Calibri" w:hAnsi="Calibri" w:eastAsia="宋体" w:cs="Times New Roman"/>
      <w:sz w:val="18"/>
      <w:szCs w:val="18"/>
    </w:rPr>
  </w:style>
  <w:style w:type="paragraph" w:styleId="920" w:customStyle="1">
    <w:name w:val="页脚1"/>
    <w:basedOn w:val="691"/>
    <w:link w:val="935"/>
    <w:uiPriority w:val="99"/>
    <w:unhideWhenUsed/>
    <w:qFormat/>
    <w:pPr>
      <w:jc w:val="left"/>
      <w:tabs>
        <w:tab w:val="center" w:pos="4153" w:leader="none"/>
        <w:tab w:val="right" w:pos="8306" w:leader="none"/>
      </w:tabs>
    </w:pPr>
    <w:rPr>
      <w:sz w:val="18"/>
      <w:szCs w:val="18"/>
    </w:rPr>
  </w:style>
  <w:style w:type="paragraph" w:styleId="921" w:customStyle="1">
    <w:name w:val="正文文本 21"/>
    <w:basedOn w:val="691"/>
    <w:qFormat/>
    <w:rPr>
      <w:rFonts w:eastAsia="仿宋_GB2312"/>
      <w:sz w:val="24"/>
    </w:rPr>
  </w:style>
  <w:style w:type="paragraph" w:styleId="922" w:customStyle="1">
    <w:name w:val="普通(网站)1"/>
    <w:basedOn w:val="691"/>
    <w:unhideWhenUsed/>
    <w:qFormat/>
    <w:pPr>
      <w:jc w:val="left"/>
      <w:spacing w:before="100" w:beforeAutospacing="1" w:after="100" w:afterAutospacing="1"/>
      <w:widowControl/>
    </w:pPr>
    <w:rPr>
      <w:rFonts w:ascii="宋体" w:hAnsi="宋体" w:cs="宋体"/>
      <w:sz w:val="24"/>
      <w:szCs w:val="24"/>
    </w:rPr>
  </w:style>
  <w:style w:type="paragraph" w:styleId="923" w:customStyle="1">
    <w:name w:val="正文首行缩进1"/>
    <w:basedOn w:val="915"/>
    <w:unhideWhenUsed/>
    <w:qFormat/>
    <w:pPr>
      <w:ind w:firstLine="420"/>
    </w:pPr>
    <w:rPr>
      <w:rFonts w:ascii="Times New Roman" w:hAnsi="Times New Roman"/>
    </w:rPr>
  </w:style>
  <w:style w:type="table" w:styleId="924" w:customStyle="1">
    <w:name w:val="网格型1"/>
    <w:basedOn w:val="914"/>
    <w:uiPriority w:val="39"/>
    <w:qFormat/>
    <w:tblPr>
      <w:tblCellMar>
        <w:left w:w="0" w:type="dxa"/>
        <w:top w:w="0" w:type="dxa"/>
        <w:right w:w="0" w:type="dxa"/>
        <w:bottom w:w="0" w:type="dxa"/>
      </w:tblCellMar>
    </w:tblPr>
  </w:style>
  <w:style w:type="character" w:styleId="925" w:customStyle="1">
    <w:name w:val="超链接1"/>
    <w:unhideWhenUsed/>
    <w:qFormat/>
    <w:rPr>
      <w:color w:val="0000ff"/>
      <w:u w:val="single"/>
    </w:rPr>
  </w:style>
  <w:style w:type="paragraph" w:styleId="926" w:customStyle="1">
    <w:name w:val="无间隔1"/>
    <w:uiPriority w:val="1"/>
    <w:qFormat/>
    <w:pPr>
      <w:jc w:val="both"/>
      <w:widowControl w:val="off"/>
    </w:pPr>
    <w:rPr>
      <w:sz w:val="21"/>
      <w:szCs w:val="21"/>
    </w:rPr>
  </w:style>
  <w:style w:type="paragraph" w:styleId="927" w:customStyle="1">
    <w:name w:val="正文11"/>
    <w:next w:val="928"/>
    <w:qFormat/>
    <w:pPr>
      <w:jc w:val="both"/>
      <w:widowControl w:val="off"/>
    </w:pPr>
    <w:rPr>
      <w:sz w:val="21"/>
      <w:szCs w:val="22"/>
    </w:rPr>
  </w:style>
  <w:style w:type="paragraph" w:styleId="928" w:customStyle="1">
    <w:name w:val="目录 11"/>
    <w:basedOn w:val="927"/>
    <w:next w:val="927"/>
    <w:qFormat/>
    <w:pPr>
      <w:spacing w:line="360" w:lineRule="auto"/>
      <w:tabs>
        <w:tab w:val="right" w:pos="9060" w:leader="dot"/>
      </w:tabs>
    </w:pPr>
    <w:rPr>
      <w:rFonts w:ascii="Calibri" w:hAnsi="Calibri"/>
      <w:sz w:val="24"/>
      <w:szCs w:val="24"/>
    </w:rPr>
  </w:style>
  <w:style w:type="character" w:styleId="929" w:customStyle="1">
    <w:name w:val="font31"/>
    <w:qFormat/>
    <w:rPr>
      <w:rFonts w:hint="eastAsia" w:ascii="宋体" w:hAnsi="宋体" w:eastAsia="宋体" w:cs="宋体"/>
      <w:color w:val="000000"/>
      <w:sz w:val="24"/>
      <w:szCs w:val="24"/>
      <w:u w:val="none"/>
    </w:rPr>
  </w:style>
  <w:style w:type="paragraph" w:styleId="930" w:customStyle="1">
    <w:name w:val="普通正文"/>
    <w:basedOn w:val="691"/>
    <w:link w:val="1002"/>
    <w:qFormat/>
    <w:pPr>
      <w:ind w:firstLine="480"/>
      <w:jc w:val="left"/>
      <w:spacing w:before="120" w:after="120" w:line="360" w:lineRule="auto"/>
    </w:pPr>
    <w:rPr>
      <w:rFonts w:ascii="Arial" w:hAnsi="Arial" w:cs="Arial"/>
      <w:sz w:val="24"/>
      <w:szCs w:val="24"/>
    </w:rPr>
  </w:style>
  <w:style w:type="paragraph" w:styleId="931" w:customStyle="1">
    <w:name w:val="纯文本1"/>
    <w:basedOn w:val="691"/>
    <w:qFormat/>
    <w:pPr>
      <w:ind w:firstLine="720"/>
    </w:pPr>
    <w:rPr>
      <w:rFonts w:ascii="宋体" w:hAnsi="Courier New"/>
    </w:rPr>
  </w:style>
  <w:style w:type="paragraph" w:styleId="932" w:customStyle="1">
    <w:name w:val="正文文本缩进1"/>
    <w:basedOn w:val="691"/>
    <w:next w:val="691"/>
    <w:qFormat/>
    <w:pPr>
      <w:ind w:firstLine="630"/>
    </w:pPr>
    <w:rPr>
      <w:sz w:val="20"/>
      <w:szCs w:val="20"/>
    </w:rPr>
  </w:style>
  <w:style w:type="paragraph" w:styleId="933" w:customStyle="1">
    <w:name w:val="页眉1"/>
    <w:basedOn w:val="691"/>
    <w:link w:val="934"/>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qFormat/>
    <w:rPr>
      <w:sz w:val="18"/>
      <w:szCs w:val="18"/>
    </w:rPr>
  </w:style>
  <w:style w:type="character" w:styleId="935" w:customStyle="1">
    <w:name w:val="页脚 Char"/>
    <w:link w:val="920"/>
    <w:qFormat/>
    <w:rPr>
      <w:sz w:val="18"/>
      <w:szCs w:val="18"/>
    </w:rPr>
  </w:style>
  <w:style w:type="character" w:styleId="936" w:customStyle="1">
    <w:name w:val="页码1"/>
    <w:basedOn w:val="913"/>
    <w:qFormat/>
  </w:style>
  <w:style w:type="paragraph" w:styleId="937" w:customStyle="1">
    <w:name w:val="段"/>
    <w:next w:val="691"/>
    <w:qFormat/>
    <w:pPr>
      <w:ind w:firstLine="200"/>
      <w:jc w:val="both"/>
      <w:spacing w:line="360" w:lineRule="auto"/>
    </w:pPr>
    <w:rPr>
      <w:rFonts w:ascii="宋体"/>
      <w:sz w:val="21"/>
    </w:rPr>
  </w:style>
  <w:style w:type="character" w:styleId="938" w:customStyle="1">
    <w:name w:val="*正文 Char Char"/>
    <w:qFormat/>
    <w:rPr>
      <w:rFonts w:hint="default" w:ascii="Times New Roman" w:hAnsi="Times New Roman" w:eastAsia="宋体" w:cs="Times New Roman"/>
      <w:sz w:val="21"/>
      <w:szCs w:val="24"/>
      <w:lang w:val="en-US" w:eastAsia="zh-CN" w:bidi="ar-SA"/>
    </w:rPr>
  </w:style>
  <w:style w:type="paragraph" w:styleId="939" w:customStyle="1">
    <w:name w:val="Table Paragraph"/>
    <w:basedOn w:val="691"/>
    <w:uiPriority w:val="1"/>
    <w:qFormat/>
    <w:pPr>
      <w:ind w:firstLine="720"/>
    </w:pPr>
    <w:rPr>
      <w:sz w:val="22"/>
    </w:rPr>
  </w:style>
  <w:style w:type="character" w:styleId="940" w:customStyle="1">
    <w:name w:val="批注框文本 Char1"/>
    <w:basedOn w:val="701"/>
    <w:link w:val="720"/>
    <w:uiPriority w:val="99"/>
    <w:semiHidden/>
    <w:qFormat/>
    <w:rPr>
      <w:rFonts w:ascii="Calibri" w:hAnsi="Calibri"/>
      <w:sz w:val="18"/>
      <w:szCs w:val="18"/>
    </w:rPr>
  </w:style>
  <w:style w:type="character" w:styleId="941" w:customStyle="1">
    <w:name w:val="正文文本 Char"/>
    <w:basedOn w:val="701"/>
    <w:link w:val="711"/>
    <w:qFormat/>
    <w:rPr>
      <w:rFonts w:ascii="Calibri" w:hAnsi="Calibri"/>
      <w:sz w:val="21"/>
      <w:szCs w:val="22"/>
    </w:rPr>
  </w:style>
  <w:style w:type="character" w:styleId="942" w:customStyle="1">
    <w:name w:val="正文首行缩进 Char"/>
    <w:basedOn w:val="941"/>
    <w:link w:val="734"/>
    <w:qFormat/>
    <w:rPr>
      <w:rFonts w:asciiTheme="minorHAnsi" w:hAnsiTheme="minorHAnsi" w:eastAsiaTheme="minorEastAsia" w:cstheme="minorBidi"/>
      <w:sz w:val="21"/>
      <w:szCs w:val="22"/>
    </w:rPr>
  </w:style>
  <w:style w:type="character" w:styleId="943" w:customStyle="1">
    <w:name w:val="纯文本 Char"/>
    <w:basedOn w:val="701"/>
    <w:link w:val="716"/>
    <w:uiPriority w:val="99"/>
    <w:qFormat/>
    <w:rPr>
      <w:rFonts w:ascii="宋体" w:hAnsi="Courier New"/>
      <w:sz w:val="21"/>
      <w:szCs w:val="21"/>
      <w:lang w:val="zh-CN"/>
    </w:rPr>
  </w:style>
  <w:style w:type="paragraph" w:styleId="944" w:customStyle="1">
    <w:name w:val="StGen0"/>
    <w:basedOn w:val="691"/>
    <w:next w:val="769"/>
    <w:uiPriority w:val="34"/>
    <w:qFormat/>
    <w:pPr>
      <w:contextualSpacing/>
      <w:ind w:left="720"/>
    </w:pPr>
  </w:style>
  <w:style w:type="character" w:styleId="945" w:customStyle="1">
    <w:name w:val="标题 1 字符"/>
    <w:uiPriority w:val="9"/>
    <w:qFormat/>
    <w:rPr>
      <w:rFonts w:ascii="Arial" w:hAnsi="Arial" w:eastAsia="Arial" w:cs="Arial"/>
      <w:sz w:val="40"/>
      <w:szCs w:val="40"/>
    </w:rPr>
  </w:style>
  <w:style w:type="character" w:styleId="946" w:customStyle="1">
    <w:name w:val="标题 2 字符"/>
    <w:uiPriority w:val="9"/>
    <w:qFormat/>
    <w:rPr>
      <w:rFonts w:ascii="Arial" w:hAnsi="Arial" w:eastAsia="Arial" w:cs="Arial"/>
      <w:sz w:val="34"/>
      <w:szCs w:val="22"/>
    </w:rPr>
  </w:style>
  <w:style w:type="character" w:styleId="947" w:customStyle="1">
    <w:name w:val="标题 3 字符"/>
    <w:uiPriority w:val="9"/>
    <w:qFormat/>
    <w:rPr>
      <w:rFonts w:ascii="Arial" w:hAnsi="Arial" w:eastAsia="Arial" w:cs="Arial"/>
      <w:sz w:val="30"/>
      <w:szCs w:val="30"/>
    </w:rPr>
  </w:style>
  <w:style w:type="character" w:styleId="948" w:customStyle="1">
    <w:name w:val="标题 4 字符"/>
    <w:uiPriority w:val="9"/>
    <w:qFormat/>
    <w:rPr>
      <w:rFonts w:ascii="Arial" w:hAnsi="Arial" w:eastAsia="Arial" w:cs="Arial"/>
      <w:b/>
      <w:bCs/>
      <w:sz w:val="26"/>
      <w:szCs w:val="26"/>
    </w:rPr>
  </w:style>
  <w:style w:type="character" w:styleId="949" w:customStyle="1">
    <w:name w:val="标题 5 字符"/>
    <w:uiPriority w:val="9"/>
    <w:qFormat/>
    <w:rPr>
      <w:rFonts w:ascii="Arial" w:hAnsi="Arial" w:eastAsia="Arial" w:cs="Arial"/>
      <w:b/>
      <w:bCs/>
      <w:sz w:val="24"/>
      <w:szCs w:val="24"/>
    </w:rPr>
  </w:style>
  <w:style w:type="character" w:styleId="950" w:customStyle="1">
    <w:name w:val="标题 6 字符"/>
    <w:uiPriority w:val="9"/>
    <w:qFormat/>
    <w:rPr>
      <w:rFonts w:ascii="Arial" w:hAnsi="Arial" w:eastAsia="Arial" w:cs="Arial"/>
      <w:b/>
      <w:bCs/>
      <w:sz w:val="22"/>
      <w:szCs w:val="22"/>
    </w:rPr>
  </w:style>
  <w:style w:type="character" w:styleId="951" w:customStyle="1">
    <w:name w:val="标题 7 字符"/>
    <w:uiPriority w:val="9"/>
    <w:qFormat/>
    <w:rPr>
      <w:rFonts w:ascii="Arial" w:hAnsi="Arial" w:eastAsia="Arial" w:cs="Arial"/>
      <w:b/>
      <w:bCs/>
      <w:i/>
      <w:iCs/>
      <w:sz w:val="22"/>
      <w:szCs w:val="22"/>
    </w:rPr>
  </w:style>
  <w:style w:type="character" w:styleId="952" w:customStyle="1">
    <w:name w:val="标题 8 字符"/>
    <w:uiPriority w:val="9"/>
    <w:qFormat/>
    <w:rPr>
      <w:rFonts w:ascii="Arial" w:hAnsi="Arial" w:eastAsia="Arial" w:cs="Arial"/>
      <w:i/>
      <w:iCs/>
      <w:sz w:val="22"/>
      <w:szCs w:val="22"/>
    </w:rPr>
  </w:style>
  <w:style w:type="character" w:styleId="953" w:customStyle="1">
    <w:name w:val="标题 9 字符"/>
    <w:uiPriority w:val="9"/>
    <w:qFormat/>
    <w:rPr>
      <w:rFonts w:ascii="Arial" w:hAnsi="Arial" w:eastAsia="Arial" w:cs="Arial"/>
      <w:i/>
      <w:iCs/>
      <w:sz w:val="21"/>
      <w:szCs w:val="21"/>
    </w:rPr>
  </w:style>
  <w:style w:type="character" w:styleId="954" w:customStyle="1">
    <w:name w:val="标题 字符"/>
    <w:uiPriority w:val="10"/>
    <w:qFormat/>
    <w:rPr>
      <w:rFonts w:ascii="Calibri" w:hAnsi="Calibri"/>
      <w:sz w:val="48"/>
      <w:szCs w:val="48"/>
    </w:rPr>
  </w:style>
  <w:style w:type="character" w:styleId="955" w:customStyle="1">
    <w:name w:val="副标题 字符"/>
    <w:uiPriority w:val="11"/>
    <w:qFormat/>
    <w:rPr>
      <w:rFonts w:ascii="Calibri" w:hAnsi="Calibri"/>
      <w:sz w:val="24"/>
      <w:szCs w:val="24"/>
    </w:rPr>
  </w:style>
  <w:style w:type="character" w:styleId="956" w:customStyle="1">
    <w:name w:val="引用 字符"/>
    <w:uiPriority w:val="29"/>
    <w:qFormat/>
    <w:rPr>
      <w:rFonts w:ascii="Calibri" w:hAnsi="Calibri"/>
      <w:i/>
      <w:sz w:val="21"/>
      <w:szCs w:val="22"/>
    </w:rPr>
  </w:style>
  <w:style w:type="character" w:styleId="957" w:customStyle="1">
    <w:name w:val="明显引用 字符"/>
    <w:uiPriority w:val="30"/>
    <w:qFormat/>
    <w:rPr>
      <w:rFonts w:ascii="Calibri" w:hAnsi="Calibri"/>
      <w:i/>
      <w:sz w:val="21"/>
      <w:szCs w:val="22"/>
      <w:shd w:val="clear" w:color="auto" w:fill="f2f2f2"/>
    </w:rPr>
  </w:style>
  <w:style w:type="character" w:styleId="958" w:customStyle="1">
    <w:name w:val="页眉 字符"/>
    <w:uiPriority w:val="99"/>
    <w:qFormat/>
    <w:rPr>
      <w:rFonts w:ascii="Calibri" w:hAnsi="Calibri"/>
      <w:sz w:val="21"/>
      <w:szCs w:val="22"/>
    </w:rPr>
  </w:style>
  <w:style w:type="character" w:styleId="959" w:customStyle="1">
    <w:name w:val="页脚 字符"/>
    <w:uiPriority w:val="99"/>
    <w:qFormat/>
    <w:rPr>
      <w:rFonts w:ascii="Calibri" w:hAnsi="Calibri"/>
      <w:sz w:val="21"/>
      <w:szCs w:val="22"/>
    </w:rPr>
  </w:style>
  <w:style w:type="table" w:styleId="96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2" w:customStyle="1">
    <w:name w:val="无格式表格 31"/>
    <w:uiPriority w:val="99"/>
    <w:qFormat/>
    <w:tblPr>
      <w:tblCellMar>
        <w:left w:w="0" w:type="dxa"/>
        <w:top w:w="0" w:type="dxa"/>
        <w:right w:w="0" w:type="dxa"/>
        <w:bottom w:w="0" w:type="dxa"/>
      </w:tblCellMar>
    </w:tblPr>
  </w:style>
  <w:style w:type="table" w:styleId="963" w:customStyle="1">
    <w:name w:val="无格式表格 41"/>
    <w:uiPriority w:val="99"/>
    <w:qFormat/>
    <w:tblPr>
      <w:tblCellMar>
        <w:left w:w="0" w:type="dxa"/>
        <w:top w:w="0" w:type="dxa"/>
        <w:right w:w="0" w:type="dxa"/>
        <w:bottom w:w="0" w:type="dxa"/>
      </w:tblCellMar>
    </w:tblPr>
  </w:style>
  <w:style w:type="table" w:styleId="964" w:customStyle="1">
    <w:name w:val="无格式表格 51"/>
    <w:uiPriority w:val="99"/>
    <w:qFormat/>
    <w:tblPr>
      <w:tblCellMar>
        <w:left w:w="0" w:type="dxa"/>
        <w:top w:w="0" w:type="dxa"/>
        <w:right w:w="0" w:type="dxa"/>
        <w:bottom w:w="0" w:type="dxa"/>
      </w:tblCellMar>
    </w:tblPr>
  </w:style>
  <w:style w:type="table" w:styleId="96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2" w:customStyle="1">
    <w:name w:val="清单表 1 浅色1"/>
    <w:uiPriority w:val="99"/>
    <w:qFormat/>
    <w:tblPr>
      <w:tblCellMar>
        <w:left w:w="0" w:type="dxa"/>
        <w:top w:w="0" w:type="dxa"/>
        <w:right w:w="0" w:type="dxa"/>
        <w:bottom w:w="0" w:type="dxa"/>
      </w:tblCellMar>
    </w:tblPr>
  </w:style>
  <w:style w:type="table" w:styleId="9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979" w:customStyle="1">
    <w:name w:val="脚注文本 字符"/>
    <w:uiPriority w:val="99"/>
    <w:qFormat/>
    <w:rPr>
      <w:rFonts w:ascii="Calibri" w:hAnsi="Calibri"/>
      <w:sz w:val="18"/>
      <w:szCs w:val="22"/>
    </w:rPr>
  </w:style>
  <w:style w:type="character" w:styleId="980" w:customStyle="1">
    <w:name w:val="尾注文本 字符"/>
    <w:uiPriority w:val="99"/>
    <w:qFormat/>
    <w:rPr>
      <w:rFonts w:ascii="Calibri" w:hAnsi="Calibri"/>
      <w:szCs w:val="22"/>
    </w:rPr>
  </w:style>
  <w:style w:type="character" w:styleId="981" w:customStyle="1">
    <w:name w:val="日期 Char"/>
    <w:basedOn w:val="701"/>
    <w:semiHidden/>
    <w:qFormat/>
    <w:rPr>
      <w:rFonts w:ascii="Calibri" w:hAnsi="Calibri"/>
      <w:sz w:val="21"/>
      <w:szCs w:val="22"/>
    </w:rPr>
  </w:style>
  <w:style w:type="character" w:styleId="982" w:customStyle="1">
    <w:name w:val="日期 Char1"/>
    <w:link w:val="718"/>
    <w:qFormat/>
    <w:rPr>
      <w:sz w:val="21"/>
      <w:szCs w:val="24"/>
    </w:rPr>
  </w:style>
  <w:style w:type="character" w:styleId="983" w:customStyle="1">
    <w:name w:val="未处理的提及"/>
    <w:uiPriority w:val="99"/>
    <w:semiHidden/>
    <w:unhideWhenUsed/>
    <w:qFormat/>
    <w:rPr>
      <w:color w:val="605e5c"/>
      <w:shd w:val="clear" w:color="auto" w:fill="e1dfdd"/>
    </w:rPr>
  </w:style>
  <w:style w:type="paragraph" w:styleId="984" w:customStyle="1">
    <w:name w:val="StGen1"/>
    <w:basedOn w:val="691"/>
    <w:next w:val="769"/>
    <w:uiPriority w:val="34"/>
    <w:qFormat/>
    <w:pPr>
      <w:contextualSpacing/>
      <w:ind w:left="720"/>
    </w:pPr>
  </w:style>
  <w:style w:type="character" w:styleId="985" w:customStyle="1">
    <w:name w:val="日期 字符"/>
    <w:qFormat/>
    <w:rPr>
      <w:sz w:val="21"/>
      <w:szCs w:val="24"/>
    </w:rPr>
  </w:style>
  <w:style w:type="paragraph" w:styleId="986" w:customStyle="1">
    <w:name w:val="StGen2"/>
    <w:basedOn w:val="691"/>
    <w:next w:val="769"/>
    <w:uiPriority w:val="34"/>
    <w:qFormat/>
    <w:pPr>
      <w:contextualSpacing/>
      <w:ind w:left="720"/>
    </w:pPr>
  </w:style>
  <w:style w:type="character" w:styleId="987" w:customStyle="1">
    <w:name w:val="文档结构图 Char"/>
    <w:basedOn w:val="701"/>
    <w:link w:val="709"/>
    <w:semiHidden/>
    <w:qFormat/>
    <w:rPr>
      <w:sz w:val="21"/>
      <w:szCs w:val="24"/>
      <w:shd w:val="clear" w:color="auto" w:fill="000080"/>
    </w:rPr>
  </w:style>
  <w:style w:type="character" w:styleId="988" w:customStyle="1">
    <w:name w:val="正文文本缩进 Char"/>
    <w:basedOn w:val="701"/>
    <w:link w:val="712"/>
    <w:qFormat/>
    <w:rPr>
      <w:sz w:val="21"/>
      <w:szCs w:val="24"/>
    </w:rPr>
  </w:style>
  <w:style w:type="paragraph" w:styleId="989" w:customStyle="1">
    <w:name w:val="Char Char Char Char"/>
    <w:basedOn w:val="709"/>
    <w:qFormat/>
    <w:rPr>
      <w:rFonts w:ascii="Tahoma" w:hAnsi="Tahoma"/>
      <w:sz w:val="24"/>
    </w:rPr>
  </w:style>
  <w:style w:type="character" w:styleId="990" w:customStyle="1">
    <w:name w:val="font11"/>
    <w:basedOn w:val="701"/>
    <w:qFormat/>
    <w:rPr>
      <w:rFonts w:hint="default" w:ascii="方正仿宋_GBK" w:hAnsi="方正仿宋_GBK" w:eastAsia="方正仿宋_GBK" w:cs="方正仿宋_GBK"/>
      <w:color w:val="000000"/>
      <w:sz w:val="21"/>
      <w:szCs w:val="21"/>
      <w:u w:val="none"/>
    </w:rPr>
  </w:style>
  <w:style w:type="paragraph" w:styleId="991" w:customStyle="1">
    <w:name w:val="Default"/>
    <w:qFormat/>
    <w:pPr>
      <w:widowControl w:val="off"/>
    </w:pPr>
    <w:rPr>
      <w:rFonts w:ascii="Arial,Bold" w:hAnsi="Arial,Bold" w:eastAsia="PMingLiU"/>
      <w:lang w:eastAsia="en-US"/>
    </w:rPr>
  </w:style>
  <w:style w:type="character" w:styleId="992" w:customStyle="1">
    <w:name w:val="font71"/>
    <w:basedOn w:val="701"/>
    <w:qFormat/>
    <w:rPr>
      <w:rFonts w:ascii="黑体" w:hAnsi="宋体" w:eastAsia="黑体" w:cs="黑体"/>
      <w:color w:val="000000"/>
      <w:sz w:val="24"/>
      <w:szCs w:val="24"/>
      <w:u w:val="none"/>
    </w:rPr>
  </w:style>
  <w:style w:type="character" w:styleId="993" w:customStyle="1">
    <w:name w:val="font21"/>
    <w:basedOn w:val="701"/>
    <w:qFormat/>
    <w:rPr>
      <w:rFonts w:hint="eastAsia" w:ascii="宋体" w:hAnsi="宋体" w:eastAsia="宋体" w:cs="宋体"/>
      <w:color w:val="000000"/>
      <w:sz w:val="23"/>
      <w:szCs w:val="23"/>
      <w:u w:val="none"/>
    </w:rPr>
  </w:style>
  <w:style w:type="table" w:styleId="994" w:customStyle="1">
    <w:name w:val="网格型2"/>
    <w:basedOn w:val="702"/>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customStyle="1">
    <w:name w:val="网格型3"/>
    <w:basedOn w:val="702"/>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customStyle="1">
    <w:name w:val="网格型4"/>
    <w:basedOn w:val="702"/>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customStyle="1">
    <w:name w:val="批注文字 Char"/>
    <w:basedOn w:val="701"/>
    <w:link w:val="710"/>
    <w:uiPriority w:val="99"/>
    <w:qFormat/>
    <w:rPr>
      <w:rFonts w:ascii="Calibri" w:hAnsi="Calibri"/>
      <w:sz w:val="21"/>
      <w:szCs w:val="22"/>
    </w:rPr>
  </w:style>
  <w:style w:type="character" w:styleId="998" w:customStyle="1">
    <w:name w:val="批注主题 Char"/>
    <w:basedOn w:val="997"/>
    <w:link w:val="733"/>
    <w:uiPriority w:val="99"/>
    <w:qFormat/>
    <w:rPr>
      <w:rFonts w:ascii="Calibri" w:hAnsi="Calibri"/>
      <w:b/>
      <w:bCs/>
      <w:sz w:val="21"/>
      <w:szCs w:val="22"/>
    </w:rPr>
  </w:style>
  <w:style w:type="character" w:styleId="999" w:customStyle="1">
    <w:name w:val="正文首行缩进 2 Char"/>
    <w:basedOn w:val="988"/>
    <w:link w:val="735"/>
    <w:qFormat/>
    <w:rPr>
      <w:rFonts w:ascii="Calibri" w:hAnsi="Calibri"/>
      <w:sz w:val="21"/>
      <w:szCs w:val="22"/>
    </w:rPr>
  </w:style>
  <w:style w:type="character" w:styleId="1000" w:customStyle="1">
    <w:name w:val="正文缩进 Char"/>
    <w:link w:val="707"/>
    <w:qFormat/>
    <w:rPr>
      <w:sz w:val="21"/>
      <w:szCs w:val="24"/>
    </w:rPr>
  </w:style>
  <w:style w:type="character" w:styleId="1001" w:customStyle="1">
    <w:name w:val="纯文本 Char1"/>
    <w:uiPriority w:val="99"/>
    <w:semiHidden/>
    <w:qFormat/>
    <w:rPr>
      <w:rFonts w:ascii="宋体" w:hAnsi="Courier New" w:eastAsia="宋体" w:cs="Times New Roman"/>
      <w:szCs w:val="21"/>
    </w:rPr>
  </w:style>
  <w:style w:type="character" w:styleId="1002" w:customStyle="1">
    <w:name w:val="普通正文 Char"/>
    <w:link w:val="930"/>
    <w:qFormat/>
    <w:rPr>
      <w:rFonts w:ascii="Arial" w:hAnsi="Arial" w:cs="Arial"/>
      <w:sz w:val="24"/>
      <w:szCs w:val="24"/>
    </w:rPr>
  </w:style>
  <w:style w:type="paragraph" w:styleId="1003" w:customStyle="1">
    <w:name w:val="_Style 37"/>
    <w:uiPriority w:val="99"/>
    <w:semiHidden/>
    <w:qFormat/>
    <w:rPr>
      <w:rFonts w:ascii="Calibri" w:hAnsi="Calibri"/>
      <w:sz w:val="21"/>
      <w:szCs w:val="22"/>
    </w:rPr>
  </w:style>
  <w:style w:type="paragraph" w:styleId="1004" w:customStyle="1">
    <w:name w:val="正文1"/>
    <w:basedOn w:val="691"/>
    <w:qFormat/>
    <w:pPr>
      <w:numPr>
        <w:numId w:val="1"/>
      </w:numPr>
      <w:ind w:left="369" w:firstLine="369"/>
      <w:jc w:val="left"/>
      <w:spacing w:line="318" w:lineRule="atLeast"/>
      <w:widowControl/>
    </w:pPr>
    <w:rPr>
      <w:rFonts w:ascii="宋体" w:hAnsi="Times New Roman"/>
      <w:b/>
      <w:bCs/>
      <w:sz w:val="28"/>
      <w:szCs w:val="28"/>
    </w:rPr>
  </w:style>
  <w:style w:type="paragraph" w:styleId="1005" w:customStyle="1">
    <w:name w:val="Other|1"/>
    <w:basedOn w:val="691"/>
    <w:qFormat/>
    <w:pPr>
      <w:ind w:firstLine="480"/>
      <w:spacing w:line="360" w:lineRule="auto"/>
    </w:pPr>
    <w:rPr>
      <w:rFonts w:ascii="宋体" w:hAnsi="宋体" w:cs="宋体"/>
      <w:sz w:val="20"/>
      <w:szCs w:val="20"/>
      <w:lang w:val="zh-TW" w:eastAsia="zh-TW" w:bidi="zh-TW"/>
    </w:rPr>
  </w:style>
  <w:style w:type="paragraph" w:styleId="1006" w:customStyle="1">
    <w:name w:val="列出段落1"/>
    <w:basedOn w:val="691"/>
    <w:uiPriority w:val="34"/>
    <w:qFormat/>
    <w:pPr>
      <w:ind w:firstLine="420"/>
    </w:pPr>
    <w:rPr>
      <w:sz w:val="24"/>
    </w:rPr>
  </w:style>
  <w:style w:type="paragraph" w:styleId="1007" w:customStyle="1">
    <w:name w:val="Table Text"/>
    <w:basedOn w:val="691"/>
    <w:semiHidden/>
    <w:qFormat/>
    <w:pPr>
      <w:jc w:val="left"/>
      <w:spacing w:after="160"/>
      <w:widowControl/>
    </w:pPr>
    <w:rPr>
      <w:rFonts w:ascii="仿宋" w:hAnsi="仿宋" w:eastAsia="仿宋" w:cs="仿宋"/>
      <w:color w:val="000000"/>
      <w:sz w:val="24"/>
      <w:lang w:eastAsia="en-US"/>
    </w:rPr>
  </w:style>
  <w:style w:type="paragraph" w:styleId="1008" w:customStyle="1">
    <w:name w:val="样式4"/>
    <w:basedOn w:val="695"/>
    <w:next w:val="691"/>
    <w:qFormat/>
    <w:pPr>
      <w:jc w:val="left"/>
      <w:spacing w:before="200" w:after="290" w:line="276" w:lineRule="auto"/>
      <w:widowControl/>
    </w:pPr>
    <w:rPr>
      <w:rFonts w:ascii="Cambria" w:hAnsi="Cambria" w:eastAsia="宋体" w:cs="Times New Roman"/>
      <w:iCs/>
      <w:sz w:val="24"/>
      <w:szCs w:val="20"/>
      <w:lang w:val="zh-CN"/>
    </w:rPr>
  </w:style>
  <w:style w:type="paragraph" w:styleId="1009" w:customStyle="1">
    <w:name w:val="样式3"/>
    <w:basedOn w:val="694"/>
    <w:next w:val="691"/>
    <w:qFormat/>
    <w:pPr>
      <w:jc w:val="left"/>
      <w:spacing w:before="200" w:after="0" w:line="276" w:lineRule="auto"/>
      <w:widowControl/>
    </w:pPr>
    <w:rPr>
      <w:rFonts w:ascii="Cambria" w:hAnsi="Cambria" w:eastAsia="宋体" w:cs="Times New Roman"/>
      <w:b/>
      <w:bCs/>
      <w:sz w:val="24"/>
      <w:szCs w:val="20"/>
      <w:lang w:val="zh-CN"/>
    </w:rPr>
  </w:style>
  <w:style w:type="paragraph" w:styleId="1010" w:customStyle="1">
    <w:name w:val="列表段落1"/>
    <w:basedOn w:val="691"/>
    <w:uiPriority w:val="99"/>
    <w:qFormat/>
    <w:pPr>
      <w:ind w:firstLine="420"/>
    </w:pPr>
    <w:rPr>
      <w:rFonts w:ascii="Times New Roman" w:hAnsi="Times New Roman"/>
    </w:rPr>
  </w:style>
  <w:style w:type="paragraph" w:styleId="1011" w:customStyle="1">
    <w:name w:val="msonormal"/>
    <w:basedOn w:val="691"/>
    <w:qFormat/>
    <w:pPr>
      <w:jc w:val="left"/>
      <w:spacing w:before="100" w:beforeAutospacing="1" w:after="100" w:afterAutospacing="1"/>
      <w:widowControl/>
    </w:pPr>
    <w:rPr>
      <w:rFonts w:ascii="宋体" w:hAnsi="宋体" w:cs="宋体"/>
      <w:sz w:val="24"/>
      <w:szCs w:val="24"/>
    </w:rPr>
  </w:style>
  <w:style w:type="paragraph" w:styleId="1012" w:customStyle="1">
    <w:name w:val="font5"/>
    <w:basedOn w:val="691"/>
    <w:qFormat/>
    <w:pPr>
      <w:jc w:val="left"/>
      <w:spacing w:before="100" w:beforeAutospacing="1" w:after="100" w:afterAutospacing="1"/>
      <w:widowControl/>
    </w:pPr>
    <w:rPr>
      <w:rFonts w:ascii="宋体" w:hAnsi="宋体" w:cs="宋体"/>
      <w:sz w:val="18"/>
      <w:szCs w:val="18"/>
    </w:rPr>
  </w:style>
  <w:style w:type="paragraph" w:styleId="1013" w:customStyle="1">
    <w:name w:val="xl65"/>
    <w:basedOn w:val="6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66"/>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xl67"/>
    <w:basedOn w:val="6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6" w:customStyle="1">
    <w:name w:val="xl68"/>
    <w:basedOn w:val="6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7" w:customStyle="1">
    <w:name w:val="xl69"/>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8" w:customStyle="1">
    <w:name w:val="xl70"/>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9" w:customStyle="1">
    <w:name w:val="xl71"/>
    <w:basedOn w:val="6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xl72"/>
    <w:basedOn w:val="6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xl73"/>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2" w:customStyle="1">
    <w:name w:val="xl74"/>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3" w:customStyle="1">
    <w:name w:val="xl75"/>
    <w:basedOn w:val="6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4" w:customStyle="1">
    <w:name w:val="xl76"/>
    <w:basedOn w:val="691"/>
    <w:qFormat/>
    <w:pPr>
      <w:jc w:val="left"/>
      <w:spacing w:before="100" w:beforeAutospacing="1" w:after="100" w:afterAutospacing="1"/>
      <w:widowControl/>
    </w:pPr>
    <w:rPr>
      <w:rFonts w:ascii="宋体" w:hAnsi="宋体" w:cs="宋体"/>
      <w:sz w:val="24"/>
      <w:szCs w:val="24"/>
    </w:rPr>
  </w:style>
  <w:style w:type="paragraph" w:styleId="1025" w:customStyle="1">
    <w:name w:val="xl77"/>
    <w:basedOn w:val="6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26" w:customStyle="1">
    <w:name w:val="xl78"/>
    <w:basedOn w:val="6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27" w:customStyle="1">
    <w:name w:val="null3"/>
    <w:qFormat/>
    <w:rPr>
      <w:rFonts w:hint="eastAsia" w:ascii="Calibri" w:hAnsi="Calibri"/>
      <w:lang w:eastAsia="zh-Hans"/>
    </w:rPr>
  </w:style>
  <w:style w:type="character" w:styleId="1028" w:customStyle="1">
    <w:name w:val="NormalCharacter"/>
    <w:qFormat/>
  </w:style>
  <w:style w:type="paragraph" w:styleId="1029" w:customStyle="1">
    <w:name w:val="样式 正文缩进 + 首行缩进:  2 字符"/>
    <w:basedOn w:val="707"/>
    <w:link w:val="1030"/>
    <w:qFormat/>
    <w:pPr>
      <w:ind w:firstLine="200"/>
    </w:pPr>
    <w:rPr>
      <w:szCs w:val="20"/>
      <w:lang w:val="zh-CN"/>
    </w:rPr>
  </w:style>
  <w:style w:type="character" w:styleId="1030" w:customStyle="1">
    <w:name w:val="样式 正文缩进 + 首行缩进:  2 字符 Char Char"/>
    <w:link w:val="1029"/>
    <w:qFormat/>
    <w:rPr>
      <w:sz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www.ccgp-jiangsu.gov.cn/jiangsu/paying.html" TargetMode="External"/><Relationship Id="rId13" Type="http://schemas.openxmlformats.org/officeDocument/2006/relationships/hyperlink" Target="https://www.crcrfsp.com/" TargetMode="External"/><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D32A3-6EF8-4B62-8C85-D9EE58DAB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455</cp:revision>
  <dcterms:created xsi:type="dcterms:W3CDTF">2023-12-18T09:23:00Z</dcterms:created>
  <dcterms:modified xsi:type="dcterms:W3CDTF">2025-01-17T07:24:11Z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16F6FA7A0B72430FA44055195FDC223F_13</vt:lpwstr>
  </property>
</Properties>
</file>