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ind w:firstLine="0"/>
        <w:rPr>
          <w:rFonts w:hint="eastAsia" w:eastAsia="黑体"/>
          <w:b/>
          <w:bCs/>
          <w:sz w:val="84"/>
        </w:rPr>
      </w:pPr>
      <w:r>
        <w:rPr>
          <w:rFonts w:hint="eastAsia" w:eastAsia="黑体"/>
          <w:b/>
          <w:bCs/>
          <w:sz w:val="84"/>
        </w:rPr>
      </w:r>
      <w:r/>
    </w:p>
    <w:p>
      <w:pPr>
        <w:pStyle w:val="934"/>
        <w:ind w:firstLine="0"/>
        <w:jc w:val="center"/>
        <w:rPr>
          <w:rFonts w:hint="eastAsia" w:eastAsia="黑体"/>
          <w:b/>
          <w:bCs/>
          <w:sz w:val="84"/>
        </w:rPr>
      </w:pPr>
      <w:r>
        <w:rPr>
          <w:rFonts w:hint="eastAsia" w:eastAsia="黑体"/>
          <w:b/>
          <w:bCs/>
          <w:sz w:val="84"/>
        </w:rPr>
        <w:t xml:space="preserve">招　标　文　件</w:t>
      </w:r>
      <w:r/>
    </w:p>
    <w:p>
      <w:pPr>
        <w:pStyle w:val="934"/>
        <w:ind w:firstLine="2249"/>
        <w:rPr>
          <w:rFonts w:hint="eastAsia"/>
          <w:b/>
          <w:bCs/>
          <w:sz w:val="32"/>
        </w:rPr>
      </w:pPr>
      <w:r>
        <w:rPr>
          <w:rFonts w:hint="eastAsia"/>
          <w:b/>
          <w:bCs/>
          <w:sz w:val="32"/>
        </w:rPr>
        <w:t xml:space="preserve">项目名称：</w:t>
      </w:r>
      <w:r>
        <w:rPr>
          <w:rFonts w:hint="eastAsia"/>
        </w:rPr>
        <w:t xml:space="preserve">合同管理系统采购项目</w:t>
      </w:r>
      <w:r>
        <w:rPr>
          <w:rFonts w:hint="eastAsia"/>
          <w:b/>
          <w:bCs/>
          <w:sz w:val="32"/>
        </w:rPr>
      </w:r>
      <w:r/>
    </w:p>
    <w:p>
      <w:pPr>
        <w:pStyle w:val="913"/>
        <w:ind w:left="2100" w:firstLine="161"/>
        <w:rPr>
          <w:b/>
          <w:color w:val="ff0000"/>
          <w:sz w:val="30"/>
          <w:szCs w:val="30"/>
        </w:rPr>
      </w:pPr>
      <w:r>
        <w:rPr>
          <w:rFonts w:hint="eastAsia"/>
          <w:b/>
          <w:bCs/>
          <w:color w:val="ff0000"/>
          <w:sz w:val="32"/>
        </w:rPr>
        <w:t xml:space="preserve">项目编号：</w:t>
      </w:r>
      <w:r>
        <w:rPr>
          <w:rFonts w:hint="eastAsia"/>
        </w:rPr>
        <w:t xml:space="preserve">JSZC-320400-JZCG-G2025-0149</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13"/>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服务类项目，适用苏采云系统</w:t>
      </w:r>
      <w:r>
        <w:rPr>
          <w:b/>
          <w:color w:val="ff0000"/>
          <w:sz w:val="30"/>
          <w:szCs w:val="30"/>
        </w:rPr>
        <w:t xml:space="preserve">，</w:t>
      </w:r>
      <w:r>
        <w:rPr>
          <w:rFonts w:hint="eastAsia"/>
          <w:b/>
          <w:color w:val="ff0000"/>
          <w:sz w:val="30"/>
          <w:szCs w:val="30"/>
        </w:rPr>
        <w:t xml:space="preserve">非专门面向中小企业）</w:t>
      </w:r>
      <w:r/>
    </w:p>
    <w:p>
      <w:pPr>
        <w:pStyle w:val="934"/>
        <w:ind w:firstLine="0"/>
        <w:spacing w:before="0" w:after="0"/>
        <w:rPr>
          <w:rFonts w:hint="eastAsia" w:ascii="宋体" w:hAnsi="宋体"/>
        </w:rPr>
      </w:pPr>
      <w:r>
        <w:rPr>
          <w:rFonts w:hint="eastAsia" w:ascii="宋体" w:hAnsi="宋体"/>
        </w:rPr>
      </w:r>
      <w:r/>
    </w:p>
    <w:p>
      <w:pPr>
        <w:pStyle w:val="934"/>
        <w:ind w:firstLine="0"/>
        <w:spacing w:before="0" w:after="0"/>
        <w:rPr>
          <w:rFonts w:hint="eastAsia" w:ascii="宋体" w:hAnsi="宋体"/>
        </w:rPr>
      </w:pPr>
      <w:r>
        <w:rPr>
          <w:rFonts w:hint="eastAsia" w:ascii="宋体" w:hAnsi="宋体"/>
        </w:rPr>
      </w:r>
      <w:r/>
    </w:p>
    <w:p>
      <w:pPr>
        <w:pStyle w:val="934"/>
        <w:ind w:firstLine="0"/>
        <w:spacing w:before="0" w:after="0"/>
        <w:rPr>
          <w:rFonts w:hint="eastAsia" w:ascii="宋体" w:hAnsi="宋体"/>
        </w:rPr>
      </w:pPr>
      <w:r>
        <w:rPr>
          <w:rFonts w:hint="eastAsia" w:ascii="宋体" w:hAnsi="宋体"/>
        </w:rPr>
      </w:r>
      <w:r/>
    </w:p>
    <w:p>
      <w:pPr>
        <w:pStyle w:val="934"/>
        <w:ind w:firstLine="0"/>
        <w:spacing w:before="0" w:after="0"/>
        <w:rPr>
          <w:rFonts w:hint="eastAsia" w:ascii="宋体" w:hAnsi="宋体"/>
        </w:rPr>
      </w:pPr>
      <w:r>
        <w:rPr>
          <w:rFonts w:hint="eastAsia" w:ascii="宋体" w:hAnsi="宋体"/>
        </w:rPr>
      </w:r>
      <w:r/>
    </w:p>
    <w:p>
      <w:pPr>
        <w:pStyle w:val="934"/>
        <w:ind w:firstLine="0"/>
        <w:spacing w:before="0" w:after="0"/>
        <w:rPr>
          <w:rFonts w:hint="eastAsia" w:ascii="宋体" w:hAnsi="宋体"/>
        </w:rPr>
      </w:pPr>
      <w:r>
        <w:rPr>
          <w:rFonts w:hint="eastAsia" w:ascii="宋体" w:hAnsi="宋体"/>
        </w:rPr>
      </w:r>
      <w:r/>
    </w:p>
    <w:p>
      <w:pPr>
        <w:pStyle w:val="934"/>
        <w:ind w:firstLine="0"/>
        <w:spacing w:before="0" w:after="0"/>
        <w:rPr>
          <w:rFonts w:hint="eastAsia" w:ascii="宋体" w:hAnsi="宋体"/>
        </w:rPr>
      </w:pPr>
      <w:r>
        <w:rPr>
          <w:rFonts w:hint="eastAsia" w:ascii="宋体" w:hAnsi="宋体"/>
        </w:rPr>
      </w:r>
      <w:r/>
    </w:p>
    <w:p>
      <w:pPr>
        <w:pStyle w:val="934"/>
        <w:ind w:firstLine="0"/>
        <w:spacing w:before="0" w:after="0"/>
        <w:rPr>
          <w:rFonts w:hint="eastAsia" w:ascii="宋体" w:hAnsi="宋体"/>
        </w:rPr>
      </w:pPr>
      <w:r>
        <w:rPr>
          <w:rFonts w:hint="eastAsia" w:ascii="宋体" w:hAnsi="宋体"/>
        </w:rPr>
      </w:r>
      <w:r/>
    </w:p>
    <w:p>
      <w:pPr>
        <w:pStyle w:val="934"/>
        <w:ind w:firstLine="0"/>
        <w:jc w:val="center"/>
        <w:rPr>
          <w:rFonts w:hint="eastAsia"/>
          <w:b/>
          <w:bCs/>
          <w:sz w:val="32"/>
        </w:rPr>
      </w:pPr>
      <w:r>
        <w:rPr>
          <w:rFonts w:hint="eastAsia"/>
          <w:b/>
          <w:bCs/>
          <w:sz w:val="32"/>
        </w:rPr>
        <w:t xml:space="preserve">常州市政府采购中心</w:t>
      </w:r>
      <w:r/>
    </w:p>
    <w:p>
      <w:pPr>
        <w:pStyle w:val="934"/>
        <w:ind w:firstLine="0"/>
        <w:jc w:val="center"/>
        <w:rPr>
          <w:rFonts w:hint="eastAsia"/>
          <w:b/>
          <w:bCs/>
          <w:sz w:val="32"/>
        </w:rPr>
      </w:pPr>
      <w:r>
        <w:rPr>
          <w:rFonts w:hint="eastAsia"/>
        </w:rPr>
        <w:t xml:space="preserve">2025</w:t>
      </w:r>
      <w:r>
        <w:rPr>
          <w:rFonts w:hint="eastAsia"/>
          <w:b/>
          <w:bCs/>
          <w:sz w:val="32"/>
        </w:rPr>
        <w:t xml:space="preserve">年</w:t>
      </w:r>
      <w:r>
        <w:rPr>
          <w:rFonts w:hint="eastAsia"/>
        </w:rPr>
        <w:t xml:space="preserve">05</w:t>
      </w:r>
      <w:r>
        <w:rPr>
          <w:rFonts w:hint="eastAsia"/>
          <w:b/>
          <w:bCs/>
          <w:sz w:val="32"/>
        </w:rPr>
        <w:t xml:space="preserve">月</w:t>
      </w:r>
      <w:r>
        <w:rPr>
          <w:rFonts w:hint="eastAsia"/>
        </w:rPr>
        <w:t xml:space="preserve">30</w:t>
      </w:r>
      <w:r>
        <w:rPr>
          <w:rFonts w:hint="eastAsia"/>
          <w:b/>
          <w:bCs/>
          <w:sz w:val="32"/>
        </w:rPr>
        <w:t xml:space="preserve">日</w:t>
      </w:r>
      <w:r/>
    </w:p>
    <w:p>
      <w:pPr>
        <w:pStyle w:val="934"/>
        <w:ind w:firstLine="0"/>
        <w:rPr>
          <w:rFonts w:hint="eastAsia"/>
          <w:u w:val="single"/>
        </w:rPr>
      </w:pPr>
      <w:r>
        <w:rPr>
          <w:rFonts w:hint="eastAsia"/>
        </w:rPr>
        <w:t xml:space="preserve">                        </w:t>
      </w:r>
      <w:r>
        <w:rPr>
          <w:rFonts w:hint="eastAsia"/>
          <w:u w:val="single"/>
        </w:rPr>
      </w:r>
      <w:r/>
    </w:p>
    <w:p>
      <w:pPr>
        <w:pStyle w:val="934"/>
        <w:ind w:firstLine="0"/>
        <w:jc w:val="center"/>
        <w:rPr>
          <w:rFonts w:hint="eastAsia"/>
        </w:rPr>
      </w:pPr>
      <w:r>
        <w:rPr>
          <w:rFonts w:hint="eastAsia"/>
        </w:rPr>
      </w:r>
      <w:r/>
    </w:p>
    <w:p>
      <w:pPr>
        <w:pStyle w:val="913"/>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rPr>
        <w:t xml:space="preserve"> </w:t>
      </w:r>
      <w:r>
        <w:rPr>
          <w:rFonts w:hint="eastAsia" w:ascii="黑体" w:hAnsi="Arial" w:eastAsia="黑体"/>
          <w:b/>
          <w:sz w:val="44"/>
        </w:rPr>
        <w:t xml:space="preserve">总  目  录</w:t>
      </w:r>
      <w:r/>
    </w:p>
    <w:p>
      <w:pPr>
        <w:pStyle w:val="913"/>
        <w:spacing w:line="480" w:lineRule="auto"/>
        <w:rPr>
          <w:rFonts w:hint="eastAsia" w:ascii="仿宋_GB2312" w:hAnsi="Arial" w:eastAsia="仿宋_GB2312"/>
          <w:b/>
          <w:sz w:val="28"/>
        </w:rPr>
      </w:pPr>
      <w:r>
        <w:rPr>
          <w:rFonts w:hint="eastAsia" w:ascii="仿宋_GB2312" w:hAnsi="Arial" w:eastAsia="仿宋_GB2312"/>
          <w:b/>
          <w:sz w:val="28"/>
        </w:rPr>
      </w:r>
      <w:r/>
    </w:p>
    <w:p>
      <w:pPr>
        <w:pStyle w:val="913"/>
        <w:numPr>
          <w:ilvl w:val="0"/>
          <w:numId w:val="1"/>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3"/>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13"/>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13"/>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13"/>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13"/>
        <w:numPr>
          <w:ilvl w:val="0"/>
          <w:numId w:val="1"/>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3"/>
        <w:ind w:firstLine="480"/>
        <w:rPr>
          <w:rFonts w:ascii="宋体" w:hAnsi="宋体"/>
          <w:sz w:val="24"/>
          <w:szCs w:val="24"/>
        </w:rPr>
      </w:pPr>
      <w:r>
        <w:rPr>
          <w:rFonts w:hint="eastAsia" w:ascii="宋体" w:hAnsi="宋体"/>
          <w:sz w:val="24"/>
          <w:szCs w:val="24"/>
        </w:rPr>
        <w:t xml:space="preserve">受[</w:t>
      </w:r>
      <w:r>
        <w:rPr>
          <w:rFonts w:hint="eastAsia"/>
        </w:rPr>
        <w:t xml:space="preserve">常州纺织服装职业技术学院</w:t>
      </w:r>
      <w:r>
        <w:rPr>
          <w:rFonts w:hint="eastAsia" w:ascii="宋体" w:hAnsi="宋体"/>
          <w:sz w:val="24"/>
          <w:szCs w:val="24"/>
        </w:rPr>
        <w:t xml:space="preserve">]的委托，常州市政府采购中心就[</w:t>
      </w:r>
      <w:r>
        <w:rPr>
          <w:rFonts w:hint="eastAsia"/>
        </w:rPr>
        <w:t xml:space="preserve">合同管理系统采购项目</w:t>
      </w:r>
      <w:r>
        <w:rPr>
          <w:rFonts w:hint="eastAsia" w:ascii="宋体" w:hAnsi="宋体"/>
          <w:sz w:val="24"/>
          <w:szCs w:val="24"/>
        </w:rPr>
        <w:t xml:space="preserve">]([</w:t>
      </w:r>
      <w:r>
        <w:rPr>
          <w:rFonts w:hint="eastAsia"/>
        </w:rPr>
        <w:t xml:space="preserve">JSZC-320400-JZCG-G2025-0149</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6"/>
        <w:ind w:firstLine="498"/>
        <w:spacing w:before="156" w:after="156" w:line="360" w:lineRule="auto"/>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913"/>
        <w:ind w:firstLine="480"/>
        <w:rPr>
          <w:rFonts w:ascii="宋体" w:hAnsi="宋体"/>
          <w:sz w:val="24"/>
          <w:szCs w:val="24"/>
        </w:rPr>
      </w:pPr>
      <w:r>
        <w:rPr>
          <w:rFonts w:hint="eastAsia" w:ascii="宋体" w:hAnsi="宋体"/>
          <w:sz w:val="24"/>
          <w:szCs w:val="24"/>
        </w:rPr>
        <w:t xml:space="preserve">1.项目编号：</w:t>
      </w:r>
      <w:r>
        <w:rPr>
          <w:rFonts w:hint="eastAsia"/>
        </w:rPr>
        <w:t xml:space="preserve">JSZC-320400-JZCG-G2025-0149</w:t>
      </w:r>
      <w:r>
        <w:rPr>
          <w:rFonts w:ascii="宋体" w:hAnsi="宋体"/>
          <w:sz w:val="24"/>
          <w:szCs w:val="24"/>
        </w:rPr>
      </w:r>
      <w:r/>
    </w:p>
    <w:p>
      <w:pPr>
        <w:pStyle w:val="913"/>
        <w:ind w:firstLine="480"/>
        <w:rPr>
          <w:rFonts w:ascii="宋体" w:hAnsi="宋体"/>
          <w:sz w:val="24"/>
          <w:szCs w:val="24"/>
        </w:rPr>
      </w:pPr>
      <w:r>
        <w:rPr>
          <w:rFonts w:hint="eastAsia" w:ascii="宋体" w:hAnsi="宋体"/>
          <w:sz w:val="24"/>
          <w:szCs w:val="24"/>
        </w:rPr>
        <w:t xml:space="preserve">2.项目名称：</w:t>
      </w:r>
      <w:r>
        <w:rPr>
          <w:rFonts w:hint="eastAsia"/>
        </w:rPr>
        <w:t xml:space="preserve">合同管理系统采购项目</w:t>
      </w:r>
      <w:r>
        <w:rPr>
          <w:rFonts w:ascii="宋体" w:hAnsi="宋体"/>
          <w:sz w:val="24"/>
          <w:szCs w:val="24"/>
        </w:rPr>
      </w:r>
      <w:r/>
    </w:p>
    <w:p>
      <w:pPr>
        <w:pStyle w:val="913"/>
        <w:ind w:firstLine="480"/>
        <w:rPr>
          <w:rFonts w:ascii="宋体" w:hAnsi="宋体"/>
          <w:sz w:val="24"/>
          <w:szCs w:val="24"/>
        </w:rPr>
      </w:pPr>
      <w:r/>
      <w:bookmarkEnd w:id="11"/>
      <w:r>
        <w:rPr>
          <w:rFonts w:hint="eastAsia" w:ascii="宋体" w:hAnsi="宋体"/>
          <w:sz w:val="24"/>
          <w:szCs w:val="24"/>
        </w:rPr>
        <w:t xml:space="preserve">3.预算金额：</w:t>
      </w:r>
      <w:r>
        <w:rPr>
          <w:rFonts w:hint="eastAsia"/>
        </w:rPr>
        <w:t xml:space="preserve">45万元</w:t>
      </w:r>
      <w:r>
        <w:rPr>
          <w:rFonts w:ascii="宋体" w:hAnsi="宋体"/>
          <w:sz w:val="24"/>
          <w:szCs w:val="24"/>
        </w:rPr>
      </w:r>
      <w:r/>
    </w:p>
    <w:p>
      <w:pPr>
        <w:pStyle w:val="913"/>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u w:val="single"/>
        </w:rPr>
        <w:t xml:space="preserve">设定</w:t>
      </w:r>
      <w:r>
        <w:rPr>
          <w:rFonts w:hint="eastAsia" w:ascii="宋体" w:hAnsi="宋体"/>
          <w:sz w:val="24"/>
          <w:szCs w:val="24"/>
          <w:u w:val="single"/>
        </w:rPr>
        <w:t xml:space="preserve"> </w:t>
      </w:r>
      <w:r>
        <w:rPr>
          <w:rFonts w:hint="eastAsia" w:ascii="宋体" w:hAnsi="宋体"/>
          <w:sz w:val="24"/>
          <w:szCs w:val="24"/>
        </w:rPr>
        <w:t xml:space="preserve">最高限价，最高限价为</w:t>
      </w:r>
      <w:r>
        <w:rPr>
          <w:rFonts w:hint="eastAsia" w:ascii="宋体" w:hAnsi="宋体"/>
          <w:sz w:val="24"/>
          <w:szCs w:val="24"/>
          <w:u w:val="single"/>
        </w:rPr>
        <w:t xml:space="preserve"> </w:t>
      </w:r>
      <w:r>
        <w:rPr>
          <w:rFonts w:hint="eastAsia"/>
          <w:u w:val="single"/>
        </w:rPr>
        <w:t xml:space="preserve">45</w:t>
      </w:r>
      <w:r>
        <w:rPr>
          <w:rFonts w:hint="eastAsia" w:ascii="宋体" w:hAnsi="宋体"/>
          <w:sz w:val="24"/>
          <w:szCs w:val="24"/>
          <w:u w:val="single"/>
        </w:rPr>
        <w:t xml:space="preserve"> </w:t>
      </w:r>
      <w:r>
        <w:rPr>
          <w:rFonts w:hint="eastAsia" w:ascii="宋体" w:hAnsi="宋体"/>
          <w:sz w:val="24"/>
          <w:szCs w:val="24"/>
        </w:rPr>
        <w:t xml:space="preserve">万元。</w:t>
      </w:r>
      <w:r>
        <w:rPr>
          <w:rFonts w:ascii="宋体" w:hAnsi="宋体"/>
          <w:sz w:val="24"/>
          <w:szCs w:val="24"/>
        </w:rPr>
      </w:r>
      <w:r/>
    </w:p>
    <w:p>
      <w:pPr>
        <w:pStyle w:val="913"/>
        <w:ind w:firstLine="480"/>
        <w:rPr>
          <w:rFonts w:ascii="宋体" w:hAnsi="宋体"/>
          <w:sz w:val="24"/>
          <w:szCs w:val="24"/>
          <w:u w:val="single"/>
        </w:rPr>
      </w:pPr>
      <w:r>
        <w:rPr>
          <w:rFonts w:hint="eastAsia" w:ascii="宋体" w:hAnsi="宋体"/>
          <w:sz w:val="24"/>
          <w:szCs w:val="24"/>
        </w:rPr>
        <w:t xml:space="preserve">5.采购需求（简介）：</w:t>
      </w:r>
      <w:r>
        <w:rPr>
          <w:rFonts w:hint="eastAsia"/>
        </w:rPr>
        <w:t xml:space="preserve">建设独立的合同管理系统，实现与智慧校园、财务系统中间库对接，实现合同全生命周期管理。</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13"/>
        <w:ind w:firstLine="480"/>
        <w:rPr>
          <w:rFonts w:ascii="宋体" w:hAnsi="宋体"/>
          <w:sz w:val="24"/>
          <w:szCs w:val="24"/>
          <w:u w:val="single"/>
        </w:rPr>
      </w:pPr>
      <w:r>
        <w:rPr>
          <w:rFonts w:hint="eastAsia" w:ascii="宋体" w:hAnsi="宋体"/>
          <w:sz w:val="24"/>
          <w:szCs w:val="24"/>
        </w:rPr>
        <w:t xml:space="preserve">6.合同履行期限：</w:t>
      </w:r>
      <w:r>
        <w:rPr>
          <w:rFonts w:hint="eastAsia"/>
        </w:rPr>
        <w:t xml:space="preserve">合同签订后三个月内完成合同管理系统功能开发和部署，上线运行，质量满足学校要求。免费质保三年，自学校首次验收合格之日起计算。</w:t>
      </w:r>
      <w:r>
        <w:rPr>
          <w:rFonts w:ascii="宋体" w:hAnsi="宋体"/>
          <w:sz w:val="24"/>
          <w:szCs w:val="24"/>
          <w:u w:val="single"/>
        </w:rPr>
      </w:r>
      <w:r/>
    </w:p>
    <w:p>
      <w:pPr>
        <w:pStyle w:val="916"/>
        <w:ind w:firstLine="498"/>
        <w:spacing w:before="156" w:after="156" w:line="360" w:lineRule="auto"/>
      </w:pPr>
      <w:r/>
      <w:bookmarkStart w:id="12" w:name="_Toc35393622"/>
      <w:r/>
      <w:bookmarkStart w:id="13" w:name="_Toc28359080"/>
      <w:r/>
      <w:bookmarkStart w:id="14" w:name="_Toc38985264"/>
      <w:r/>
      <w:bookmarkStart w:id="15" w:name="_Toc28359003"/>
      <w:r/>
      <w:bookmarkStart w:id="16" w:name="_Toc35393791"/>
      <w:r>
        <w:rPr>
          <w:rFonts w:hint="eastAsia"/>
        </w:rPr>
        <w:t xml:space="preserve">二、申请人的资格要求：</w:t>
      </w:r>
      <w:bookmarkEnd w:id="12"/>
      <w:r/>
      <w:bookmarkEnd w:id="13"/>
      <w:r/>
      <w:bookmarkEnd w:id="14"/>
      <w:r/>
      <w:bookmarkEnd w:id="15"/>
      <w:r/>
      <w:bookmarkEnd w:id="16"/>
      <w:r/>
      <w:r/>
    </w:p>
    <w:p>
      <w:pPr>
        <w:pStyle w:val="913"/>
        <w:ind w:firstLine="480"/>
        <w:rPr>
          <w:rFonts w:hint="eastAsia" w:ascii="宋体" w:hAnsi="宋体"/>
          <w:sz w:val="24"/>
          <w:szCs w:val="24"/>
        </w:rPr>
      </w:pPr>
      <w:r/>
      <w:bookmarkStart w:id="17" w:name="_Toc28359004"/>
      <w:r/>
      <w:bookmarkStart w:id="18" w:name="_Toc28359081"/>
      <w:r/>
      <w:bookmarkStart w:id="19" w:name="_Toc38985265"/>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3"/>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3"/>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3"/>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13"/>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w:t>
      </w:r>
      <w:r>
        <w:rPr>
          <w:rFonts w:ascii="宋体" w:hAnsi="宋体" w:cs="宋体"/>
          <w:sz w:val="24"/>
          <w:szCs w:val="24"/>
        </w:rPr>
      </w:r>
      <w:r/>
    </w:p>
    <w:p>
      <w:pPr>
        <w:pStyle w:val="913"/>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3"/>
        <w:ind w:firstLine="420"/>
        <w:rPr>
          <w:rFonts w:ascii="宋体" w:hAnsi="宋体" w:cs="宋体"/>
          <w:sz w:val="24"/>
          <w:szCs w:val="24"/>
        </w:rPr>
      </w:pPr>
      <w:r>
        <w:rPr>
          <w:rFonts w:hint="eastAsia"/>
        </w:rPr>
        <w:t xml:space="preserve">无</w:t>
      </w:r>
      <w:r>
        <w:rPr>
          <w:rFonts w:ascii="宋体" w:hAnsi="宋体" w:cs="宋体"/>
          <w:sz w:val="24"/>
          <w:szCs w:val="24"/>
        </w:rPr>
      </w:r>
      <w:r/>
    </w:p>
    <w:p>
      <w:pPr>
        <w:pStyle w:val="916"/>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13"/>
        <w:ind w:firstLine="540"/>
        <w:spacing w:line="360" w:lineRule="auto"/>
        <w:rPr>
          <w:rFonts w:ascii="宋体" w:hAnsi="宋体" w:cs="宋体"/>
          <w:sz w:val="24"/>
          <w:szCs w:val="24"/>
        </w:rPr>
      </w:pPr>
      <w:r/>
      <w:bookmarkStart w:id="22" w:name="_Toc28359005"/>
      <w:r/>
      <w:bookmarkStart w:id="23" w:name="_Toc35393624"/>
      <w:r/>
      <w:bookmarkStart w:id="24" w:name="_Toc28359082"/>
      <w:r/>
      <w:bookmarkStart w:id="25" w:name="_Toc35393793"/>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3"/>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6"/>
        <w:ind w:firstLine="498"/>
        <w:spacing w:before="156" w:after="156" w:line="360" w:lineRule="auto"/>
      </w:pPr>
      <w:r/>
      <w:bookmarkEnd w:id="22"/>
      <w:r/>
      <w:bookmarkEnd w:id="23"/>
      <w:r/>
      <w:bookmarkEnd w:id="24"/>
      <w:r/>
      <w:bookmarkEnd w:id="25"/>
      <w:r/>
      <w:bookmarkEnd w:id="26"/>
      <w:r/>
      <w:bookmarkStart w:id="27" w:name="_Toc28359084"/>
      <w:r/>
      <w:bookmarkStart w:id="28" w:name="_Toc35393794"/>
      <w:r/>
      <w:bookmarkStart w:id="29" w:name="_Toc28359007"/>
      <w:r/>
      <w:bookmarkStart w:id="30" w:name="_Toc35393625"/>
      <w:r/>
      <w:bookmarkStart w:id="31" w:name="_Toc38985267"/>
      <w:r>
        <w:rPr>
          <w:rFonts w:hint="eastAsia"/>
        </w:rPr>
        <w:t xml:space="preserve">四、投标文件提交</w:t>
      </w:r>
      <w:r/>
    </w:p>
    <w:p>
      <w:pPr>
        <w:pStyle w:val="913"/>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13"/>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6"/>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3"/>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6"/>
        <w:ind w:firstLine="498"/>
        <w:spacing w:before="156" w:after="156" w:line="360" w:lineRule="auto"/>
      </w:pPr>
      <w:r>
        <w:rPr>
          <w:rFonts w:hint="eastAsia"/>
        </w:rPr>
        <w:t xml:space="preserve">六、其他补充事宜</w:t>
      </w:r>
      <w:bookmarkEnd w:id="32"/>
      <w:r/>
      <w:bookmarkEnd w:id="33"/>
      <w:r/>
      <w:bookmarkEnd w:id="34"/>
      <w:r/>
      <w:r/>
    </w:p>
    <w:p>
      <w:pPr>
        <w:pStyle w:val="913"/>
        <w:ind w:firstLine="480"/>
        <w:rPr>
          <w:rFonts w:ascii="宋体" w:hAnsi="宋体" w:cs="宋体"/>
          <w:sz w:val="24"/>
          <w:szCs w:val="24"/>
        </w:rPr>
      </w:pPr>
      <w:r>
        <w:rPr>
          <w:rFonts w:ascii="宋体" w:hAnsi="宋体" w:cs="宋体"/>
          <w:sz w:val="24"/>
          <w:szCs w:val="24"/>
        </w:rPr>
        <w:t xml:space="preserve">预算</w:t>
      </w:r>
      <w:r>
        <w:rPr>
          <w:rFonts w:ascii="宋体" w:hAnsi="宋体" w:cs="宋体"/>
          <w:sz w:val="24"/>
          <w:szCs w:val="24"/>
        </w:rPr>
        <w:t xml:space="preserve">金额</w:t>
      </w:r>
      <w:r>
        <w:rPr>
          <w:rFonts w:ascii="宋体" w:hAnsi="宋体" w:cs="宋体"/>
          <w:sz w:val="24"/>
          <w:szCs w:val="24"/>
        </w:rPr>
        <w:t xml:space="preserve">包含</w:t>
      </w:r>
      <w:r>
        <w:rPr>
          <w:rFonts w:ascii="宋体" w:hAnsi="宋体" w:cs="宋体"/>
          <w:sz w:val="24"/>
          <w:szCs w:val="24"/>
        </w:rPr>
        <w:t xml:space="preserve">合同</w:t>
      </w:r>
      <w:r>
        <w:rPr>
          <w:rFonts w:ascii="宋体" w:hAnsi="宋体" w:cs="宋体"/>
          <w:sz w:val="24"/>
          <w:szCs w:val="24"/>
        </w:rPr>
        <w:t xml:space="preserve">管理</w:t>
      </w:r>
      <w:r>
        <w:rPr>
          <w:rFonts w:ascii="宋体" w:hAnsi="宋体" w:cs="宋体"/>
          <w:sz w:val="24"/>
          <w:szCs w:val="24"/>
        </w:rPr>
        <w:t xml:space="preserve">系统</w:t>
      </w:r>
      <w:r>
        <w:rPr>
          <w:rFonts w:ascii="宋体" w:hAnsi="宋体" w:cs="宋体"/>
          <w:sz w:val="24"/>
          <w:szCs w:val="24"/>
        </w:rPr>
        <w:t xml:space="preserve">和</w:t>
      </w:r>
      <w:r>
        <w:rPr>
          <w:rFonts w:ascii="宋体" w:hAnsi="宋体" w:cs="宋体"/>
          <w:sz w:val="24"/>
          <w:szCs w:val="24"/>
        </w:rPr>
        <w:t xml:space="preserve">智慧</w:t>
      </w:r>
      <w:r>
        <w:rPr>
          <w:rFonts w:ascii="宋体" w:hAnsi="宋体" w:cs="宋体"/>
          <w:sz w:val="24"/>
          <w:szCs w:val="24"/>
        </w:rPr>
        <w:t xml:space="preserve">校园</w:t>
      </w:r>
      <w:r>
        <w:rPr>
          <w:rFonts w:ascii="宋体" w:hAnsi="宋体" w:cs="宋体"/>
          <w:sz w:val="24"/>
          <w:szCs w:val="24"/>
        </w:rPr>
        <w:t xml:space="preserve">的</w:t>
      </w:r>
      <w:r>
        <w:rPr>
          <w:rFonts w:ascii="宋体" w:hAnsi="宋体" w:cs="宋体"/>
          <w:sz w:val="24"/>
          <w:szCs w:val="24"/>
        </w:rPr>
        <w:t xml:space="preserve">对接</w:t>
      </w:r>
      <w:r>
        <w:rPr>
          <w:rFonts w:ascii="宋体" w:hAnsi="宋体" w:cs="宋体"/>
          <w:sz w:val="24"/>
          <w:szCs w:val="24"/>
        </w:rPr>
        <w:t xml:space="preserve">费用。</w:t>
      </w:r>
      <w:r>
        <w:rPr>
          <w:rFonts w:ascii="宋体" w:hAnsi="宋体" w:cs="宋体"/>
          <w:sz w:val="24"/>
          <w:szCs w:val="24"/>
        </w:rPr>
      </w:r>
      <w:r/>
    </w:p>
    <w:p>
      <w:pPr>
        <w:pStyle w:val="916"/>
        <w:ind w:firstLine="498"/>
        <w:spacing w:before="156" w:after="156" w:line="360" w:lineRule="auto"/>
      </w:pPr>
      <w:r/>
      <w:bookmarkStart w:id="35" w:name="_Toc38985269"/>
      <w:r/>
      <w:bookmarkStart w:id="36" w:name="_Toc35393796"/>
      <w:r/>
      <w:bookmarkStart w:id="37" w:name="_Toc28359008"/>
      <w:r/>
      <w:bookmarkStart w:id="38" w:name="_Toc35393627"/>
      <w:r/>
      <w:bookmarkStart w:id="39" w:name="_Toc28359085"/>
      <w:r>
        <w:rPr>
          <w:rFonts w:hint="eastAsia"/>
        </w:rPr>
        <w:t xml:space="preserve">七、本次招标联系方式</w:t>
      </w:r>
      <w:bookmarkEnd w:id="35"/>
      <w:r/>
      <w:bookmarkEnd w:id="36"/>
      <w:r/>
      <w:bookmarkEnd w:id="37"/>
      <w:r/>
      <w:bookmarkEnd w:id="38"/>
      <w:r/>
      <w:bookmarkEnd w:id="39"/>
      <w:r/>
      <w:r/>
    </w:p>
    <w:p>
      <w:pPr>
        <w:pStyle w:val="91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3"/>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rPr>
        <w:t xml:space="preserve">常州纺织服装职业技术学院</w:t>
      </w:r>
      <w:r>
        <w:rPr>
          <w:rFonts w:ascii="宋体" w:hAnsi="宋体"/>
          <w:sz w:val="24"/>
          <w:szCs w:val="24"/>
        </w:rPr>
      </w:r>
      <w:r/>
    </w:p>
    <w:p>
      <w:pPr>
        <w:pStyle w:val="913"/>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rPr>
        <w:t xml:space="preserve">常州市武进区滆湖中路53号</w:t>
      </w:r>
      <w:r>
        <w:rPr>
          <w:rFonts w:ascii="宋体" w:hAnsi="宋体"/>
          <w:sz w:val="24"/>
          <w:szCs w:val="24"/>
        </w:rPr>
      </w:r>
      <w:r/>
    </w:p>
    <w:p>
      <w:pPr>
        <w:pStyle w:val="913"/>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rPr>
        <w:t xml:space="preserve">程老师</w:t>
      </w:r>
      <w:r>
        <w:rPr>
          <w:rFonts w:ascii="宋体" w:hAnsi="宋体"/>
          <w:sz w:val="24"/>
          <w:szCs w:val="24"/>
        </w:rPr>
      </w:r>
      <w:r/>
    </w:p>
    <w:p>
      <w:pPr>
        <w:pStyle w:val="913"/>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bookmarkStart w:id="40" w:name="_Toc28359086"/>
      <w:r/>
      <w:bookmarkStart w:id="41" w:name="_Toc28359009"/>
      <w:r>
        <w:rPr>
          <w:rFonts w:hint="eastAsia"/>
        </w:rPr>
        <w:t xml:space="preserve">13584533906</w:t>
      </w:r>
      <w:r>
        <w:rPr>
          <w:rFonts w:hint="eastAsia" w:ascii="宋体" w:hAnsi="宋体"/>
          <w:sz w:val="24"/>
          <w:szCs w:val="24"/>
          <w:u w:val="single"/>
        </w:rPr>
      </w:r>
      <w:r/>
    </w:p>
    <w:p>
      <w:pPr>
        <w:pStyle w:val="913"/>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13"/>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hint="eastAsia"/>
        </w:rPr>
        <w:t xml:space="preserve">卢先生</w:t>
      </w:r>
      <w:r>
        <w:rPr>
          <w:rFonts w:hint="eastAsia" w:ascii="宋体" w:hAnsi="宋体"/>
          <w:sz w:val="24"/>
          <w:szCs w:val="24"/>
        </w:rPr>
        <w:t xml:space="preserve">                </w:t>
      </w:r>
      <w:r>
        <w:rPr>
          <w:rFonts w:ascii="宋体" w:hAnsi="宋体"/>
          <w:sz w:val="24"/>
          <w:szCs w:val="24"/>
        </w:rPr>
      </w:r>
      <w:r/>
    </w:p>
    <w:p>
      <w:pPr>
        <w:pStyle w:val="913"/>
        <w:ind w:firstLine="720"/>
        <w:spacing w:line="360" w:lineRule="auto"/>
        <w:rPr>
          <w:rFonts w:hint="eastAsia" w:ascii="宋体" w:hAnsi="宋体"/>
          <w:sz w:val="24"/>
          <w:szCs w:val="24"/>
        </w:rPr>
      </w:pPr>
      <w:r>
        <w:rPr>
          <w:rFonts w:hint="eastAsia" w:ascii="宋体" w:hAnsi="宋体"/>
          <w:sz w:val="24"/>
          <w:szCs w:val="24"/>
        </w:rPr>
        <w:t xml:space="preserve">电  　话：</w:t>
      </w:r>
      <w:r>
        <w:rPr>
          <w:rFonts w:hint="eastAsia"/>
        </w:rPr>
        <w:t xml:space="preserve">0519-85588157</w:t>
      </w:r>
      <w:r>
        <w:rPr>
          <w:rFonts w:hint="eastAsia"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rPr>
        <w:t xml:space="preserve">马女士</w:t>
      </w:r>
      <w:r>
        <w:rPr>
          <w:rFonts w:hint="eastAsia" w:ascii="宋体" w:hAnsi="宋体"/>
          <w:sz w:val="24"/>
          <w:szCs w:val="24"/>
        </w:rPr>
        <w:t xml:space="preserve">            </w:t>
      </w:r>
      <w:r>
        <w:rPr>
          <w:rFonts w:ascii="宋体" w:hAnsi="宋体"/>
          <w:sz w:val="24"/>
          <w:szCs w:val="24"/>
        </w:rPr>
      </w:r>
      <w:r/>
    </w:p>
    <w:p>
      <w:pPr>
        <w:pStyle w:val="913"/>
        <w:ind w:firstLine="720"/>
        <w:spacing w:line="360" w:lineRule="auto"/>
        <w:rPr>
          <w:rFonts w:hint="eastAsia" w:ascii="宋体" w:hAnsi="宋体"/>
          <w:sz w:val="24"/>
          <w:szCs w:val="24"/>
        </w:rPr>
      </w:pPr>
      <w:r>
        <w:rPr>
          <w:rFonts w:hint="eastAsia" w:ascii="宋体" w:hAnsi="宋体"/>
          <w:sz w:val="24"/>
          <w:szCs w:val="24"/>
        </w:rPr>
        <w:t xml:space="preserve">电  　话：</w:t>
      </w:r>
      <w:r>
        <w:rPr>
          <w:rFonts w:hint="eastAsia"/>
        </w:rPr>
        <w:t xml:space="preserve">0519-85588166</w:t>
      </w:r>
      <w:r>
        <w:rPr>
          <w:rFonts w:hint="eastAsia"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3"/>
        <w:ind w:firstLine="720"/>
        <w:spacing w:line="360" w:lineRule="auto"/>
        <w:rPr>
          <w:rFonts w:ascii="宋体" w:hAnsi="宋体"/>
          <w:sz w:val="24"/>
          <w:szCs w:val="24"/>
        </w:rPr>
      </w:pPr>
      <w:r>
        <w:rPr>
          <w:rFonts w:ascii="宋体" w:hAnsi="宋体"/>
          <w:sz w:val="24"/>
          <w:szCs w:val="24"/>
        </w:rPr>
      </w:r>
      <w:r/>
    </w:p>
    <w:p>
      <w:pPr>
        <w:pStyle w:val="916"/>
        <w:ind w:firstLine="498"/>
        <w:spacing w:before="156" w:after="156" w:line="360" w:lineRule="auto"/>
      </w:pPr>
      <w:r/>
      <w:bookmarkEnd w:id="42"/>
      <w:r/>
      <w:bookmarkEnd w:id="43"/>
      <w:r>
        <w:rPr>
          <w:rFonts w:hint="eastAsia"/>
        </w:rPr>
        <w:t xml:space="preserve">八、其他</w:t>
      </w:r>
      <w:r/>
    </w:p>
    <w:p>
      <w:pPr>
        <w:pStyle w:val="913"/>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13"/>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3"/>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13"/>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13"/>
        <w:ind w:firstLine="480"/>
        <w:spacing w:line="560" w:lineRule="exact"/>
        <w:rPr>
          <w:rFonts w:hint="eastAsia" w:ascii="宋体" w:hAnsi="宋体"/>
          <w:sz w:val="24"/>
        </w:rPr>
      </w:pPr>
      <w:r>
        <w:rPr>
          <w:rFonts w:hint="eastAsia" w:ascii="宋体" w:hAnsi="宋体"/>
          <w:sz w:val="24"/>
        </w:rPr>
      </w:r>
      <w:r/>
    </w:p>
    <w:p>
      <w:pPr>
        <w:pStyle w:val="913"/>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5"/>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6"/>
        <w:ind w:firstLine="498"/>
        <w:spacing w:before="156" w:after="156" w:line="360" w:lineRule="auto"/>
        <w:rPr>
          <w:rFonts w:hint="eastAsia"/>
        </w:rPr>
      </w:pPr>
      <w:r/>
      <w:bookmarkStart w:id="49" w:name="_Toc120614214"/>
      <w:r/>
      <w:bookmarkStart w:id="50" w:name="_Toc20823275"/>
      <w:r/>
      <w:bookmarkStart w:id="51" w:name="_Toc513029203"/>
      <w:r/>
      <w:bookmarkStart w:id="52" w:name="_Toc16938519"/>
      <w:r>
        <w:rPr>
          <w:rFonts w:hint="eastAsia"/>
        </w:rPr>
        <w:t xml:space="preserve">一、总则</w:t>
      </w:r>
      <w:bookmarkEnd w:id="49"/>
      <w:r/>
      <w:bookmarkEnd w:id="50"/>
      <w:r/>
      <w:bookmarkEnd w:id="51"/>
      <w:r/>
      <w:bookmarkEnd w:id="52"/>
      <w:r>
        <w:rPr>
          <w:rFonts w:hint="eastAsia"/>
        </w:rPr>
      </w:r>
      <w:r/>
    </w:p>
    <w:p>
      <w:pPr>
        <w:pStyle w:val="917"/>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3"/>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7"/>
        <w:ind w:firstLine="420"/>
        <w:spacing w:before="0" w:after="0" w:line="240" w:lineRule="auto"/>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91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13"/>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7"/>
        <w:ind w:firstLine="420"/>
        <w:spacing w:before="0" w:after="0" w:line="240" w:lineRule="auto"/>
        <w:rPr>
          <w:rFonts w:hint="eastAsia"/>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913"/>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7"/>
        <w:ind w:firstLine="420"/>
        <w:spacing w:before="0" w:after="0" w:line="240" w:lineRule="auto"/>
        <w:rPr>
          <w:rFonts w:hint="eastAsia"/>
          <w:b w:val="0"/>
          <w:bCs w:val="0"/>
        </w:rPr>
      </w:pPr>
      <w:r/>
      <w:bookmarkStart w:id="64" w:name="_Toc20823279"/>
      <w:r/>
      <w:bookmarkStart w:id="65" w:name="_Toc16938523"/>
      <w:r/>
      <w:bookmarkStart w:id="66" w:name="_Toc513029207"/>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13"/>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6"/>
        <w:ind w:firstLine="321"/>
        <w:spacing w:before="156" w:after="156" w:line="360" w:lineRule="auto"/>
        <w:rPr>
          <w:rFonts w:hint="eastAsia"/>
        </w:rPr>
      </w:pPr>
      <w:r/>
      <w:bookmarkStart w:id="68" w:name="_Toc513029209"/>
      <w:r/>
      <w:bookmarkStart w:id="69" w:name="_Toc16938525"/>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917"/>
        <w:ind w:firstLine="420"/>
        <w:spacing w:before="0" w:after="0" w:line="240" w:lineRule="auto"/>
        <w:rPr>
          <w:rFonts w:hint="eastAsia"/>
          <w:b w:val="0"/>
          <w:bCs w:val="0"/>
        </w:rPr>
      </w:pPr>
      <w:r/>
      <w:bookmarkStart w:id="72" w:name="_Toc20823282"/>
      <w:r/>
      <w:bookmarkStart w:id="73" w:name="_Toc513029210"/>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1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13"/>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13"/>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13"/>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1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13"/>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7"/>
        <w:ind w:firstLine="560"/>
        <w:spacing w:before="0" w:after="0" w:line="240" w:lineRule="auto"/>
        <w:rPr>
          <w:rFonts w:hint="eastAsia"/>
          <w:b w:val="0"/>
          <w:bCs w:val="0"/>
        </w:rPr>
      </w:pPr>
      <w:r/>
      <w:bookmarkStart w:id="75" w:name="_Toc462564070"/>
      <w:r/>
      <w:bookmarkStart w:id="76" w:name="_Toc16938527"/>
      <w:r/>
      <w:bookmarkStart w:id="77" w:name="_Toc20823283"/>
      <w:r/>
      <w:bookmarkStart w:id="78" w:name="_Toc513029211"/>
      <w:r>
        <w:rPr>
          <w:rFonts w:hint="eastAsia"/>
          <w:b w:val="0"/>
          <w:bCs w:val="0"/>
        </w:rPr>
        <w:t xml:space="preserve">7、招标文件的澄清</w:t>
      </w:r>
      <w:bookmarkEnd w:id="75"/>
      <w:r/>
      <w:bookmarkEnd w:id="76"/>
      <w:r/>
      <w:bookmarkEnd w:id="77"/>
      <w:r/>
      <w:bookmarkEnd w:id="78"/>
      <w:r>
        <w:rPr>
          <w:rFonts w:hint="eastAsia"/>
          <w:b w:val="0"/>
          <w:bCs w:val="0"/>
        </w:rPr>
      </w:r>
      <w:r/>
    </w:p>
    <w:p>
      <w:pPr>
        <w:pStyle w:val="913"/>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7"/>
        <w:ind w:firstLine="560"/>
        <w:spacing w:before="0" w:after="0" w:line="240" w:lineRule="auto"/>
        <w:rPr>
          <w:rFonts w:hint="eastAsia"/>
          <w:b w:val="0"/>
          <w:bCs w:val="0"/>
        </w:rPr>
      </w:pPr>
      <w:r/>
      <w:bookmarkStart w:id="79" w:name="_Toc20823284"/>
      <w:r/>
      <w:bookmarkStart w:id="80" w:name="_Toc462564071"/>
      <w:r/>
      <w:bookmarkStart w:id="81" w:name="_Toc16938528"/>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13"/>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3"/>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6"/>
        <w:ind w:firstLine="482"/>
        <w:spacing w:before="156" w:after="156" w:line="360" w:lineRule="auto"/>
        <w:rPr>
          <w:rFonts w:hint="eastAsia"/>
        </w:rPr>
      </w:pPr>
      <w:r/>
      <w:bookmarkStart w:id="83" w:name="_Toc120614216"/>
      <w:r/>
      <w:bookmarkStart w:id="84" w:name="_Toc16938529"/>
      <w:r/>
      <w:bookmarkStart w:id="85" w:name="_Toc513029213"/>
      <w:r/>
      <w:bookmarkStart w:id="86" w:name="_Toc20823285"/>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917"/>
        <w:ind w:firstLine="560"/>
        <w:spacing w:before="0" w:after="0" w:line="240" w:lineRule="auto"/>
        <w:rPr>
          <w:rFonts w:hint="eastAsia"/>
          <w:bCs w:val="0"/>
        </w:rPr>
      </w:pPr>
      <w:r/>
      <w:bookmarkStart w:id="88" w:name="_Toc462564073"/>
      <w:r/>
      <w:bookmarkStart w:id="89" w:name="_Toc16938530"/>
      <w:r/>
      <w:bookmarkStart w:id="90" w:name="_Toc20823286"/>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1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1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7"/>
        <w:ind w:firstLine="420"/>
        <w:spacing w:before="0" w:after="0" w:line="240" w:lineRule="auto"/>
        <w:rPr>
          <w:rFonts w:hint="eastAsia"/>
          <w:b w:val="0"/>
          <w:bCs w:val="0"/>
        </w:rPr>
      </w:pPr>
      <w:r/>
      <w:bookmarkStart w:id="92" w:name="_Toc462564074"/>
      <w:r/>
      <w:bookmarkStart w:id="93" w:name="_Toc16938531"/>
      <w:r/>
      <w:bookmarkStart w:id="94" w:name="_Toc20823287"/>
      <w:r/>
      <w:bookmarkStart w:id="95" w:name="_Toc513029215"/>
      <w:r>
        <w:rPr>
          <w:rFonts w:hint="eastAsia"/>
          <w:b w:val="0"/>
          <w:bCs w:val="0"/>
        </w:rPr>
        <w:t xml:space="preserve">10、投标文件构成</w:t>
      </w:r>
      <w:bookmarkEnd w:id="92"/>
      <w:r/>
      <w:bookmarkEnd w:id="93"/>
      <w:r/>
      <w:bookmarkEnd w:id="94"/>
      <w:r/>
      <w:bookmarkEnd w:id="95"/>
      <w:r>
        <w:rPr>
          <w:rFonts w:hint="eastAsia"/>
          <w:b w:val="0"/>
          <w:bCs w:val="0"/>
        </w:rPr>
      </w:r>
      <w:r/>
    </w:p>
    <w:p>
      <w:pPr>
        <w:pStyle w:val="913"/>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13"/>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7"/>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513029219"/>
      <w:r/>
      <w:bookmarkStart w:id="100" w:name="_Toc49090509"/>
      <w:r/>
      <w:bookmarkStart w:id="101" w:name="_Toc14577357"/>
      <w:r/>
      <w:bookmarkStart w:id="102" w:name="_Toc14577354"/>
      <w:r/>
      <w:bookmarkStart w:id="103" w:name="_Toc513029216"/>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13"/>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13"/>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7"/>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13"/>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13"/>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7"/>
        <w:ind w:firstLine="420"/>
        <w:spacing w:before="0" w:after="0" w:line="240" w:lineRule="auto"/>
        <w:rPr>
          <w:rFonts w:hint="eastAsia"/>
          <w:b w:val="0"/>
          <w:bCs w:val="0"/>
        </w:rPr>
      </w:pPr>
      <w:r/>
      <w:bookmarkStart w:id="110" w:name="_Hlt26954846"/>
      <w:r/>
      <w:bookmarkEnd w:id="110"/>
      <w:r/>
      <w:bookmarkStart w:id="111" w:name="_Hlt26954731"/>
      <w:r/>
      <w:bookmarkEnd w:id="111"/>
      <w:r/>
      <w:bookmarkStart w:id="112" w:name="_Hlt26670482"/>
      <w:r/>
      <w:bookmarkEnd w:id="112"/>
      <w:r/>
      <w:bookmarkStart w:id="113" w:name="_Hlt26954844"/>
      <w:r/>
      <w:bookmarkEnd w:id="113"/>
      <w:r/>
      <w:bookmarkStart w:id="114" w:name="_Hlt26670486"/>
      <w:r/>
      <w:bookmarkEnd w:id="114"/>
      <w:r/>
      <w:bookmarkStart w:id="115" w:name="_Hlt26668983"/>
      <w:r/>
      <w:bookmarkEnd w:id="115"/>
      <w:r/>
      <w:bookmarkStart w:id="116" w:name="_Hlt26670425"/>
      <w:r/>
      <w:bookmarkEnd w:id="116"/>
      <w:r/>
      <w:bookmarkStart w:id="117" w:name="_Hlt26954842"/>
      <w:r/>
      <w:bookmarkEnd w:id="117"/>
      <w:r/>
      <w:bookmarkStart w:id="118" w:name="_Hlt26670403"/>
      <w:r/>
      <w:bookmarkEnd w:id="118"/>
      <w:r/>
      <w:bookmarkStart w:id="119" w:name="_Hlt26954848"/>
      <w:r/>
      <w:bookmarkEnd w:id="119"/>
      <w:r>
        <w:rPr>
          <w:rFonts w:hint="eastAsia"/>
          <w:b w:val="0"/>
          <w:bCs w:val="0"/>
        </w:rPr>
        <w:t xml:space="preserve">13、技术要求响应及偏离表、商务要求响应及偏离表</w:t>
      </w:r>
      <w:r/>
    </w:p>
    <w:p>
      <w:pPr>
        <w:pStyle w:val="913"/>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1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7"/>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13"/>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13"/>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7"/>
        <w:ind w:firstLine="420"/>
        <w:spacing w:before="0" w:after="0" w:line="240" w:lineRule="auto"/>
        <w:rPr>
          <w:rFonts w:hint="eastAsia"/>
          <w:b w:val="0"/>
          <w:bCs w:val="0"/>
        </w:rPr>
      </w:pPr>
      <w:r/>
      <w:bookmarkEnd w:id="120"/>
      <w:r/>
      <w:bookmarkEnd w:id="121"/>
      <w:r/>
      <w:bookmarkStart w:id="122" w:name="_Hlt26670489"/>
      <w:r/>
      <w:bookmarkEnd w:id="122"/>
      <w:r/>
      <w:bookmarkStart w:id="123" w:name="_Hlt26954734"/>
      <w:r/>
      <w:bookmarkEnd w:id="123"/>
      <w:r/>
      <w:bookmarkStart w:id="124" w:name="_Hlt26954850"/>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7"/>
        <w:ind w:firstLine="420"/>
        <w:spacing w:before="0" w:after="0" w:line="240" w:lineRule="auto"/>
        <w:rPr>
          <w:rFonts w:hint="eastAsia"/>
          <w:b w:val="0"/>
          <w:bCs w:val="0"/>
        </w:rPr>
      </w:pPr>
      <w:r>
        <w:rPr>
          <w:rFonts w:hint="eastAsia"/>
          <w:b w:val="0"/>
          <w:bCs w:val="0"/>
        </w:rPr>
        <w:t xml:space="preserve">16、投标有效期的延长</w:t>
      </w:r>
      <w:r/>
    </w:p>
    <w:p>
      <w:pPr>
        <w:pStyle w:val="91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6"/>
        <w:ind w:firstLine="482"/>
        <w:spacing w:before="156" w:after="156" w:line="360" w:lineRule="auto"/>
        <w:rPr>
          <w:rFonts w:hint="eastAsia"/>
        </w:rPr>
      </w:pPr>
      <w:r/>
      <w:bookmarkStart w:id="127" w:name="_Hlt26954852"/>
      <w:r/>
      <w:bookmarkEnd w:id="127"/>
      <w:r/>
      <w:bookmarkStart w:id="128" w:name="_Hlt26954739"/>
      <w:r/>
      <w:bookmarkEnd w:id="128"/>
      <w:r/>
      <w:bookmarkStart w:id="129" w:name="_Toc120614217"/>
      <w:r/>
      <w:bookmarkStart w:id="130" w:name="_Toc513029224"/>
      <w:r/>
      <w:bookmarkStart w:id="131" w:name="_Toc16938540"/>
      <w:r/>
      <w:bookmarkStart w:id="132" w:name="_Toc20823296"/>
      <w:r>
        <w:rPr>
          <w:rFonts w:hint="eastAsia"/>
        </w:rPr>
        <w:t xml:space="preserve">四、投标文件的递交</w:t>
      </w:r>
      <w:bookmarkEnd w:id="129"/>
      <w:r/>
      <w:bookmarkEnd w:id="130"/>
      <w:r/>
      <w:bookmarkEnd w:id="131"/>
      <w:r/>
      <w:bookmarkEnd w:id="132"/>
      <w:r>
        <w:rPr>
          <w:rFonts w:hint="eastAsia"/>
        </w:rPr>
      </w:r>
      <w:r/>
    </w:p>
    <w:p>
      <w:pPr>
        <w:pStyle w:val="917"/>
        <w:ind w:firstLine="560"/>
        <w:spacing w:before="0" w:after="0" w:line="240" w:lineRule="auto"/>
        <w:rPr>
          <w:rFonts w:hint="eastAsia" w:ascii="黑体"/>
          <w:b w:val="0"/>
          <w:bCs w:val="0"/>
        </w:rPr>
      </w:pPr>
      <w:r/>
      <w:bookmarkStart w:id="133" w:name="_Toc16938541"/>
      <w:r/>
      <w:bookmarkStart w:id="134" w:name="_Toc513029225"/>
      <w:r/>
      <w:bookmarkStart w:id="135" w:name="_Toc462564084"/>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1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36"/>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513029226"/>
      <w:r/>
      <w:bookmarkStart w:id="139" w:name="_Toc16938542"/>
      <w:r>
        <w:rPr>
          <w:rFonts w:hint="eastAsia" w:ascii="宋体" w:hAnsi="宋体"/>
          <w:bCs/>
          <w:sz w:val="24"/>
        </w:rPr>
      </w:r>
      <w:r/>
    </w:p>
    <w:p>
      <w:pPr>
        <w:pStyle w:val="917"/>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13"/>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1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1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7"/>
        <w:ind w:firstLine="420"/>
        <w:spacing w:before="0" w:after="0" w:line="240" w:lineRule="auto"/>
        <w:rPr>
          <w:rFonts w:hint="eastAsia"/>
          <w:b w:val="0"/>
          <w:bCs w:val="0"/>
        </w:rPr>
      </w:pPr>
      <w:r/>
      <w:bookmarkStart w:id="140" w:name="_Toc513029227"/>
      <w:r/>
      <w:bookmarkStart w:id="141" w:name="_Toc20823299"/>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91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7"/>
        <w:ind w:firstLine="420"/>
        <w:spacing w:before="0" w:after="0" w:line="240" w:lineRule="auto"/>
        <w:rPr>
          <w:rFonts w:hint="eastAsia"/>
          <w:b w:val="0"/>
          <w:bCs w:val="0"/>
        </w:rPr>
      </w:pPr>
      <w:r/>
      <w:bookmarkStart w:id="143" w:name="_Toc16938544"/>
      <w:r/>
      <w:bookmarkStart w:id="144" w:name="_Toc513029228"/>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913"/>
        <w:ind w:firstLine="480"/>
        <w:spacing w:line="480" w:lineRule="exact"/>
        <w:rPr>
          <w:rFonts w:hint="eastAsia" w:ascii="宋体" w:hAnsi="宋体"/>
          <w:sz w:val="24"/>
        </w:rPr>
      </w:pPr>
      <w:r>
        <w:rPr>
          <w:rFonts w:hint="eastAsia" w:ascii="宋体" w:hAnsi="宋体"/>
          <w:sz w:val="24"/>
        </w:rPr>
        <w:t xml:space="preserve">20.1 投标文件的撤回</w:t>
      </w:r>
      <w:r/>
    </w:p>
    <w:p>
      <w:pPr>
        <w:pStyle w:val="913"/>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13"/>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13"/>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1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6"/>
        <w:ind w:firstLine="482"/>
        <w:spacing w:before="156" w:after="156" w:line="360" w:lineRule="auto"/>
        <w:rPr>
          <w:rFonts w:hint="eastAsia"/>
        </w:rPr>
      </w:pPr>
      <w:r/>
      <w:bookmarkStart w:id="146" w:name="_Toc16938545"/>
      <w:r/>
      <w:bookmarkStart w:id="147" w:name="_Toc120614218"/>
      <w:r/>
      <w:bookmarkStart w:id="148" w:name="_Toc20823301"/>
      <w:r/>
      <w:bookmarkStart w:id="149" w:name="_Toc513029229"/>
      <w:r>
        <w:rPr>
          <w:rFonts w:hint="eastAsia"/>
        </w:rPr>
        <w:t xml:space="preserve">五、开标与评标</w:t>
      </w:r>
      <w:bookmarkEnd w:id="146"/>
      <w:r/>
      <w:bookmarkEnd w:id="147"/>
      <w:r/>
      <w:bookmarkEnd w:id="148"/>
      <w:r/>
      <w:bookmarkEnd w:id="149"/>
      <w:r>
        <w:rPr>
          <w:rFonts w:hint="eastAsia"/>
        </w:rPr>
      </w:r>
      <w:r/>
    </w:p>
    <w:p>
      <w:pPr>
        <w:pStyle w:val="917"/>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913"/>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13"/>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3"/>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7"/>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91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17"/>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13"/>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13"/>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13"/>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7"/>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913"/>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13"/>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7"/>
        <w:ind w:firstLine="420"/>
        <w:spacing w:before="0" w:after="0" w:line="240" w:lineRule="auto"/>
        <w:rPr>
          <w:rFonts w:hint="eastAsia"/>
          <w:b w:val="0"/>
          <w:bCs w:val="0"/>
        </w:rPr>
      </w:pPr>
      <w:r/>
      <w:bookmarkStart w:id="159" w:name="_Toc513029233"/>
      <w:r/>
      <w:bookmarkStart w:id="160" w:name="_Toc16938549"/>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913"/>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3"/>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13"/>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13"/>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13"/>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13"/>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3"/>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3"/>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3"/>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3"/>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3"/>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3"/>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3"/>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7"/>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13"/>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p>
    <w:p>
      <w:pPr>
        <w:pStyle w:val="913"/>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13"/>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13"/>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13"/>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13"/>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13"/>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3"/>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3"/>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3"/>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13"/>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913"/>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13"/>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13"/>
        <w:ind w:left="479"/>
        <w:spacing w:line="440" w:lineRule="exact"/>
        <w:rPr>
          <w:rFonts w:hint="eastAsia" w:ascii="宋体" w:hAnsi="宋体"/>
          <w:bCs/>
          <w:sz w:val="24"/>
        </w:rPr>
      </w:pPr>
      <w:r>
        <w:rPr>
          <w:rFonts w:hint="eastAsia" w:ascii="宋体" w:hAnsi="宋体"/>
          <w:bCs/>
          <w:sz w:val="24"/>
        </w:rPr>
        <w:t xml:space="preserve">26.2废标条款</w:t>
      </w:r>
      <w:r/>
    </w:p>
    <w:p>
      <w:pPr>
        <w:pStyle w:val="913"/>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13"/>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13"/>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13"/>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6"/>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7"/>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13"/>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13"/>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3"/>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13"/>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13"/>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3"/>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13"/>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3"/>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6"/>
        <w:spacing w:before="156" w:after="156" w:line="360" w:lineRule="auto"/>
        <w:rPr>
          <w:rFonts w:hint="eastAsia"/>
        </w:rPr>
      </w:pPr>
      <w:r/>
      <w:bookmarkStart w:id="173" w:name="_Toc120614220"/>
      <w:r/>
      <w:bookmarkStart w:id="174" w:name="_Toc16938552"/>
      <w:r/>
      <w:bookmarkStart w:id="175" w:name="_Toc20823308"/>
      <w:r/>
      <w:bookmarkStart w:id="176" w:name="_Toc513029236"/>
      <w:r>
        <w:rPr>
          <w:rFonts w:hint="eastAsia"/>
        </w:rPr>
        <w:t xml:space="preserve">七、授予合同</w:t>
      </w:r>
      <w:bookmarkEnd w:id="173"/>
      <w:r>
        <w:rPr>
          <w:rFonts w:hint="eastAsia"/>
        </w:rPr>
      </w:r>
      <w:r/>
    </w:p>
    <w:p>
      <w:pPr>
        <w:pStyle w:val="917"/>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sz w:val="30"/>
          <w:szCs w:val="30"/>
        </w:rPr>
        <w:t xml:space="preserve">30. 签订合同</w:t>
      </w:r>
      <w:r/>
    </w:p>
    <w:p>
      <w:pPr>
        <w:pStyle w:val="913"/>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13"/>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13"/>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13"/>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7"/>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513029242"/>
      <w:r/>
      <w:bookmarkStart w:id="181" w:name="_Toc20823314"/>
      <w:r/>
      <w:bookmarkStart w:id="182" w:name="_Toc16938558"/>
      <w:r/>
      <w:bookmarkStart w:id="183" w:name="_Toc479757207"/>
      <w:r/>
      <w:bookmarkStart w:id="184" w:name="_Toc120614221"/>
      <w:r>
        <w:rPr>
          <w:rFonts w:hint="eastAsia" w:ascii="黑体" w:hAnsi="宋体" w:cs="Times New Roman"/>
          <w:b w:val="0"/>
          <w:sz w:val="30"/>
          <w:szCs w:val="30"/>
        </w:rPr>
        <w:t xml:space="preserve">32、需要执行的政府采购政策（包括但不限于）</w:t>
      </w:r>
      <w:r/>
    </w:p>
    <w:p>
      <w:pPr>
        <w:pStyle w:val="913"/>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13"/>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13"/>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3"/>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13"/>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13"/>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3"/>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13"/>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13"/>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13"/>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13"/>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13"/>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13"/>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3"/>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13"/>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13"/>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13"/>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13"/>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13"/>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13"/>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3"/>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13"/>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13"/>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13"/>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13"/>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3"/>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3"/>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13"/>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3"/>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13"/>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13"/>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13"/>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13"/>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13"/>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3"/>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3"/>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3"/>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3"/>
        <w:ind w:firstLine="480"/>
        <w:spacing w:line="480" w:lineRule="exact"/>
        <w:rPr>
          <w:rFonts w:ascii="宋体" w:hAnsi="宋体"/>
          <w:sz w:val="24"/>
          <w:szCs w:val="24"/>
        </w:rPr>
      </w:pPr>
      <w:r>
        <w:rPr>
          <w:rFonts w:ascii="宋体" w:hAnsi="宋体"/>
          <w:sz w:val="24"/>
          <w:szCs w:val="24"/>
        </w:rPr>
      </w:r>
      <w:r/>
    </w:p>
    <w:p>
      <w:pPr>
        <w:pStyle w:val="913"/>
      </w:pPr>
      <w:r/>
      <w:r/>
    </w:p>
    <w:p>
      <w:pPr>
        <w:pStyle w:val="921"/>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pPr>
      <w:r/>
      <w:r/>
    </w:p>
    <w:p>
      <w:pPr>
        <w:pStyle w:val="913"/>
      </w:pPr>
      <w:r/>
      <w:r/>
    </w:p>
    <w:p>
      <w:pPr>
        <w:pStyle w:val="913"/>
      </w:pPr>
      <w:r/>
      <w:r/>
    </w:p>
    <w:p>
      <w:pPr>
        <w:pStyle w:val="913"/>
      </w:pPr>
      <w:r/>
      <w:r/>
    </w:p>
    <w:p>
      <w:pPr>
        <w:pStyle w:val="914"/>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13"/>
        <w:ind w:firstLine="480"/>
        <w:spacing w:line="500" w:lineRule="exact"/>
        <w:rPr>
          <w:rFonts w:hint="eastAsia" w:ascii="宋体" w:hAnsi="宋体"/>
          <w:bCs/>
          <w:sz w:val="24"/>
        </w:rPr>
      </w:pPr>
      <w:r/>
      <w:bookmarkStart w:id="185" w:name="_Toc513029243"/>
      <w:r/>
      <w:bookmarkStart w:id="186" w:name="_Toc20823315"/>
      <w:r/>
      <w:bookmarkStart w:id="187" w:name="_Toc16938559"/>
      <w:r>
        <w:rPr>
          <w:rFonts w:hint="eastAsia" w:ascii="宋体" w:hAnsi="宋体"/>
          <w:bCs/>
          <w:sz w:val="24"/>
        </w:rPr>
        <w:t xml:space="preserve">以下为中标后签定本项目合同的通用条款，中标人不得提出实质性的修改。</w:t>
      </w:r>
      <w:r/>
    </w:p>
    <w:p>
      <w:pPr>
        <w:pStyle w:val="913"/>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24"/>
        <w:spacing w:before="120" w:after="120"/>
        <w:rPr>
          <w:rFonts w:hAnsi="宋体"/>
          <w:sz w:val="24"/>
          <w:szCs w:val="24"/>
        </w:rPr>
      </w:pPr>
      <w:r>
        <w:rPr>
          <w:rFonts w:hAnsi="宋体"/>
          <w:sz w:val="24"/>
          <w:szCs w:val="24"/>
        </w:rPr>
        <w:t xml:space="preserve">项目名称：                                       项目编号：</w:t>
      </w:r>
      <w:r/>
    </w:p>
    <w:p>
      <w:pPr>
        <w:pStyle w:val="924"/>
        <w:spacing w:before="120" w:after="120"/>
        <w:rPr>
          <w:rFonts w:hint="eastAsia"/>
        </w:rPr>
      </w:pPr>
      <w:r>
        <w:rPr>
          <w:rFonts w:hAnsi="宋体"/>
          <w:sz w:val="24"/>
          <w:szCs w:val="24"/>
        </w:rPr>
        <w:t xml:space="preserve">甲方：（买方）</w:t>
      </w:r>
      <w:r>
        <w:rPr>
          <w:rFonts w:hint="eastAsia"/>
        </w:rPr>
        <w:t xml:space="preserve">常州纺织服装职业技术学院</w:t>
      </w:r>
      <w:r/>
    </w:p>
    <w:p>
      <w:pPr>
        <w:pStyle w:val="924"/>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24"/>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4"/>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合同管理系统采购</w:t>
      </w:r>
      <w:r>
        <w:rPr>
          <w:rFonts w:hAnsi="宋体"/>
          <w:sz w:val="24"/>
          <w:szCs w:val="24"/>
        </w:rPr>
      </w:r>
      <w:r/>
    </w:p>
    <w:p>
      <w:pPr>
        <w:pStyle w:val="924"/>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 </w:t>
      </w:r>
      <w:r/>
    </w:p>
    <w:p>
      <w:pPr>
        <w:pStyle w:val="924"/>
        <w:spacing w:before="120" w:after="120"/>
        <w:rPr>
          <w:rFonts w:hint="eastAsia" w:hAnsi="宋体"/>
          <w:sz w:val="24"/>
          <w:szCs w:val="24"/>
        </w:rPr>
      </w:pPr>
      <w:r>
        <w:rPr>
          <w:rFonts w:hint="eastAsia" w:hAnsi="宋体"/>
          <w:sz w:val="24"/>
          <w:szCs w:val="24"/>
        </w:rPr>
        <w:t xml:space="preserve">1.3 标的数量（规模）：</w:t>
      </w:r>
      <w:r>
        <w:rPr>
          <w:rFonts w:hint="eastAsia"/>
        </w:rPr>
        <w:t xml:space="preserve">1</w:t>
      </w:r>
      <w:r>
        <w:rPr>
          <w:rFonts w:hint="eastAsia" w:hAnsi="宋体"/>
          <w:sz w:val="24"/>
          <w:szCs w:val="24"/>
        </w:rPr>
        <w:t xml:space="preserve">套</w:t>
      </w:r>
      <w:r/>
    </w:p>
    <w:p>
      <w:pPr>
        <w:pStyle w:val="924"/>
        <w:spacing w:before="120" w:after="120"/>
        <w:rPr>
          <w:rFonts w:hint="eastAsia" w:hAnsi="宋体"/>
          <w:sz w:val="24"/>
          <w:szCs w:val="24"/>
        </w:rPr>
      </w:pPr>
      <w:r>
        <w:rPr>
          <w:rFonts w:hint="eastAsia" w:hAnsi="宋体"/>
          <w:sz w:val="24"/>
          <w:szCs w:val="24"/>
        </w:rPr>
        <w:t xml:space="preserve">1.4 履行时间（期限）：合同签订后三个月完成合同管理系统功能开发和部署，上线运行，质量满足学校要求。</w:t>
      </w:r>
      <w:r/>
    </w:p>
    <w:p>
      <w:pPr>
        <w:pStyle w:val="924"/>
        <w:spacing w:before="120" w:after="120"/>
        <w:rPr>
          <w:rFonts w:hAnsi="宋体"/>
          <w:sz w:val="24"/>
          <w:szCs w:val="24"/>
        </w:rPr>
      </w:pPr>
      <w:r>
        <w:rPr>
          <w:rFonts w:hint="eastAsia" w:hAnsi="宋体"/>
          <w:sz w:val="24"/>
          <w:szCs w:val="24"/>
        </w:rPr>
        <w:t xml:space="preserve">1.5 履行地点：甲方所在地</w:t>
      </w:r>
      <w:r>
        <w:rPr>
          <w:rFonts w:hAnsi="宋体"/>
          <w:sz w:val="24"/>
          <w:szCs w:val="24"/>
        </w:rPr>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4"/>
        <w:spacing w:before="120" w:after="120"/>
        <w:rPr>
          <w:rFonts w:hAnsi="宋体"/>
          <w:b/>
          <w:sz w:val="24"/>
          <w:szCs w:val="24"/>
        </w:rPr>
      </w:pPr>
      <w:r>
        <w:rPr>
          <w:rFonts w:hAnsi="宋体"/>
          <w:b/>
          <w:sz w:val="24"/>
          <w:szCs w:val="24"/>
        </w:rPr>
        <w:t xml:space="preserve">二、合同金额</w:t>
      </w:r>
      <w:r/>
    </w:p>
    <w:p>
      <w:pPr>
        <w:pStyle w:val="924"/>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p>
    <w:p>
      <w:pPr>
        <w:pStyle w:val="924"/>
        <w:spacing w:before="120" w:after="120"/>
        <w:rPr>
          <w:rFonts w:hAnsi="宋体"/>
          <w:b/>
          <w:sz w:val="24"/>
          <w:szCs w:val="24"/>
        </w:rPr>
      </w:pPr>
      <w:r>
        <w:rPr>
          <w:rFonts w:hAnsi="宋体"/>
          <w:b/>
          <w:sz w:val="24"/>
          <w:szCs w:val="24"/>
        </w:rPr>
        <w:t xml:space="preserve">三、技术资料</w:t>
      </w:r>
      <w:r/>
    </w:p>
    <w:p>
      <w:pPr>
        <w:pStyle w:val="924"/>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4"/>
        <w:ind w:left="412" w:hanging="412"/>
        <w:spacing w:before="120" w:after="120"/>
        <w:rPr>
          <w:rFonts w:hAnsi="宋体"/>
          <w:b/>
          <w:sz w:val="24"/>
          <w:szCs w:val="24"/>
        </w:rPr>
      </w:pPr>
      <w:r>
        <w:rPr>
          <w:rFonts w:hAnsi="宋体"/>
          <w:b/>
          <w:sz w:val="24"/>
          <w:szCs w:val="24"/>
        </w:rPr>
        <w:t xml:space="preserve">四、知识产权</w:t>
      </w:r>
      <w:r/>
    </w:p>
    <w:p>
      <w:pPr>
        <w:pStyle w:val="924"/>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w:t>
      </w:r>
      <w:r>
        <w:rPr>
          <w:rStyle w:val="931"/>
        </w:rPr>
        <w:t xml:space="preserve">如有第三方就</w:t>
      </w:r>
      <w:r>
        <w:rPr>
          <w:rStyle w:val="931"/>
          <w:rFonts w:hint="eastAsia"/>
        </w:rPr>
        <w:t xml:space="preserve">该服务</w:t>
      </w:r>
      <w:r>
        <w:rPr>
          <w:rStyle w:val="931"/>
        </w:rPr>
        <w:t xml:space="preserve">相关的知识产权向甲方提起权利请求，乙方承担由此造成的一切责任，并赔偿由此给甲方造成的全部损失。</w:t>
      </w:r>
      <w:r>
        <w:rPr>
          <w:rFonts w:hint="eastAsia" w:hAnsi="宋体"/>
          <w:sz w:val="24"/>
          <w:szCs w:val="24"/>
        </w:rPr>
      </w:r>
      <w:r/>
    </w:p>
    <w:p>
      <w:pPr>
        <w:pStyle w:val="924"/>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4"/>
        <w:ind w:left="410" w:hanging="410"/>
        <w:spacing w:before="120" w:after="120"/>
        <w:rPr>
          <w:rFonts w:hAnsi="宋体"/>
          <w:b/>
          <w:sz w:val="24"/>
          <w:szCs w:val="24"/>
        </w:rPr>
      </w:pPr>
      <w:r>
        <w:rPr>
          <w:rFonts w:hAnsi="宋体"/>
          <w:b/>
          <w:sz w:val="24"/>
          <w:szCs w:val="24"/>
        </w:rPr>
        <w:t xml:space="preserve">六、履约保证金</w:t>
      </w:r>
      <w:r/>
    </w:p>
    <w:p>
      <w:pPr>
        <w:pStyle w:val="924"/>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24"/>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w:t>
      </w:r>
      <w:r>
        <w:rPr>
          <w:rFonts w:hAnsi="宋体"/>
          <w:sz w:val="24"/>
          <w:szCs w:val="24"/>
          <w:u w:val="single"/>
        </w:rPr>
        <w:t xml:space="preserve">_</w:t>
      </w:r>
      <w:r>
        <w:rPr>
          <w:rFonts w:hint="eastAsia"/>
          <w:u w:val="single"/>
        </w:rPr>
        <w:t xml:space="preserve">/</w:t>
      </w:r>
      <w:r>
        <w:rPr>
          <w:rFonts w:hAnsi="宋体"/>
          <w:sz w:val="24"/>
          <w:szCs w:val="24"/>
          <w:u w:val="single"/>
        </w:rPr>
        <w:t xml:space="preserve">_</w:t>
      </w:r>
      <w:r>
        <w:rPr>
          <w:rFonts w:hAnsi="宋体"/>
          <w:sz w:val="24"/>
          <w:szCs w:val="24"/>
        </w:rPr>
        <w:t xml:space="preserve">元作为本合同的履约保证金。供应商可以自主选择以支票、汇票、本票、保函（保险）等非现金形式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24"/>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24"/>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rPr>
        <w:t xml:space="preserve">/</w:t>
      </w:r>
      <w:r>
        <w:rPr>
          <w:rFonts w:hint="eastAsia" w:hAnsi="宋体"/>
          <w:sz w:val="24"/>
          <w:szCs w:val="24"/>
        </w:rPr>
      </w:r>
      <w:r/>
    </w:p>
    <w:p>
      <w:pPr>
        <w:pStyle w:val="924"/>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rPr>
        <w:t xml:space="preserve">/</w:t>
      </w:r>
      <w:r>
        <w:rPr>
          <w:rFonts w:hint="eastAsia" w:hAnsi="宋体"/>
          <w:sz w:val="24"/>
          <w:szCs w:val="24"/>
        </w:rPr>
      </w:r>
      <w:r/>
    </w:p>
    <w:p>
      <w:pPr>
        <w:pStyle w:val="924"/>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rPr>
        <w:t xml:space="preserve">/</w:t>
      </w:r>
      <w:r>
        <w:rPr>
          <w:rFonts w:hint="eastAsia" w:hAnsi="宋体"/>
          <w:sz w:val="24"/>
          <w:szCs w:val="24"/>
        </w:rPr>
      </w:r>
      <w:r/>
    </w:p>
    <w:p>
      <w:pPr>
        <w:pStyle w:val="924"/>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int="eastAsia"/>
        </w:rPr>
        <w:t xml:space="preserve">/</w:t>
      </w:r>
      <w:r>
        <w:rPr>
          <w:rFonts w:hint="eastAsia" w:hAnsi="宋体"/>
          <w:sz w:val="24"/>
          <w:szCs w:val="24"/>
        </w:rPr>
      </w:r>
      <w:r/>
    </w:p>
    <w:p>
      <w:pPr>
        <w:pStyle w:val="913"/>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3"/>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13"/>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13"/>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4"/>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3"/>
        <w:ind w:firstLine="480"/>
        <w:jc w:val="left"/>
        <w:spacing w:line="360" w:lineRule="auto"/>
        <w:rPr>
          <w:rFonts w:hint="eastAsia" w:ascii="宋体" w:hAnsi="宋体"/>
          <w:bCs/>
          <w:sz w:val="24"/>
          <w:szCs w:val="24"/>
        </w:rPr>
      </w:pPr>
      <w:r>
        <w:rPr>
          <w:rFonts w:hint="eastAsia" w:ascii="宋体" w:hAnsi="宋体"/>
          <w:sz w:val="24"/>
        </w:rPr>
        <w:t xml:space="preserve">8.1分期付款：</w:t>
      </w:r>
      <w:r>
        <w:rPr>
          <w:rFonts w:hint="eastAsia"/>
        </w:rPr>
        <w:t xml:space="preserve">合同款项分3次支付。</w:t>
      </w:r>
      <w:r>
        <w:rPr>
          <w:rFonts w:hint="eastAsia" w:ascii="宋体" w:hAnsi="宋体"/>
          <w:bCs/>
          <w:sz w:val="24"/>
          <w:szCs w:val="24"/>
        </w:rPr>
      </w:r>
      <w:r/>
    </w:p>
    <w:p>
      <w:pPr>
        <w:pStyle w:val="913"/>
        <w:ind w:firstLine="420"/>
        <w:jc w:val="left"/>
        <w:spacing w:line="360" w:lineRule="auto"/>
        <w:rPr>
          <w:rFonts w:ascii="宋体" w:hAnsi="宋体"/>
          <w:bCs/>
          <w:sz w:val="24"/>
          <w:szCs w:val="24"/>
        </w:rPr>
      </w:pPr>
      <w:r>
        <w:rPr>
          <w:rFonts w:hint="eastAsia"/>
        </w:rPr>
        <w:t xml:space="preserve">第一次支付：合同签订，收到发票后10个工作日内支付合同总金额的20%；</w:t>
      </w:r>
      <w:r>
        <w:rPr>
          <w:rFonts w:ascii="宋体" w:hAnsi="宋体"/>
          <w:bCs/>
          <w:sz w:val="24"/>
          <w:szCs w:val="24"/>
        </w:rPr>
      </w:r>
      <w:r/>
    </w:p>
    <w:p>
      <w:pPr>
        <w:pStyle w:val="913"/>
        <w:ind w:firstLine="420"/>
        <w:jc w:val="left"/>
        <w:spacing w:line="360" w:lineRule="auto"/>
        <w:rPr>
          <w:rFonts w:hint="eastAsia" w:ascii="宋体" w:hAnsi="宋体"/>
          <w:bCs/>
          <w:sz w:val="24"/>
          <w:szCs w:val="24"/>
        </w:rPr>
      </w:pPr>
      <w:r>
        <w:rPr>
          <w:rFonts w:hint="eastAsia"/>
        </w:rPr>
        <w:t xml:space="preserve">第二次支付：完成项目需求中的功能模块开发并上线运行，经学校验收合格，收到发票后10个工作日内支付合同总金额的70%；</w:t>
      </w:r>
      <w:r>
        <w:rPr>
          <w:rFonts w:hint="eastAsia" w:ascii="宋体" w:hAnsi="宋体"/>
          <w:bCs/>
          <w:sz w:val="24"/>
          <w:szCs w:val="24"/>
        </w:rPr>
      </w:r>
      <w:r/>
    </w:p>
    <w:p>
      <w:pPr>
        <w:pStyle w:val="913"/>
        <w:ind w:firstLine="420"/>
        <w:jc w:val="left"/>
        <w:spacing w:line="360" w:lineRule="auto"/>
        <w:rPr>
          <w:rFonts w:hint="eastAsia" w:ascii="宋体" w:hAnsi="宋体"/>
          <w:bCs/>
          <w:sz w:val="24"/>
          <w:szCs w:val="24"/>
        </w:rPr>
      </w:pPr>
      <w:r>
        <w:rPr>
          <w:rFonts w:hint="eastAsia"/>
        </w:rPr>
        <w:t xml:space="preserve">第三次支付：验收合格满1年，如无质量问题，收到发票后10个工作日内支付合同剩余款项。</w:t>
      </w:r>
      <w:r>
        <w:rPr>
          <w:rFonts w:hint="eastAsia" w:ascii="宋体" w:hAnsi="宋体"/>
          <w:bCs/>
          <w:sz w:val="24"/>
          <w:szCs w:val="24"/>
        </w:rPr>
      </w:r>
      <w:r/>
    </w:p>
    <w:p>
      <w:pPr>
        <w:pStyle w:val="913"/>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3"/>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4"/>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24"/>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4"/>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24"/>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4"/>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4"/>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int="eastAsia"/>
        </w:rPr>
        <w:t xml:space="preserve">10%</w:t>
      </w:r>
      <w:r>
        <w:rPr>
          <w:rFonts w:hint="eastAsia" w:hAnsi="宋体"/>
          <w:sz w:val="24"/>
          <w:szCs w:val="24"/>
          <w:u w:val="single"/>
        </w:rPr>
        <w:t xml:space="preserve"> </w:t>
      </w:r>
      <w:r>
        <w:rPr>
          <w:rFonts w:hAnsi="宋体"/>
          <w:sz w:val="24"/>
          <w:szCs w:val="24"/>
        </w:rPr>
        <w:t xml:space="preserve">的违约金。</w:t>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int="eastAsia"/>
        </w:rPr>
        <w:t xml:space="preserve">0.6%</w:t>
      </w:r>
      <w:r>
        <w:rPr>
          <w:rFonts w:hAnsi="宋体"/>
          <w:sz w:val="24"/>
          <w:szCs w:val="24"/>
        </w:rPr>
        <w:t xml:space="preserve">每日向乙方支付违约金。</w:t>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int="eastAsia"/>
        </w:rPr>
        <w:t xml:space="preserve">20%</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4"/>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rPr>
        <w:t xml:space="preserve">；律师代理费等诉讼相关费用由责任方承担</w:t>
      </w:r>
      <w:r>
        <w:rPr>
          <w:rFonts w:hint="eastAsia" w:hAnsi="宋体"/>
          <w:sz w:val="24"/>
          <w:szCs w:val="24"/>
        </w:rPr>
        <w:t xml:space="preserve">。</w:t>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w:t>
      </w:r>
      <w:r>
        <w:rPr>
          <w:rFonts w:hint="eastAsia"/>
        </w:rPr>
        <w:t xml:space="preserve">（或合同章）</w:t>
      </w:r>
      <w:r>
        <w:rPr>
          <w:rFonts w:hAnsi="宋体"/>
          <w:sz w:val="24"/>
          <w:szCs w:val="24"/>
        </w:rPr>
        <w:t xml:space="preserve">后生效。</w:t>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2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rPr>
        <w:t xml:space="preserve">五</w:t>
      </w:r>
      <w:r>
        <w:rPr>
          <w:rFonts w:hAnsi="宋体"/>
          <w:sz w:val="24"/>
          <w:szCs w:val="24"/>
        </w:rPr>
        <w:t xml:space="preserve">份，具有同等法律效力，甲</w:t>
      </w:r>
      <w:r>
        <w:rPr>
          <w:rFonts w:hint="eastAsia" w:hAnsi="宋体"/>
          <w:sz w:val="24"/>
          <w:szCs w:val="24"/>
        </w:rPr>
        <w:t xml:space="preserve">方</w:t>
      </w:r>
      <w:r>
        <w:rPr>
          <w:rFonts w:hint="eastAsia"/>
        </w:rPr>
        <w:t xml:space="preserve">四份</w:t>
      </w:r>
      <w:r>
        <w:rPr>
          <w:rFonts w:hint="eastAsia" w:hAnsi="宋体"/>
          <w:sz w:val="24"/>
          <w:szCs w:val="24"/>
        </w:rPr>
        <w:t xml:space="preserve">、</w:t>
      </w:r>
      <w:r>
        <w:rPr>
          <w:rFonts w:hAnsi="宋体"/>
          <w:sz w:val="24"/>
          <w:szCs w:val="24"/>
        </w:rPr>
        <w:t xml:space="preserve">乙方一份。</w:t>
      </w:r>
      <w:r/>
    </w:p>
    <w:p>
      <w:pPr>
        <w:pStyle w:val="924"/>
        <w:ind w:left="480" w:hanging="480"/>
        <w:spacing w:before="120" w:after="120" w:line="0" w:lineRule="atLeast"/>
        <w:rPr>
          <w:rFonts w:hAnsi="宋体"/>
          <w:sz w:val="24"/>
          <w:szCs w:val="24"/>
        </w:rPr>
      </w:pPr>
      <w:r>
        <w:rPr>
          <w:rFonts w:hAnsi="宋体"/>
          <w:sz w:val="24"/>
          <w:szCs w:val="24"/>
        </w:rPr>
        <w:t xml:space="preserve">  甲方：                        乙方： </w:t>
      </w:r>
      <w:r/>
    </w:p>
    <w:p>
      <w:pPr>
        <w:pStyle w:val="924"/>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4"/>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4"/>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4"/>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49090575"/>
      <w:r/>
      <w:bookmarkStart w:id="190" w:name="_Toc26554093"/>
      <w:r/>
      <w:bookmarkStart w:id="191" w:name="_Toc120614281"/>
      <w:r/>
      <w:bookmarkStart w:id="192" w:name="_Toc462564139"/>
      <w:r/>
      <w:bookmarkStart w:id="193" w:name="_Toc479757211"/>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ascii="黑体" w:eastAsia="黑体"/>
          <w:bCs/>
          <w:sz w:val="44"/>
        </w:rPr>
      </w:pPr>
      <w:r>
        <w:rPr>
          <w:rFonts w:hint="eastAsia" w:ascii="黑体" w:eastAsia="黑体"/>
          <w:bCs/>
          <w:sz w:val="44"/>
        </w:rPr>
      </w:r>
      <w:r/>
    </w:p>
    <w:p>
      <w:pPr>
        <w:pStyle w:val="924"/>
        <w:jc w:val="center"/>
        <w:spacing w:before="120" w:after="120" w:line="0" w:lineRule="atLeast"/>
        <w:rPr>
          <w:rFonts w:hint="eastAsia" w:hAnsi="宋体"/>
          <w:color w:val="000000"/>
          <w:sz w:val="24"/>
        </w:rPr>
      </w:pPr>
      <w:r>
        <w:rPr>
          <w:rFonts w:hint="eastAsia"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4"/>
        <w:rPr>
          <w:rFonts w:hint="eastAsia" w:ascii="黑体" w:eastAsia="黑体"/>
          <w:b/>
          <w:bCs/>
          <w:sz w:val="44"/>
        </w:rPr>
      </w:pPr>
      <w:r>
        <w:rPr>
          <w:rFonts w:hint="eastAsia" w:ascii="黑体" w:eastAsia="黑体"/>
          <w:b/>
          <w:bCs/>
          <w:sz w:val="44"/>
        </w:rPr>
        <w:t xml:space="preserve">第四章 采购需求</w:t>
      </w:r>
      <w:r/>
    </w:p>
    <w:p>
      <w:pPr>
        <w:pStyle w:val="937"/>
        <w:numPr>
          <w:ilvl w:val="0"/>
          <w:numId w:val="3"/>
        </w:numPr>
        <w:jc w:val="both"/>
        <w:widowControl w:val="off"/>
        <w:rPr>
          <w:rFonts w:ascii="Times New Roman" w:hAnsi="Times New Roman"/>
          <w:b/>
        </w:rPr>
      </w:pPr>
      <w:r>
        <w:rPr>
          <w:rFonts w:ascii="Times New Roman" w:hAnsi="Times New Roman"/>
          <w:b/>
        </w:rPr>
        <w:t xml:space="preserve">采购标的</w:t>
      </w:r>
      <w:r/>
    </w:p>
    <w:p>
      <w:pPr>
        <w:pStyle w:val="913"/>
        <w:rPr>
          <w:rFonts w:hint="eastAsia"/>
        </w:rPr>
      </w:pPr>
      <w:r>
        <w:rPr>
          <w:bCs/>
          <w:sz w:val="24"/>
        </w:rPr>
        <w:t xml:space="preserve">1.</w:t>
      </w:r>
      <w:r>
        <w:rPr>
          <w:rFonts w:hint="eastAsia"/>
          <w:bCs/>
          <w:sz w:val="24"/>
        </w:rPr>
        <w:t xml:space="preserve">项目名称：</w:t>
      </w:r>
      <w:r>
        <w:rPr>
          <w:rFonts w:hint="eastAsia"/>
        </w:rPr>
        <w:t xml:space="preserve">合同管理系统采购</w:t>
      </w:r>
      <w:r/>
    </w:p>
    <w:p>
      <w:pPr>
        <w:pStyle w:val="913"/>
        <w:rPr>
          <w:rFonts w:hint="eastAsia" w:ascii="宋体" w:hAnsi="宋体"/>
          <w:sz w:val="24"/>
        </w:rPr>
      </w:pPr>
      <w:r>
        <w:rPr>
          <w:rFonts w:hint="eastAsia" w:ascii="宋体" w:hAnsi="宋体"/>
          <w:sz w:val="24"/>
        </w:rPr>
        <w:t xml:space="preserve">2.预算金额：</w:t>
      </w:r>
      <w:r>
        <w:rPr>
          <w:rFonts w:ascii="宋体" w:hAnsi="宋体"/>
          <w:sz w:val="24"/>
        </w:rPr>
        <w:t xml:space="preserve"> </w:t>
      </w:r>
      <w:r>
        <w:rPr>
          <w:rFonts w:hint="eastAsia"/>
        </w:rPr>
        <w:t xml:space="preserve">45万</w:t>
      </w:r>
      <w:r>
        <w:rPr>
          <w:rFonts w:hint="eastAsia" w:ascii="宋体" w:hAnsi="宋体"/>
          <w:sz w:val="24"/>
        </w:rPr>
      </w:r>
      <w:r/>
    </w:p>
    <w:p>
      <w:pPr>
        <w:pStyle w:val="913"/>
        <w:rPr>
          <w:rFonts w:hint="eastAsia"/>
        </w:rPr>
      </w:pPr>
      <w:r>
        <w:rPr>
          <w:rFonts w:hint="eastAsia" w:ascii="宋体" w:hAnsi="宋体"/>
          <w:sz w:val="24"/>
        </w:rPr>
        <w:t xml:space="preserve">3.最高限价：</w:t>
      </w:r>
      <w:r>
        <w:rPr>
          <w:rFonts w:hint="eastAsia"/>
        </w:rPr>
        <w:t xml:space="preserve">45万</w:t>
      </w:r>
      <w:r/>
    </w:p>
    <w:p>
      <w:pPr>
        <w:pStyle w:val="913"/>
        <w:rPr>
          <w:rFonts w:hint="eastAsia"/>
        </w:rPr>
      </w:pPr>
      <w:r>
        <w:rPr>
          <w:rFonts w:hint="eastAsia" w:ascii="宋体" w:hAnsi="宋体"/>
          <w:sz w:val="24"/>
        </w:rPr>
        <w:t xml:space="preserve">4.采购项目概况（简介）：</w:t>
      </w:r>
      <w:r>
        <w:rPr>
          <w:rFonts w:hint="eastAsia" w:ascii="宋体" w:hAnsi="宋体" w:cs="宋体"/>
          <w:sz w:val="24"/>
        </w:rPr>
        <w:t xml:space="preserve"> </w:t>
      </w:r>
      <w:r>
        <w:t xml:space="preserve">建设独立的合同管理系统，</w:t>
      </w:r>
      <w:r>
        <w:rPr>
          <w:rFonts w:hint="eastAsia"/>
        </w:rPr>
        <w:t xml:space="preserve">实现与智慧校园、财务系统中间库对接，</w:t>
      </w:r>
      <w:r>
        <w:t xml:space="preserve">实现合同全</w:t>
      </w:r>
      <w:r>
        <w:rPr>
          <w:rFonts w:hint="eastAsia"/>
        </w:rPr>
        <w:t xml:space="preserve">生命周期</w:t>
      </w:r>
      <w:r>
        <w:t xml:space="preserve">管理</w:t>
      </w:r>
      <w:r>
        <w:rPr>
          <w:rFonts w:hint="eastAsia"/>
        </w:rPr>
        <w:t xml:space="preserve">。</w:t>
      </w:r>
      <w:r/>
    </w:p>
    <w:p>
      <w:pPr>
        <w:pStyle w:val="913"/>
        <w:rPr>
          <w:rFonts w:hint="eastAsia" w:ascii="宋体" w:hAnsi="宋体"/>
          <w:sz w:val="24"/>
        </w:rPr>
      </w:pPr>
      <w:r>
        <w:rPr>
          <w:rFonts w:hint="eastAsia" w:ascii="宋体" w:hAnsi="宋体"/>
          <w:sz w:val="24"/>
        </w:rPr>
        <w:t xml:space="preserve">5.合同履行期限：</w:t>
      </w:r>
      <w:r>
        <w:rPr>
          <w:rFonts w:hint="eastAsia"/>
        </w:rPr>
        <w:t xml:space="preserve">合同签订后三个月内完成合同管理系统功能开发和部署，上线运行，质量满足学校要求。免费质保三年，自学校首次验收合格之日起计算。</w:t>
      </w:r>
      <w:r>
        <w:rPr>
          <w:rFonts w:hint="eastAsia" w:ascii="宋体" w:hAnsi="宋体"/>
          <w:sz w:val="24"/>
        </w:rPr>
      </w:r>
      <w:r/>
    </w:p>
    <w:p>
      <w:pPr>
        <w:pStyle w:val="913"/>
        <w:rPr>
          <w:rFonts w:hint="eastAsia" w:ascii="宋体" w:hAnsi="宋体"/>
          <w:sz w:val="24"/>
        </w:rPr>
      </w:pPr>
      <w:r>
        <w:rPr>
          <w:rFonts w:hint="eastAsia" w:ascii="宋体" w:hAnsi="宋体"/>
          <w:sz w:val="24"/>
        </w:rPr>
        <w:t xml:space="preserve">6.是/否接受联合体投标：</w:t>
      </w:r>
      <w:r>
        <w:rPr>
          <w:rFonts w:hint="eastAsia"/>
        </w:rPr>
        <w:t xml:space="preserve">否</w:t>
      </w:r>
      <w:r>
        <w:rPr>
          <w:rFonts w:hint="eastAsia" w:ascii="宋体" w:hAnsi="宋体"/>
          <w:sz w:val="24"/>
        </w:rPr>
        <w:t xml:space="preserve">   ；</w:t>
      </w:r>
      <w:r/>
    </w:p>
    <w:p>
      <w:pPr>
        <w:pStyle w:val="913"/>
        <w:rPr>
          <w:rFonts w:hint="eastAsia"/>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rPr>
        <w:t xml:space="preserve">否</w:t>
      </w:r>
      <w:r/>
    </w:p>
    <w:p>
      <w:pPr>
        <w:pStyle w:val="913"/>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rPr>
        <w:t xml:space="preserve">否</w:t>
      </w:r>
      <w:r>
        <w:rPr>
          <w:rFonts w:hint="eastAsia" w:ascii="宋体" w:hAnsi="宋体"/>
          <w:sz w:val="24"/>
        </w:rPr>
      </w:r>
      <w:r/>
    </w:p>
    <w:p>
      <w:pPr>
        <w:pStyle w:val="913"/>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rPr>
        <w:t xml:space="preserve">否</w:t>
      </w:r>
      <w:r>
        <w:rPr>
          <w:rFonts w:hint="eastAsia"/>
          <w:sz w:val="24"/>
        </w:rPr>
      </w:r>
      <w:r/>
    </w:p>
    <w:p>
      <w:pPr>
        <w:pStyle w:val="913"/>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rPr>
        <w:t xml:space="preserve">否</w:t>
      </w:r>
      <w:r>
        <w:rPr>
          <w:rFonts w:hint="eastAsia"/>
          <w:sz w:val="24"/>
        </w:rPr>
      </w:r>
      <w:r/>
    </w:p>
    <w:p>
      <w:pPr>
        <w:pStyle w:val="913"/>
        <w:rPr>
          <w:rFonts w:hint="eastAsia"/>
        </w:rPr>
      </w:pPr>
      <w:r>
        <w:rPr>
          <w:rFonts w:hint="eastAsia"/>
          <w:sz w:val="24"/>
        </w:rPr>
        <w:t xml:space="preserve">11.本项目的特定资格要求：</w:t>
      </w:r>
      <w:r>
        <w:rPr>
          <w:rFonts w:hint="eastAsia"/>
        </w:rPr>
        <w:t xml:space="preserve">无</w:t>
      </w:r>
      <w:r/>
    </w:p>
    <w:p>
      <w:pPr>
        <w:pStyle w:val="913"/>
        <w:rPr>
          <w:rFonts w:hint="eastAsia" w:ascii="宋体" w:hAnsi="宋体"/>
          <w:sz w:val="24"/>
        </w:rPr>
      </w:pPr>
      <w:r>
        <w:rPr>
          <w:rFonts w:hint="eastAsia" w:ascii="宋体" w:hAnsi="宋体"/>
          <w:bCs/>
          <w:sz w:val="24"/>
        </w:rPr>
        <w:t xml:space="preserve">12.项目类别：  </w:t>
      </w:r>
      <w:r>
        <w:rPr>
          <w:rFonts w:hint="eastAsia"/>
        </w:rPr>
        <w:t xml:space="preserve">服务类</w:t>
      </w:r>
      <w:r>
        <w:rPr>
          <w:rFonts w:hint="eastAsia" w:ascii="宋体" w:hAnsi="宋体"/>
          <w:sz w:val="24"/>
        </w:rPr>
      </w:r>
      <w:r/>
    </w:p>
    <w:p>
      <w:pPr>
        <w:pStyle w:val="937"/>
        <w:numPr>
          <w:ilvl w:val="0"/>
          <w:numId w:val="3"/>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13"/>
        <w:rPr>
          <w:i/>
          <w:sz w:val="24"/>
        </w:rPr>
      </w:pPr>
      <w:r>
        <w:rPr>
          <w:sz w:val="24"/>
        </w:rPr>
        <w:t xml:space="preserve">1. 交付的时间和地点</w:t>
      </w:r>
      <w:r>
        <w:rPr>
          <w:i/>
          <w:sz w:val="24"/>
        </w:rPr>
      </w:r>
      <w:r/>
    </w:p>
    <w:p>
      <w:pPr>
        <w:pStyle w:val="913"/>
        <w:rPr>
          <w:rFonts w:hint="eastAsia" w:ascii="宋体" w:hAnsi="宋体"/>
          <w:sz w:val="24"/>
        </w:rPr>
      </w:pPr>
      <w:r>
        <w:rPr>
          <w:rFonts w:hint="eastAsia"/>
        </w:rPr>
        <w:t xml:space="preserve">时间：合同签订后三个月内完成合同管理系统功能开发和部署，上线运行，质量满足学校要求。</w:t>
      </w:r>
      <w:r>
        <w:rPr>
          <w:rFonts w:hint="eastAsia" w:ascii="宋体" w:hAnsi="宋体"/>
          <w:sz w:val="24"/>
        </w:rPr>
      </w:r>
      <w:r/>
    </w:p>
    <w:p>
      <w:pPr>
        <w:pStyle w:val="913"/>
        <w:rPr>
          <w:rFonts w:hint="eastAsia"/>
          <w:i/>
          <w:sz w:val="24"/>
        </w:rPr>
      </w:pPr>
      <w:r>
        <w:rPr>
          <w:rFonts w:hint="eastAsia"/>
        </w:rPr>
        <w:t xml:space="preserve">地点：学校</w:t>
      </w:r>
      <w:r>
        <w:rPr>
          <w:rFonts w:hint="eastAsia"/>
          <w:i/>
          <w:sz w:val="24"/>
        </w:rPr>
      </w:r>
      <w:r/>
    </w:p>
    <w:p>
      <w:pPr>
        <w:pStyle w:val="913"/>
        <w:rPr>
          <w:sz w:val="24"/>
        </w:rPr>
      </w:pPr>
      <w:r>
        <w:rPr>
          <w:sz w:val="24"/>
        </w:rPr>
        <w:t xml:space="preserve">2. 付款条件</w:t>
      </w:r>
      <w:r/>
    </w:p>
    <w:p>
      <w:pPr>
        <w:pStyle w:val="913"/>
        <w:ind w:firstLine="420"/>
        <w:jc w:val="left"/>
        <w:spacing w:line="360" w:lineRule="auto"/>
        <w:rPr>
          <w:rFonts w:hint="eastAsia" w:ascii="宋体" w:hAnsi="宋体"/>
          <w:bCs/>
          <w:sz w:val="24"/>
          <w:szCs w:val="24"/>
        </w:rPr>
      </w:pPr>
      <w:r>
        <w:rPr>
          <w:rFonts w:hint="eastAsia"/>
        </w:rPr>
        <w:t xml:space="preserve">合同款项分3次支付。</w:t>
      </w:r>
      <w:r>
        <w:rPr>
          <w:rFonts w:hint="eastAsia" w:ascii="宋体" w:hAnsi="宋体"/>
          <w:bCs/>
          <w:sz w:val="24"/>
          <w:szCs w:val="24"/>
        </w:rPr>
      </w:r>
      <w:r/>
    </w:p>
    <w:p>
      <w:pPr>
        <w:pStyle w:val="913"/>
        <w:ind w:firstLine="420"/>
        <w:jc w:val="left"/>
        <w:spacing w:line="360" w:lineRule="auto"/>
        <w:rPr>
          <w:rFonts w:ascii="宋体" w:hAnsi="宋体"/>
          <w:bCs/>
          <w:sz w:val="24"/>
          <w:szCs w:val="24"/>
        </w:rPr>
      </w:pPr>
      <w:r>
        <w:rPr>
          <w:rFonts w:hint="eastAsia"/>
        </w:rPr>
        <w:t xml:space="preserve">第一次支付：合同签订10个工作日内支付合同总金额的20%；</w:t>
      </w:r>
      <w:r>
        <w:rPr>
          <w:rFonts w:ascii="宋体" w:hAnsi="宋体"/>
          <w:bCs/>
          <w:sz w:val="24"/>
          <w:szCs w:val="24"/>
        </w:rPr>
      </w:r>
      <w:r/>
    </w:p>
    <w:p>
      <w:pPr>
        <w:pStyle w:val="913"/>
        <w:ind w:firstLine="420"/>
        <w:jc w:val="left"/>
        <w:spacing w:line="360" w:lineRule="auto"/>
        <w:rPr>
          <w:rFonts w:hint="eastAsia"/>
        </w:rPr>
      </w:pPr>
      <w:r>
        <w:rPr>
          <w:rFonts w:hint="eastAsia"/>
        </w:rPr>
        <w:t xml:space="preserve">第二次支付：完成项目需求中的功能模块开发并上线运行，经学校验收合格后10个工作日内支付合同总金额的70%；</w:t>
      </w:r>
      <w:r/>
    </w:p>
    <w:p>
      <w:pPr>
        <w:pStyle w:val="913"/>
        <w:ind w:firstLine="420"/>
        <w:jc w:val="left"/>
        <w:spacing w:line="360" w:lineRule="auto"/>
        <w:rPr>
          <w:rFonts w:hint="eastAsia"/>
          <w:sz w:val="24"/>
        </w:rPr>
      </w:pPr>
      <w:r>
        <w:rPr>
          <w:rFonts w:hint="eastAsia"/>
        </w:rPr>
        <w:t xml:space="preserve">第三次支付：验收合格满1年，如无质量问题，10个工作日内支付合同剩余款项。</w:t>
      </w:r>
      <w:r>
        <w:rPr>
          <w:rFonts w:hint="eastAsia"/>
          <w:sz w:val="24"/>
        </w:rPr>
      </w:r>
      <w:r/>
    </w:p>
    <w:p>
      <w:pPr>
        <w:pStyle w:val="913"/>
        <w:rPr>
          <w:rFonts w:hint="eastAsia"/>
          <w:sz w:val="24"/>
        </w:rPr>
      </w:pPr>
      <w:r>
        <w:rPr>
          <w:sz w:val="24"/>
        </w:rPr>
        <w:t xml:space="preserve">3. 包装和运输</w:t>
      </w:r>
      <w:r>
        <w:rPr>
          <w:rFonts w:hint="eastAsia"/>
          <w:sz w:val="24"/>
        </w:rPr>
      </w:r>
      <w:r/>
    </w:p>
    <w:p>
      <w:pPr>
        <w:pStyle w:val="913"/>
        <w:rPr>
          <w:rFonts w:hint="eastAsia"/>
          <w:sz w:val="24"/>
        </w:rPr>
      </w:pPr>
      <w:r>
        <w:rPr>
          <w:rFonts w:hint="eastAsia"/>
        </w:rPr>
        <w:t xml:space="preserve">无</w:t>
      </w:r>
      <w:r>
        <w:rPr>
          <w:rFonts w:hint="eastAsia"/>
          <w:sz w:val="24"/>
        </w:rPr>
      </w:r>
      <w:r/>
    </w:p>
    <w:p>
      <w:pPr>
        <w:pStyle w:val="913"/>
        <w:rPr>
          <w:sz w:val="24"/>
        </w:rPr>
      </w:pPr>
      <w:r>
        <w:rPr>
          <w:sz w:val="24"/>
        </w:rPr>
        <w:t xml:space="preserve">4. 售后服务</w:t>
      </w:r>
      <w:r/>
    </w:p>
    <w:p>
      <w:pPr>
        <w:pStyle w:val="913"/>
        <w:rPr>
          <w:rFonts w:hint="eastAsia"/>
        </w:rPr>
      </w:pPr>
      <w:r>
        <w:rPr>
          <w:rFonts w:hint="eastAsia"/>
        </w:rPr>
        <w:t xml:space="preserve">供应商需提供售后服务方案（包含培训服务）、服务计划和服务措施及相关承诺。</w:t>
      </w:r>
      <w:r/>
    </w:p>
    <w:p>
      <w:pPr>
        <w:pStyle w:val="913"/>
        <w:rPr>
          <w:rFonts w:hint="eastAsia"/>
        </w:rPr>
      </w:pPr>
      <w:r>
        <w:rPr>
          <w:rFonts w:hint="eastAsia"/>
        </w:rPr>
        <w:t xml:space="preserve">（1）系统免费质保期为 3 年，自学校首次验收合格之日起计算。由于系统本身程序所引起的bug问题，提供永久的免费技术实现服务。</w:t>
      </w:r>
      <w:r/>
    </w:p>
    <w:p>
      <w:pPr>
        <w:pStyle w:val="913"/>
        <w:rPr>
          <w:rFonts w:hint="eastAsia"/>
        </w:rPr>
      </w:pPr>
      <w:r>
        <w:rPr>
          <w:rFonts w:hint="eastAsia"/>
        </w:rPr>
        <w:t xml:space="preserve">（2）对系统的 bug 和安全漏洞提供及时响应及修复。</w:t>
      </w:r>
      <w:r/>
    </w:p>
    <w:p>
      <w:pPr>
        <w:pStyle w:val="913"/>
        <w:rPr>
          <w:rFonts w:hint="eastAsia"/>
        </w:rPr>
      </w:pPr>
      <w:r>
        <w:rPr>
          <w:rFonts w:hint="eastAsia"/>
        </w:rPr>
        <w:t xml:space="preserve">（3）及时提供售后服务。</w:t>
      </w:r>
      <w:r/>
    </w:p>
    <w:p>
      <w:pPr>
        <w:pStyle w:val="913"/>
        <w:rPr>
          <w:rFonts w:hint="eastAsia"/>
        </w:rPr>
      </w:pPr>
      <w:r>
        <w:rPr>
          <w:rFonts w:hint="eastAsia"/>
        </w:rPr>
        <w:t xml:space="preserve">（4）提供至少3场使用操作培训，确保学校使用人员可独立自主运用系统能力。能够针对至少系统管理员、普通教师2种角色分类别进行针对性培训。</w:t>
      </w:r>
      <w:r/>
    </w:p>
    <w:p>
      <w:pPr>
        <w:pStyle w:val="913"/>
        <w:rPr>
          <w:rFonts w:hint="eastAsia"/>
        </w:rPr>
      </w:pPr>
      <w:r>
        <w:rPr>
          <w:rFonts w:hint="eastAsia"/>
        </w:rPr>
        <w:t xml:space="preserve">（5）其余售后服务要求按照中标供应商投标文件中提供的售后服务方案执行。</w:t>
      </w:r>
      <w:r/>
    </w:p>
    <w:p>
      <w:pPr>
        <w:pStyle w:val="913"/>
        <w:rPr>
          <w:rFonts w:hint="eastAsia"/>
        </w:rPr>
      </w:pPr>
      <w:r>
        <w:rPr>
          <w:rFonts w:hint="eastAsia"/>
        </w:rPr>
        <w:t xml:space="preserve">（6）后期需免费配合学校进行信息系统等级保护2级、3级认定，认定过程若本软件出现不符合等保2级、3级要求的、需免费进行整改，直到等保测评认定合格。</w:t>
      </w:r>
      <w:r/>
    </w:p>
    <w:p>
      <w:pPr>
        <w:pStyle w:val="913"/>
      </w:pPr>
      <w:r>
        <w:rPr>
          <w:rFonts w:hint="eastAsia"/>
        </w:rPr>
        <w:t xml:space="preserve">（7）质量保证</w:t>
      </w:r>
      <w:r/>
    </w:p>
    <w:p>
      <w:pPr>
        <w:pStyle w:val="913"/>
        <w:ind w:firstLine="420"/>
        <w:rPr>
          <w:rFonts w:hint="eastAsia"/>
        </w:rPr>
      </w:pPr>
      <w:r>
        <w:rPr>
          <w:rFonts w:hint="eastAsia"/>
        </w:rPr>
        <w:t xml:space="preserve">交付的合同管理系统应当覆盖需求分析、概要设计、详细设计、代码实现、测试以及验收交付等研制环节，文档、代码等交付物齐全。</w:t>
      </w:r>
      <w:r/>
    </w:p>
    <w:p>
      <w:pPr>
        <w:pStyle w:val="913"/>
        <w:ind w:firstLine="420"/>
        <w:rPr>
          <w:rFonts w:hint="eastAsia"/>
        </w:rPr>
      </w:pPr>
      <w:r>
        <w:rPr>
          <w:rFonts w:hint="eastAsia"/>
        </w:rPr>
        <w:t xml:space="preserve">质保期内，乙方提供免费上门维护，包括远程网络服务及热线电话、简单问题和故障2小时内解决、复杂问题3小时内解决、如遇软件系统严重故障并不能通过远程服务进行解决的，须于12小时内安排工程师到现场提供技术实现服务直到问题和故障排除，24小时内保证正常运行。</w:t>
      </w:r>
      <w:r/>
    </w:p>
    <w:p>
      <w:pPr>
        <w:pStyle w:val="913"/>
        <w:rPr>
          <w:sz w:val="24"/>
        </w:rPr>
      </w:pPr>
      <w:r>
        <w:rPr>
          <w:sz w:val="24"/>
        </w:rPr>
      </w:r>
      <w:r/>
    </w:p>
    <w:p>
      <w:pPr>
        <w:pStyle w:val="913"/>
        <w:rPr>
          <w:rFonts w:hint="eastAsia"/>
          <w:sz w:val="24"/>
        </w:rPr>
      </w:pPr>
      <w:r>
        <w:rPr>
          <w:sz w:val="24"/>
        </w:rPr>
        <w:t xml:space="preserve">5. 保险</w:t>
      </w:r>
      <w:r>
        <w:rPr>
          <w:rFonts w:hint="eastAsia"/>
          <w:sz w:val="24"/>
        </w:rPr>
      </w:r>
      <w:r/>
    </w:p>
    <w:p>
      <w:pPr>
        <w:pStyle w:val="913"/>
        <w:rPr>
          <w:rFonts w:hint="eastAsia"/>
          <w:b/>
          <w:i/>
          <w:sz w:val="24"/>
        </w:rPr>
      </w:pPr>
      <w:r>
        <w:rPr>
          <w:rFonts w:hint="eastAsia"/>
        </w:rPr>
        <w:t xml:space="preserve">无</w:t>
      </w:r>
      <w:r>
        <w:rPr>
          <w:rFonts w:hint="eastAsia"/>
          <w:b/>
          <w:i/>
          <w:sz w:val="24"/>
        </w:rPr>
      </w:r>
      <w:r/>
    </w:p>
    <w:p>
      <w:pPr>
        <w:pStyle w:val="937"/>
        <w:numPr>
          <w:ilvl w:val="0"/>
          <w:numId w:val="3"/>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13"/>
        <w:rPr>
          <w:sz w:val="24"/>
          <w:highlight w:val="yellow"/>
        </w:rPr>
      </w:pPr>
      <w:r>
        <w:rPr>
          <w:sz w:val="24"/>
          <w:highlight w:val="yellow"/>
        </w:rPr>
        <w:t xml:space="preserve">1. 基本要求</w:t>
      </w:r>
      <w:r/>
    </w:p>
    <w:p>
      <w:pPr>
        <w:pStyle w:val="913"/>
        <w:rPr>
          <w:rFonts w:hint="eastAsia"/>
          <w:sz w:val="24"/>
        </w:rPr>
      </w:pPr>
      <w:r>
        <w:rPr>
          <w:rFonts w:hint="eastAsia"/>
        </w:rPr>
        <w:t xml:space="preserve"> </w:t>
      </w:r>
      <w:r>
        <w:t xml:space="preserve">建设</w:t>
      </w:r>
      <w:r>
        <w:rPr>
          <w:rFonts w:hint="eastAsia"/>
        </w:rPr>
        <w:t xml:space="preserve">一套</w:t>
      </w:r>
      <w:r>
        <w:t xml:space="preserve">独立的合同管理系统，</w:t>
      </w:r>
      <w:r>
        <w:rPr>
          <w:rFonts w:hint="eastAsia"/>
        </w:rPr>
        <w:t xml:space="preserve">实现与智慧校园、财务系统中间库对接，实现合同全周期管理，提升服务能能。</w:t>
      </w:r>
      <w:r>
        <w:rPr>
          <w:rFonts w:hint="eastAsia"/>
          <w:sz w:val="24"/>
        </w:rPr>
      </w:r>
      <w:r/>
    </w:p>
    <w:p>
      <w:pPr>
        <w:pStyle w:val="913"/>
        <w:rPr>
          <w:sz w:val="24"/>
        </w:rPr>
      </w:pPr>
      <w:r>
        <w:rPr>
          <w:sz w:val="24"/>
        </w:rPr>
        <w:t xml:space="preserve">2. 服务内容及要求/货物技术要求</w:t>
      </w:r>
      <w:r/>
    </w:p>
    <w:p>
      <w:pPr>
        <w:pStyle w:val="913"/>
        <w:ind w:firstLine="420"/>
        <w:jc w:val="left"/>
        <w:spacing w:line="440" w:lineRule="exact"/>
        <w:rPr>
          <w:rFonts w:hint="eastAsia" w:ascii="宋体" w:hAnsi="宋体" w:cs="宋体"/>
          <w:bCs/>
        </w:rPr>
        <w:outlineLvl w:val="2"/>
      </w:pPr>
      <w:r>
        <w:rPr>
          <w:rFonts w:hint="eastAsia"/>
        </w:rPr>
        <w:t xml:space="preserve">（一）系统功能要求</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1.相对方管理</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（1）实现建立合同管理系统相对方数据库，实现导入已有的相对方基本信息。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（2）★实现每个相对方形成卡片，记录相对方信息及审批流程，实现归集同一个相对方名下所有合同展现。</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2.模板管理</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（1）★合同文本模板： 实现将学校原有合同模板与合同表单进行关联，表单内容自动植入模板中。</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（2）流程表单和规则模板： 通过复制已有的表单流程，即可快速生成合同审批表单、审批流转规则，无需后端复杂定义即可满足组织采购、科研等各类合同审批流程的建立。</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3.合同分类管理</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（1）实现建立全校统一的合同分类目录，实现管理员对指定的分类进行授权管理，实现对合同分类的新增、变更、删除。</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（2）合同分类实现二级分类设置，管理员可进行合同分类的新增、变更、删除。</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（3）实现设置合同类型对应的归口管理部门信息。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（4）每新增一个合同分类，即产生该分类下的模板合同申请、非模板合同申请两个子配置管理分支。可针对是否模板合同、是否变更，配置不同的合同申请表单、审批流程和合同模板。</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4.合同拟定</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实现管理员新增、调整、删除表单信息。能够按照使用者的权限，显示不同的表单字段。合同表单信息包括但不限于：合同编号、合同分类、合同名称、合同相对方、相对方开户银行、相对方帐号、约定款项明细、合同经办人、经办部门、提交日期、签订日期、开始日期、终止日期、合同签约金额、合同状态、合同标的、自定义属性和备注等信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（2）完成与智慧校园平台集成，通过智慧校园平台可以快速发起合同审批。</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（3）★实现根据合同范本创建合同文本。实现模板合同、非模板合同两种合同起草方式。模板合同可编辑模板中的非固定内容，非模板化合同实现根据项目已有数据自动填入，起草人下载后修改上传。</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（4）合同表单能够与主数据关联，例如可以关联相对方的信息，表单中一旦选择了相对方，其联系人信息、联系地址、开户行、银行账号可自动带出并填充到表单，无需人工录入。</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（5）智能预审：合同审批前智能预审，校验是否符合内控要求，如合同签订的付款条件是否满足首付款、质保金的支付比例、是否有遗漏未填写的信息。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5.合同审批</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（1）建立涵盖全校的审批权限，实现管理员灵活配置各类型合同对应的审批表单。实现自定义表单字段、内容。</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（2）实现灵活定义合同审批流程，包括但不限于根据合同类型、金额、律师审核意见等设置审批流程。</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（3）审批过程实现通过、退回、会签、传阅等功能。</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（4）可灵活设置流程返回的节点，如：退回发起人或某一指定节点，可以配置外聘律师参与合同磋商，能够实现对于外部资源的身份认证。</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（5）实现固定必要审核部门为审核节点，比如合同承办部门、经费承担部门、归口管理部门、合同办等。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（6）合同审批过程中实现查看相对方的历史合同信息以及历史付款信息。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（7）审批合同时，实现在合同管理系统中，无插件化在线预览、在线编辑文件，并记录修改痕迹。实现查询各修改版本。</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（8）关键词敏感字审阅：能够提供合同文本关键字、敏感字高亮显示，可自定义关键字、敏感字。</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6.合同签订</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（1）实现纸质合同签署扫描上传，实现电子合同签章。</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（2）合同比对，不同版本合同的差异比对，提示差异的内容。</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（3）★合同审批完毕后，自动添加合同水印，可自由定义水印显示内容。</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（4）▲与学校电子签章平台对接，实现在预设位置放置合同签章，并做好权限控制。</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（5）★能够提供电子合同防篡改和合同防伪打印功能。</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7.合同归档</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（1）提供合同档案的电子归档功能，归档内容包含合同文本内容、合同表单、审批意见等。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（2）实现在指定节点自动生成合同编号、合同编号规则可自定义。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（3）纸质合同的归档管理。实现合同承办人员应将双方签字盖章的合同拍照扫描上传，经合同管理员确认合同相关资料完整无误后，确认归档。</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（4）对未在合同管理系统中申请、审批的线下签署的合同，系统提供编号申请和合同备案功能。申请与备案流程可自定义。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（5）★合同档案多维度检索，实现合同签订时间、合同金额、项目名称、合同编号、相对方以及收付款、发票、采购标的等多要素检索。</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（6）实现合同借阅与归还管理。</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8.合同履行跟踪</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（1）★合同履行正常跟踪，能在合同卡片中显示合同的状态、执行进度、收付款、发票情况等履行数据。</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（2）实现合同有效期管理，实现超期合同显示并提醒相关人员填报合同当前履行情况；</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（3）实现合同合同履行异常跟踪，异常情况包括：合同变更、合同中止、合同超期、合同纠纷等。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（4）实现自定义合同履行的审批流程。</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（5）实现合同承办人查看自己发起的合同审批流程，合同管理员可查看、编辑所有合同信息，归口部门可查看归本部门管理的所有合同，分管校领导看查看其分管业务的所有合同信息。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9.付款管理</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（1）包括付款列表、排序、查询、状态、合同信息、导出等。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（2）★对状态为执行的合同，合同承办人员可以直接通过合同卡片提出付款申请，在系统中生成付款审批单，审批单应包含付款基本信息、合同编号、付款计划、已付款、未付款等数据。</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（3）对原合同审批表单中的数据，系统应根据经审批通过后的合同表单自动填入付款审批单中，不允许合同承办人员手动填写。</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（4）合同款项的支付，必须按照系统生成的付款审批单进行付款审批流程，财务部门按照审批通过的付款审批单进行款项支付。   </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（5）▲与天翼财务系统中间库集成，将实际付款情况拉取到合同管理系统中，并归集到关联合同中。</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（6）财务人员、合同管理员、合同归口部门可在合同系统中查询相关合同的付款进度等相关信息。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（7）实现合同付款的便捷统计查询，可按照归口部门、合同类型等灵活配置台账，并提供关键词查询、模糊查询等功能，能够通过时间、金额、供应商、合同名称等快速定位合同。</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10.风险预警管理</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（1）质保期内每年度免费提供企业征信查询20</w:t>
      </w:r>
      <w:r>
        <w:rPr>
          <w:rFonts w:hint="eastAsia"/>
        </w:rPr>
        <w:t xml:space="preserve">00次；</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（2）能够对于财务、法务、审计审核要求形成自动预审功能，合同管理部门可以根据实际情况对合同进行风险分析，判定异常合同，并给予升级审批、停止审批等操作。</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（3）提供自定义的合同风险项目设定，对于合同延期、付款逾期、发票逾期等等多种状况可自定义风险预警。对未收付款或未足额收付款的（时间、金额可预设），可自定义消息提醒。</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（4）★实现自定义风险预警设置，包含预警规则（比如，同一人或同一部门发起的多个金额低于一定额度的项目供应商是同一家）等。实现管理员根据预警规则进行筛选、查看，实现筛选结果导出。</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（5）实现手动对合同风险进行登记备案。</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11.查询统计分析</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（1）★能自定义多种内容的分析报表，如合同签署报表、执行报表、收付报表、风险报表等。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（2）能自定义分析报表的多种形式，比如图形或图表模式。</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（3）能提供填报式报表，获取更多数据，从而实现对于无系统数据收集的补充。</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12.移动端要求</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（1）能完全自定义合同管理平台在移动端的结构、功能、样式与展现。</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（2）能在移动端填报合同信息，发起审批流程。</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（3）能在移动端对合同进行审批。</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（4）能在移动端查询合同报表。</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（5）与智慧校园移动端集成。</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13.多级多维权限控制</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（1）可系统实现校内分级分权管理，实现根据学校的合同管理模式建立归口管理、承办管理模式，各级单位之间权限隔离，独立维护。</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14.系统集成要求</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（1）▲能够提供基本的集成ESB功能，实现的对于接口的注册、系统认证管理。</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（2）▲基于cas、oauth 等标准认证协议，能够实现与学校及企业微信、智慧校园等三方厂商身份认证系统无缝对接。</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（3）▲人员同步可以无缝对接学校数据中心，实现部门、岗位、人员数据，并提供自动和手动同步、同步提醒、工作交接等功能；</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集成智慧校园统一门户，对接学校智慧校园消息平台、待办任务，将待办数据和相关信息推送至智慧校园门户流程中心展现。和智慧校园办事大厅集成，实现多入口办理。实现和PC端数据的实时同步。实现手机端进行合同审批流程的审核和查询。实现合同审批进度查询和待办消息提醒。实现不同用户的授权审核和访问。</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（5）实现与财务系统中间库集成，读取财务系统合同相关数据。</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（6）▲对接智慧校园的采购实务申请、受赠资产申请、采购验收等流程数据。</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15.历史数据迁移</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（1）▲实现历史数据的迁移，将目前智慧校园平台中已完结的合同审批数据、未完结的合同数据导入至合同管理系统中。</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（二）系统架构要求</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1.项目平台需采用前后端分离</w:t>
      </w:r>
      <w:r>
        <w:rPr>
          <w:rFonts w:hint="eastAsia"/>
        </w:rPr>
        <w:t xml:space="preserve">、微服务架构技术，实现功能模块解耦，基于J2EE Web技术开发，客户只需使用浏览器就可以使用和实现管理有关操作，能够实现微服务为单位独立部署，实现分布式架构，项目中所有的微服务的功能界面风格和操作流程一致，强大的工作流引擎，能够实现学校各项业务需求的自定义处理，系统可以根据用户量的增大而扩充服务器数量并实现负载均衡；由于基于J2EE平台开发设计，主体代码采用Java编程语言和服务器端Java技术（如EJBs、Servlet、JSP、JNDI、JDBC和RMI等）开发，前端VUE+Element-ui架构。</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2.数据库要求：需采用主流数据库，且支持国产商业和开源数据库，实现双活或主备部署，提高可用性和安全性。</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3.文件存储要求：具有单独的服务器，能够引用FASTDFS等分布式存储技术。</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4.运行环境要求：系统可运行在物理实体机或者虚拟机环境上，项目的运行操作系统环境需实现在Unix、Linux操作系统上部署，如openEuler、银河麒麟、统信等。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5.系统使用不限用户数量，不限并发数量，无授权数量限制（包括本项目中所使用的第三方组件和中间件等）。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6.操作响应速度：客户端（含计算机及移动客户端）打开操作界面、保存数据等基本操作平均响应时间（除报表统计、数据导入等涉及大量数据的操作外）不超过3秒；报表和图表生成时间不超过30秒。</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7.系统并发性能：实现500名以上用户并发使用，同时达到以上性能指标。</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8.系统稳定性能：除硬件外，应用服务应长年稳定运行，不出现异常及明显的功能缺陷；数据库长期稳定运行，提供关于存储空间规划、数据维护、备份/恢复等完整的数据库管理方案。</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（三）系统对接要求</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第三方授权管理：本平台作为一个开放的平台，允许第三方应用接入，如统一身份认证，单点登录，API授权，提供接口注册和接口授权管理功能。其他系统可以获取组织机构、身份、岗位列表、角色，也可以通过组织机构、身份、岗位、角色来获取用户列表，从而开展各项系统工作。</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2.系统中的各种数据遵循信息编码符合学校智慧校园信息编码标准规范，规范中没有的以教育部颁布的最新版本《教育管理信息化标准》或行业规范为准进行编码。</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为避免流程孤岛、数据孤岛、信息孤岛，提高办公效率和相关功能的复用性，要求实现：免费与学校统一身份认证对接，实现一键登录、一号登录。在系统质保期及维保期内，采购方若新增或更换统一身份认证平台，投标方须按采购方要求无条件免费对接。</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本次建设的应用，PC应与学校现有的融合门户进行对接，将各应用在融合门户中进行呈现；移动端应用需要与企业微信进行对接，将移动端各应用部署在企业微信工作台中，从而深入融合学校现有校园建设体系，避免给学校教师、管理者带来新的学习成本。</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5.本次建设的平台数据应与学校数据中心互通，免费对接各类数据及接口，避免造成数据孤岛和信息孤岛。</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本系统如包含消息推送功能，必须与学校的统一消息推送系统免费对接，实现PC端消息提醒、移动端消息提醒（企业微信）、手机短信消息提醒等。在系统质保期及维保期内，采购方若新增或更换统一消息推送系统，投标方须按采购方要求无条件免费对接。</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（四）系统安全要求</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1.SSL协议：系统需要实现SSL传输协议，可以实现链路层的加密传输。</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2.授权体系：实现三权分立（用户、管理员、审计员）；系统需提供基于角色的授权体系，能将用户的权限限制到具体功能，能准确授予用户职权范围。</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3.备份：系统需提供数据自动异地备份的机制（如每天备份），提供详细备份策略资料以及恢复的详细方法，确保数据安全。</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4.系统中的敏感数据以密文方式存储。</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5.漏洞扫描：实现服务器代码级漏洞扫描，从代码层面构建安全体系。</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6.漏洞报告：系统无中高级安全风险漏洞，需要有支撑材料。</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7.信息系统等级保护：后期需免费配合学校进行信息系统等级保护2级、3级认定，认定过程若本软件出现不符合等保2级、3级要求的，需免费进行整改，直至等保认定合格。</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（五）售后服务</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对交付的系统提供3年的质保期售后服务，质保期从项目首次验收合格之日起开始计算，在质保期内供应商负责免费维修和更换因施工造成的质量问题以及确有质量问题的产品（因用户违章操作及不可抗力因素造成的损失不在此列），包括在线答疑、定期回访、技术培训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售后服务期内要求提供7×24小时技术实现响应服务。在出现系统故障的30分钟内给予问题的解答，如需现场解决，在故障发生12小时内，派技术人员到达现场解决问题，在远程维护无法解决问题的情况下，要派遣技术人员上门解决。</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（六）其他要求</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1.投标方必须向采购方提供具有自主知识产权或软件著作权的正版软件。</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2.投标方须严格遵守软件系统工程管理要求进行系统的开发、安装、调试、培训及售后服务等工作，并按要求提供系统相关文档，包含但不限于需求说明书、系统详细设计报告、数据库设计说明书、用户手册、系统管理员手册、简明使用手册、系统验收报告、系统试运行报告、系统部署方案、系统应急预案等。</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3.投标方必须向采购方的统一数据平台免费提供全量底层数据和所有的数据库设计。如需要从统一数据平台获取数据，必须遵循统一数据平台的要求，使用API接口等数据交换方式获取。在系统质保期及维保期内，投标方须按采购方要求免费完成所有数据接口，采购方若新增或更换统一数据平台，投标方须按采购方要求无条件免费对接。</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4.投标方开发的应用系统如包含任务管理、日程管理等功能，必须与我校的统一门户流程中心免费对接，实现业务系统的待办、已办、日程安排等信息在门户的集成展示。在系统质保期及维保期内，采购方若新增或更换统一门户流程中心，投标方须按采购方要求无条件免费对接。</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5.投标方开发的应用系统须将常用功能做移动适配，并免费接入到采购方的微信门户、微信企业号或微信服务号中。在系统质保期及维保期内，采购方若新增或更换微信门户、微信企业号或微信服务号，投标方须按采购方要求无条件免费对接。</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6.投标方对项目开发时所选用的中间件、开发平台、代码等的安全性实行终身负责制，任何时候发现后门、漏洞等不安全因素，或官方推出新的安全、功能补丁等，都由投标方及时免费解决。</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7.投标方开发的应用系统如使用浏览器，必须考虑兼容性，满足主流浏览器的正常使用（如Edge、360、搜狗、Chrome、Firefox、安卓、IOS等）。如不符合要求，由投标方负责免费修改。</w:t>
      </w:r>
      <w:r>
        <w:rPr>
          <w:rFonts w:hint="eastAsia" w:ascii="宋体" w:hAnsi="宋体" w:cs="宋体"/>
          <w:bCs/>
        </w:rPr>
      </w:r>
      <w:r/>
    </w:p>
    <w:p>
      <w:pPr>
        <w:pStyle w:val="913"/>
        <w:ind w:firstLine="420"/>
        <w:jc w:val="left"/>
        <w:spacing w:line="440" w:lineRule="exact"/>
        <w:rPr>
          <w:rFonts w:hint="eastAsia" w:ascii="宋体" w:hAnsi="宋体" w:cs="宋体"/>
          <w:bCs/>
        </w:rPr>
        <w:outlineLvl w:val="2"/>
      </w:pPr>
      <w:r>
        <w:rPr>
          <w:rFonts w:hint="eastAsia"/>
        </w:rPr>
        <w:t xml:space="preserve">8.投标方开发的应用系统原则上不允许使用加密狗等加密手段。如必须使用，所涉及的加密设备及由此导致的各种费用均由投标方负责，并提供终身免费质保。在系统质保期及维保期内，采购方若更换应用系统运行平台、扩大系统规模等，投标方须按采购方要求无条件免费解决加密设备的使用问题。</w:t>
      </w:r>
      <w:r>
        <w:rPr>
          <w:rFonts w:hint="eastAsia" w:ascii="宋体" w:hAnsi="宋体" w:cs="宋体"/>
          <w:bCs/>
        </w:rPr>
      </w:r>
      <w:r/>
    </w:p>
    <w:p>
      <w:pPr>
        <w:pStyle w:val="913"/>
        <w:ind w:firstLine="482"/>
        <w:widowControl/>
        <w:rPr>
          <w:b/>
          <w:sz w:val="24"/>
        </w:rPr>
      </w:pPr>
      <w:r>
        <w:rPr>
          <w:b/>
          <w:sz w:val="24"/>
        </w:rPr>
      </w:r>
      <w:r/>
    </w:p>
    <w:p>
      <w:pPr>
        <w:pStyle w:val="913"/>
        <w:rPr>
          <w:sz w:val="24"/>
        </w:rPr>
      </w:pPr>
      <w:r>
        <w:rPr>
          <w:sz w:val="24"/>
        </w:rPr>
        <w:t xml:space="preserve">4. 其他要求</w:t>
      </w:r>
      <w:r/>
    </w:p>
    <w:p>
      <w:pPr>
        <w:pStyle w:val="913"/>
        <w:rPr>
          <w:rFonts w:hint="eastAsia"/>
        </w:rPr>
      </w:pPr>
      <w:r>
        <w:rPr>
          <w:rFonts w:hint="eastAsia"/>
        </w:rPr>
        <w:t xml:space="preserve">（1）验收的范围为学校的采购需求、中标供应商投标文件中的相关承诺以及项目实施过程中学校提出的具体功能需求。</w:t>
      </w:r>
      <w:r/>
    </w:p>
    <w:p>
      <w:pPr>
        <w:pStyle w:val="913"/>
      </w:pPr>
      <w:r>
        <w:rPr>
          <w:rFonts w:hint="eastAsia"/>
        </w:rPr>
        <w:t xml:space="preserve">（2）验收标准包括：①中标供应商向学校提</w:t>
      </w:r>
      <w:r>
        <w:rPr>
          <w:rFonts w:hint="eastAsia"/>
        </w:rPr>
        <w:t xml:space="preserve">供数据库文档：包括数据库连接方式、数据库配置文档、数据字典；②中标供应商向学校提供技术文档：包括项目开发中的各种技术文档，如，开发环境配置说明、需求分析说明、系统设计说明、用户手册、系统维护说明、系统培训资料以及有关系统接口的技术说明等；③中标供应商向学校提供管理文档：包括项目开发中的一些工作文档，如，计划、报告、讨论纲要、会议记录等；④中标供应商向学校提供流程实施过程中的过程记录（如文档管理、版本管理、变更记录等）、用户培训记录；⑤中标供应商向学校提供交付的所有成果应包括成果的电子化版本；⑥学校验收意见。</w:t>
      </w:r>
      <w:r/>
    </w:p>
    <w:p>
      <w:pPr>
        <w:pStyle w:val="913"/>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13"/>
      </w:pPr>
      <w:r>
        <w:rPr>
          <w:rFonts w:hint="eastAsia"/>
        </w:rPr>
        <w:t xml:space="preserve">详见技术要求中加标★项目。</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4"/>
        <w:gridCol w:w="5725"/>
        <w:gridCol w:w="2283"/>
      </w:tblGrid>
      <w:tr>
        <w:trPr>
          <w:cantSplit/>
        </w:trPr>
        <w:tc>
          <w:tcPr>
            <w:tcW w:w="514" w:type="dxa"/>
            <w:vAlign w:val="center"/>
            <w:textDirection w:val="lrTb"/>
            <w:noWrap w:val="false"/>
          </w:tcPr>
          <w:p>
            <w:pPr>
              <w:pStyle w:val="913"/>
              <w:jc w:val="center"/>
              <w:rPr>
                <w:rFonts w:ascii="宋体" w:hAnsi="宋体"/>
                <w:sz w:val="24"/>
              </w:rPr>
            </w:pPr>
            <w:r/>
            <w:bookmarkStart w:id="194" w:name="_Hlk199402060"/>
            <w:r>
              <w:rPr>
                <w:rFonts w:hint="eastAsia"/>
              </w:rPr>
              <w:t xml:space="preserve">序号</w:t>
            </w:r>
            <w:r>
              <w:rPr>
                <w:rFonts w:ascii="宋体" w:hAnsi="宋体"/>
                <w:sz w:val="24"/>
              </w:rPr>
            </w:r>
            <w:r/>
          </w:p>
        </w:tc>
        <w:tc>
          <w:tcPr>
            <w:tcW w:w="5725" w:type="dxa"/>
            <w:vAlign w:val="center"/>
            <w:textDirection w:val="lrTb"/>
            <w:noWrap w:val="false"/>
          </w:tcPr>
          <w:p>
            <w:pPr>
              <w:pStyle w:val="913"/>
              <w:jc w:val="center"/>
              <w:rPr>
                <w:rFonts w:hint="eastAsia" w:ascii="宋体" w:hAnsi="宋体"/>
                <w:sz w:val="24"/>
              </w:rPr>
            </w:pPr>
            <w:r>
              <w:rPr>
                <w:rFonts w:hint="eastAsia"/>
              </w:rPr>
              <w:t xml:space="preserve">实质性要求</w:t>
            </w:r>
            <w:r>
              <w:rPr>
                <w:rFonts w:hint="eastAsia" w:ascii="宋体" w:hAnsi="宋体"/>
                <w:sz w:val="24"/>
              </w:rPr>
            </w:r>
            <w:r/>
          </w:p>
        </w:tc>
        <w:tc>
          <w:tcPr>
            <w:tcW w:w="2283" w:type="dxa"/>
            <w:vAlign w:val="center"/>
            <w:textDirection w:val="lrTb"/>
            <w:noWrap w:val="false"/>
          </w:tcPr>
          <w:p>
            <w:pPr>
              <w:pStyle w:val="913"/>
              <w:jc w:val="center"/>
            </w:pPr>
            <w:r>
              <w:rPr>
                <w:rFonts w:hint="eastAsia"/>
              </w:rPr>
              <w:t xml:space="preserve">评审材料</w:t>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1</w:t>
            </w:r>
            <w:r/>
          </w:p>
        </w:tc>
        <w:tc>
          <w:tcPr>
            <w:tcW w:w="5725" w:type="dxa"/>
            <w:vAlign w:val="top"/>
            <w:textDirection w:val="lrTb"/>
            <w:noWrap w:val="false"/>
          </w:tcPr>
          <w:p>
            <w:pPr>
              <w:pStyle w:val="913"/>
              <w:rPr>
                <w:rFonts w:hint="eastAsia"/>
              </w:rPr>
            </w:pPr>
            <w:r>
              <w:rPr>
                <w:rFonts w:hint="eastAsia"/>
              </w:rPr>
              <w:t xml:space="preserve">相对方管理：每个相对方形成卡片，记录相对方信息及审批流程，实现归集同一个相对方名下所有合同展现。</w:t>
            </w:r>
            <w:r/>
          </w:p>
        </w:tc>
        <w:tc>
          <w:tcPr>
            <w:tcW w:w="2283" w:type="dxa"/>
            <w:vAlign w:val="center"/>
            <w:vMerge w:val="restart"/>
            <w:textDirection w:val="lrTb"/>
            <w:noWrap w:val="false"/>
          </w:tcPr>
          <w:p>
            <w:pPr>
              <w:pStyle w:val="913"/>
              <w:rPr>
                <w:rFonts w:hint="eastAsia"/>
              </w:rPr>
            </w:pPr>
            <w:r>
              <w:rPr>
                <w:rFonts w:hint="eastAsia"/>
              </w:rPr>
              <w:t xml:space="preserve">均需提供实质性响应的证明材料（承诺函），并加盖公章</w:t>
            </w:r>
            <w:r/>
          </w:p>
          <w:p>
            <w:pPr>
              <w:pStyle w:val="913"/>
              <w:rPr>
                <w:rFonts w:hint="eastAsia" w:ascii="Calibri" w:hAnsi="Calibri"/>
                <w:sz w:val="18"/>
                <w:szCs w:val="18"/>
              </w:rPr>
            </w:pPr>
            <w:r>
              <w:rPr>
                <w:rFonts w:hint="eastAsia" w:ascii="Calibri" w:hAnsi="Calibri"/>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2</w:t>
            </w:r>
            <w:r/>
          </w:p>
        </w:tc>
        <w:tc>
          <w:tcPr>
            <w:tcW w:w="5725" w:type="dxa"/>
            <w:vAlign w:val="top"/>
            <w:textDirection w:val="lrTb"/>
            <w:noWrap w:val="false"/>
          </w:tcPr>
          <w:p>
            <w:pPr>
              <w:pStyle w:val="913"/>
              <w:rPr>
                <w:rFonts w:hint="eastAsia"/>
              </w:rPr>
            </w:pPr>
            <w:r>
              <w:rPr>
                <w:rFonts w:hint="eastAsia"/>
              </w:rPr>
              <w:t xml:space="preserve">合同文本模板： 实现将学校原有合同模板与合同表单进行关联，表单内容自动植入模板中。</w:t>
            </w:r>
            <w:r/>
          </w:p>
        </w:tc>
        <w:tc>
          <w:tcPr>
            <w:tcW w:w="2283" w:type="dxa"/>
            <w:vAlign w:val="top"/>
            <w:vMerge w:val="continue"/>
            <w:textDirection w:val="lrTb"/>
            <w:noWrap w:val="false"/>
          </w:tcPr>
          <w:p>
            <w:pPr>
              <w:pStyle w:val="913"/>
              <w:rPr>
                <w:sz w:val="18"/>
                <w:szCs w:val="18"/>
              </w:rPr>
            </w:pPr>
            <w:r>
              <w:rPr>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3</w:t>
            </w:r>
            <w:r/>
          </w:p>
        </w:tc>
        <w:tc>
          <w:tcPr>
            <w:tcW w:w="5725" w:type="dxa"/>
            <w:vAlign w:val="top"/>
            <w:textDirection w:val="lrTb"/>
            <w:noWrap w:val="false"/>
          </w:tcPr>
          <w:p>
            <w:pPr>
              <w:pStyle w:val="913"/>
              <w:rPr>
                <w:rFonts w:hint="eastAsia"/>
              </w:rPr>
            </w:pPr>
            <w:r>
              <w:rPr>
                <w:rFonts w:hint="eastAsia"/>
              </w:rPr>
              <w:t xml:space="preserve">实现根据合同范本创建合同文本。实现模板合同、非模板合同两种合同起草方式。模板合同可编辑模板中的非固定内容，非模板化合同实现根据项目已有数据自动填入，起草人下载后修改上传。</w:t>
            </w:r>
            <w:r/>
          </w:p>
        </w:tc>
        <w:tc>
          <w:tcPr>
            <w:tcW w:w="2283" w:type="dxa"/>
            <w:vAlign w:val="top"/>
            <w:vMerge w:val="continue"/>
            <w:textDirection w:val="lrTb"/>
            <w:noWrap w:val="false"/>
          </w:tcPr>
          <w:p>
            <w:pPr>
              <w:pStyle w:val="913"/>
              <w:rPr>
                <w:rFonts w:hint="eastAsia"/>
                <w:sz w:val="18"/>
                <w:szCs w:val="18"/>
              </w:rPr>
            </w:pPr>
            <w:r>
              <w:rPr>
                <w:rFonts w:hint="eastAsia"/>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4</w:t>
            </w:r>
            <w:r/>
          </w:p>
        </w:tc>
        <w:tc>
          <w:tcPr>
            <w:tcW w:w="5725" w:type="dxa"/>
            <w:vAlign w:val="top"/>
            <w:textDirection w:val="lrTb"/>
            <w:noWrap w:val="false"/>
          </w:tcPr>
          <w:p>
            <w:pPr>
              <w:pStyle w:val="913"/>
              <w:rPr>
                <w:rFonts w:hint="eastAsia"/>
              </w:rPr>
            </w:pPr>
            <w:r>
              <w:rPr>
                <w:rFonts w:hint="eastAsia"/>
              </w:rPr>
              <w:t xml:space="preserve">合同审批完毕后，自动添加合同水印，可自由定义水印显示内容。</w:t>
            </w:r>
            <w:r/>
          </w:p>
        </w:tc>
        <w:tc>
          <w:tcPr>
            <w:tcW w:w="2283" w:type="dxa"/>
            <w:vAlign w:val="top"/>
            <w:vMerge w:val="continue"/>
            <w:textDirection w:val="lrTb"/>
            <w:noWrap w:val="false"/>
          </w:tcPr>
          <w:p>
            <w:pPr>
              <w:pStyle w:val="913"/>
              <w:rPr>
                <w:rFonts w:hint="eastAsia" w:ascii="Calibri" w:hAnsi="Calibri"/>
                <w:sz w:val="18"/>
                <w:szCs w:val="18"/>
              </w:rPr>
            </w:pPr>
            <w:r>
              <w:rPr>
                <w:rFonts w:hint="eastAsia" w:ascii="Calibri" w:hAnsi="Calibri"/>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5</w:t>
            </w:r>
            <w:r/>
          </w:p>
        </w:tc>
        <w:tc>
          <w:tcPr>
            <w:tcW w:w="5725" w:type="dxa"/>
            <w:vAlign w:val="top"/>
            <w:textDirection w:val="lrTb"/>
            <w:noWrap w:val="false"/>
          </w:tcPr>
          <w:p>
            <w:pPr>
              <w:pStyle w:val="913"/>
              <w:rPr>
                <w:rFonts w:hint="eastAsia"/>
              </w:rPr>
            </w:pPr>
            <w:r>
              <w:rPr>
                <w:rFonts w:hint="eastAsia"/>
              </w:rPr>
              <w:t xml:space="preserve">能够提供电子合同防篡改和合同防伪打印功能。</w:t>
            </w:r>
            <w:r/>
          </w:p>
        </w:tc>
        <w:tc>
          <w:tcPr>
            <w:tcW w:w="2283" w:type="dxa"/>
            <w:vAlign w:val="top"/>
            <w:vMerge w:val="continue"/>
            <w:textDirection w:val="lrTb"/>
            <w:noWrap w:val="false"/>
          </w:tcPr>
          <w:p>
            <w:pPr>
              <w:pStyle w:val="913"/>
              <w:rPr>
                <w:rFonts w:hint="eastAsia" w:ascii="Calibri" w:hAnsi="Calibri"/>
                <w:sz w:val="18"/>
                <w:szCs w:val="18"/>
              </w:rPr>
            </w:pPr>
            <w:r>
              <w:rPr>
                <w:rFonts w:hint="eastAsia" w:ascii="Calibri" w:hAnsi="Calibri"/>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6</w:t>
            </w:r>
            <w:r/>
          </w:p>
        </w:tc>
        <w:tc>
          <w:tcPr>
            <w:tcW w:w="5725" w:type="dxa"/>
            <w:vAlign w:val="top"/>
            <w:textDirection w:val="lrTb"/>
            <w:noWrap w:val="false"/>
          </w:tcPr>
          <w:p>
            <w:pPr>
              <w:pStyle w:val="913"/>
              <w:rPr>
                <w:rFonts w:hint="eastAsia"/>
              </w:rPr>
            </w:pPr>
            <w:r>
              <w:rPr>
                <w:rFonts w:hint="eastAsia"/>
              </w:rPr>
              <w:t xml:space="preserve">合同档案多维度检索，实现合同签订时间、合同金额、项目名称、合同编号、相对方以及收付款、发票、采购标的等多要素检索。</w:t>
            </w:r>
            <w:r/>
          </w:p>
        </w:tc>
        <w:tc>
          <w:tcPr>
            <w:tcW w:w="2283" w:type="dxa"/>
            <w:vAlign w:val="top"/>
            <w:vMerge w:val="continue"/>
            <w:textDirection w:val="lrTb"/>
            <w:noWrap w:val="false"/>
          </w:tcPr>
          <w:p>
            <w:pPr>
              <w:pStyle w:val="913"/>
              <w:rPr>
                <w:rFonts w:hint="eastAsia" w:ascii="Calibri" w:hAnsi="Calibri"/>
                <w:sz w:val="18"/>
                <w:szCs w:val="18"/>
              </w:rPr>
            </w:pPr>
            <w:r>
              <w:rPr>
                <w:rFonts w:hint="eastAsia" w:ascii="Calibri" w:hAnsi="Calibri"/>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7</w:t>
            </w:r>
            <w:r/>
          </w:p>
        </w:tc>
        <w:tc>
          <w:tcPr>
            <w:tcW w:w="5725" w:type="dxa"/>
            <w:vAlign w:val="top"/>
            <w:textDirection w:val="lrTb"/>
            <w:noWrap w:val="false"/>
          </w:tcPr>
          <w:p>
            <w:pPr>
              <w:pStyle w:val="913"/>
              <w:rPr>
                <w:rFonts w:hint="eastAsia"/>
              </w:rPr>
            </w:pPr>
            <w:r>
              <w:rPr>
                <w:rFonts w:hint="eastAsia"/>
              </w:rPr>
              <w:t xml:space="preserve">合同履行正常跟踪，能在合同卡片中显示合同的状态、执行进度、收付款、发票情况等履行数据。</w:t>
            </w:r>
            <w:r/>
          </w:p>
        </w:tc>
        <w:tc>
          <w:tcPr>
            <w:tcW w:w="2283" w:type="dxa"/>
            <w:vAlign w:val="top"/>
            <w:vMerge w:val="continue"/>
            <w:textDirection w:val="lrTb"/>
            <w:noWrap w:val="false"/>
          </w:tcPr>
          <w:p>
            <w:pPr>
              <w:pStyle w:val="913"/>
              <w:rPr>
                <w:rFonts w:hint="eastAsia" w:ascii="Calibri" w:hAnsi="Calibri"/>
                <w:sz w:val="18"/>
                <w:szCs w:val="18"/>
              </w:rPr>
            </w:pPr>
            <w:r>
              <w:rPr>
                <w:rFonts w:hint="eastAsia" w:ascii="Calibri" w:hAnsi="Calibri"/>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8</w:t>
            </w:r>
            <w:r/>
          </w:p>
        </w:tc>
        <w:tc>
          <w:tcPr>
            <w:tcW w:w="5725" w:type="dxa"/>
            <w:vAlign w:val="top"/>
            <w:textDirection w:val="lrTb"/>
            <w:noWrap w:val="false"/>
          </w:tcPr>
          <w:p>
            <w:pPr>
              <w:pStyle w:val="913"/>
              <w:rPr>
                <w:rFonts w:hint="eastAsia"/>
              </w:rPr>
            </w:pPr>
            <w:r>
              <w:rPr>
                <w:rFonts w:hint="eastAsia"/>
              </w:rPr>
              <w:t xml:space="preserve">对状态为执行的合同，合同承办人员可以直接通过合同卡片提出付款申请，在系统中生成付款审批单，审批单应包含付款基本信息、合同编号、付款计划、已付款、未付款等数据。</w:t>
            </w:r>
            <w:r/>
          </w:p>
        </w:tc>
        <w:tc>
          <w:tcPr>
            <w:tcW w:w="2283" w:type="dxa"/>
            <w:vAlign w:val="top"/>
            <w:vMerge w:val="continue"/>
            <w:textDirection w:val="lrTb"/>
            <w:noWrap w:val="false"/>
          </w:tcPr>
          <w:p>
            <w:pPr>
              <w:pStyle w:val="913"/>
              <w:rPr>
                <w:rFonts w:hint="eastAsia" w:ascii="Calibri" w:hAnsi="Calibri"/>
                <w:sz w:val="18"/>
                <w:szCs w:val="18"/>
              </w:rPr>
            </w:pPr>
            <w:r>
              <w:rPr>
                <w:rFonts w:hint="eastAsia" w:ascii="Calibri" w:hAnsi="Calibri"/>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9</w:t>
            </w:r>
            <w:r/>
          </w:p>
        </w:tc>
        <w:tc>
          <w:tcPr>
            <w:tcW w:w="5725" w:type="dxa"/>
            <w:vAlign w:val="top"/>
            <w:textDirection w:val="lrTb"/>
            <w:noWrap w:val="false"/>
          </w:tcPr>
          <w:p>
            <w:pPr>
              <w:pStyle w:val="913"/>
              <w:rPr>
                <w:rFonts w:hint="eastAsia"/>
              </w:rPr>
            </w:pPr>
            <w:r>
              <w:rPr>
                <w:rFonts w:hint="eastAsia"/>
              </w:rPr>
              <w:t xml:space="preserve">实现自定义风险预警设置，包含预警规则（比如，同一人或同一部门发起的多个金额低于一定额度的项目供应商是同一家）等。实现管理员根据预警规则进行筛选、查看，实现筛选结果导出。</w:t>
            </w:r>
            <w:r/>
          </w:p>
        </w:tc>
        <w:tc>
          <w:tcPr>
            <w:tcW w:w="2283" w:type="dxa"/>
            <w:vAlign w:val="top"/>
            <w:vMerge w:val="continue"/>
            <w:textDirection w:val="lrTb"/>
            <w:noWrap w:val="false"/>
          </w:tcPr>
          <w:p>
            <w:pPr>
              <w:pStyle w:val="913"/>
              <w:rPr>
                <w:rFonts w:hint="eastAsia" w:ascii="Calibri" w:hAnsi="Calibri"/>
                <w:sz w:val="18"/>
                <w:szCs w:val="18"/>
              </w:rPr>
            </w:pPr>
            <w:r>
              <w:rPr>
                <w:rFonts w:hint="eastAsia" w:ascii="Calibri" w:hAnsi="Calibri"/>
                <w:sz w:val="18"/>
                <w:szCs w:val="18"/>
              </w:rPr>
            </w:r>
            <w:r/>
          </w:p>
        </w:tc>
      </w:tr>
      <w:tr>
        <w:trPr>
          <w:cantSplit/>
          <w:trHeight w:val="291"/>
        </w:trPr>
        <w:tc>
          <w:tcPr>
            <w:tcW w:w="514" w:type="dxa"/>
            <w:vAlign w:val="top"/>
            <w:textDirection w:val="lrTb"/>
            <w:noWrap w:val="false"/>
          </w:tcPr>
          <w:p>
            <w:pPr>
              <w:pStyle w:val="913"/>
              <w:jc w:val="center"/>
              <w:rPr>
                <w:rFonts w:hint="eastAsia"/>
              </w:rPr>
            </w:pPr>
            <w:r>
              <w:rPr>
                <w:rFonts w:hint="eastAsia"/>
              </w:rPr>
              <w:t xml:space="preserve">10</w:t>
            </w:r>
            <w:r/>
          </w:p>
        </w:tc>
        <w:tc>
          <w:tcPr>
            <w:tcW w:w="5725" w:type="dxa"/>
            <w:vAlign w:val="top"/>
            <w:textDirection w:val="lrTb"/>
            <w:noWrap w:val="false"/>
          </w:tcPr>
          <w:p>
            <w:pPr>
              <w:pStyle w:val="913"/>
              <w:rPr>
                <w:rFonts w:hint="eastAsia"/>
              </w:rPr>
            </w:pPr>
            <w:r>
              <w:rPr>
                <w:rFonts w:hint="eastAsia"/>
              </w:rPr>
              <w:t xml:space="preserve">能自定义多种内容的分析报表，如合同签署报表、执行报表、收付报表、风险报表等。</w:t>
            </w:r>
            <w:r/>
          </w:p>
        </w:tc>
        <w:tc>
          <w:tcPr>
            <w:tcW w:w="2283" w:type="dxa"/>
            <w:vAlign w:val="top"/>
            <w:vMerge w:val="continue"/>
            <w:textDirection w:val="lrTb"/>
            <w:noWrap w:val="false"/>
          </w:tcPr>
          <w:p>
            <w:pPr>
              <w:pStyle w:val="913"/>
              <w:rPr>
                <w:rFonts w:hint="eastAsia" w:ascii="Calibri" w:hAnsi="Calibri"/>
                <w:sz w:val="18"/>
                <w:szCs w:val="18"/>
              </w:rPr>
            </w:pPr>
            <w:r>
              <w:rPr>
                <w:rFonts w:hint="eastAsia" w:ascii="Calibri" w:hAnsi="Calibri"/>
                <w:sz w:val="18"/>
                <w:szCs w:val="18"/>
              </w:rPr>
            </w:r>
            <w:r/>
          </w:p>
        </w:tc>
      </w:tr>
    </w:tbl>
    <w:p>
      <w:pPr>
        <w:pStyle w:val="913"/>
        <w:rPr>
          <w:rFonts w:hint="eastAsia"/>
          <w:sz w:val="24"/>
        </w:rPr>
      </w:pPr>
      <w:r/>
      <w:bookmarkEnd w:id="194"/>
      <w:r>
        <w:rPr>
          <w:rFonts w:hint="eastAsia"/>
          <w:sz w:val="24"/>
        </w:rPr>
        <w:t xml:space="preserve">6. 样品</w:t>
      </w:r>
      <w:r/>
    </w:p>
    <w:p>
      <w:pPr>
        <w:pStyle w:val="913"/>
        <w:rPr>
          <w:rFonts w:hint="eastAsia"/>
        </w:rPr>
      </w:pPr>
      <w:r>
        <w:rPr>
          <w:rFonts w:hint="eastAsia"/>
        </w:rPr>
        <w:t xml:space="preserve">无</w:t>
      </w:r>
      <w:r/>
    </w:p>
    <w:p>
      <w:pPr>
        <w:pStyle w:val="913"/>
        <w:rPr>
          <w:rFonts w:hint="eastAsia"/>
          <w:color w:val="000000"/>
          <w:sz w:val="24"/>
        </w:rPr>
      </w:pPr>
      <w:r>
        <w:rPr>
          <w:rFonts w:hint="eastAsia"/>
          <w:color w:val="000000"/>
          <w:sz w:val="24"/>
        </w:rPr>
        <w:t xml:space="preserve">7. 演示</w:t>
      </w:r>
      <w:r/>
    </w:p>
    <w:p>
      <w:pPr>
        <w:pStyle w:val="913"/>
        <w:ind w:firstLine="420"/>
        <w:rPr>
          <w:rFonts w:hint="eastAsia"/>
          <w:sz w:val="24"/>
        </w:rPr>
      </w:pPr>
      <w:r>
        <w:rPr>
          <w:rFonts w:hint="eastAsia"/>
        </w:rPr>
        <w:t xml:space="preserve">（1）</w:t>
      </w:r>
      <w:r>
        <w:rPr>
          <w:rFonts w:hint="eastAsia"/>
          <w:sz w:val="24"/>
        </w:rPr>
        <w:t xml:space="preserve">上传演示视频的形式</w:t>
      </w:r>
      <w:r/>
    </w:p>
    <w:p>
      <w:pPr>
        <w:pStyle w:val="913"/>
        <w:numPr>
          <w:ilvl w:val="0"/>
          <w:numId w:val="4"/>
        </w:numPr>
        <w:ind w:firstLine="480"/>
        <w:rPr>
          <w:rFonts w:hint="eastAsia"/>
        </w:rPr>
      </w:pPr>
      <w:r>
        <w:rPr>
          <w:rFonts w:hint="eastAsia" w:ascii="宋体" w:hAnsi="宋体"/>
          <w:sz w:val="24"/>
        </w:rPr>
        <w:t xml:space="preserve">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hint="eastAsia"/>
        </w:rPr>
        <w:t xml:space="preserve">。</w:t>
      </w:r>
      <w:r/>
    </w:p>
    <w:p>
      <w:pPr>
        <w:pStyle w:val="913"/>
        <w:numPr>
          <w:ilvl w:val="0"/>
          <w:numId w:val="4"/>
        </w:numPr>
        <w:ind w:firstLine="480"/>
        <w:rPr>
          <w:rFonts w:hint="eastAsia" w:ascii="宋体" w:hAnsi="宋体"/>
          <w:sz w:val="24"/>
        </w:rPr>
      </w:pPr>
      <w:r>
        <w:rPr>
          <w:rFonts w:hint="eastAsia" w:ascii="宋体" w:hAnsi="宋体"/>
          <w:sz w:val="24"/>
        </w:rPr>
        <w:t xml:space="preserve">演示内容如下：</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8047"/>
      </w:tblGrid>
      <w:tr>
        <w:trPr>
          <w:cantSplit/>
        </w:trPr>
        <w:tc>
          <w:tcPr>
            <w:tcW w:w="475" w:type="dxa"/>
            <w:vAlign w:val="center"/>
            <w:textDirection w:val="lrTb"/>
            <w:noWrap w:val="false"/>
          </w:tcPr>
          <w:p>
            <w:pPr>
              <w:pStyle w:val="913"/>
              <w:jc w:val="center"/>
              <w:rPr>
                <w:rFonts w:ascii="宋体" w:hAnsi="宋体"/>
                <w:sz w:val="24"/>
              </w:rPr>
            </w:pPr>
            <w:r/>
            <w:bookmarkStart w:id="195" w:name="_Hlk199402040"/>
            <w:r>
              <w:rPr>
                <w:rFonts w:hint="eastAsia"/>
              </w:rPr>
              <w:t xml:space="preserve">序号</w:t>
            </w:r>
            <w:r>
              <w:rPr>
                <w:rFonts w:ascii="宋体" w:hAnsi="宋体"/>
                <w:sz w:val="24"/>
              </w:rPr>
            </w:r>
            <w:r/>
          </w:p>
        </w:tc>
        <w:tc>
          <w:tcPr>
            <w:tcW w:w="8047" w:type="dxa"/>
            <w:vAlign w:val="center"/>
            <w:textDirection w:val="lrTb"/>
            <w:noWrap w:val="false"/>
          </w:tcPr>
          <w:p>
            <w:pPr>
              <w:pStyle w:val="913"/>
              <w:jc w:val="center"/>
              <w:rPr>
                <w:rFonts w:hint="eastAsia" w:ascii="宋体" w:hAnsi="宋体"/>
                <w:sz w:val="24"/>
              </w:rPr>
            </w:pPr>
            <w:r>
              <w:rPr>
                <w:rFonts w:hint="eastAsia"/>
              </w:rPr>
              <w:t xml:space="preserve">演示内容</w:t>
            </w:r>
            <w:r>
              <w:rPr>
                <w:rFonts w:hint="eastAsia" w:ascii="宋体" w:hAnsi="宋体"/>
                <w:sz w:val="24"/>
              </w:rPr>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1</w:t>
            </w:r>
            <w:r/>
          </w:p>
        </w:tc>
        <w:tc>
          <w:tcPr>
            <w:tcW w:w="8047" w:type="dxa"/>
            <w:vAlign w:val="top"/>
            <w:textDirection w:val="lrTb"/>
            <w:noWrap w:val="false"/>
          </w:tcPr>
          <w:p>
            <w:pPr>
              <w:pStyle w:val="913"/>
              <w:rPr>
                <w:rFonts w:hint="eastAsia"/>
              </w:rPr>
            </w:pPr>
            <w:r>
              <w:rPr>
                <w:rFonts w:hint="eastAsia"/>
              </w:rPr>
              <w:t xml:space="preserve">建立全校统一的合同分类目录、二级分类目录，可对分类进行新增、变更、删除；每新增一个合同分类，即产生该分类下的模板合同申请、非模板合同申请两个子配置管理分支。针对是否模板合同、是否变更，配置不同的合同申请表单、审批流程和合同模板。</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2</w:t>
            </w:r>
            <w:r/>
          </w:p>
        </w:tc>
        <w:tc>
          <w:tcPr>
            <w:tcW w:w="8047" w:type="dxa"/>
            <w:vAlign w:val="top"/>
            <w:textDirection w:val="lrTb"/>
            <w:noWrap w:val="false"/>
          </w:tcPr>
          <w:p>
            <w:pPr>
              <w:pStyle w:val="913"/>
              <w:rPr>
                <w:rFonts w:hint="eastAsia"/>
              </w:rPr>
            </w:pPr>
            <w:r>
              <w:rPr>
                <w:rFonts w:hint="eastAsia"/>
              </w:rPr>
              <w:t xml:space="preserve">实现灵活定义合同审批流程，包括但不限于根据合同类型、金额、律师审核意见等设置审批流程。可灵活设置流程返回的节点，如：退回发起人或某一指定节点。合同审批中可以配置外聘律师参与，能够实现对于外部资源的身份认证。</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3</w:t>
            </w:r>
            <w:r/>
          </w:p>
        </w:tc>
        <w:tc>
          <w:tcPr>
            <w:tcW w:w="8047" w:type="dxa"/>
            <w:vAlign w:val="top"/>
            <w:textDirection w:val="lrTb"/>
            <w:noWrap w:val="false"/>
          </w:tcPr>
          <w:p>
            <w:pPr>
              <w:pStyle w:val="913"/>
              <w:rPr>
                <w:rFonts w:hint="eastAsia"/>
              </w:rPr>
            </w:pPr>
            <w:r>
              <w:rPr>
                <w:rFonts w:hint="eastAsia"/>
              </w:rPr>
              <w:t xml:space="preserve">对未在合同管理系统中申请、审批的线下签署的合同，可提供编号申请和合同备案功能。申请与备案流程可自定义。</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4</w:t>
            </w:r>
            <w:r/>
          </w:p>
        </w:tc>
        <w:tc>
          <w:tcPr>
            <w:tcW w:w="8047" w:type="dxa"/>
            <w:vAlign w:val="top"/>
            <w:textDirection w:val="lrTb"/>
            <w:noWrap w:val="false"/>
          </w:tcPr>
          <w:p>
            <w:pPr>
              <w:pStyle w:val="913"/>
              <w:rPr>
                <w:rFonts w:hint="eastAsia"/>
              </w:rPr>
            </w:pPr>
            <w:r>
              <w:rPr>
                <w:rFonts w:hint="eastAsia"/>
              </w:rPr>
              <w:t xml:space="preserve">合同履行异常跟踪，异常情况包括：合同变更、合同中止、合同超期、合同纠纷等。超期合同可显示并提醒相关人员填报合同当前履行情况。</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5</w:t>
            </w:r>
            <w:r/>
          </w:p>
        </w:tc>
        <w:tc>
          <w:tcPr>
            <w:tcW w:w="8047" w:type="dxa"/>
            <w:vAlign w:val="top"/>
            <w:textDirection w:val="lrTb"/>
            <w:noWrap w:val="false"/>
          </w:tcPr>
          <w:p>
            <w:pPr>
              <w:pStyle w:val="913"/>
              <w:rPr>
                <w:rFonts w:hint="eastAsia"/>
              </w:rPr>
            </w:pPr>
            <w:r>
              <w:rPr>
                <w:rFonts w:hint="eastAsia"/>
              </w:rPr>
              <w:t xml:space="preserve">可在合同系统中查询相关合同的付款进度等相关信息。</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6</w:t>
            </w:r>
            <w:r/>
          </w:p>
        </w:tc>
        <w:tc>
          <w:tcPr>
            <w:tcW w:w="8047" w:type="dxa"/>
            <w:vAlign w:val="top"/>
            <w:textDirection w:val="lrTb"/>
            <w:noWrap w:val="false"/>
          </w:tcPr>
          <w:p>
            <w:pPr>
              <w:pStyle w:val="913"/>
              <w:rPr>
                <w:rFonts w:hint="eastAsia"/>
              </w:rPr>
            </w:pPr>
            <w:r>
              <w:rPr>
                <w:rFonts w:hint="eastAsia"/>
              </w:rPr>
              <w:t xml:space="preserve">实现合同付款的便捷统计查询，可按照归口部门、合同类型等灵活配置台账，并提供关键词查询、模糊查询等功能，能够通过时间、金额、供应商、合同名称等快速定位合同。</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7</w:t>
            </w:r>
            <w:r/>
          </w:p>
        </w:tc>
        <w:tc>
          <w:tcPr>
            <w:tcW w:w="8047" w:type="dxa"/>
            <w:vAlign w:val="top"/>
            <w:textDirection w:val="lrTb"/>
            <w:noWrap w:val="false"/>
          </w:tcPr>
          <w:p>
            <w:pPr>
              <w:pStyle w:val="913"/>
              <w:rPr>
                <w:rFonts w:hint="eastAsia"/>
              </w:rPr>
            </w:pPr>
            <w:r>
              <w:rPr>
                <w:rFonts w:hint="eastAsia"/>
              </w:rPr>
              <w:t xml:space="preserve">对未收付款或未足额收付款的合同（时间、金额可预设），可自定义消息提醒。</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8</w:t>
            </w:r>
            <w:r/>
          </w:p>
        </w:tc>
        <w:tc>
          <w:tcPr>
            <w:tcW w:w="8047" w:type="dxa"/>
            <w:vAlign w:val="top"/>
            <w:textDirection w:val="lrTb"/>
            <w:noWrap w:val="false"/>
          </w:tcPr>
          <w:p>
            <w:pPr>
              <w:pStyle w:val="913"/>
              <w:rPr>
                <w:rFonts w:hint="eastAsia"/>
              </w:rPr>
            </w:pPr>
            <w:r>
              <w:rPr>
                <w:rFonts w:hint="eastAsia"/>
              </w:rPr>
              <w:t xml:space="preserve">可在移动端填报合同信息，发起审批流程。</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9</w:t>
            </w:r>
            <w:r/>
          </w:p>
        </w:tc>
        <w:tc>
          <w:tcPr>
            <w:tcW w:w="8047" w:type="dxa"/>
            <w:vAlign w:val="top"/>
            <w:textDirection w:val="lrTb"/>
            <w:noWrap w:val="false"/>
          </w:tcPr>
          <w:p>
            <w:pPr>
              <w:pStyle w:val="913"/>
              <w:rPr>
                <w:rFonts w:hint="eastAsia"/>
              </w:rPr>
            </w:pPr>
            <w:r>
              <w:rPr>
                <w:rFonts w:hint="eastAsia"/>
              </w:rPr>
              <w:t xml:space="preserve">在移动端对合同进行审批。</w:t>
            </w:r>
            <w:r/>
          </w:p>
        </w:tc>
      </w:tr>
      <w:tr>
        <w:trPr>
          <w:cantSplit/>
          <w:trHeight w:val="291"/>
        </w:trPr>
        <w:tc>
          <w:tcPr>
            <w:tcW w:w="475" w:type="dxa"/>
            <w:vAlign w:val="top"/>
            <w:textDirection w:val="lrTb"/>
            <w:noWrap w:val="false"/>
          </w:tcPr>
          <w:p>
            <w:pPr>
              <w:pStyle w:val="913"/>
              <w:jc w:val="center"/>
              <w:rPr>
                <w:rFonts w:hint="eastAsia"/>
              </w:rPr>
            </w:pPr>
            <w:r>
              <w:rPr>
                <w:rFonts w:hint="eastAsia"/>
              </w:rPr>
              <w:t xml:space="preserve">10</w:t>
            </w:r>
            <w:r/>
          </w:p>
        </w:tc>
        <w:tc>
          <w:tcPr>
            <w:tcW w:w="8047" w:type="dxa"/>
            <w:vAlign w:val="top"/>
            <w:textDirection w:val="lrTb"/>
            <w:noWrap w:val="false"/>
          </w:tcPr>
          <w:p>
            <w:pPr>
              <w:pStyle w:val="913"/>
              <w:rPr>
                <w:rFonts w:hint="eastAsia"/>
              </w:rPr>
            </w:pPr>
            <w:r>
              <w:rPr>
                <w:rFonts w:hint="eastAsia"/>
              </w:rPr>
              <w:t xml:space="preserve">在移动端查看合同分析报表。</w:t>
            </w:r>
            <w:r/>
          </w:p>
        </w:tc>
      </w:tr>
    </w:tbl>
    <w:p>
      <w:pPr>
        <w:pStyle w:val="913"/>
        <w:rPr>
          <w:rFonts w:hint="eastAsia"/>
        </w:rPr>
      </w:pPr>
      <w:r/>
      <w:bookmarkEnd w:id="195"/>
      <w:r>
        <w:rPr>
          <w:rFonts w:hint="eastAsia"/>
        </w:rPr>
      </w:r>
      <w:r/>
    </w:p>
    <w:p>
      <w:pPr>
        <w:pStyle w:val="913"/>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3"/>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13"/>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13"/>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13"/>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13"/>
              <w:jc w:val="center"/>
              <w:rPr>
                <w:rFonts w:hint="eastAsia" w:ascii="宋体" w:hAnsi="宋体"/>
                <w:sz w:val="24"/>
              </w:rPr>
            </w:pPr>
            <w:r>
              <w:rPr>
                <w:rFonts w:hint="eastAsia"/>
              </w:rPr>
              <w:t xml:space="preserve">合同管理系统</w:t>
            </w:r>
            <w:r>
              <w:rPr>
                <w:rFonts w:hint="eastAsia" w:ascii="宋体" w:hAnsi="宋体"/>
                <w:sz w:val="24"/>
              </w:rPr>
            </w:r>
            <w:r/>
          </w:p>
        </w:tc>
        <w:tc>
          <w:tcPr>
            <w:tcW w:w="2852" w:type="dxa"/>
            <w:vAlign w:val="top"/>
            <w:textDirection w:val="lrTb"/>
            <w:noWrap w:val="false"/>
          </w:tcPr>
          <w:p>
            <w:pPr>
              <w:pStyle w:val="913"/>
              <w:rPr>
                <w:rFonts w:hint="eastAsia"/>
              </w:rPr>
            </w:pPr>
            <w:r>
              <w:rPr>
                <w:rFonts w:hint="eastAsia"/>
              </w:rPr>
            </w:r>
            <w:r/>
          </w:p>
          <w:p>
            <w:pPr>
              <w:pStyle w:val="913"/>
              <w:jc w:val="center"/>
              <w:rPr>
                <w:rFonts w:ascii="宋体" w:hAnsi="宋体"/>
                <w:sz w:val="24"/>
              </w:rPr>
            </w:pPr>
            <w:r>
              <w:rPr>
                <w:rFonts w:hint="eastAsia"/>
              </w:rPr>
              <w:t xml:space="preserve">软件和信息技术服务业</w:t>
            </w:r>
            <w:r>
              <w:rPr>
                <w:rFonts w:ascii="宋体" w:hAnsi="宋体"/>
                <w:sz w:val="24"/>
              </w:rPr>
            </w:r>
            <w:r/>
          </w:p>
        </w:tc>
      </w:tr>
    </w:tbl>
    <w:p>
      <w:pPr>
        <w:pStyle w:val="913"/>
        <w:rPr>
          <w:rFonts w:hint="eastAsia"/>
        </w:rPr>
      </w:pPr>
      <w:r>
        <w:rPr>
          <w:rFonts w:hint="eastAsia"/>
        </w:rPr>
      </w:r>
      <w:r/>
    </w:p>
    <w:p>
      <w:pPr>
        <w:pStyle w:val="937"/>
        <w:numPr>
          <w:ilvl w:val="0"/>
          <w:numId w:val="5"/>
        </w:numPr>
        <w:ind w:left="0"/>
        <w:tabs>
          <w:tab w:val="left" w:pos="312" w:leader="none"/>
        </w:tabs>
        <w:rPr>
          <w:rFonts w:hint="eastAsia" w:ascii="Times New Roman" w:hAnsi="Times New Roman"/>
          <w:lang w:eastAsia="zh-CN"/>
        </w:rPr>
      </w:pPr>
      <w:r>
        <w:rPr>
          <w:rFonts w:hint="eastAsia" w:ascii="Times New Roman" w:hAnsi="Times New Roman"/>
          <w:lang w:eastAsia="zh-CN"/>
        </w:rPr>
        <w:t xml:space="preserve">其他项目相关的表格清单、图纸、图片等资料可以电子文件形式通过系统上传。</w:t>
      </w:r>
      <w:r/>
    </w:p>
    <w:p>
      <w:pPr>
        <w:pStyle w:val="914"/>
        <w:rPr>
          <w:rFonts w:hint="eastAsia" w:ascii="黑体" w:eastAsia="黑体"/>
          <w:bCs/>
          <w:sz w:val="44"/>
        </w:rPr>
      </w:pPr>
      <w:r>
        <w:rPr>
          <w:rFonts w:hint="eastAsia" w:ascii="黑体" w:eastAsia="黑体"/>
          <w:bCs/>
          <w:sz w:val="44"/>
        </w:rPr>
      </w:r>
      <w:r/>
    </w:p>
    <w:p>
      <w:pPr>
        <w:pStyle w:val="913"/>
        <w:rPr>
          <w:rFonts w:hint="eastAsia"/>
        </w:rPr>
      </w:pPr>
      <w:r>
        <w:rPr>
          <w:rFonts w:hint="eastAsia"/>
        </w:rPr>
      </w:r>
      <w:r/>
    </w:p>
    <w:p>
      <w:pPr>
        <w:pStyle w:val="914"/>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3"/>
        <w:rPr>
          <w:rFonts w:hint="eastAsia"/>
        </w:rPr>
      </w:pPr>
      <w:r>
        <w:rPr>
          <w:rFonts w:hint="eastAsia"/>
        </w:rPr>
      </w:r>
      <w:r/>
    </w:p>
    <w:p>
      <w:pPr>
        <w:pStyle w:val="934"/>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34"/>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34"/>
        <w:spacing w:line="0" w:lineRule="atLeast"/>
        <w:rPr>
          <w:rFonts w:hint="eastAsia" w:ascii="宋体" w:hAnsi="宋体"/>
        </w:rPr>
      </w:pPr>
      <w:r>
        <w:rPr>
          <w:rFonts w:hint="eastAsia" w:ascii="宋体" w:hAnsi="宋体"/>
        </w:rPr>
        <w:t xml:space="preserve">1、小微型企业价格扣除</w:t>
      </w:r>
      <w:r/>
    </w:p>
    <w:p>
      <w:pPr>
        <w:pStyle w:val="93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34"/>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34"/>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34"/>
        <w:spacing w:line="0" w:lineRule="atLeast"/>
        <w:rPr>
          <w:rFonts w:hint="eastAsia" w:ascii="宋体" w:hAnsi="宋体"/>
        </w:rPr>
      </w:pPr>
      <w:r>
        <w:rPr>
          <w:rFonts w:hint="eastAsia" w:ascii="宋体" w:hAnsi="宋体"/>
        </w:rPr>
        <w:t xml:space="preserve">2、残疾人福利单位价格扣除</w:t>
      </w:r>
      <w:r/>
    </w:p>
    <w:p>
      <w:pPr>
        <w:pStyle w:val="93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3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3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34"/>
        <w:spacing w:line="0" w:lineRule="atLeast"/>
        <w:rPr>
          <w:rFonts w:hint="eastAsia" w:ascii="宋体" w:hAnsi="宋体"/>
        </w:rPr>
      </w:pPr>
      <w:r>
        <w:rPr>
          <w:rFonts w:hint="eastAsia" w:ascii="宋体" w:hAnsi="宋体"/>
        </w:rPr>
        <w:t xml:space="preserve">3、监狱和戒毒企业价格扣除</w:t>
      </w:r>
      <w:r/>
    </w:p>
    <w:p>
      <w:pPr>
        <w:pStyle w:val="93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3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3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34"/>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34"/>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3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34"/>
        <w:spacing w:line="0" w:lineRule="atLeast"/>
        <w:rPr>
          <w:rFonts w:hint="eastAsia" w:ascii="宋体" w:hAnsi="宋体"/>
        </w:rPr>
      </w:pPr>
      <w:r>
        <w:rPr>
          <w:rFonts w:hint="eastAsia" w:ascii="宋体" w:hAnsi="宋体"/>
        </w:rPr>
      </w:r>
      <w:r/>
    </w:p>
    <w:p>
      <w:pPr>
        <w:pStyle w:val="934"/>
        <w:ind w:firstLine="482"/>
        <w:spacing w:line="0" w:lineRule="atLeast"/>
        <w:rPr>
          <w:rFonts w:hint="eastAsia" w:ascii="宋体" w:hAnsi="宋体"/>
          <w:b/>
        </w:rPr>
      </w:pPr>
      <w:r>
        <w:rPr>
          <w:rFonts w:hint="eastAsia" w:ascii="宋体" w:hAnsi="宋体"/>
          <w:b/>
        </w:rPr>
        <w:t xml:space="preserve">评标方法与评标标准</w:t>
      </w:r>
      <w:r/>
    </w:p>
    <w:p>
      <w:pPr>
        <w:pStyle w:val="937"/>
        <w:ind w:left="0"/>
      </w:pPr>
      <w:r/>
      <w:r/>
    </w:p>
    <w:tbl>
      <w:tblPr>
        <w:tblW w:w="0" w:type="auto"/>
        <w:tblInd w:w="-98" w:type="dxa"/>
        <w:tblLayout w:type="fixed"/>
        <w:tblCellMar>
          <w:left w:w="0" w:type="dxa"/>
          <w:top w:w="0" w:type="dxa"/>
          <w:right w:w="0" w:type="dxa"/>
          <w:bottom w:w="0" w:type="dxa"/>
        </w:tblCellMar>
        <w:tblLook w:val="04A0" w:firstRow="1" w:lastRow="0" w:firstColumn="1" w:lastColumn="0" w:noHBand="0" w:noVBand="1"/>
      </w:tblPr>
      <w:tblGrid>
        <w:gridCol w:w="780"/>
        <w:gridCol w:w="1351"/>
        <w:gridCol w:w="4068"/>
        <w:gridCol w:w="749"/>
        <w:gridCol w:w="572"/>
        <w:gridCol w:w="692"/>
        <w:gridCol w:w="692"/>
      </w:tblGrid>
      <w:tr>
        <w:trPr>
          <w:trHeight w:val="420"/>
        </w:trPr>
        <w:tc>
          <w:tcPr>
            <w:tcBorders>
              <w:top w:val="single" w:color="000000" w:sz="8" w:space="0"/>
              <w:left w:val="single" w:color="000000" w:sz="8" w:space="0"/>
              <w:bottom w:val="single" w:color="000000" w:sz="8" w:space="0"/>
              <w:right w:val="single" w:color="000000" w:sz="8" w:space="0"/>
            </w:tcBorders>
            <w:tcW w:w="780" w:type="dxa"/>
            <w:vAlign w:val="top"/>
            <w:textDirection w:val="lrTb"/>
            <w:noWrap w:val="false"/>
          </w:tcPr>
          <w:p>
            <w:pPr>
              <w:pStyle w:val="913"/>
              <w:jc w:val="center"/>
              <w:widowControl/>
              <w:rPr>
                <w:rFonts w:hint="eastAsia" w:ascii="宋体" w:hAnsi="宋体" w:cs="宋体"/>
                <w:b/>
                <w:bCs/>
                <w:sz w:val="20"/>
                <w:szCs w:val="20"/>
              </w:rPr>
            </w:pPr>
            <w:r>
              <w:rPr>
                <w:rFonts w:hint="eastAsia"/>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center"/>
              <w:widowControl/>
              <w:rPr>
                <w:rFonts w:ascii="宋体" w:hAnsi="宋体" w:cs="宋体"/>
                <w:sz w:val="24"/>
              </w:rPr>
            </w:pPr>
            <w:r>
              <w:rPr>
                <w:rFonts w:hint="eastAsia"/>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jc w:val="center"/>
              <w:widowControl/>
              <w:rPr>
                <w:rFonts w:ascii="宋体" w:hAnsi="宋体" w:cs="宋体"/>
                <w:sz w:val="24"/>
              </w:rPr>
            </w:pPr>
            <w:r>
              <w:rPr>
                <w:rFonts w:hint="eastAsia"/>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center"/>
              <w:rPr>
                <w:rFonts w:ascii="宋体" w:hAnsi="宋体"/>
                <w:b/>
              </w:rPr>
            </w:pPr>
            <w:r>
              <w:rPr>
                <w:rFonts w:hint="eastAsia"/>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72" w:type="dxa"/>
            <w:vAlign w:val="top"/>
            <w:textDirection w:val="lrTb"/>
            <w:noWrap w:val="false"/>
          </w:tcPr>
          <w:p>
            <w:pPr>
              <w:pStyle w:val="913"/>
              <w:jc w:val="center"/>
              <w:rPr>
                <w:rFonts w:ascii="宋体" w:hAnsi="宋体"/>
                <w:b/>
              </w:rPr>
            </w:pPr>
            <w:r>
              <w:rPr>
                <w:rFonts w:hint="eastAsia"/>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center"/>
              <w:rPr>
                <w:rFonts w:hint="eastAsia" w:ascii="宋体" w:hAnsi="宋体"/>
                <w:b/>
              </w:rPr>
            </w:pPr>
            <w:r>
              <w:rPr>
                <w:rFonts w:hint="eastAsia" w:ascii="宋体" w:hAnsi="宋体"/>
                <w:b/>
              </w:rPr>
            </w:r>
            <w:r/>
          </w:p>
        </w:tc>
      </w:tr>
      <w:tr>
        <w:trPr>
          <w:trHeight w:val="1547"/>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jc w:val="center"/>
              <w:widowControl/>
              <w:rPr>
                <w:rFonts w:hint="eastAsia" w:ascii="宋体" w:hAnsi="宋体" w:cs="宋体"/>
                <w:sz w:val="20"/>
                <w:szCs w:val="20"/>
              </w:rPr>
            </w:pPr>
            <w:r>
              <w:rPr>
                <w:rFonts w:hint="eastAsia"/>
              </w:rPr>
              <w:t xml:space="preserve">1</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center"/>
              <w:widowControl/>
              <w:rPr>
                <w:rFonts w:hint="eastAsia" w:ascii="宋体" w:hAnsi="宋体" w:cs="宋体"/>
                <w:sz w:val="20"/>
                <w:szCs w:val="20"/>
              </w:rPr>
            </w:pPr>
            <w:r>
              <w:rPr>
                <w:rFonts w:hint="eastAsia"/>
              </w:rPr>
              <w:t xml:space="preserve">价格分</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spacing w:line="360" w:lineRule="auto"/>
              <w:rPr>
                <w:rFonts w:hint="eastAsia" w:ascii="宋体" w:hAnsi="宋体" w:cs="宋体"/>
                <w:color w:val="000000"/>
              </w:rPr>
            </w:pPr>
            <w:r>
              <w:rPr>
                <w:rFonts w:hint="eastAsia"/>
              </w:rPr>
              <w:t xml:space="preserve">1.满足</w:t>
            </w:r>
            <w:r>
              <w:rPr>
                <w:rFonts w:hint="eastAsia"/>
              </w:rPr>
              <w:t xml:space="preserve">采购</w:t>
            </w:r>
            <w:r>
              <w:rPr>
                <w:rFonts w:hint="eastAsia"/>
              </w:rPr>
              <w:t xml:space="preserve">文件要求且最低的最后报价作为评标基准价，评标基准价为满分10 分。</w:t>
            </w:r>
            <w:r>
              <w:rPr>
                <w:rFonts w:hint="eastAsia" w:ascii="宋体" w:hAnsi="宋体" w:cs="宋体"/>
                <w:color w:val="000000"/>
              </w:rPr>
            </w:r>
            <w:r/>
          </w:p>
          <w:p>
            <w:pPr>
              <w:pStyle w:val="913"/>
              <w:jc w:val="center"/>
              <w:widowControl/>
              <w:rPr>
                <w:rFonts w:hint="eastAsia" w:ascii="宋体" w:hAnsi="宋体" w:cs="宋体"/>
                <w:b/>
                <w:bCs/>
              </w:rPr>
            </w:pPr>
            <w:r>
              <w:rPr>
                <w:rFonts w:hint="eastAsia"/>
              </w:rPr>
              <w:t xml:space="preserve">2.其他供应商的报价得分按照下列公式计算：报价得分＝（评标基准价/最后报价）×10，四舍五入保留两位小数。</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center"/>
              <w:widowControl/>
              <w:rPr>
                <w:rFonts w:hint="eastAsia" w:ascii="宋体" w:hAnsi="宋体" w:cs="宋体"/>
                <w:b/>
                <w:bCs/>
              </w:rPr>
            </w:pPr>
            <w:r>
              <w:rPr>
                <w:rFonts w:hint="eastAsia"/>
              </w:rPr>
              <w:t xml:space="preserve">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jc w:val="center"/>
              <w:widowControl/>
              <w:rPr>
                <w:rFonts w:hint="eastAsia" w:ascii="宋体" w:hAnsi="宋体" w:cs="宋体"/>
                <w:b/>
                <w:bCs/>
              </w:rPr>
            </w:pPr>
            <w:r>
              <w:rPr>
                <w:rFonts w:hint="eastAsia"/>
              </w:rPr>
              <w:t xml:space="preserve">10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left"/>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jc w:val="center"/>
              <w:widowControl/>
              <w:rPr>
                <w:rFonts w:hint="eastAsia" w:ascii="宋体" w:hAnsi="宋体" w:cs="宋体"/>
                <w:b/>
                <w:bCs/>
                <w:sz w:val="20"/>
                <w:szCs w:val="20"/>
              </w:rPr>
            </w:pPr>
            <w:r>
              <w:rPr>
                <w:rFonts w:hint="eastAsia"/>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center"/>
              <w:widowControl/>
              <w:rPr>
                <w:rFonts w:ascii="宋体" w:hAnsi="宋体" w:cs="宋体"/>
                <w:sz w:val="24"/>
              </w:rPr>
            </w:pPr>
            <w:r>
              <w:rPr>
                <w:rFonts w:hint="eastAsia"/>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jc w:val="center"/>
              <w:widowControl/>
              <w:rPr>
                <w:rFonts w:ascii="宋体" w:hAnsi="宋体" w:cs="宋体"/>
                <w:sz w:val="24"/>
              </w:rPr>
            </w:pPr>
            <w:r>
              <w:rPr>
                <w:rFonts w:hint="eastAsia"/>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center"/>
              <w:rPr>
                <w:rFonts w:ascii="宋体" w:hAnsi="宋体"/>
                <w:b/>
              </w:rPr>
            </w:pPr>
            <w:r>
              <w:rPr>
                <w:rFonts w:hint="eastAsia"/>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jc w:val="center"/>
              <w:rPr>
                <w:rFonts w:ascii="宋体" w:hAnsi="宋体"/>
                <w:b/>
              </w:rPr>
            </w:pPr>
            <w:r>
              <w:rPr>
                <w:rFonts w:hint="eastAsia"/>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center"/>
              <w:rPr>
                <w:rFonts w:hint="eastAsia" w:ascii="宋体" w:hAnsi="宋体"/>
                <w:b/>
              </w:rPr>
            </w:pPr>
            <w:r>
              <w:rPr>
                <w:rFonts w:hint="eastAsia"/>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center"/>
              <w:rPr>
                <w:rFonts w:hint="eastAsia" w:ascii="宋体" w:hAnsi="宋体"/>
                <w:b/>
              </w:rPr>
            </w:pPr>
            <w:r>
              <w:rPr>
                <w:rFonts w:hint="eastAsia"/>
              </w:rPr>
              <w:t xml:space="preserve">是否客观分</w:t>
            </w: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center"/>
              <w:widowControl/>
              <w:rPr>
                <w:rFonts w:hint="eastAsia" w:ascii="宋体" w:hAnsi="宋体" w:cs="宋体"/>
                <w:b/>
                <w:bCs/>
                <w:sz w:val="20"/>
                <w:szCs w:val="20"/>
              </w:rPr>
            </w:pPr>
            <w:r>
              <w:rPr>
                <w:rFonts w:hint="eastAsia"/>
              </w:rPr>
              <w:t xml:space="preserve">技术分</w:t>
            </w:r>
            <w:r>
              <w:rPr>
                <w:rFonts w:hint="eastAsia" w:ascii="宋体" w:hAnsi="宋体" w:cs="宋体"/>
                <w:b/>
                <w:bCs/>
                <w:sz w:val="20"/>
                <w:szCs w:val="20"/>
              </w:rPr>
            </w:r>
            <w:r/>
          </w:p>
          <w:p>
            <w:pPr>
              <w:pStyle w:val="913"/>
              <w:jc w:val="center"/>
              <w:widowControl/>
              <w:rPr>
                <w:rFonts w:hint="eastAsia" w:ascii="宋体" w:hAnsi="宋体" w:cs="宋体"/>
                <w:b/>
                <w:bCs/>
                <w:sz w:val="20"/>
                <w:szCs w:val="20"/>
              </w:rPr>
            </w:pPr>
            <w:r>
              <w:rPr>
                <w:rFonts w:hint="eastAsia"/>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jc w:val="left"/>
              <w:widowControl/>
              <w:rPr>
                <w:rFonts w:hint="eastAsia" w:ascii="宋体" w:hAnsi="宋体" w:cs="宋体"/>
                <w:b/>
                <w:bCs/>
                <w:sz w:val="20"/>
                <w:szCs w:val="20"/>
              </w:rPr>
            </w:pPr>
            <w:r>
              <w:rPr>
                <w:rFonts w:hint="eastAsia" w:ascii="宋体" w:hAnsi="宋体" w:cs="宋体"/>
                <w:color w:val="000000"/>
              </w:rPr>
              <w:t xml:space="preserve">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72" w:type="dxa"/>
            <w:vAlign w:val="top"/>
            <w:textDirection w:val="lrTb"/>
            <w:noWrap w:val="false"/>
          </w:tcPr>
          <w:p>
            <w:pPr>
              <w:pStyle w:val="913"/>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left"/>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pPr>
            <w:r>
              <w:rPr>
                <w:rFonts w:hint="eastAsia"/>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rPr>
                <w:rFonts w:hint="eastAsia" w:ascii="宋体" w:hAnsi="宋体" w:cs="宋体"/>
                <w:color w:val="000000"/>
              </w:rPr>
            </w:pPr>
            <w:r>
              <w:rPr>
                <w:rFonts w:hint="eastAsia"/>
              </w:rPr>
              <w:t xml:space="preserve">项目组织实施方案</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ind w:left="108" w:firstLine="420"/>
              <w:rPr>
                <w:rFonts w:hint="eastAsia" w:ascii="宋体" w:hAnsi="宋体" w:cs="宋体"/>
              </w:rPr>
            </w:pPr>
            <w:r>
              <w:rPr>
                <w:rFonts w:hint="eastAsia"/>
              </w:rPr>
              <w:t xml:space="preserve">根据项目组织实施方案进行综合评分，具备完整的项目管理、进度计划、质量保证、系统测试及验收、培训方案等。内容细致全面、合理，完全相应需求，技术可行性强，得3分；方案较完整，技术可行性一般，基本响应需求，得1.5分；方案不完整、响应度低、技术可行性较低，得0分；未提供项目实施管理方案，得0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left"/>
              <w:rPr>
                <w:rFonts w:hint="eastAsia" w:ascii="宋体" w:hAnsi="宋体" w:cs="宋体"/>
                <w:color w:val="ff0000"/>
              </w:rPr>
            </w:pPr>
            <w:r>
              <w:rPr>
                <w:rFonts w:hint="eastAsia"/>
              </w:rPr>
              <w:t xml:space="preserve">0</w:t>
            </w:r>
            <w:r>
              <w:rPr>
                <w:rFonts w:hint="eastAsia" w:ascii="宋体" w:hAnsi="宋体" w:cs="宋体"/>
                <w:color w:val="ff0000"/>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jc w:val="left"/>
              <w:rPr>
                <w:rFonts w:hint="eastAsia" w:ascii="宋体" w:hAnsi="宋体" w:cs="宋体"/>
                <w:color w:val="ff0000"/>
              </w:rPr>
            </w:pPr>
            <w:r>
              <w:rPr>
                <w:rFonts w:hint="eastAsia"/>
              </w:rPr>
              <w:t xml:space="preserve">3</w:t>
            </w:r>
            <w:r>
              <w:rPr>
                <w:rFonts w:hint="eastAsia" w:ascii="宋体" w:hAnsi="宋体" w:cs="宋体"/>
                <w:color w:val="ff0000"/>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是</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否</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rPr>
                <w:rFonts w:hint="eastAsia"/>
              </w:rPr>
            </w:pPr>
            <w:r>
              <w:rPr>
                <w:rFonts w:hint="eastAsia"/>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tabs>
                <w:tab w:val="left" w:pos="900" w:leader="none"/>
              </w:tabs>
              <w:rPr>
                <w:rFonts w:hint="eastAsia" w:ascii="宋体" w:hAnsi="宋体" w:cs="宋体"/>
                <w:color w:val="000000"/>
              </w:rPr>
            </w:pPr>
            <w:r>
              <w:rPr>
                <w:rFonts w:hint="eastAsia"/>
              </w:rPr>
              <w:t xml:space="preserve">安全策略方案</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ind w:firstLine="420"/>
              <w:rPr>
                <w:rFonts w:hint="eastAsia" w:ascii="宋体" w:hAnsi="宋体" w:cs="宋体"/>
                <w:color w:val="000000"/>
              </w:rPr>
            </w:pPr>
            <w:r>
              <w:rPr>
                <w:rFonts w:hint="eastAsia"/>
              </w:rPr>
              <w:t xml:space="preserve">根据供应商提供的本项目系统架构、系统对接、系统安全要求、其他要求等方案进行综合评分。方案设计内容全面、可行性高、安全保证措施完整得5分；系统安全设计内容较为全面、可行性较高、安全保证措施较为完整得3分；系统安全设计内容较为全面、可行性较差、安全保证措施较完整得1分，其他或未提供则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ind w:left="10"/>
              <w:jc w:val="left"/>
              <w:rPr>
                <w:rFonts w:hint="eastAsia" w:ascii="宋体" w:hAnsi="宋体" w:cs="宋体"/>
              </w:rPr>
            </w:pPr>
            <w:r>
              <w:rPr>
                <w:rFonts w:hint="eastAsia"/>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ind w:left="10"/>
              <w:jc w:val="left"/>
              <w:rPr>
                <w:rFonts w:hint="eastAsia" w:ascii="宋体" w:hAnsi="宋体" w:cs="宋体"/>
              </w:rPr>
            </w:pPr>
            <w:r>
              <w:rPr>
                <w:rFonts w:hint="eastAsia"/>
              </w:rPr>
              <w:t xml:space="preserve">5</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是</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否</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rPr>
                <w:rFonts w:hint="eastAsia"/>
              </w:rPr>
            </w:pPr>
            <w:r>
              <w:rPr>
                <w:rFonts w:hint="eastAsia"/>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tabs>
                <w:tab w:val="left" w:pos="900" w:leader="none"/>
              </w:tabs>
              <w:rPr>
                <w:rFonts w:hint="eastAsia" w:ascii="宋体" w:hAnsi="宋体" w:cs="宋体"/>
                <w:color w:val="000000"/>
              </w:rPr>
            </w:pPr>
            <w:r>
              <w:rPr>
                <w:rFonts w:hint="eastAsia"/>
              </w:rPr>
              <w:t xml:space="preserve">培训方案</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ind w:firstLine="420"/>
              <w:rPr>
                <w:rFonts w:hint="eastAsia" w:ascii="宋体" w:hAnsi="宋体" w:cs="宋体"/>
                <w:color w:val="000000"/>
              </w:rPr>
            </w:pPr>
            <w:r>
              <w:rPr>
                <w:rFonts w:hint="eastAsia"/>
              </w:rPr>
              <w:t xml:space="preserve">根据培训方案（包含但不限于培训材料、培训计划、日常操作使用指南及常见故障解决等）内容，进行综合评分。</w:t>
            </w:r>
            <w:r>
              <w:rPr>
                <w:rFonts w:hint="eastAsia" w:ascii="宋体" w:hAnsi="宋体" w:cs="宋体"/>
                <w:color w:val="000000"/>
              </w:rPr>
            </w:r>
            <w:r/>
          </w:p>
          <w:p>
            <w:pPr>
              <w:pStyle w:val="913"/>
              <w:rPr>
                <w:rFonts w:hint="eastAsia" w:ascii="宋体" w:hAnsi="宋体" w:cs="宋体"/>
              </w:rPr>
            </w:pPr>
            <w:r>
              <w:rPr>
                <w:rFonts w:hint="eastAsia"/>
              </w:rPr>
              <w:t xml:space="preserve">（1）培训材料内容明确且清晰、培训计划和教程明确且合理可行、日常操作使用指南明确且方法科学得当、常见故障解决问题清单明确且有针对性的，得5分；</w:t>
            </w:r>
            <w:r>
              <w:rPr>
                <w:rFonts w:hint="eastAsia" w:ascii="宋体" w:hAnsi="宋体" w:cs="宋体"/>
              </w:rPr>
            </w:r>
            <w:r/>
          </w:p>
          <w:p>
            <w:pPr>
              <w:pStyle w:val="913"/>
              <w:rPr>
                <w:rFonts w:hint="eastAsia" w:ascii="宋体" w:hAnsi="宋体" w:cs="宋体"/>
              </w:rPr>
            </w:pPr>
            <w:r>
              <w:rPr>
                <w:rFonts w:hint="eastAsia"/>
              </w:rPr>
              <w:t xml:space="preserve">（2）培训材料内容明确清晰、培训计划和教程较为明确合理可行、日常操作使用指南较为明确和科学、常见故障解决问题清单明确较有针对性的，得3分；</w:t>
            </w:r>
            <w:r>
              <w:rPr>
                <w:rFonts w:hint="eastAsia" w:ascii="宋体" w:hAnsi="宋体" w:cs="宋体"/>
              </w:rPr>
            </w:r>
            <w:r/>
          </w:p>
          <w:p>
            <w:pPr>
              <w:pStyle w:val="913"/>
              <w:rPr>
                <w:rFonts w:hint="eastAsia" w:ascii="宋体" w:hAnsi="宋体" w:cs="宋体"/>
              </w:rPr>
            </w:pPr>
            <w:r>
              <w:rPr>
                <w:rFonts w:hint="eastAsia"/>
              </w:rPr>
              <w:t xml:space="preserve">（3）培训材料内容较为明确清晰、培训计划和教程较为明确合理可行、日常操作使用指南不够明确和科学、常见故障解决问题清单不够明确、针对性一般的，得1分；</w:t>
            </w:r>
            <w:r>
              <w:rPr>
                <w:rFonts w:hint="eastAsia" w:ascii="宋体" w:hAnsi="宋体" w:cs="宋体"/>
              </w:rPr>
            </w:r>
            <w:r/>
          </w:p>
          <w:p>
            <w:pPr>
              <w:pStyle w:val="913"/>
              <w:rPr>
                <w:rFonts w:hint="eastAsia" w:ascii="宋体" w:hAnsi="宋体" w:cs="宋体"/>
              </w:rPr>
            </w:pPr>
            <w:r>
              <w:rPr>
                <w:rFonts w:hint="eastAsia"/>
              </w:rPr>
              <w:t xml:space="preserve">（4）其他或未提供不得分。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ind w:left="10"/>
              <w:jc w:val="left"/>
              <w:rPr>
                <w:rFonts w:hint="eastAsia" w:ascii="宋体" w:hAnsi="宋体" w:cs="宋体"/>
                <w:color w:val="ff0000"/>
              </w:rPr>
            </w:pPr>
            <w:r>
              <w:rPr>
                <w:rFonts w:hint="eastAsia"/>
              </w:rPr>
              <w:t xml:space="preserve">0</w:t>
            </w:r>
            <w:r>
              <w:rPr>
                <w:rFonts w:hint="eastAsia" w:ascii="宋体" w:hAnsi="宋体" w:cs="宋体"/>
                <w:color w:val="ff0000"/>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ind w:left="10"/>
              <w:jc w:val="left"/>
              <w:rPr>
                <w:rFonts w:hint="eastAsia" w:ascii="宋体" w:hAnsi="宋体" w:cs="宋体"/>
                <w:color w:val="ff0000"/>
              </w:rPr>
            </w:pPr>
            <w:r>
              <w:rPr>
                <w:rFonts w:hint="eastAsia"/>
              </w:rPr>
              <w:t xml:space="preserve">5</w:t>
            </w:r>
            <w:r>
              <w:rPr>
                <w:rFonts w:hint="eastAsia" w:ascii="宋体" w:hAnsi="宋体" w:cs="宋体"/>
                <w:color w:val="ff0000"/>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是</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否</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pPr>
            <w:r>
              <w:rPr>
                <w:rFonts w:hint="eastAsia"/>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tabs>
                <w:tab w:val="left" w:pos="900" w:leader="none"/>
              </w:tabs>
              <w:rPr>
                <w:rFonts w:hint="eastAsia" w:ascii="宋体" w:hAnsi="宋体" w:cs="宋体"/>
                <w:color w:val="000000"/>
              </w:rPr>
            </w:pPr>
            <w:r>
              <w:rPr>
                <w:rFonts w:hint="eastAsia"/>
              </w:rPr>
              <w:t xml:space="preserve">售后服务方案</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jc w:val="left"/>
              <w:rPr>
                <w:rFonts w:hint="eastAsia" w:ascii="宋体" w:hAnsi="宋体" w:cs="宋体"/>
              </w:rPr>
            </w:pPr>
            <w:r>
              <w:rPr>
                <w:rFonts w:hint="eastAsia"/>
              </w:rPr>
              <w:t xml:space="preserve">根据售后服务方案（包括但不限于售后服务体系、售后服务人员、产品技术支持、响应时间等内容），进行综合评分；</w:t>
            </w:r>
            <w:r>
              <w:rPr>
                <w:rFonts w:hint="eastAsia" w:ascii="宋体" w:hAnsi="宋体" w:cs="宋体"/>
              </w:rPr>
            </w:r>
            <w:r/>
          </w:p>
          <w:p>
            <w:pPr>
              <w:pStyle w:val="913"/>
              <w:jc w:val="left"/>
              <w:rPr>
                <w:rFonts w:ascii="宋体" w:hAnsi="宋体" w:cs="宋体"/>
                <w:color w:val="000000"/>
              </w:rPr>
            </w:pPr>
            <w:r>
              <w:rPr>
                <w:rFonts w:hint="eastAsia"/>
              </w:rPr>
              <w:t xml:space="preserve">（1）售后服务体系内容明确、内容具体合理，售后服务人员明确具体且服务人员的职责清晰合理，产品技术支持、响应时间明确且时间节点合理，得5分；（2）售后服务体系内容明确、内容具体合理，售后服务人员较明确具体且服务人员的职责较为清晰合理，产品技术支持、响应时间明确且时间节点较为合理，得3分；（3）售后服务体系内容较为明确、内容较为具体合理，售后服务人员明确具体且服务人员的职责较为清晰合理，产品技术支持、响应时间不够明确且时间节点不合理，得1分；（4）其他或未提供不得分。</w:t>
            </w:r>
            <w:r>
              <w:rPr>
                <w:rFonts w:ascii="宋体" w:hAnsi="宋体" w:cs="宋体"/>
                <w:color w:val="000000"/>
              </w:rPr>
            </w:r>
            <w:r/>
          </w:p>
          <w:p>
            <w:pPr>
              <w:pStyle w:val="913"/>
              <w:jc w:val="left"/>
              <w:rPr>
                <w:rFonts w:hint="eastAsia" w:ascii="宋体" w:hAnsi="宋体" w:cs="宋体"/>
              </w:rPr>
            </w:pPr>
            <w:r>
              <w:rPr>
                <w:rFonts w:hint="eastAsia"/>
              </w:rPr>
              <w:t xml:space="preserve">注：供应商须提供以上相关承诺并加盖公章，否则不得分。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ind w:left="10"/>
              <w:jc w:val="left"/>
              <w:rPr>
                <w:rFonts w:hint="eastAsia" w:ascii="宋体" w:hAnsi="宋体" w:cs="宋体"/>
                <w:color w:val="ff0000"/>
              </w:rPr>
            </w:pPr>
            <w:r>
              <w:rPr>
                <w:rFonts w:hint="eastAsia"/>
              </w:rPr>
              <w:t xml:space="preserve">0</w:t>
            </w:r>
            <w:r>
              <w:rPr>
                <w:rFonts w:hint="eastAsia" w:ascii="宋体" w:hAnsi="宋体" w:cs="宋体"/>
                <w:color w:val="ff0000"/>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ind w:left="10"/>
              <w:jc w:val="left"/>
              <w:rPr>
                <w:rFonts w:hint="eastAsia" w:ascii="宋体" w:hAnsi="宋体" w:cs="宋体"/>
                <w:color w:val="ff0000"/>
              </w:rPr>
            </w:pPr>
            <w:r>
              <w:rPr>
                <w:rFonts w:hint="eastAsia"/>
              </w:rPr>
              <w:t xml:space="preserve">5</w:t>
            </w:r>
            <w:r>
              <w:rPr>
                <w:rFonts w:hint="eastAsia" w:ascii="宋体" w:hAnsi="宋体" w:cs="宋体"/>
                <w:color w:val="ff0000"/>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是</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否</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rPr>
                <w:rFonts w:hint="eastAsia"/>
              </w:rPr>
            </w:pP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widowControl/>
              <w:rPr>
                <w:rFonts w:hint="eastAsia" w:ascii="宋体" w:hAnsi="宋体" w:cs="宋体"/>
                <w:b/>
                <w:bCs/>
              </w:rPr>
            </w:pPr>
            <w:r>
              <w:rPr>
                <w:rFonts w:hint="eastAsia"/>
              </w:rPr>
              <w:t xml:space="preserve">商务分</w:t>
            </w:r>
            <w:r>
              <w:rPr>
                <w:rFonts w:hint="eastAsia" w:ascii="宋体" w:hAnsi="宋体" w:cs="宋体"/>
                <w:b/>
                <w:bCs/>
              </w:rPr>
            </w:r>
            <w:r/>
          </w:p>
          <w:p>
            <w:pPr>
              <w:pStyle w:val="913"/>
              <w:jc w:val="left"/>
              <w:widowControl/>
              <w:rPr>
                <w:rFonts w:hint="eastAsia" w:ascii="宋体" w:hAnsi="宋体" w:cs="宋体"/>
                <w:b/>
                <w:bCs/>
              </w:rPr>
            </w:pPr>
            <w:r>
              <w:rPr>
                <w:rFonts w:hint="eastAsia"/>
              </w:rPr>
              <w:t xml:space="preserve">（客观分）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jc w:val="lef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lef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72" w:type="dxa"/>
            <w:vAlign w:val="top"/>
            <w:textDirection w:val="lrTb"/>
            <w:noWrap w:val="false"/>
          </w:tcPr>
          <w:p>
            <w:pPr>
              <w:pStyle w:val="913"/>
              <w:jc w:val="lef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lef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top"/>
            <w:textDirection w:val="lrTb"/>
            <w:noWrap w:val="false"/>
          </w:tcPr>
          <w:p>
            <w:pPr>
              <w:pStyle w:val="913"/>
              <w:jc w:val="left"/>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jc w:val="left"/>
              <w:widowControl/>
              <w:rPr>
                <w:rFonts w:ascii="宋体" w:hAnsi="宋体" w:cs="宋体"/>
                <w:b/>
                <w:bCs/>
              </w:rPr>
            </w:pPr>
            <w:r>
              <w:rPr>
                <w:rFonts w:hint="eastAsia"/>
              </w:rPr>
              <w:t xml:space="preserve">3.1</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rPr>
                <w:rFonts w:hint="eastAsia" w:ascii="宋体" w:hAnsi="宋体" w:cs="宋体"/>
                <w:color w:val="000000"/>
                <w:lang w:bidi="zh-CN"/>
              </w:rPr>
            </w:pPr>
            <w:r>
              <w:rPr>
                <w:rFonts w:hint="eastAsia"/>
              </w:rPr>
              <w:t xml:space="preserve">响应情况</w:t>
            </w:r>
            <w:r>
              <w:rPr>
                <w:rFonts w:hint="eastAsia" w:ascii="宋体" w:hAnsi="宋体" w:cs="宋体"/>
                <w:color w:val="000000"/>
                <w:lang w:bidi="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ind w:firstLine="420"/>
              <w:rPr>
                <w:rFonts w:hint="eastAsia"/>
              </w:rPr>
            </w:pPr>
            <w:r>
              <w:rPr>
                <w:rFonts w:hint="eastAsia"/>
              </w:rPr>
              <w:t xml:space="preserve">根据供应商对“采购需求”的响应情况打分。完全满足采购需求要求的，得20分。</w:t>
            </w:r>
            <w:r/>
          </w:p>
          <w:p>
            <w:pPr>
              <w:pStyle w:val="913"/>
              <w:ind w:firstLine="420"/>
              <w:rPr>
                <w:rFonts w:hint="eastAsia" w:ascii="宋体" w:hAnsi="宋体" w:cs="宋体"/>
                <w:color w:val="000000"/>
                <w:lang w:bidi="ar"/>
              </w:rPr>
            </w:pPr>
            <w:r>
              <w:rPr>
                <w:rFonts w:hint="eastAsia"/>
              </w:rPr>
              <w:t xml:space="preserve">1.采购需求中，打▲的为关键性参数，每一项关键性参数不满足扣2分，扣完为止。2.采购需求中，未标注▲的要求，每一项不满足扣1分，扣完为止。</w:t>
            </w:r>
            <w:r>
              <w:rPr>
                <w:rFonts w:hint="eastAsia" w:ascii="宋体" w:hAnsi="宋体" w:cs="宋体"/>
                <w:color w:val="000000"/>
                <w:lang w:bidi="ar"/>
              </w:rPr>
            </w:r>
            <w:r/>
          </w:p>
          <w:p>
            <w:pPr>
              <w:pStyle w:val="913"/>
              <w:ind w:firstLine="420"/>
              <w:rPr>
                <w:rFonts w:hint="eastAsia" w:ascii="宋体" w:hAnsi="宋体" w:cs="宋体"/>
                <w:bCs/>
              </w:rPr>
            </w:pPr>
            <w:r>
              <w:rPr>
                <w:rFonts w:hint="eastAsia"/>
              </w:rPr>
              <w:t xml:space="preserve">注：对有▲标记的条款需提供相关证明材料，如：公司彩页、官网资料或功能截图等，并加盖公章，否则不得分。</w:t>
            </w:r>
            <w:r>
              <w:rPr>
                <w:rFonts w:hint="eastAsia" w:ascii="宋体" w:hAnsi="宋体" w:cs="宋体"/>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ind w:right="80"/>
              <w:jc w:val="left"/>
              <w:rPr>
                <w:rFonts w:hint="eastAsia" w:ascii="宋体" w:hAnsi="宋体" w:cs="宋体"/>
                <w:color w:val="000000"/>
              </w:rPr>
            </w:pPr>
            <w:r>
              <w:rPr>
                <w:rFonts w:hint="eastAsia"/>
              </w:rPr>
              <w:t xml:space="preserve">0</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ind w:right="80"/>
              <w:jc w:val="left"/>
              <w:rPr>
                <w:rFonts w:hint="eastAsia" w:ascii="宋体" w:hAnsi="宋体" w:cs="宋体"/>
                <w:color w:val="000000"/>
              </w:rPr>
            </w:pPr>
            <w:r>
              <w:rPr>
                <w:rFonts w:hint="eastAsia"/>
              </w:rPr>
              <w:t xml:space="preserve">20</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ascii="宋体" w:hAnsi="宋体" w:cs="宋体"/>
              </w:rPr>
            </w:pPr>
            <w:r>
              <w:rPr>
                <w:rFonts w:hint="eastAsia" w:ascii="宋体" w:hAnsi="宋体" w:cs="宋体"/>
              </w:rPr>
              <w:t xml:space="preserve">否</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ascii="宋体" w:hAnsi="宋体" w:cs="宋体"/>
              </w:rPr>
            </w:pPr>
            <w:r>
              <w:rPr>
                <w:rFonts w:hint="eastAsia" w:ascii="宋体" w:hAnsi="宋体" w:cs="宋体"/>
              </w:rPr>
              <w:t xml:space="preserve">是</w:t>
            </w:r>
            <w:r>
              <w:rPr>
                <w:rFonts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pPr>
            <w:r>
              <w:rPr>
                <w:rFonts w:hint="eastAsia"/>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tabs>
                <w:tab w:val="left" w:pos="900" w:leader="none"/>
              </w:tabs>
              <w:rPr>
                <w:rFonts w:hint="eastAsia" w:ascii="宋体" w:hAnsi="宋体" w:cs="宋体"/>
                <w:color w:val="000000"/>
              </w:rPr>
            </w:pPr>
            <w:r>
              <w:rPr>
                <w:rFonts w:hint="eastAsia"/>
              </w:rPr>
              <w:t xml:space="preserve">演示部分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rPr>
                <w:rFonts w:hint="eastAsia"/>
              </w:rPr>
            </w:pPr>
            <w:r>
              <w:rPr>
                <w:rFonts w:hint="eastAsia"/>
              </w:rPr>
              <w:t xml:space="preserve">在真实系统演示以下功能，每条功能全满足的得2分；每条不满足或不全满足的得0分；未提供演示的得0分。</w:t>
            </w:r>
            <w:r/>
          </w:p>
          <w:p>
            <w:pPr>
              <w:pStyle w:val="913"/>
              <w:numPr>
                <w:ilvl w:val="0"/>
                <w:numId w:val="6"/>
              </w:numPr>
              <w:rPr>
                <w:rFonts w:hint="eastAsia"/>
              </w:rPr>
            </w:pPr>
            <w:r>
              <w:rPr>
                <w:rFonts w:hint="eastAsia"/>
              </w:rPr>
              <w:t xml:space="preserve">建立全校统一的合同分类目录、二级分类目录，可对分类进行新增、变更、删除；每新增一个合同分类，即产生该分类下的模板合同申请、非模板合同申请两个子配置管理分支。针对是否模板合同、是否变更，配置不同的合同申请表单、审批流程和合同模板。</w:t>
            </w:r>
            <w:r/>
          </w:p>
          <w:p>
            <w:pPr>
              <w:pStyle w:val="913"/>
              <w:rPr>
                <w:rFonts w:hint="eastAsia"/>
              </w:rPr>
            </w:pPr>
            <w:r>
              <w:rPr>
                <w:rFonts w:hint="eastAsia"/>
              </w:rPr>
              <w:t xml:space="preserve">2.实现灵活定义合同审批流程，包括但不限于根据合同类型、金额、律师审核意见等设置审批流程。可灵活设置流程返回的节点，如：退回发起人或某一指定节点。合同审批中可以配置外聘律师参与，能够实现对于外部资源的身份认证。</w:t>
            </w:r>
            <w:r/>
          </w:p>
          <w:p>
            <w:pPr>
              <w:pStyle w:val="913"/>
              <w:rPr>
                <w:rFonts w:hint="eastAsia"/>
              </w:rPr>
            </w:pPr>
            <w:r>
              <w:rPr>
                <w:rFonts w:hint="eastAsia"/>
              </w:rPr>
              <w:t xml:space="preserve">3.对未在合同管理系统中申请、审批的线下签署的合同，可提供编号申请和合同备案功能。申请与备案流程可自定义。</w:t>
            </w:r>
            <w:r/>
          </w:p>
          <w:p>
            <w:pPr>
              <w:pStyle w:val="913"/>
              <w:rPr>
                <w:rFonts w:hint="eastAsia"/>
              </w:rPr>
            </w:pPr>
            <w:r>
              <w:rPr>
                <w:rFonts w:hint="eastAsia"/>
              </w:rPr>
              <w:t xml:space="preserve">4.合同履行异常跟踪，异常情况包括：合同变更、合同中止、合同超期、合同纠纷等。超期合同可显示并提醒相关人员填报合同当前履行情况。</w:t>
            </w:r>
            <w:r/>
          </w:p>
          <w:p>
            <w:pPr>
              <w:pStyle w:val="913"/>
              <w:rPr>
                <w:rFonts w:hint="eastAsia"/>
              </w:rPr>
            </w:pPr>
            <w:r>
              <w:rPr>
                <w:rFonts w:hint="eastAsia"/>
              </w:rPr>
              <w:t xml:space="preserve">5.可在合同系统中查询相关合同的付款进度等相关信息。</w:t>
            </w:r>
            <w:r/>
          </w:p>
          <w:p>
            <w:pPr>
              <w:pStyle w:val="913"/>
              <w:rPr>
                <w:rFonts w:hint="eastAsia"/>
              </w:rPr>
            </w:pPr>
            <w:r>
              <w:rPr>
                <w:rFonts w:hint="eastAsia"/>
              </w:rPr>
              <w:t xml:space="preserve">6.实现合同付款的便捷统计查询，可按照归口部门、合同类型等灵活配置台账，并提供关键词查询、模糊查询等功能，能够通过时间、金额、供应商、合同名称等快速定位合同。</w:t>
            </w:r>
            <w:r/>
          </w:p>
          <w:p>
            <w:pPr>
              <w:pStyle w:val="913"/>
              <w:rPr>
                <w:rFonts w:hint="eastAsia"/>
              </w:rPr>
            </w:pPr>
            <w:r>
              <w:rPr>
                <w:rFonts w:hint="eastAsia"/>
              </w:rPr>
              <w:t xml:space="preserve">7.对未收付款或未足额收付款的合同（时间、金额可预设），可自定义消息提醒。</w:t>
            </w:r>
            <w:r/>
          </w:p>
          <w:p>
            <w:pPr>
              <w:pStyle w:val="913"/>
              <w:rPr>
                <w:rFonts w:hint="eastAsia"/>
              </w:rPr>
            </w:pPr>
            <w:r>
              <w:rPr>
                <w:rFonts w:hint="eastAsia"/>
              </w:rPr>
              <w:t xml:space="preserve">8.可在移动端填报合同信息，发起审批流程。</w:t>
            </w:r>
            <w:r/>
          </w:p>
          <w:p>
            <w:pPr>
              <w:pStyle w:val="913"/>
              <w:rPr>
                <w:rFonts w:hint="eastAsia"/>
              </w:rPr>
            </w:pPr>
            <w:r>
              <w:rPr>
                <w:rFonts w:hint="eastAsia"/>
              </w:rPr>
              <w:t xml:space="preserve">9.在移动端对合同进行审批。</w:t>
            </w:r>
            <w:r/>
          </w:p>
          <w:p>
            <w:pPr>
              <w:pStyle w:val="913"/>
            </w:pPr>
            <w:r>
              <w:rPr>
                <w:rFonts w:hint="eastAsia"/>
              </w:rPr>
              <w:t xml:space="preserve">10.在移动端查看合同分析报表。</w:t>
            </w:r>
            <w:r/>
          </w:p>
          <w:p>
            <w:pPr>
              <w:pStyle w:val="913"/>
              <w:rPr>
                <w:rFonts w:hint="eastAsia"/>
              </w:rPr>
            </w:pPr>
            <w:r>
              <w:rPr>
                <w:rFonts w:hint="eastAsia"/>
              </w:rPr>
            </w:r>
            <w:r/>
          </w:p>
          <w:p>
            <w:pPr>
              <w:pStyle w:val="913"/>
              <w:rPr>
                <w:rFonts w:hint="eastAsia"/>
              </w:rPr>
            </w:pPr>
            <w:r>
              <w:rPr>
                <w:rFonts w:hint="eastAsia"/>
              </w:rPr>
              <w:t xml:space="preserve">注：供应商须使用真实系统进行功能演示，使用Demo、PPT或不演示不得分。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ind w:left="10"/>
              <w:jc w:val="left"/>
              <w:rPr>
                <w:rFonts w:hint="eastAsia" w:ascii="宋体" w:hAnsi="宋体" w:cs="宋体"/>
              </w:rPr>
            </w:pPr>
            <w:r>
              <w:rPr>
                <w:rFonts w:hint="eastAsia"/>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ind w:left="10"/>
              <w:jc w:val="left"/>
              <w:rPr>
                <w:rFonts w:hint="eastAsia" w:ascii="宋体" w:hAnsi="宋体" w:cs="宋体"/>
              </w:rPr>
            </w:pPr>
            <w:r>
              <w:rPr>
                <w:rFonts w:hint="eastAsia"/>
              </w:rPr>
              <w:t xml:space="preserve">20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rPr>
            </w:pPr>
            <w:r>
              <w:rPr>
                <w:rFonts w:hint="eastAsia"/>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ascii="宋体" w:hAnsi="宋体" w:cs="宋体"/>
              </w:rPr>
            </w:pPr>
            <w:r>
              <w:rPr>
                <w:rFonts w:hint="eastAsia" w:ascii="宋体" w:hAnsi="宋体" w:cs="宋体"/>
              </w:rPr>
              <w:t xml:space="preserve">是</w:t>
            </w:r>
            <w:r>
              <w:rPr>
                <w:rFonts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jc w:val="left"/>
              <w:widowControl/>
              <w:rPr>
                <w:rFonts w:ascii="宋体" w:hAnsi="宋体" w:cs="宋体"/>
                <w:b/>
                <w:bCs/>
              </w:rPr>
            </w:pPr>
            <w:r>
              <w:rPr>
                <w:rFonts w:hint="eastAsia" w:ascii="宋体" w:hAnsi="宋体" w:cs="宋体"/>
              </w:rPr>
              <w:t xml:space="preserve">3.3</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ind w:left="110"/>
              <w:jc w:val="left"/>
              <w:rPr>
                <w:rFonts w:hint="eastAsia" w:ascii="宋体" w:hAnsi="宋体" w:cs="宋体"/>
                <w:color w:val="000000"/>
              </w:rPr>
            </w:pPr>
            <w:r>
              <w:rPr>
                <w:rFonts w:hint="eastAsia"/>
              </w:rPr>
              <w:t xml:space="preserve">业绩</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top"/>
            <w:textDirection w:val="lrTb"/>
            <w:noWrap w:val="false"/>
          </w:tcPr>
          <w:p>
            <w:pPr>
              <w:pStyle w:val="913"/>
              <w:ind w:left="0" w:firstLine="0"/>
              <w:rPr>
                <w:rFonts w:hint="eastAsia" w:ascii="宋体" w:hAnsi="宋体" w:cs="宋体"/>
              </w:rPr>
            </w:pPr>
            <w:r>
              <w:rPr>
                <w:rFonts w:hint="eastAsia" w:ascii="宋体" w:hAnsi="宋体" w:cs="宋体"/>
              </w:rPr>
            </w:r>
            <w:r>
              <w:rPr>
                <w:rFonts w:hint="eastAsia" w:ascii="宋体" w:hAnsi="宋体" w:cs="宋体"/>
              </w:rPr>
              <w:t xml:space="preserve">（1）供应商提供2022年6月1日至今高校类似项目业绩证明材料。每提供1项得1分，最高得3分。注：投标文件中同时提供业绩合同、供货证明材料扫描件，如合同或验收证明材料无法体现项目内容、合同签订日期（产品种类）等评审内容，须另附业主单位证明材料，否则不得分。同一业务单位的多个业绩不重复计分，仅计分一次。</w:t>
            </w:r>
            <w:r>
              <w:rPr>
                <w:rFonts w:hint="eastAsia" w:ascii="宋体" w:hAnsi="宋体" w:cs="宋体"/>
              </w:rPr>
            </w:r>
            <w:r/>
          </w:p>
          <w:p>
            <w:pPr>
              <w:ind w:left="0" w:firstLine="0"/>
              <w:rPr>
                <w:rFonts w:hint="eastAsia" w:ascii="宋体" w:hAnsi="宋体" w:cs="宋体"/>
              </w:rPr>
            </w:pPr>
            <w:r>
              <w:rPr>
                <w:rFonts w:hint="eastAsia" w:ascii="宋体" w:hAnsi="宋体" w:cs="宋体"/>
              </w:rPr>
              <w:t xml:space="preserve">（2）提供2022年6月1日至今高校类似项目信息系统等级保护二级或三级认定合格以上证明材料。每提供1项得2分，最高得6分。注：本业绩证明材料需加盖业主单位公章。投标文件中同时提供业绩合同、供货证明材料扫描件，如合</w:t>
            </w:r>
            <w:r>
              <w:rPr>
                <w:rFonts w:hint="eastAsia" w:ascii="宋体" w:hAnsi="宋体" w:cs="宋体"/>
              </w:rPr>
              <w:t xml:space="preserve">同或验收证明材料无法体现项目内容、合同签订日期（产品种类）等评审内容，须另附业主单位证明材料，否则不得分。同一业务单位的多个业绩不重复计分，仅计分一次。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left"/>
              <w:rPr>
                <w:rFonts w:hint="eastAsia" w:ascii="宋体" w:hAnsi="宋体" w:cs="宋体"/>
                <w:color w:val="000000"/>
              </w:rPr>
            </w:pPr>
            <w:r>
              <w:rPr>
                <w:rFonts w:hint="eastAsia"/>
              </w:rPr>
              <w:t xml:space="preserve">0</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jc w:val="left"/>
              <w:rPr>
                <w:rFonts w:hint="eastAsia" w:ascii="宋体" w:hAnsi="宋体" w:cs="宋体"/>
                <w:color w:val="000000"/>
              </w:rPr>
            </w:pPr>
            <w:r>
              <w:rPr>
                <w:rFonts w:hint="eastAsia"/>
              </w:rPr>
              <w:t xml:space="preserve">9</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是 </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jc w:val="left"/>
              <w:widowControl/>
              <w:rPr>
                <w:rFonts w:ascii="宋体" w:hAnsi="宋体" w:cs="宋体"/>
                <w:b/>
                <w:bCs/>
              </w:rPr>
            </w:pPr>
            <w:r>
              <w:rPr>
                <w:rFonts w:hint="eastAsia" w:ascii="宋体" w:hAnsi="宋体" w:cs="宋体"/>
              </w:rPr>
              <w:t xml:space="preserve">3.4</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ind w:left="110"/>
              <w:jc w:val="left"/>
              <w:rPr>
                <w:rFonts w:hint="eastAsia" w:ascii="宋体" w:hAnsi="宋体" w:cs="宋体"/>
                <w:color w:val="000000"/>
                <w:lang w:eastAsia="en-US"/>
              </w:rPr>
            </w:pPr>
            <w:r>
              <w:rPr>
                <w:rFonts w:hint="eastAsia"/>
              </w:rPr>
              <w:t xml:space="preserve">人员配备</w:t>
            </w:r>
            <w:r>
              <w:rPr>
                <w:rFonts w:hint="eastAsia" w:ascii="宋体" w:hAnsi="宋体" w:cs="宋体"/>
                <w:color w:val="000000"/>
                <w:lang w:eastAsia="en-U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jc w:val="left"/>
              <w:widowControl/>
              <w:rPr>
                <w:rFonts w:hint="eastAsia" w:ascii="宋体" w:hAnsi="宋体" w:cs="宋体"/>
              </w:rPr>
            </w:pPr>
            <w:r>
              <w:rPr>
                <w:rFonts w:hint="eastAsia"/>
              </w:rPr>
              <w:t xml:space="preserve">（1）团队负责人具有信息系统项目管理师高级证书得3分，其他不得分；</w:t>
            </w:r>
            <w:r>
              <w:rPr>
                <w:rFonts w:hint="eastAsia" w:ascii="宋体" w:hAnsi="宋体" w:cs="宋体"/>
              </w:rPr>
              <w:br w:type="textWrapping" w:clear="all"/>
            </w:r>
            <w:r>
              <w:rPr>
                <w:rFonts w:hint="eastAsia"/>
              </w:rPr>
              <w:t xml:space="preserve">（2）团队成员具有中级或高级软考证书的人员（系统集成项目管理工程师、软件设计师、网络工程师）每提供1人得1分，最高得4分。</w:t>
            </w:r>
            <w:r>
              <w:rPr>
                <w:rFonts w:hint="eastAsia" w:ascii="宋体" w:hAnsi="宋体" w:cs="宋体"/>
              </w:rPr>
            </w:r>
            <w:r/>
          </w:p>
          <w:p>
            <w:pPr>
              <w:pStyle w:val="913"/>
              <w:jc w:val="left"/>
              <w:widowControl/>
              <w:rPr>
                <w:rFonts w:hint="eastAsia" w:ascii="宋体" w:hAnsi="宋体" w:cs="宋体"/>
                <w:color w:val="000000"/>
              </w:rPr>
            </w:pPr>
            <w:r>
              <w:rPr>
                <w:rFonts w:hint="eastAsia"/>
              </w:rPr>
              <w:t xml:space="preserve">注：以上人员须提供相关人员身份证复印件、有效证书复印件以及开标前六个月内任三个月缴纳社保证明，未提供或不满足不得分。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jc w:val="left"/>
              <w:rPr>
                <w:rFonts w:hint="eastAsia" w:ascii="宋体" w:hAnsi="宋体" w:cs="宋体"/>
                <w:color w:val="000000"/>
              </w:rPr>
            </w:pPr>
            <w:r>
              <w:rPr>
                <w:rFonts w:hint="eastAsia"/>
              </w:rPr>
              <w:t xml:space="preserve">0</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jc w:val="left"/>
              <w:rPr>
                <w:rFonts w:ascii="宋体" w:hAnsi="宋体" w:cs="宋体"/>
                <w:color w:val="000000"/>
              </w:rPr>
            </w:pPr>
            <w:r>
              <w:rPr>
                <w:rFonts w:hint="eastAsia"/>
              </w:rPr>
              <w:t xml:space="preserve">7</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是</w:t>
            </w:r>
            <w:r>
              <w:rPr>
                <w:rFonts w:hint="eastAsia" w:ascii="宋体" w:hAnsi="宋体" w:cs="宋体"/>
                <w:b/>
                <w:bCs/>
              </w:rPr>
            </w:r>
            <w:r/>
          </w:p>
        </w:tc>
      </w:tr>
      <w:tr>
        <w:trPr>
          <w:trHeight w:val="2233"/>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jc w:val="left"/>
              <w:widowControl/>
              <w:rPr>
                <w:rFonts w:ascii="宋体" w:hAnsi="宋体" w:cs="宋体"/>
                <w:b/>
                <w:bCs/>
              </w:rPr>
            </w:pPr>
            <w:r>
              <w:rPr>
                <w:rFonts w:hint="eastAsia"/>
              </w:rPr>
              <w:t xml:space="preserve">3.5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jc w:val="left"/>
              <w:rPr>
                <w:rFonts w:hint="eastAsia" w:ascii="宋体" w:hAnsi="宋体" w:cs="宋体"/>
                <w:strike/>
                <w:color w:val="000000"/>
              </w:rPr>
            </w:pPr>
            <w:r>
              <w:rPr>
                <w:rFonts w:hint="eastAsia"/>
              </w:rPr>
              <w:t xml:space="preserve">企业实力</w:t>
            </w:r>
            <w:r>
              <w:rPr>
                <w:rFonts w:hint="eastAsia" w:ascii="宋体" w:hAnsi="宋体" w:cs="宋体"/>
                <w:strike/>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ind w:firstLine="420"/>
              <w:jc w:val="left"/>
              <w:rPr>
                <w:rFonts w:hint="eastAsia" w:ascii="宋体" w:hAnsi="宋体" w:cs="宋体"/>
              </w:rPr>
            </w:pPr>
            <w:r>
              <w:rPr>
                <w:rFonts w:hint="eastAsia"/>
              </w:rPr>
              <w:t xml:space="preserve">1.供应商具有ISO27000信息技术服务管理体系或ISO27001信息安全管理体系认证证书，得5分，未提供不得分；</w:t>
            </w:r>
            <w:r>
              <w:rPr>
                <w:rFonts w:hint="eastAsia" w:ascii="宋体" w:hAnsi="宋体" w:cs="宋体"/>
              </w:rPr>
            </w:r>
            <w:r/>
          </w:p>
          <w:p>
            <w:pPr>
              <w:pStyle w:val="913"/>
              <w:ind w:firstLine="420"/>
              <w:jc w:val="left"/>
              <w:rPr>
                <w:rFonts w:hint="eastAsia" w:ascii="宋体" w:hAnsi="宋体" w:cs="宋体"/>
              </w:rPr>
            </w:pPr>
            <w:r>
              <w:rPr>
                <w:rFonts w:hint="eastAsia"/>
              </w:rPr>
              <w:t xml:space="preserve">2.供应商具有软件产品证书得3分，未提供不得分；</w:t>
            </w:r>
            <w:r>
              <w:rPr>
                <w:rFonts w:hint="eastAsia" w:ascii="宋体" w:hAnsi="宋体" w:cs="宋体"/>
              </w:rPr>
            </w:r>
            <w:r/>
          </w:p>
          <w:p>
            <w:pPr>
              <w:pStyle w:val="913"/>
              <w:ind w:firstLine="420"/>
              <w:jc w:val="left"/>
              <w:rPr>
                <w:rFonts w:hint="eastAsia" w:ascii="宋体" w:hAnsi="宋体" w:cs="宋体"/>
              </w:rPr>
            </w:pPr>
            <w:r>
              <w:rPr>
                <w:rFonts w:hint="eastAsia"/>
              </w:rPr>
              <w:t xml:space="preserve">3.供应商具有计算机软件著作权登记证书得3分；</w:t>
            </w:r>
            <w:r>
              <w:rPr>
                <w:rFonts w:hint="eastAsia" w:ascii="宋体" w:hAnsi="宋体" w:cs="宋体"/>
              </w:rPr>
            </w:r>
            <w:r/>
          </w:p>
          <w:p>
            <w:pPr>
              <w:pStyle w:val="913"/>
              <w:ind w:firstLine="420"/>
              <w:jc w:val="left"/>
              <w:rPr>
                <w:rFonts w:hint="eastAsia" w:ascii="宋体" w:hAnsi="宋体" w:cs="宋体"/>
                <w:color w:val="000000"/>
              </w:rPr>
            </w:pPr>
            <w:r>
              <w:rPr>
                <w:rFonts w:hint="eastAsia"/>
              </w:rPr>
              <w:t xml:space="preserve">注：响应文件内附证书复印件并加盖供应商单位公章。</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ind w:left="110"/>
              <w:jc w:val="left"/>
              <w:rPr>
                <w:rFonts w:hint="eastAsia" w:ascii="宋体" w:hAnsi="宋体" w:cs="宋体"/>
                <w:color w:val="000000"/>
              </w:rPr>
            </w:pPr>
            <w:r>
              <w:rPr>
                <w:rFonts w:hint="eastAsia"/>
              </w:rPr>
              <w:t xml:space="preserve">0</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ind w:left="110"/>
              <w:jc w:val="left"/>
              <w:rPr>
                <w:rFonts w:ascii="宋体" w:hAnsi="宋体" w:cs="宋体"/>
                <w:color w:val="000000"/>
              </w:rPr>
            </w:pPr>
            <w:r>
              <w:rPr>
                <w:rFonts w:hint="eastAsia"/>
              </w:rPr>
              <w:t xml:space="preserve">11</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jc w:val="left"/>
              <w:widowControl/>
              <w:rPr>
                <w:rFonts w:hint="eastAsia" w:ascii="宋体" w:hAnsi="宋体" w:cs="宋体"/>
                <w:b/>
                <w:bCs/>
              </w:rPr>
            </w:pPr>
            <w:r>
              <w:rPr>
                <w:rFonts w:hint="eastAsia"/>
              </w:rPr>
              <w:t xml:space="preserve">是</w:t>
            </w:r>
            <w:r>
              <w:rPr>
                <w:rFonts w:hint="eastAsia" w:ascii="宋体" w:hAnsi="宋体" w:cs="宋体"/>
                <w:b/>
                <w:bCs/>
              </w:rPr>
            </w:r>
            <w:r/>
          </w:p>
        </w:tc>
      </w:tr>
      <w:tr>
        <w:trPr>
          <w:trHeight w:val="2233"/>
        </w:trPr>
        <w:tc>
          <w:tcPr>
            <w:tcBorders>
              <w:top w:val="single" w:color="000000" w:sz="8" w:space="0"/>
              <w:left w:val="single" w:color="000000" w:sz="8" w:space="0"/>
              <w:bottom w:val="single" w:color="000000" w:sz="8" w:space="0"/>
              <w:right w:val="single" w:color="000000" w:sz="8" w:space="0"/>
            </w:tcBorders>
            <w:tcW w:w="780" w:type="dxa"/>
            <w:vAlign w:val="center"/>
            <w:textDirection w:val="lrTb"/>
            <w:noWrap w:val="false"/>
          </w:tcPr>
          <w:p>
            <w:pPr>
              <w:pStyle w:val="913"/>
              <w:jc w:val="left"/>
              <w:widowControl/>
            </w:pPr>
            <w:r>
              <w:rPr>
                <w:rFonts w:hint="eastAsia"/>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1" w:type="dxa"/>
            <w:vAlign w:val="center"/>
            <w:textDirection w:val="lrTb"/>
            <w:noWrap w:val="false"/>
          </w:tcPr>
          <w:p>
            <w:pPr>
              <w:pStyle w:val="913"/>
              <w:tabs>
                <w:tab w:val="left" w:pos="900" w:leader="none"/>
              </w:tabs>
              <w:rPr>
                <w:rFonts w:hint="eastAsia"/>
              </w:rPr>
            </w:pPr>
            <w:r>
              <w:rPr>
                <w:rFonts w:hint="eastAsia"/>
              </w:rPr>
              <w:t xml:space="preserve">质保期服务方案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pStyle w:val="913"/>
              <w:rPr>
                <w:rFonts w:hint="eastAsia" w:ascii="宋体" w:hAnsi="宋体" w:cs="宋体"/>
                <w:color w:val="000000"/>
              </w:rPr>
            </w:pPr>
            <w:r>
              <w:rPr>
                <w:rFonts w:hint="eastAsia"/>
              </w:rPr>
              <w:t xml:space="preserve">1.免费质保期在3年基础上每增加1年得1分，最高得2分。</w:t>
            </w:r>
            <w:r>
              <w:rPr>
                <w:rFonts w:hint="eastAsia" w:ascii="宋体" w:hAnsi="宋体" w:cs="宋体"/>
                <w:color w:val="000000"/>
              </w:rPr>
            </w:r>
            <w:r/>
          </w:p>
          <w:p>
            <w:pPr>
              <w:pStyle w:val="913"/>
              <w:rPr>
                <w:rFonts w:hint="eastAsia" w:ascii="宋体" w:hAnsi="宋体" w:cs="宋体"/>
                <w:color w:val="000000"/>
              </w:rPr>
            </w:pPr>
            <w:r>
              <w:rPr>
                <w:rFonts w:hint="eastAsia"/>
              </w:rPr>
              <w:t xml:space="preserve">2.免费质保期后的年服务费，大于等于合同金额10%的得0分；为合同金额8%至10%（不包含）的得1分；为合同金额5%至8%（不包含）的得2分；小于合同金额5%的得3分。</w:t>
            </w:r>
            <w:r>
              <w:rPr>
                <w:rFonts w:hint="eastAsia" w:ascii="宋体" w:hAnsi="宋体" w:cs="宋体"/>
                <w:color w:val="000000"/>
              </w:rPr>
            </w:r>
            <w:r/>
          </w:p>
          <w:p>
            <w:pPr>
              <w:pStyle w:val="913"/>
              <w:rPr>
                <w:rFonts w:hint="eastAsia"/>
              </w:rPr>
            </w:pPr>
            <w:r>
              <w:rPr>
                <w:rFonts w:hint="eastAsia"/>
              </w:rPr>
              <w:t xml:space="preserve">注：供应商须提供以上相关承诺并加盖公章，否则不得分。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pStyle w:val="913"/>
              <w:rPr>
                <w:rFonts w:hint="eastAsia"/>
              </w:rPr>
            </w:pPr>
            <w:r>
              <w:rPr>
                <w:rFonts w:hint="eastAsia"/>
              </w:rPr>
              <w:t xml:space="preserve">0</w:t>
            </w:r>
            <w:r/>
          </w:p>
        </w:tc>
        <w:tc>
          <w:tcPr>
            <w:tcBorders>
              <w:top w:val="single" w:color="000000" w:sz="8" w:space="0"/>
              <w:left w:val="single" w:color="000000" w:sz="8" w:space="0"/>
              <w:bottom w:val="single" w:color="000000" w:sz="8" w:space="0"/>
              <w:right w:val="single" w:color="000000" w:sz="8" w:space="0"/>
            </w:tcBorders>
            <w:tcW w:w="572" w:type="dxa"/>
            <w:vAlign w:val="center"/>
            <w:textDirection w:val="lrTb"/>
            <w:noWrap w:val="false"/>
          </w:tcPr>
          <w:p>
            <w:pPr>
              <w:pStyle w:val="913"/>
              <w:rPr>
                <w:rFonts w:hint="eastAsia"/>
              </w:rPr>
            </w:pPr>
            <w:r>
              <w:rPr>
                <w:rFonts w:hint="eastAsia"/>
              </w:rPr>
              <w:t xml:space="preserve">5</w:t>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rPr>
                <w:rFonts w:hint="eastAsia"/>
              </w:rPr>
            </w:pPr>
            <w:r>
              <w:rPr>
                <w:rFonts w:hint="eastAsia"/>
              </w:rPr>
              <w:t xml:space="preserve">否</w:t>
            </w:r>
            <w:r/>
          </w:p>
        </w:tc>
        <w:tc>
          <w:tcPr>
            <w:tcBorders>
              <w:top w:val="single" w:color="000000" w:sz="8" w:space="0"/>
              <w:left w:val="single" w:color="000000" w:sz="8" w:space="0"/>
              <w:bottom w:val="single" w:color="000000" w:sz="8" w:space="0"/>
              <w:right w:val="single" w:color="000000" w:sz="8" w:space="0"/>
            </w:tcBorders>
            <w:tcW w:w="692" w:type="dxa"/>
            <w:vAlign w:val="center"/>
            <w:textDirection w:val="lrTb"/>
            <w:noWrap w:val="false"/>
          </w:tcPr>
          <w:p>
            <w:pPr>
              <w:pStyle w:val="913"/>
              <w:rPr>
                <w:rFonts w:hint="eastAsia"/>
              </w:rPr>
            </w:pPr>
            <w:r>
              <w:rPr>
                <w:rFonts w:hint="eastAsia"/>
              </w:rPr>
              <w:t xml:space="preserve">是</w:t>
            </w:r>
            <w:r/>
          </w:p>
        </w:tc>
      </w:tr>
    </w:tbl>
    <w:p>
      <w:pPr>
        <w:pStyle w:val="913"/>
        <w:rPr>
          <w:rFonts w:hint="eastAsia" w:ascii="仿宋" w:hAnsi="仿宋" w:eastAsia="仿宋" w:cs="仿宋"/>
        </w:rPr>
      </w:pPr>
      <w:r>
        <w:rPr>
          <w:rFonts w:hint="eastAsia" w:ascii="仿宋" w:hAnsi="仿宋" w:eastAsia="仿宋" w:cs="仿宋"/>
        </w:rPr>
      </w:r>
      <w:r/>
    </w:p>
    <w:p>
      <w:pPr>
        <w:pStyle w:val="913"/>
        <w:rPr>
          <w:rFonts w:hint="eastAsia"/>
        </w:rPr>
      </w:pPr>
      <w:r>
        <w:rPr>
          <w:rFonts w:hint="eastAsia"/>
        </w:rPr>
      </w:r>
      <w:r/>
    </w:p>
    <w:p>
      <w:pPr>
        <w:pStyle w:val="913"/>
        <w:rPr>
          <w:rFonts w:hint="eastAsia"/>
        </w:rPr>
      </w:pPr>
      <w:r>
        <w:rPr>
          <w:rFonts w:hint="eastAsia"/>
        </w:rPr>
      </w:r>
      <w:r/>
    </w:p>
    <w:p>
      <w:pPr>
        <w:pStyle w:val="934"/>
        <w:spacing w:line="0" w:lineRule="atLeast"/>
        <w:rPr>
          <w:rFonts w:hint="eastAsia"/>
        </w:rPr>
      </w:pPr>
      <w:r>
        <w:rPr>
          <w:rFonts w:hint="eastAsia"/>
        </w:rPr>
      </w:r>
      <w:r/>
    </w:p>
    <w:p>
      <w:pPr>
        <w:pStyle w:val="913"/>
        <w:rPr>
          <w:rFonts w:hint="eastAsia" w:ascii="仿宋" w:hAnsi="仿宋" w:eastAsia="仿宋" w:cs="仿宋"/>
        </w:rPr>
      </w:pPr>
      <w:r>
        <w:rPr>
          <w:rFonts w:hint="eastAsia" w:ascii="仿宋" w:hAnsi="仿宋" w:eastAsia="仿宋" w:cs="仿宋"/>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913"/>
        <w:jc w:val="center"/>
        <w:rPr>
          <w:rFonts w:hint="eastAsia" w:ascii="宋体" w:hAnsi="宋体"/>
          <w:b/>
          <w:sz w:val="72"/>
        </w:rPr>
      </w:pPr>
      <w:r/>
      <w:bookmarkStart w:id="196" w:name="_Toc49090576"/>
      <w:r/>
      <w:bookmarkStart w:id="197" w:name="_Toc26554094"/>
      <w:r/>
      <w:bookmarkStart w:id="198" w:name="_Toc120614282"/>
      <w:r/>
      <w:bookmarkStart w:id="199" w:name="_Hlt26671244"/>
      <w:r/>
      <w:bookmarkEnd w:id="199"/>
      <w:r/>
      <w:bookmarkStart w:id="200" w:name="_Hlt26955039"/>
      <w:r/>
      <w:bookmarkEnd w:id="200"/>
      <w:r>
        <w:rPr>
          <w:rFonts w:hint="eastAsia" w:ascii="宋体" w:hAnsi="宋体"/>
          <w:b/>
          <w:sz w:val="72"/>
        </w:rPr>
      </w:r>
      <w:r/>
    </w:p>
    <w:p>
      <w:pPr>
        <w:pStyle w:val="913"/>
        <w:jc w:val="center"/>
        <w:rPr>
          <w:rFonts w:hint="eastAsia" w:ascii="宋体" w:hAnsi="宋体"/>
          <w:b/>
          <w:sz w:val="72"/>
        </w:rPr>
      </w:pPr>
      <w:r>
        <w:rPr>
          <w:rFonts w:hint="eastAsia" w:ascii="宋体" w:hAnsi="宋体"/>
          <w:b/>
          <w:sz w:val="72"/>
        </w:rPr>
        <w:t xml:space="preserve">投  标  文  件</w:t>
      </w:r>
      <w:r/>
    </w:p>
    <w:p>
      <w:pPr>
        <w:pStyle w:val="913"/>
        <w:jc w:val="center"/>
        <w:rPr>
          <w:rFonts w:hint="eastAsia" w:ascii="宋体" w:hAnsi="宋体"/>
          <w:b/>
          <w:sz w:val="72"/>
        </w:rPr>
      </w:pPr>
      <w:r>
        <w:rPr>
          <w:rFonts w:hint="eastAsia" w:ascii="宋体" w:hAnsi="宋体"/>
          <w:b/>
          <w:sz w:val="72"/>
        </w:rPr>
      </w:r>
      <w:r/>
    </w:p>
    <w:p>
      <w:pPr>
        <w:pStyle w:val="913"/>
        <w:jc w:val="center"/>
        <w:rPr>
          <w:rFonts w:hint="eastAsia" w:ascii="宋体" w:hAnsi="宋体"/>
          <w:b/>
          <w:sz w:val="72"/>
        </w:rPr>
      </w:pPr>
      <w:r>
        <w:rPr>
          <w:rFonts w:hint="eastAsia" w:ascii="宋体" w:hAnsi="宋体"/>
          <w:b/>
          <w:sz w:val="72"/>
        </w:rPr>
      </w:r>
      <w:r/>
    </w:p>
    <w:p>
      <w:pPr>
        <w:pStyle w:val="913"/>
        <w:jc w:val="center"/>
        <w:rPr>
          <w:rFonts w:hint="eastAsia" w:ascii="宋体" w:hAnsi="宋体"/>
          <w:b/>
          <w:sz w:val="36"/>
        </w:rPr>
      </w:pPr>
      <w:r>
        <w:rPr>
          <w:rFonts w:hint="eastAsia" w:ascii="宋体" w:hAnsi="宋体"/>
          <w:b/>
          <w:sz w:val="36"/>
        </w:rPr>
      </w:r>
      <w:r/>
    </w:p>
    <w:p>
      <w:pPr>
        <w:pStyle w:val="913"/>
        <w:jc w:val="center"/>
        <w:rPr>
          <w:rFonts w:hint="eastAsia" w:ascii="宋体" w:hAnsi="宋体"/>
          <w:b/>
          <w:sz w:val="36"/>
        </w:rPr>
      </w:pPr>
      <w:r>
        <w:rPr>
          <w:rFonts w:hint="eastAsia" w:ascii="宋体" w:hAnsi="宋体"/>
          <w:b/>
          <w:sz w:val="36"/>
        </w:rPr>
      </w:r>
      <w:r/>
    </w:p>
    <w:p>
      <w:pPr>
        <w:pStyle w:val="913"/>
        <w:jc w:val="center"/>
        <w:rPr>
          <w:rFonts w:hint="eastAsia" w:ascii="宋体" w:hAnsi="宋体"/>
          <w:b/>
          <w:sz w:val="36"/>
        </w:rPr>
      </w:pPr>
      <w:r>
        <w:rPr>
          <w:rFonts w:hint="eastAsia" w:ascii="宋体" w:hAnsi="宋体"/>
          <w:b/>
          <w:sz w:val="36"/>
        </w:rPr>
      </w:r>
      <w:r/>
    </w:p>
    <w:p>
      <w:pPr>
        <w:pStyle w:val="91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1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1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13"/>
        <w:jc w:val="center"/>
        <w:spacing w:line="440" w:lineRule="exact"/>
        <w:rPr>
          <w:rFonts w:hint="eastAsia" w:ascii="宋体" w:hAnsi="宋体"/>
          <w:b/>
          <w:bCs/>
          <w:sz w:val="32"/>
          <w:szCs w:val="32"/>
        </w:rPr>
      </w:pPr>
      <w:r>
        <w:rPr>
          <w:rFonts w:hint="eastAsia" w:ascii="宋体" w:hAnsi="宋体"/>
          <w:b/>
          <w:bCs/>
          <w:sz w:val="32"/>
          <w:szCs w:val="32"/>
        </w:rPr>
      </w:r>
      <w:r/>
    </w:p>
    <w:p>
      <w:pPr>
        <w:pStyle w:val="913"/>
        <w:spacing w:line="440" w:lineRule="exact"/>
        <w:rPr>
          <w:rFonts w:ascii="宋体" w:hAnsi="宋体"/>
        </w:rPr>
      </w:pPr>
      <w:r>
        <w:rPr>
          <w:rFonts w:ascii="宋体" w:hAnsi="宋体"/>
        </w:rPr>
      </w:r>
      <w:r/>
    </w:p>
    <w:p>
      <w:pPr>
        <w:pStyle w:val="913"/>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3"/>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13"/>
        <w:jc w:val="center"/>
        <w:spacing w:line="440" w:lineRule="exact"/>
        <w:rPr>
          <w:rFonts w:hint="eastAsia" w:ascii="宋体" w:hAnsi="宋体"/>
          <w:b/>
          <w:bCs/>
          <w:sz w:val="32"/>
          <w:szCs w:val="32"/>
        </w:rPr>
      </w:pPr>
      <w:r>
        <w:rPr>
          <w:rFonts w:hint="eastAsia" w:ascii="宋体" w:hAnsi="宋体"/>
          <w:b/>
          <w:bCs/>
          <w:sz w:val="32"/>
          <w:szCs w:val="32"/>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13"/>
        <w:ind w:firstLine="480"/>
        <w:spacing w:line="440" w:lineRule="exact"/>
        <w:rPr>
          <w:rFonts w:hint="eastAsia" w:ascii="宋体" w:hAnsi="宋体"/>
          <w:sz w:val="24"/>
        </w:rPr>
      </w:pPr>
      <w:r>
        <w:rPr>
          <w:rFonts w:hint="eastAsia" w:ascii="宋体" w:hAnsi="宋体"/>
          <w:sz w:val="24"/>
        </w:rPr>
        <w:t xml:space="preserve">五、小微企业声明函</w:t>
      </w:r>
      <w:r/>
    </w:p>
    <w:p>
      <w:pPr>
        <w:pStyle w:val="913"/>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13"/>
        <w:ind w:firstLine="480"/>
        <w:spacing w:line="440" w:lineRule="exact"/>
        <w:rPr>
          <w:rFonts w:hint="eastAsia" w:ascii="宋体" w:hAnsi="宋体"/>
          <w:sz w:val="24"/>
        </w:rPr>
      </w:pPr>
      <w:r>
        <w:rPr>
          <w:rFonts w:hint="eastAsia" w:ascii="宋体" w:hAnsi="宋体"/>
          <w:sz w:val="24"/>
        </w:rPr>
        <w:t xml:space="preserve">七、联合体协议</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13"/>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13"/>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3"/>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rPr>
          <w:rFonts w:ascii="黑体" w:hAnsi="黑体" w:eastAsia="黑体"/>
          <w:i/>
          <w:sz w:val="32"/>
          <w:szCs w:val="32"/>
          <w:u w:val="single"/>
        </w:rPr>
      </w:pPr>
      <w:r/>
      <w:bookmarkEnd w:id="196"/>
      <w:r/>
      <w:bookmarkEnd w:id="197"/>
      <w:r/>
      <w:bookmarkEnd w:id="198"/>
      <w:r/>
      <w:bookmarkStart w:id="20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3"/>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3"/>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1"/>
        <w:ind w:firstLine="480"/>
        <w:spacing w:line="460" w:lineRule="exact"/>
      </w:pPr>
      <w:r/>
      <w:r/>
    </w:p>
    <w:p>
      <w:pPr>
        <w:pStyle w:val="921"/>
        <w:ind w:firstLine="480"/>
        <w:spacing w:line="460" w:lineRule="exact"/>
      </w:pPr>
      <w:r>
        <w:rPr>
          <w:rFonts w:hint="eastAsia"/>
        </w:rPr>
        <w:t xml:space="preserve">致：常州市政府采购中心</w:t>
      </w:r>
      <w:r/>
    </w:p>
    <w:p>
      <w:pPr>
        <w:pStyle w:val="921"/>
        <w:ind w:firstLine="840"/>
        <w:spacing w:line="460" w:lineRule="exact"/>
        <w:rPr>
          <w:u w:val="single"/>
        </w:rPr>
      </w:pPr>
      <w:r>
        <w:rPr>
          <w:rFonts w:hint="eastAsia"/>
          <w:u w:val="single"/>
        </w:rPr>
        <w:t xml:space="preserve">（采购人名称）</w:t>
      </w:r>
      <w:r>
        <w:rPr>
          <w:u w:val="single"/>
        </w:rPr>
      </w:r>
      <w:r/>
    </w:p>
    <w:p>
      <w:pPr>
        <w:pStyle w:val="921"/>
        <w:ind w:firstLine="480"/>
        <w:spacing w:line="460" w:lineRule="exact"/>
      </w:pPr>
      <w:r/>
      <w:r/>
    </w:p>
    <w:p>
      <w:pPr>
        <w:pStyle w:val="921"/>
        <w:ind w:firstLine="480"/>
        <w:spacing w:line="460" w:lineRule="exact"/>
      </w:pPr>
      <w:r>
        <w:rPr>
          <w:rFonts w:hint="eastAsia"/>
        </w:rPr>
        <w:t xml:space="preserve">按照《中华人民共和国政府采购法》第二十二条和招标文件的规定，我单位郑重声明如下：</w:t>
      </w:r>
      <w:r/>
    </w:p>
    <w:p>
      <w:pPr>
        <w:pStyle w:val="92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1"/>
        <w:ind w:firstLine="480"/>
        <w:spacing w:line="460" w:lineRule="exact"/>
      </w:pPr>
      <w:r>
        <w:rPr>
          <w:rFonts w:hint="eastAsia"/>
        </w:rPr>
        <w:t xml:space="preserve">二、我单位具有良好的商业信誉（指投标人经营状况良好，无本资格声明第十条情形）和健全的财务会计制度。</w:t>
      </w:r>
      <w:r/>
    </w:p>
    <w:p>
      <w:pPr>
        <w:pStyle w:val="921"/>
        <w:ind w:firstLine="480"/>
        <w:spacing w:line="460" w:lineRule="exact"/>
      </w:pPr>
      <w:r>
        <w:rPr>
          <w:rFonts w:hint="eastAsia"/>
        </w:rPr>
        <w:t xml:space="preserve">三、我单位依法进行纳税和社会保险申报并实际履行了义务。</w:t>
      </w:r>
      <w:r/>
    </w:p>
    <w:p>
      <w:pPr>
        <w:pStyle w:val="92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1"/>
        <w:ind w:firstLine="480"/>
        <w:spacing w:line="460" w:lineRule="exact"/>
      </w:pPr>
      <w:r>
        <w:rPr>
          <w:rFonts w:hint="eastAsia"/>
        </w:rPr>
        <w:t xml:space="preserve">主要设备有：</w:t>
      </w:r>
      <w:r>
        <w:rPr>
          <w:u w:val="single"/>
        </w:rPr>
        <w:t xml:space="preserve">            </w:t>
      </w:r>
      <w:r/>
    </w:p>
    <w:p>
      <w:pPr>
        <w:pStyle w:val="921"/>
        <w:ind w:firstLine="480"/>
        <w:spacing w:line="460" w:lineRule="exact"/>
      </w:pPr>
      <w:r>
        <w:rPr>
          <w:rFonts w:hint="eastAsia"/>
        </w:rPr>
        <w:t xml:space="preserve">主要专业技术能力有</w:t>
      </w:r>
      <w:r>
        <w:rPr>
          <w:rFonts w:hint="eastAsia"/>
          <w:u w:val="single"/>
        </w:rPr>
        <w:t xml:space="preserve">                 </w:t>
      </w:r>
      <w:r/>
    </w:p>
    <w:p>
      <w:pPr>
        <w:pStyle w:val="92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1"/>
        <w:ind w:firstLine="480"/>
        <w:spacing w:line="460" w:lineRule="exact"/>
      </w:pPr>
      <w:r>
        <w:rPr>
          <w:rFonts w:hint="eastAsia"/>
        </w:rPr>
        <w:t xml:space="preserve">六、我单位具备法律、行政法规规定的其他条件。</w:t>
      </w:r>
      <w:r/>
    </w:p>
    <w:p>
      <w:pPr>
        <w:pStyle w:val="92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1"/>
        <w:ind w:firstLine="480"/>
        <w:spacing w:line="460" w:lineRule="exact"/>
      </w:pPr>
      <w:r>
        <w:rPr>
          <w:rFonts w:hint="eastAsia"/>
        </w:rPr>
        <w:t xml:space="preserve">九、</w:t>
      </w:r>
      <w:r>
        <w:t xml:space="preserve">我单位无以下不良信用记录情形：</w:t>
      </w:r>
      <w:r/>
    </w:p>
    <w:p>
      <w:pPr>
        <w:pStyle w:val="921"/>
        <w:ind w:firstLine="480"/>
        <w:spacing w:line="460" w:lineRule="exact"/>
      </w:pPr>
      <w:r>
        <w:t xml:space="preserve">1</w:t>
      </w:r>
      <w:r>
        <w:rPr>
          <w:rFonts w:hint="eastAsia"/>
        </w:rPr>
        <w:t xml:space="preserve">、在“信用中国”网站被列入失信被执行人和重大税收违法案件当事人名单；</w:t>
      </w:r>
      <w:r/>
    </w:p>
    <w:p>
      <w:pPr>
        <w:pStyle w:val="921"/>
        <w:ind w:firstLine="480"/>
        <w:spacing w:line="460" w:lineRule="exact"/>
      </w:pPr>
      <w:r>
        <w:t xml:space="preserve">2</w:t>
      </w:r>
      <w:r>
        <w:rPr>
          <w:rFonts w:hint="eastAsia"/>
        </w:rPr>
        <w:t xml:space="preserve">、在“中国政府采购网”网站被列入政府采购严重违法失信行为记录名单；</w:t>
      </w:r>
      <w:r/>
    </w:p>
    <w:p>
      <w:pPr>
        <w:pStyle w:val="921"/>
        <w:ind w:firstLine="480"/>
        <w:spacing w:line="460" w:lineRule="exact"/>
      </w:pPr>
      <w:r>
        <w:t xml:space="preserve">3</w:t>
      </w:r>
      <w:r>
        <w:rPr>
          <w:rFonts w:hint="eastAsia"/>
        </w:rPr>
        <w:t xml:space="preserve">、</w:t>
      </w:r>
      <w:r>
        <w:t xml:space="preserve">不符合《政府采购法》第二十二条规定的条件。</w:t>
      </w:r>
      <w:r/>
    </w:p>
    <w:p>
      <w:pPr>
        <w:pStyle w:val="921"/>
        <w:ind w:firstLine="480"/>
        <w:spacing w:line="460" w:lineRule="exact"/>
      </w:pPr>
      <w:r/>
      <w:r/>
    </w:p>
    <w:p>
      <w:pPr>
        <w:pStyle w:val="92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1"/>
        <w:ind w:firstLine="480"/>
        <w:spacing w:line="460" w:lineRule="exact"/>
      </w:pPr>
      <w:r/>
      <w:r/>
    </w:p>
    <w:p>
      <w:pPr>
        <w:pStyle w:val="921"/>
        <w:ind w:firstLine="480"/>
        <w:spacing w:line="460" w:lineRule="exact"/>
      </w:pPr>
      <w:r/>
      <w:r/>
    </w:p>
    <w:p>
      <w:pPr>
        <w:pStyle w:val="921"/>
        <w:ind w:firstLine="480"/>
        <w:spacing w:line="460" w:lineRule="exact"/>
      </w:pPr>
      <w:r>
        <w:rPr>
          <w:rFonts w:hint="eastAsia"/>
        </w:rPr>
        <w:t xml:space="preserve">                                            投标人：（加盖公章）</w:t>
      </w:r>
      <w:r/>
    </w:p>
    <w:p>
      <w:pPr>
        <w:pStyle w:val="921"/>
        <w:ind w:firstLine="480"/>
        <w:spacing w:line="460" w:lineRule="exact"/>
      </w:pPr>
      <w:r>
        <w:rPr>
          <w:rFonts w:hint="eastAsia"/>
        </w:rPr>
        <w:t xml:space="preserve">                                           法定代表人（或单位负责人）签字或盖章：</w:t>
      </w:r>
      <w:r/>
    </w:p>
    <w:p>
      <w:pPr>
        <w:pStyle w:val="921"/>
        <w:ind w:firstLine="4305"/>
        <w:spacing w:line="460" w:lineRule="exact"/>
        <w:rPr>
          <w:rFonts w:hint="eastAsia"/>
        </w:rPr>
      </w:pPr>
      <w:r>
        <w:rPr>
          <w:rFonts w:hint="eastAsia"/>
        </w:rPr>
        <w:t xml:space="preserve">日期：    年    月    日</w:t>
      </w:r>
      <w:r/>
    </w:p>
    <w:p>
      <w:pPr>
        <w:pStyle w:val="913"/>
        <w:spacing w:line="360" w:lineRule="auto"/>
        <w:rPr>
          <w:rFonts w:hint="eastAsia"/>
          <w:sz w:val="24"/>
        </w:rPr>
      </w:pPr>
      <w:r>
        <w:rPr>
          <w:rFonts w:hint="eastAsia"/>
          <w:sz w:val="24"/>
        </w:rPr>
      </w:r>
      <w:r/>
    </w:p>
    <w:p>
      <w:pPr>
        <w:pStyle w:val="913"/>
        <w:spacing w:line="360" w:lineRule="auto"/>
        <w:rPr>
          <w:rFonts w:hint="eastAsia"/>
          <w:sz w:val="24"/>
        </w:rPr>
      </w:pPr>
      <w:r>
        <w:rPr>
          <w:rFonts w:hint="eastAsia"/>
          <w:sz w:val="24"/>
        </w:rPr>
      </w:r>
      <w:r/>
    </w:p>
    <w:p>
      <w:pPr>
        <w:pStyle w:val="913"/>
        <w:spacing w:line="360" w:lineRule="auto"/>
        <w:rPr>
          <w:rFonts w:hint="eastAsia"/>
          <w:sz w:val="24"/>
        </w:rPr>
      </w:pPr>
      <w:r>
        <w:rPr>
          <w:rFonts w:hint="eastAsia"/>
          <w:sz w:val="24"/>
        </w:rPr>
      </w:r>
      <w:r/>
    </w:p>
    <w:p>
      <w:pPr>
        <w:pStyle w:val="913"/>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13"/>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13"/>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13"/>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35"/>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35"/>
        <w:ind w:firstLine="480"/>
        <w:rPr>
          <w:rFonts w:hint="eastAsia"/>
          <w:sz w:val="24"/>
          <w:szCs w:val="24"/>
        </w:rPr>
      </w:pPr>
      <w:r>
        <w:rPr>
          <w:rFonts w:hint="eastAsia"/>
          <w:sz w:val="24"/>
          <w:szCs w:val="24"/>
        </w:rPr>
        <w:t xml:space="preserve">本授权书于______年____月____日起生效，特此声明。</w:t>
      </w:r>
      <w:r/>
    </w:p>
    <w:p>
      <w:pPr>
        <w:pStyle w:val="935"/>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35"/>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35"/>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35"/>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35"/>
        <w:ind w:firstLine="480"/>
        <w:rPr>
          <w:rFonts w:hint="eastAsia"/>
          <w:sz w:val="24"/>
          <w:szCs w:val="24"/>
        </w:rPr>
      </w:pPr>
      <w:r>
        <w:rPr>
          <w:rFonts w:hint="eastAsia"/>
          <w:sz w:val="24"/>
          <w:szCs w:val="24"/>
        </w:rPr>
        <w:t xml:space="preserve">      日期：</w:t>
      </w:r>
      <w:bookmarkStart w:id="202" w:name="_Hlt26955070"/>
      <w:r/>
      <w:bookmarkEnd w:id="202"/>
      <w:r/>
      <w:bookmarkStart w:id="203" w:name="_Hlt26671380"/>
      <w:r/>
      <w:bookmarkEnd w:id="203"/>
      <w:r/>
      <w:bookmarkStart w:id="204" w:name="_格式3__银行出具的资信证明"/>
      <w:r/>
      <w:bookmarkEnd w:id="204"/>
      <w:r>
        <w:rPr>
          <w:rFonts w:hint="eastAsia"/>
          <w:sz w:val="24"/>
          <w:szCs w:val="24"/>
          <w:u w:val="single"/>
        </w:rPr>
        <w:t xml:space="preserve">                                         </w:t>
      </w:r>
      <w:r>
        <w:rPr>
          <w:rFonts w:hint="eastAsia"/>
          <w:sz w:val="24"/>
          <w:szCs w:val="24"/>
        </w:rPr>
      </w:r>
      <w:r/>
    </w:p>
    <w:p>
      <w:pPr>
        <w:pStyle w:val="921"/>
        <w:rPr>
          <w:rFonts w:hint="eastAsia"/>
          <w:i/>
          <w:sz w:val="24"/>
          <w:szCs w:val="24"/>
          <w:u w:val="single"/>
        </w:rPr>
      </w:pPr>
      <w:r>
        <w:rPr>
          <w:rFonts w:hint="eastAsia"/>
          <w:i/>
          <w:sz w:val="24"/>
          <w:szCs w:val="24"/>
          <w:u w:val="single"/>
        </w:rPr>
      </w:r>
      <w:r/>
    </w:p>
    <w:p>
      <w:pPr>
        <w:pStyle w:val="921"/>
        <w:rPr>
          <w:rFonts w:hint="eastAsia"/>
          <w:i/>
          <w:sz w:val="24"/>
          <w:szCs w:val="24"/>
          <w:u w:val="single"/>
        </w:rPr>
      </w:pPr>
      <w:r>
        <w:rPr>
          <w:rFonts w:hint="eastAsia"/>
          <w:i/>
          <w:sz w:val="24"/>
          <w:szCs w:val="24"/>
          <w:u w:val="single"/>
        </w:rPr>
      </w:r>
      <w:r/>
    </w:p>
    <w:p>
      <w:pPr>
        <w:pStyle w:val="921"/>
        <w:rPr>
          <w:rFonts w:hint="eastAsia"/>
          <w:i/>
          <w:sz w:val="24"/>
          <w:szCs w:val="24"/>
          <w:u w:val="single"/>
        </w:rPr>
      </w:pPr>
      <w:r>
        <w:rPr>
          <w:rFonts w:hint="eastAsia"/>
          <w:i/>
          <w:sz w:val="24"/>
          <w:szCs w:val="24"/>
          <w:u w:val="single"/>
        </w:rPr>
      </w:r>
      <w:r/>
    </w:p>
    <w:p>
      <w:pPr>
        <w:pStyle w:val="921"/>
        <w:rPr>
          <w:rFonts w:hint="eastAsia"/>
          <w:i/>
          <w:sz w:val="24"/>
          <w:szCs w:val="24"/>
          <w:u w:val="single"/>
        </w:rPr>
      </w:pPr>
      <w:r>
        <w:rPr>
          <w:rFonts w:hint="eastAsia"/>
          <w:i/>
          <w:sz w:val="24"/>
          <w:szCs w:val="24"/>
          <w:u w:val="single"/>
        </w:rPr>
      </w:r>
      <w:r/>
    </w:p>
    <w:p>
      <w:pPr>
        <w:pStyle w:val="921"/>
      </w:pPr>
      <w:r>
        <w:rPr>
          <w:rFonts w:hint="eastAsia"/>
        </w:rPr>
        <w:t xml:space="preserve">注：</w:t>
      </w:r>
      <w:r>
        <w:t xml:space="preserve">提供法定代表人2025年</w:t>
      </w:r>
      <w:r>
        <w:rPr>
          <w:rFonts w:hint="eastAsia"/>
        </w:rPr>
        <w:t xml:space="preserve">3</w:t>
      </w:r>
      <w:r>
        <w:t xml:space="preserve">月-2025年</w:t>
      </w:r>
      <w:r>
        <w:rPr>
          <w:rFonts w:hint="eastAsia"/>
        </w:rPr>
        <w:t xml:space="preserve">5</w:t>
      </w:r>
      <w:r>
        <w:t xml:space="preserve">月连续三个月的社会基本养老保险的缴纳凭证（加盖社保中心章或社保中心参保缴费证明电子专用章）。</w:t>
      </w:r>
      <w:r/>
    </w:p>
    <w:p>
      <w:pPr>
        <w:pStyle w:val="921"/>
        <w:rPr>
          <w:rFonts w:hint="eastAsia"/>
        </w:rPr>
      </w:pPr>
      <w:r>
        <w:t xml:space="preserve">提供投标人为授权委托人缴纳的2025年</w:t>
      </w:r>
      <w:r>
        <w:rPr>
          <w:rFonts w:hint="eastAsia"/>
        </w:rPr>
        <w:t xml:space="preserve">3</w:t>
      </w:r>
      <w:r>
        <w:t xml:space="preserve">月-2025年</w:t>
      </w:r>
      <w:r>
        <w:rPr>
          <w:rFonts w:hint="eastAsia"/>
        </w:rPr>
        <w:t xml:space="preserve">5</w:t>
      </w:r>
      <w:r>
        <w:t xml:space="preserve">月连续三个月的社会基本养老保险的缴纳凭证（加盖社保中心章或社保中心参保缴费证明电子专用章）。</w:t>
      </w:r>
      <w:r>
        <w:rPr>
          <w:rFonts w:hint="eastAsia"/>
        </w:rPr>
      </w:r>
      <w:r/>
    </w:p>
    <w:p>
      <w:pPr>
        <w:pStyle w:val="921"/>
        <w:rPr>
          <w:rFonts w:hint="eastAsia"/>
          <w:i/>
          <w:sz w:val="24"/>
          <w:szCs w:val="24"/>
          <w:u w:val="single"/>
        </w:rPr>
      </w:pPr>
      <w:r>
        <w:rPr>
          <w:rFonts w:hint="eastAsia"/>
          <w:i/>
          <w:sz w:val="24"/>
          <w:szCs w:val="24"/>
          <w:u w:val="single"/>
        </w:rPr>
      </w:r>
      <w:r/>
    </w:p>
    <w:p>
      <w:pPr>
        <w:pStyle w:val="921"/>
        <w:rPr>
          <w:rFonts w:hint="eastAsia"/>
          <w:i/>
          <w:sz w:val="24"/>
          <w:szCs w:val="24"/>
          <w:u w:val="single"/>
        </w:rPr>
      </w:pPr>
      <w:r>
        <w:rPr>
          <w:rFonts w:hint="eastAsia"/>
          <w:i/>
          <w:sz w:val="24"/>
          <w:szCs w:val="24"/>
          <w:u w:val="single"/>
        </w:rPr>
      </w:r>
      <w:r/>
    </w:p>
    <w:p>
      <w:pPr>
        <w:pStyle w:val="921"/>
        <w:rPr>
          <w:rFonts w:hint="eastAsia"/>
        </w:rPr>
      </w:pPr>
      <w:r>
        <w:rPr>
          <w:rFonts w:hint="eastAsia"/>
        </w:rPr>
      </w:r>
      <w:r/>
    </w:p>
    <w:p>
      <w:pPr>
        <w:pStyle w:val="921"/>
        <w:ind w:firstLine="0"/>
        <w:rPr>
          <w:rFonts w:hint="eastAsia"/>
        </w:rPr>
      </w:pPr>
      <w:r>
        <w:rPr>
          <w:rFonts w:hint="eastAsia"/>
        </w:rPr>
      </w:r>
      <w:r/>
    </w:p>
    <w:p>
      <w:pPr>
        <w:pStyle w:val="913"/>
        <w:spacing w:line="460" w:lineRule="exact"/>
        <w:rPr>
          <w:rFonts w:hint="eastAsia" w:ascii="楷体" w:hAnsi="楷体" w:eastAsia="楷体"/>
          <w:bCs/>
          <w:sz w:val="24"/>
          <w:szCs w:val="24"/>
        </w:rPr>
      </w:pPr>
      <w:r>
        <w:rPr>
          <w:rFonts w:hint="eastAsia" w:ascii="楷体" w:hAnsi="楷体" w:eastAsia="楷体"/>
          <w:bCs/>
          <w:sz w:val="24"/>
          <w:szCs w:val="24"/>
        </w:rPr>
      </w:r>
      <w:r/>
    </w:p>
    <w:p>
      <w:pPr>
        <w:pStyle w:val="913"/>
        <w:spacing w:line="460" w:lineRule="exact"/>
        <w:rPr>
          <w:rFonts w:hint="eastAsia" w:ascii="宋体" w:hAnsi="宋体"/>
          <w:bCs/>
          <w:sz w:val="24"/>
        </w:rPr>
      </w:pPr>
      <w:r>
        <w:rPr>
          <w:rFonts w:hint="eastAsia" w:ascii="宋体" w:hAnsi="宋体"/>
          <w:bCs/>
          <w:sz w:val="24"/>
        </w:rPr>
      </w:r>
      <w:r/>
    </w:p>
    <w:p>
      <w:pPr>
        <w:pStyle w:val="916"/>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34"/>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3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p>
    <w:p>
      <w:pPr>
        <w:pStyle w:val="93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3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3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34"/>
        <w:ind w:left="420"/>
        <w:spacing w:before="0" w:after="0" w:line="420" w:lineRule="exact"/>
        <w:rPr>
          <w:rFonts w:hint="eastAsia" w:ascii="宋体" w:hAnsi="宋体"/>
          <w:szCs w:val="21"/>
        </w:rPr>
      </w:pPr>
      <w:r>
        <w:rPr>
          <w:rFonts w:hint="eastAsia" w:ascii="宋体" w:hAnsi="宋体"/>
          <w:szCs w:val="21"/>
        </w:rPr>
        <w:t xml:space="preserve">地          址：</w:t>
      </w:r>
      <w:r/>
    </w:p>
    <w:p>
      <w:pPr>
        <w:pStyle w:val="934"/>
        <w:ind w:left="420"/>
        <w:spacing w:before="0" w:after="0" w:line="420" w:lineRule="exact"/>
        <w:rPr>
          <w:rFonts w:hint="eastAsia" w:ascii="宋体" w:hAnsi="宋体"/>
          <w:szCs w:val="21"/>
        </w:rPr>
      </w:pPr>
      <w:r>
        <w:rPr>
          <w:rFonts w:hint="eastAsia" w:ascii="宋体" w:hAnsi="宋体"/>
          <w:szCs w:val="21"/>
        </w:rPr>
        <w:t xml:space="preserve">邮          编：</w:t>
      </w:r>
      <w:r/>
    </w:p>
    <w:p>
      <w:pPr>
        <w:pStyle w:val="934"/>
        <w:ind w:left="420"/>
        <w:spacing w:before="0" w:after="0" w:line="420" w:lineRule="exact"/>
        <w:rPr>
          <w:rFonts w:hint="eastAsia" w:ascii="宋体" w:hAnsi="宋体"/>
          <w:szCs w:val="21"/>
        </w:rPr>
      </w:pPr>
      <w:r>
        <w:rPr>
          <w:rFonts w:hint="eastAsia" w:ascii="宋体" w:hAnsi="宋体"/>
          <w:szCs w:val="21"/>
        </w:rPr>
        <w:t xml:space="preserve">电          话：</w:t>
      </w:r>
      <w:r/>
    </w:p>
    <w:p>
      <w:pPr>
        <w:pStyle w:val="934"/>
        <w:ind w:left="420"/>
        <w:spacing w:before="0" w:after="0" w:line="420" w:lineRule="exact"/>
        <w:rPr>
          <w:rFonts w:hint="eastAsia" w:ascii="宋体" w:hAnsi="宋体"/>
          <w:szCs w:val="21"/>
        </w:rPr>
      </w:pPr>
      <w:r>
        <w:rPr>
          <w:rFonts w:hint="eastAsia" w:ascii="宋体" w:hAnsi="宋体"/>
          <w:szCs w:val="21"/>
        </w:rPr>
        <w:t xml:space="preserve">传          真：</w:t>
      </w:r>
      <w:r/>
    </w:p>
    <w:p>
      <w:pPr>
        <w:pStyle w:val="93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34"/>
        <w:ind w:left="420"/>
        <w:spacing w:before="0" w:after="0" w:line="420" w:lineRule="exact"/>
        <w:rPr>
          <w:rFonts w:hint="eastAsia" w:ascii="宋体" w:hAnsi="宋体"/>
          <w:szCs w:val="21"/>
        </w:rPr>
      </w:pPr>
      <w:r>
        <w:rPr>
          <w:rFonts w:hint="eastAsia" w:ascii="宋体" w:hAnsi="宋体"/>
          <w:szCs w:val="21"/>
        </w:rPr>
        <w:t xml:space="preserve">账          号： </w:t>
      </w:r>
      <w:r/>
    </w:p>
    <w:p>
      <w:pPr>
        <w:pStyle w:val="93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jc w:val="center"/>
        <w:spacing w:line="460" w:lineRule="exact"/>
        <w:rPr>
          <w:rFonts w:ascii="黑体" w:hAnsi="黑体" w:eastAsia="黑体"/>
          <w:b/>
          <w:sz w:val="32"/>
          <w:szCs w:val="32"/>
        </w:rPr>
      </w:pPr>
      <w:r>
        <w:rPr>
          <w:rFonts w:ascii="黑体" w:hAnsi="黑体" w:eastAsia="黑体"/>
          <w:b/>
          <w:sz w:val="32"/>
          <w:szCs w:val="32"/>
        </w:rPr>
      </w:r>
      <w:r/>
    </w:p>
    <w:p>
      <w:pPr>
        <w:pStyle w:val="913"/>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913"/>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13"/>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3"/>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w:t>
      </w:r>
      <w:r/>
    </w:p>
    <w:p>
      <w:pPr>
        <w:pStyle w:val="913"/>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13"/>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3"/>
        <w:ind w:right="720"/>
        <w:spacing w:line="560" w:lineRule="exact"/>
        <w:rPr>
          <w:rFonts w:hint="eastAsia" w:ascii="宋体" w:hAnsi="宋体"/>
          <w:sz w:val="24"/>
          <w:szCs w:val="24"/>
        </w:rPr>
      </w:pPr>
      <w:r>
        <w:rPr>
          <w:rFonts w:hint="eastAsia" w:ascii="宋体" w:hAnsi="宋体"/>
          <w:sz w:val="24"/>
          <w:szCs w:val="24"/>
        </w:rPr>
      </w:r>
      <w:r/>
    </w:p>
    <w:p>
      <w:pPr>
        <w:pStyle w:val="913"/>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13"/>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13"/>
        <w:ind w:firstLine="240"/>
        <w:spacing w:line="560" w:lineRule="exact"/>
        <w:rPr>
          <w:rFonts w:hint="eastAsia" w:ascii="宋体" w:hAnsi="宋体"/>
          <w:sz w:val="24"/>
          <w:szCs w:val="24"/>
        </w:rPr>
      </w:pPr>
      <w:r>
        <w:rPr>
          <w:rFonts w:hint="eastAsia" w:ascii="宋体" w:hAnsi="宋体"/>
          <w:sz w:val="24"/>
          <w:szCs w:val="24"/>
        </w:rPr>
      </w:r>
      <w:r/>
    </w:p>
    <w:p>
      <w:pPr>
        <w:pStyle w:val="913"/>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13"/>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13"/>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13"/>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13"/>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3"/>
        <w:ind w:firstLine="480"/>
        <w:spacing w:line="588" w:lineRule="exact"/>
        <w:rPr>
          <w:rFonts w:hint="eastAsia" w:ascii="宋体" w:hAnsi="宋体"/>
          <w:sz w:val="24"/>
        </w:rPr>
      </w:pPr>
      <w:r>
        <w:rPr>
          <w:rFonts w:hint="eastAsia" w:ascii="宋体" w:hAnsi="宋体"/>
          <w:sz w:val="24"/>
        </w:rPr>
      </w:r>
      <w:r/>
    </w:p>
    <w:p>
      <w:pPr>
        <w:pStyle w:val="913"/>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3"/>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3"/>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3"/>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3"/>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13"/>
        <w:ind w:firstLine="645"/>
        <w:spacing w:line="560" w:lineRule="exact"/>
        <w:rPr>
          <w:rFonts w:hint="eastAsia" w:ascii="宋体" w:hAnsi="宋体"/>
          <w:sz w:val="24"/>
        </w:rPr>
      </w:pPr>
      <w:r>
        <w:rPr>
          <w:rFonts w:hint="eastAsia" w:ascii="宋体" w:hAnsi="宋体"/>
          <w:sz w:val="24"/>
        </w:rPr>
      </w:r>
      <w:r/>
    </w:p>
    <w:p>
      <w:pPr>
        <w:pStyle w:val="913"/>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3"/>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13"/>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13"/>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3"/>
        <w:ind w:firstLine="645"/>
        <w:spacing w:line="560" w:lineRule="exact"/>
        <w:rPr>
          <w:rFonts w:hint="eastAsia" w:ascii="宋体" w:hAnsi="宋体"/>
          <w:sz w:val="24"/>
        </w:rPr>
      </w:pPr>
      <w:r>
        <w:rPr>
          <w:rFonts w:hint="eastAsia" w:ascii="宋体" w:hAnsi="宋体"/>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rPr>
          <w:rFonts w:hint="eastAsia"/>
        </w:rPr>
      </w:pPr>
      <w:r>
        <w:rPr>
          <w:rFonts w:hint="eastAsia"/>
        </w:rPr>
      </w:r>
      <w:r/>
    </w:p>
    <w:p>
      <w:pPr>
        <w:pStyle w:val="913"/>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13"/>
              <w:spacing w:line="0" w:lineRule="atLeast"/>
              <w:rPr>
                <w:rFonts w:ascii="宋体" w:hAnsi="宋体"/>
                <w:sz w:val="24"/>
                <w:szCs w:val="24"/>
              </w:rPr>
            </w:pPr>
            <w:r>
              <w:rPr>
                <w:rFonts w:ascii="宋体" w:hAnsi="宋体"/>
                <w:sz w:val="24"/>
                <w:szCs w:val="24"/>
              </w:rPr>
            </w:r>
            <w:r/>
          </w:p>
        </w:tc>
      </w:tr>
    </w:tbl>
    <w:p>
      <w:pPr>
        <w:pStyle w:val="913"/>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913"/>
        <w:rPr>
          <w:rFonts w:hint="eastAsia" w:ascii="宋体" w:hAnsi="宋体"/>
          <w:sz w:val="24"/>
          <w:szCs w:val="24"/>
          <w:u w:val="single"/>
        </w:rPr>
      </w:pPr>
      <w:r>
        <w:rPr>
          <w:rFonts w:hint="eastAsia" w:ascii="宋体" w:hAnsi="宋体"/>
          <w:sz w:val="24"/>
          <w:szCs w:val="24"/>
          <w:u w:val="single"/>
        </w:rPr>
      </w:r>
      <w:r/>
    </w:p>
    <w:p>
      <w:pPr>
        <w:pStyle w:val="913"/>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13"/>
        <w:rPr>
          <w:rFonts w:hint="eastAsia" w:ascii="宋体" w:hAnsi="宋体"/>
          <w:sz w:val="24"/>
          <w:szCs w:val="24"/>
        </w:rPr>
      </w:pPr>
      <w:r>
        <w:rPr>
          <w:rFonts w:hint="eastAsia" w:ascii="宋体" w:hAnsi="宋体"/>
          <w:sz w:val="24"/>
          <w:szCs w:val="24"/>
          <w:highlight w:val="yellow"/>
        </w:rPr>
        <w:t xml:space="preserve">备注：该表仅适用于项目采用货币报价的情形。项目采用折扣率报价的，如需要填写投标分项报价表，请项目经办人自行设计表格。招标文件定稿后该备注删除。</w:t>
      </w:r>
      <w:r>
        <w:rPr>
          <w:rFonts w:hint="eastAsia" w:ascii="宋体" w:hAnsi="宋体"/>
          <w:sz w:val="24"/>
          <w:szCs w:val="24"/>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3"/>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超出、</w:t>
            </w:r>
            <w:r/>
          </w:p>
          <w:p>
            <w:pPr>
              <w:pStyle w:val="913"/>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证明</w:t>
            </w:r>
            <w:r/>
          </w:p>
          <w:p>
            <w:pPr>
              <w:pStyle w:val="913"/>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bl>
    <w:p>
      <w:pPr>
        <w:pStyle w:val="913"/>
        <w:rPr>
          <w:rFonts w:hint="eastAsia" w:ascii="宋体" w:hAnsi="宋体"/>
          <w:sz w:val="24"/>
          <w:szCs w:val="24"/>
        </w:rPr>
      </w:pPr>
      <w:r>
        <w:rPr>
          <w:rFonts w:hint="eastAsia" w:ascii="宋体" w:hAnsi="宋体"/>
          <w:sz w:val="24"/>
          <w:szCs w:val="24"/>
        </w:rPr>
        <w:t xml:space="preserve">注： 行数不够，可自行添加。</w:t>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jc w:val="center"/>
        <w:rPr>
          <w:rFonts w:hint="eastAsia" w:ascii="黑体" w:hAnsi="黑体" w:eastAsia="黑体"/>
          <w:b/>
          <w:sz w:val="32"/>
          <w:szCs w:val="32"/>
        </w:rPr>
      </w:pPr>
      <w:r/>
      <w:bookmarkEnd w:id="201"/>
      <w:r/>
      <w:bookmarkStart w:id="205" w:name="_Hlt26955054"/>
      <w:r/>
      <w:bookmarkEnd w:id="205"/>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3"/>
              <w:jc w:val="left"/>
              <w:rPr>
                <w:b/>
                <w:color w:val="000000"/>
                <w:sz w:val="24"/>
              </w:rPr>
            </w:pPr>
            <w:r/>
            <w:bookmarkStart w:id="206" w:name="_Hlt26671372"/>
            <w:r/>
            <w:bookmarkEnd w:id="206"/>
            <w:r/>
            <w:bookmarkStart w:id="207" w:name="_Hlt26609391"/>
            <w:r/>
            <w:bookmarkEnd w:id="207"/>
            <w:r/>
            <w:bookmarkStart w:id="208" w:name="_Hlt24879081"/>
            <w:r/>
            <w:bookmarkEnd w:id="208"/>
            <w:r/>
            <w:bookmarkStart w:id="209" w:name="_Hlt26580838"/>
            <w:r/>
            <w:bookmarkEnd w:id="209"/>
            <w:r/>
            <w:bookmarkStart w:id="210" w:name="_Hlt26955056"/>
            <w:r/>
            <w:bookmarkEnd w:id="210"/>
            <w:r/>
            <w:bookmarkStart w:id="211" w:name="_Hlt26671343"/>
            <w:r/>
            <w:bookmarkEnd w:id="211"/>
            <w:r/>
            <w:bookmarkStart w:id="212" w:name="_Hlt26782999"/>
            <w:r/>
            <w:bookmarkEnd w:id="212"/>
            <w:r/>
            <w:bookmarkStart w:id="213" w:name="_Hlt26955064"/>
            <w:r/>
            <w:bookmarkEnd w:id="213"/>
            <w:r>
              <w:rPr>
                <w:rFonts w:hint="eastAsia"/>
                <w:b/>
                <w:color w:val="000000"/>
                <w:sz w:val="24"/>
              </w:rPr>
              <w:t xml:space="preserve">对本项目商务要求条款的偏离情况（请进行勾选）：</w:t>
            </w:r>
            <w:r>
              <w:rPr>
                <w:b/>
                <w:color w:val="000000"/>
                <w:sz w:val="24"/>
              </w:rPr>
            </w:r>
            <w:r/>
          </w:p>
          <w:p>
            <w:pPr>
              <w:pStyle w:val="9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超出、</w:t>
            </w:r>
            <w:r/>
          </w:p>
          <w:p>
            <w:pPr>
              <w:pStyle w:val="913"/>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证明</w:t>
            </w:r>
            <w:r/>
          </w:p>
          <w:p>
            <w:pPr>
              <w:pStyle w:val="913"/>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bl>
    <w:p>
      <w:pPr>
        <w:pStyle w:val="913"/>
        <w:rPr>
          <w:rFonts w:hint="eastAsia" w:ascii="宋体" w:hAnsi="宋体"/>
          <w:sz w:val="24"/>
          <w:szCs w:val="24"/>
        </w:rPr>
      </w:pPr>
      <w:r>
        <w:rPr>
          <w:rFonts w:hint="eastAsia" w:ascii="宋体" w:hAnsi="宋体"/>
          <w:sz w:val="24"/>
          <w:szCs w:val="24"/>
        </w:rPr>
        <w:t xml:space="preserve">注： 行数不够，可自行添加。</w:t>
      </w:r>
      <w:r/>
    </w:p>
    <w:p>
      <w:pPr>
        <w:pStyle w:val="913"/>
        <w:spacing w:line="480" w:lineRule="auto"/>
        <w:rPr>
          <w:rFonts w:hint="eastAsia" w:ascii="宋体" w:hAnsi="宋体"/>
          <w:sz w:val="24"/>
        </w:rPr>
      </w:pPr>
      <w:r>
        <w:rPr>
          <w:rFonts w:hint="eastAsia" w:ascii="宋体" w:hAnsi="宋体"/>
          <w:sz w:val="24"/>
        </w:rPr>
      </w:r>
      <w:r/>
    </w:p>
    <w:p>
      <w:pPr>
        <w:pStyle w:val="913"/>
        <w:spacing w:line="480" w:lineRule="auto"/>
        <w:rPr>
          <w:rFonts w:hint="eastAsia" w:ascii="仿宋_GB2312" w:hAnsi="Arial"/>
          <w:sz w:val="30"/>
        </w:rPr>
      </w:pPr>
      <w:r>
        <w:rPr>
          <w:rFonts w:hint="eastAsia" w:ascii="仿宋_GB2312" w:hAnsi="Arial"/>
          <w:sz w:val="30"/>
        </w:rPr>
      </w:r>
      <w:r/>
    </w:p>
    <w:p>
      <w:pPr>
        <w:pStyle w:val="921"/>
        <w:ind w:firstLine="0"/>
        <w:rPr>
          <w:rFonts w:hint="eastAsia" w:ascii="宋体" w:hAnsi="宋体"/>
          <w:sz w:val="24"/>
        </w:rPr>
      </w:pPr>
      <w:r/>
      <w:bookmarkStart w:id="214" w:name="_Hlt26671374"/>
      <w:r/>
      <w:bookmarkEnd w:id="214"/>
      <w:r/>
      <w:bookmarkStart w:id="215" w:name="_Hlt26955066"/>
      <w:r/>
      <w:bookmarkEnd w:id="215"/>
      <w:r/>
      <w:bookmarkStart w:id="216" w:name="_Hlt26609389"/>
      <w:r/>
      <w:bookmarkEnd w:id="216"/>
      <w:r/>
      <w:bookmarkStart w:id="217" w:name="_Toc462564146"/>
      <w:r>
        <w:rPr>
          <w:rFonts w:hint="eastAsia" w:ascii="宋体" w:hAnsi="宋体"/>
          <w:sz w:val="24"/>
        </w:rPr>
      </w:r>
      <w:r/>
    </w:p>
    <w:p>
      <w:pPr>
        <w:pStyle w:val="913"/>
        <w:jc w:val="center"/>
        <w:rPr>
          <w:rFonts w:hint="eastAsia" w:ascii="黑体" w:hAnsi="黑体" w:eastAsia="黑体"/>
          <w:b/>
          <w:sz w:val="32"/>
          <w:szCs w:val="32"/>
        </w:rPr>
      </w:pPr>
      <w:r/>
      <w:bookmarkEnd w:id="192"/>
      <w:r/>
      <w:bookmarkEnd w:id="193"/>
      <w:r/>
      <w:bookmarkEnd w:id="217"/>
      <w:r/>
      <w:bookmarkStart w:id="218" w:name="_格式2__法定代表人授权书"/>
      <w:r/>
      <w:bookmarkEnd w:id="218"/>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3"/>
        <w:ind w:firstLine="480"/>
        <w:rPr>
          <w:rFonts w:hint="eastAsia" w:ascii="宋体" w:hAnsi="宋体"/>
          <w:sz w:val="24"/>
          <w:szCs w:val="24"/>
        </w:rPr>
      </w:pPr>
      <w:r>
        <w:rPr>
          <w:rFonts w:hint="eastAsia" w:ascii="宋体" w:hAnsi="宋体"/>
          <w:sz w:val="24"/>
          <w:szCs w:val="24"/>
        </w:rPr>
        <w:t xml:space="preserve">投标人全称（加盖CA电子签章）：</w:t>
      </w:r>
      <w:r/>
    </w:p>
    <w:p>
      <w:pPr>
        <w:pStyle w:val="913"/>
        <w:ind w:firstLine="480"/>
        <w:rPr>
          <w:sz w:val="24"/>
          <w:szCs w:val="24"/>
        </w:rPr>
      </w:pPr>
      <w:r>
        <w:rPr>
          <w:rFonts w:hint="eastAsia" w:ascii="宋体" w:hAnsi="宋体"/>
          <w:sz w:val="24"/>
          <w:szCs w:val="24"/>
        </w:rPr>
        <w:t xml:space="preserve">项目名称：</w:t>
      </w:r>
      <w:r>
        <w:rPr>
          <w:sz w:val="24"/>
          <w:szCs w:val="24"/>
        </w:rPr>
      </w:r>
      <w:r/>
    </w:p>
    <w:p>
      <w:pPr>
        <w:pStyle w:val="913"/>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34"/>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3"/>
        <w:rPr>
          <w:rFonts w:ascii="宋体" w:hAnsi="宋体"/>
          <w:sz w:val="24"/>
          <w:szCs w:val="24"/>
        </w:rPr>
      </w:pPr>
      <w:r>
        <w:rPr>
          <w:rFonts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13"/>
        <w:ind w:firstLine="480"/>
        <w:rPr>
          <w:rFonts w:hint="eastAsia" w:ascii="宋体" w:hAnsi="宋体"/>
          <w:sz w:val="24"/>
          <w:szCs w:val="24"/>
        </w:rPr>
      </w:pP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13"/>
        <w:spacing w:line="460" w:lineRule="exact"/>
        <w:rPr>
          <w:rFonts w:hint="eastAsia" w:ascii="宋体" w:hAnsi="宋体"/>
          <w:bCs/>
          <w:sz w:val="24"/>
        </w:rPr>
      </w:pPr>
      <w:r>
        <w:rPr>
          <w:rFonts w:hint="eastAsia" w:ascii="宋体" w:hAnsi="宋体"/>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13"/>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1"/>
        <w:rPr>
          <w:rFonts w:hint="eastAsia"/>
          <w:sz w:val="24"/>
          <w:szCs w:val="24"/>
        </w:rPr>
      </w:pPr>
      <w:r>
        <w:rPr>
          <w:rFonts w:hint="eastAsia"/>
          <w:sz w:val="24"/>
          <w:szCs w:val="24"/>
        </w:rPr>
      </w:r>
      <w:r/>
    </w:p>
    <w:p>
      <w:pPr>
        <w:pStyle w:val="921"/>
        <w:rPr>
          <w:sz w:val="24"/>
          <w:szCs w:val="24"/>
        </w:rPr>
      </w:pPr>
      <w:r>
        <w:rPr>
          <w:sz w:val="24"/>
          <w:szCs w:val="24"/>
        </w:rPr>
      </w:r>
      <w:r/>
    </w:p>
    <w:p>
      <w:pPr>
        <w:pStyle w:val="913"/>
      </w:p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楷体">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22 -</w:t>
    </w:r>
    <w:r>
      <w:fldChar w:fldCharType="end"/>
    </w:r>
    <w:r/>
  </w:p>
  <w:p>
    <w:pPr>
      <w:pStyle w:val="927"/>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27"/>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right"/>
    </w:pPr>
    <w:r>
      <w:fldChar w:fldCharType="begin"/>
    </w:r>
    <w:r>
      <w:instrText xml:space="preserve">PAGE   \* MERGEFORMAT</w:instrText>
    </w:r>
    <w:r>
      <w:fldChar w:fldCharType="separate"/>
    </w:r>
    <w:r>
      <w:rPr>
        <w:lang w:val="zh-CN"/>
      </w:rPr>
      <w:t xml:space="preserve">-</w:t>
    </w:r>
    <w:r>
      <w:t xml:space="preserve"> 60 -</w:t>
    </w:r>
    <w:r>
      <w:fldChar w:fldCharType="end"/>
    </w:r>
    <w:r/>
  </w:p>
  <w:p>
    <w:pPr>
      <w:pStyle w:val="927"/>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1</w:t>
    </w:r>
    <w:r>
      <w:fldChar w:fldCharType="end"/>
    </w:r>
    <w:r>
      <w:rPr>
        <w:rStyle w:val="932"/>
      </w:rPr>
    </w:r>
    <w:r/>
  </w:p>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pStyle w:val="91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3"/>
        <w:ind w:left="900" w:hanging="900"/>
        <w:tabs>
          <w:tab w:val="num" w:pos="900" w:leader="none"/>
        </w:tabs>
      </w:pPr>
      <w:rPr>
        <w:rFonts w:hint="eastAsia"/>
      </w:rPr>
    </w:lvl>
    <w:lvl w:ilvl="1">
      <w:start w:val="1"/>
      <w:numFmt w:val="decimal"/>
      <w:isLgl w:val="false"/>
      <w:suff w:val="tab"/>
      <w:lvlText w:val="%1.%2"/>
      <w:lvlJc w:val="left"/>
      <w:pPr>
        <w:pStyle w:val="9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3"/>
        <w:ind w:left="1980" w:hanging="900"/>
        <w:tabs>
          <w:tab w:val="num" w:pos="1980" w:leader="none"/>
        </w:tabs>
      </w:pPr>
      <w:rPr>
        <w:rFonts w:hint="eastAsia"/>
      </w:rPr>
    </w:lvl>
    <w:lvl w:ilvl="3">
      <w:start w:val="1"/>
      <w:numFmt w:val="decimal"/>
      <w:isLgl w:val="false"/>
      <w:suff w:val="tab"/>
      <w:lvlText w:val="%1.%2.%3.%4"/>
      <w:lvlJc w:val="left"/>
      <w:pPr>
        <w:pStyle w:val="913"/>
        <w:ind w:left="900" w:hanging="900"/>
        <w:tabs>
          <w:tab w:val="num" w:pos="900" w:leader="none"/>
        </w:tabs>
      </w:pPr>
      <w:rPr>
        <w:rFonts w:hint="eastAsia"/>
      </w:rPr>
    </w:lvl>
    <w:lvl w:ilvl="4">
      <w:start w:val="1"/>
      <w:numFmt w:val="decimal"/>
      <w:isLgl w:val="false"/>
      <w:suff w:val="tab"/>
      <w:lvlText w:val="%1.%2.%3.%4.%5"/>
      <w:lvlJc w:val="left"/>
      <w:pPr>
        <w:pStyle w:val="913"/>
        <w:ind w:left="900" w:hanging="900"/>
        <w:tabs>
          <w:tab w:val="num" w:pos="900" w:leader="none"/>
        </w:tabs>
      </w:pPr>
      <w:rPr>
        <w:rFonts w:hint="eastAsia"/>
      </w:rPr>
    </w:lvl>
    <w:lvl w:ilvl="5">
      <w:start w:val="1"/>
      <w:numFmt w:val="decimal"/>
      <w:isLgl w:val="false"/>
      <w:suff w:val="tab"/>
      <w:lvlText w:val="%1.%2.%3.%4.%5.%6"/>
      <w:lvlJc w:val="left"/>
      <w:pPr>
        <w:pStyle w:val="913"/>
        <w:ind w:left="900" w:hanging="900"/>
        <w:tabs>
          <w:tab w:val="num" w:pos="900" w:leader="none"/>
        </w:tabs>
      </w:pPr>
      <w:rPr>
        <w:rFonts w:hint="eastAsia"/>
      </w:rPr>
    </w:lvl>
    <w:lvl w:ilvl="6">
      <w:start w:val="1"/>
      <w:numFmt w:val="decimal"/>
      <w:isLgl w:val="false"/>
      <w:suff w:val="tab"/>
      <w:lvlText w:val="%1.%2.%3.%4.%5.%6.%7"/>
      <w:lvlJc w:val="left"/>
      <w:pPr>
        <w:pStyle w:val="913"/>
        <w:ind w:left="900" w:hanging="900"/>
        <w:tabs>
          <w:tab w:val="num" w:pos="900" w:leader="none"/>
        </w:tabs>
      </w:pPr>
      <w:rPr>
        <w:rFonts w:hint="eastAsia"/>
      </w:rPr>
    </w:lvl>
    <w:lvl w:ilvl="7">
      <w:start w:val="1"/>
      <w:numFmt w:val="decimal"/>
      <w:isLgl w:val="false"/>
      <w:suff w:val="tab"/>
      <w:lvlText w:val="%1.%2.%3.%4.%5.%6.%7.%8"/>
      <w:lvlJc w:val="left"/>
      <w:pPr>
        <w:pStyle w:val="913"/>
        <w:ind w:left="900" w:hanging="900"/>
        <w:tabs>
          <w:tab w:val="num" w:pos="900" w:leader="none"/>
        </w:tabs>
      </w:pPr>
      <w:rPr>
        <w:rFonts w:hint="eastAsia"/>
      </w:rPr>
    </w:lvl>
    <w:lvl w:ilvl="8">
      <w:start w:val="1"/>
      <w:numFmt w:val="decimal"/>
      <w:isLgl w:val="false"/>
      <w:suff w:val="tab"/>
      <w:lvlText w:val="%1.%2.%3.%4.%5.%6.%7.%8.%9"/>
      <w:lvlJc w:val="left"/>
      <w:pPr>
        <w:pStyle w:val="913"/>
        <w:ind w:left="900" w:hanging="900"/>
        <w:tabs>
          <w:tab w:val="num" w:pos="900" w:leader="none"/>
        </w:tabs>
      </w:pPr>
      <w:rPr>
        <w:rFonts w:hint="eastAsia"/>
      </w:rPr>
    </w:lvl>
  </w:abstractNum>
  <w:abstractNum w:abstractNumId="3">
    <w:multiLevelType w:val="hybridMultilevel"/>
    <w:lvl w:ilvl="0">
      <w:start w:val="1"/>
      <w:numFmt w:val="decimal"/>
      <w:isLgl w:val="false"/>
      <w:suff w:val="nothing"/>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13"/>
        <w:ind w:left="500" w:hanging="500"/>
      </w:pPr>
    </w:lvl>
    <w:lvl w:ilvl="1">
      <w:start w:val="1"/>
      <w:numFmt w:val="lowerLetter"/>
      <w:isLgl w:val="false"/>
      <w:suff w:val="tab"/>
      <w:lvlText w:val="%2)"/>
      <w:lvlJc w:val="left"/>
      <w:pPr>
        <w:pStyle w:val="913"/>
        <w:ind w:left="840" w:hanging="420"/>
      </w:pPr>
    </w:lvl>
    <w:lvl w:ilvl="2">
      <w:start w:val="1"/>
      <w:numFmt w:val="lowerRoman"/>
      <w:isLgl w:val="false"/>
      <w:suff w:val="tab"/>
      <w:lvlText w:val="%3."/>
      <w:lvlJc w:val="right"/>
      <w:pPr>
        <w:pStyle w:val="913"/>
        <w:ind w:left="1260" w:hanging="420"/>
      </w:pPr>
    </w:lvl>
    <w:lvl w:ilvl="3">
      <w:start w:val="1"/>
      <w:numFmt w:val="decimal"/>
      <w:isLgl w:val="false"/>
      <w:suff w:val="tab"/>
      <w:lvlText w:val="%4."/>
      <w:lvlJc w:val="left"/>
      <w:pPr>
        <w:pStyle w:val="913"/>
        <w:ind w:left="1680" w:hanging="420"/>
      </w:pPr>
    </w:lvl>
    <w:lvl w:ilvl="4">
      <w:start w:val="1"/>
      <w:numFmt w:val="lowerLetter"/>
      <w:isLgl w:val="false"/>
      <w:suff w:val="tab"/>
      <w:lvlText w:val="%5)"/>
      <w:lvlJc w:val="left"/>
      <w:pPr>
        <w:pStyle w:val="913"/>
        <w:ind w:left="2100" w:hanging="420"/>
      </w:pPr>
    </w:lvl>
    <w:lvl w:ilvl="5">
      <w:start w:val="1"/>
      <w:numFmt w:val="lowerRoman"/>
      <w:isLgl w:val="false"/>
      <w:suff w:val="tab"/>
      <w:lvlText w:val="%6."/>
      <w:lvlJc w:val="right"/>
      <w:pPr>
        <w:pStyle w:val="913"/>
        <w:ind w:left="2520" w:hanging="420"/>
      </w:pPr>
    </w:lvl>
    <w:lvl w:ilvl="6">
      <w:start w:val="1"/>
      <w:numFmt w:val="decimal"/>
      <w:isLgl w:val="false"/>
      <w:suff w:val="tab"/>
      <w:lvlText w:val="%7."/>
      <w:lvlJc w:val="left"/>
      <w:pPr>
        <w:pStyle w:val="913"/>
        <w:ind w:left="2940" w:hanging="420"/>
      </w:pPr>
    </w:lvl>
    <w:lvl w:ilvl="7">
      <w:start w:val="1"/>
      <w:numFmt w:val="lowerLetter"/>
      <w:isLgl w:val="false"/>
      <w:suff w:val="tab"/>
      <w:lvlText w:val="%8)"/>
      <w:lvlJc w:val="left"/>
      <w:pPr>
        <w:pStyle w:val="913"/>
        <w:ind w:left="3360" w:hanging="420"/>
      </w:pPr>
    </w:lvl>
    <w:lvl w:ilvl="8">
      <w:start w:val="1"/>
      <w:numFmt w:val="lowerRoman"/>
      <w:isLgl w:val="false"/>
      <w:suff w:val="tab"/>
      <w:lvlText w:val="%9."/>
      <w:lvlJc w:val="right"/>
      <w:pPr>
        <w:pStyle w:val="913"/>
        <w:ind w:left="3780" w:hanging="420"/>
      </w:pPr>
    </w:lvl>
  </w:abstractNum>
  <w:abstractNum w:abstractNumId="5">
    <w:multiLevelType w:val="hybridMultilevel"/>
    <w:lvl w:ilvl="0">
      <w:start w:val="1"/>
      <w:numFmt w:val="decimal"/>
      <w:isLgl w:val="false"/>
      <w:suff w:val="tab"/>
      <w:lvlText w:val="%1."/>
      <w:lvlJc w:val="left"/>
      <w:pPr>
        <w:pStyle w:val="91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1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4"/>
  </w:num>
  <w:num w:numId="4">
    <w:abstractNumId w:val="3"/>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3"/>
    <w:next w:val="913"/>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3"/>
    <w:next w:val="913"/>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3"/>
    <w:next w:val="913"/>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13"/>
    <w:next w:val="913"/>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13"/>
    <w:next w:val="913"/>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3"/>
    <w:next w:val="91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3"/>
    <w:next w:val="91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3"/>
    <w:next w:val="91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3"/>
    <w:next w:val="91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13"/>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3"/>
    <w:next w:val="913"/>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13"/>
    <w:next w:val="913"/>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13"/>
    <w:next w:val="913"/>
    <w:link w:val="760"/>
    <w:uiPriority w:val="29"/>
    <w:qFormat/>
    <w:pPr>
      <w:ind w:left="720" w:right="720"/>
    </w:pPr>
    <w:rPr>
      <w:i/>
    </w:rPr>
  </w:style>
  <w:style w:type="character" w:styleId="760">
    <w:name w:val="Quote Char"/>
    <w:link w:val="759"/>
    <w:uiPriority w:val="29"/>
    <w:rPr>
      <w:i/>
    </w:rPr>
  </w:style>
  <w:style w:type="paragraph" w:styleId="761">
    <w:name w:val="Intense Quote"/>
    <w:basedOn w:val="913"/>
    <w:next w:val="91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3"/>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13"/>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13"/>
    <w:next w:val="913"/>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3"/>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13"/>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1"/>
    <w:basedOn w:val="913"/>
    <w:next w:val="913"/>
    <w:uiPriority w:val="39"/>
    <w:unhideWhenUsed/>
    <w:pPr>
      <w:ind w:left="0" w:right="0" w:firstLine="0"/>
      <w:spacing w:after="57"/>
    </w:p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13"/>
    <w:link w:val="913"/>
    <w:qFormat/>
    <w:pPr>
      <w:jc w:val="both"/>
      <w:widowControl w:val="off"/>
    </w:pPr>
    <w:rPr>
      <w:rFonts w:ascii="Times New Roman" w:hAnsi="Times New Roman"/>
      <w:sz w:val="21"/>
      <w:szCs w:val="21"/>
      <w:lang w:val="en-US" w:eastAsia="zh-CN" w:bidi="ar-SA"/>
    </w:rPr>
  </w:style>
  <w:style w:type="paragraph" w:styleId="914">
    <w:name w:val="标题 1"/>
    <w:basedOn w:val="913"/>
    <w:next w:val="913"/>
    <w:link w:val="913"/>
    <w:qFormat/>
    <w:pPr>
      <w:jc w:val="center"/>
      <w:keepNext/>
      <w:outlineLvl w:val="0"/>
    </w:pPr>
    <w:rPr>
      <w:rFonts w:ascii="楷体_GB2312" w:eastAsia="楷体_GB2312"/>
      <w:sz w:val="28"/>
      <w:szCs w:val="28"/>
    </w:rPr>
  </w:style>
  <w:style w:type="paragraph" w:styleId="915">
    <w:name w:val="标题 2"/>
    <w:basedOn w:val="913"/>
    <w:next w:val="913"/>
    <w:link w:val="913"/>
    <w:qFormat/>
    <w:pPr>
      <w:jc w:val="center"/>
      <w:keepLines/>
      <w:keepNext/>
      <w:spacing w:before="260" w:after="260" w:line="416" w:lineRule="auto"/>
      <w:outlineLvl w:val="1"/>
    </w:pPr>
    <w:rPr>
      <w:rFonts w:ascii="Arial" w:hAnsi="Arial" w:eastAsia="幼圆" w:cs="Arial"/>
      <w:b/>
      <w:bCs/>
      <w:sz w:val="44"/>
      <w:szCs w:val="44"/>
    </w:rPr>
  </w:style>
  <w:style w:type="paragraph" w:styleId="916">
    <w:name w:val="标题 3"/>
    <w:basedOn w:val="913"/>
    <w:next w:val="915"/>
    <w:link w:val="913"/>
    <w:qFormat/>
    <w:pPr>
      <w:keepLines/>
      <w:keepNext/>
      <w:spacing w:before="260" w:after="260" w:line="416" w:lineRule="auto"/>
      <w:outlineLvl w:val="2"/>
    </w:pPr>
    <w:rPr>
      <w:b/>
      <w:bCs/>
      <w:sz w:val="32"/>
      <w:szCs w:val="32"/>
    </w:rPr>
  </w:style>
  <w:style w:type="paragraph" w:styleId="917">
    <w:name w:val="标题 4"/>
    <w:basedOn w:val="913"/>
    <w:next w:val="916"/>
    <w:link w:val="913"/>
    <w:qFormat/>
    <w:pPr>
      <w:keepLines/>
      <w:keepNext/>
      <w:spacing w:before="280" w:after="290" w:line="376" w:lineRule="auto"/>
      <w:outlineLvl w:val="3"/>
    </w:pPr>
    <w:rPr>
      <w:rFonts w:ascii="Arial" w:hAnsi="Arial" w:eastAsia="黑体" w:cs="Arial"/>
      <w:b/>
      <w:bCs/>
      <w:sz w:val="28"/>
      <w:szCs w:val="28"/>
    </w:rPr>
  </w:style>
  <w:style w:type="character" w:styleId="918">
    <w:name w:val="默认段落字体"/>
    <w:next w:val="918"/>
    <w:link w:val="913"/>
    <w:semiHidden/>
  </w:style>
  <w:style w:type="table" w:styleId="919">
    <w:name w:val="普通表格"/>
    <w:next w:val="919"/>
    <w:link w:val="913"/>
    <w:semiHidden/>
    <w:tblPr/>
  </w:style>
  <w:style w:type="numbering" w:styleId="920">
    <w:name w:val="无列表"/>
    <w:next w:val="920"/>
    <w:link w:val="913"/>
    <w:uiPriority w:val="99"/>
    <w:semiHidden/>
    <w:unhideWhenUsed/>
  </w:style>
  <w:style w:type="paragraph" w:styleId="921">
    <w:name w:val="正文缩进"/>
    <w:basedOn w:val="913"/>
    <w:next w:val="921"/>
    <w:link w:val="913"/>
    <w:uiPriority w:val="99"/>
    <w:qFormat/>
    <w:pPr>
      <w:ind w:firstLine="420"/>
    </w:pPr>
  </w:style>
  <w:style w:type="paragraph" w:styleId="922">
    <w:name w:val="批注文字"/>
    <w:basedOn w:val="913"/>
    <w:next w:val="922"/>
    <w:link w:val="923"/>
    <w:qFormat/>
    <w:pPr>
      <w:jc w:val="left"/>
    </w:pPr>
  </w:style>
  <w:style w:type="character" w:styleId="923">
    <w:name w:val="批注文字 字符"/>
    <w:next w:val="923"/>
    <w:link w:val="922"/>
    <w:rPr>
      <w:rFonts w:ascii="Times New Roman" w:hAnsi="Times New Roman"/>
      <w:sz w:val="21"/>
      <w:szCs w:val="21"/>
    </w:rPr>
  </w:style>
  <w:style w:type="paragraph" w:styleId="924">
    <w:name w:val="纯文本"/>
    <w:basedOn w:val="913"/>
    <w:next w:val="924"/>
    <w:link w:val="913"/>
    <w:qFormat/>
    <w:rPr>
      <w:rFonts w:ascii="宋体" w:hAnsi="Courier New" w:cs="Courier New"/>
    </w:rPr>
  </w:style>
  <w:style w:type="paragraph" w:styleId="925">
    <w:name w:val="批注框文本"/>
    <w:basedOn w:val="913"/>
    <w:next w:val="925"/>
    <w:link w:val="926"/>
    <w:rPr>
      <w:sz w:val="18"/>
      <w:szCs w:val="18"/>
    </w:rPr>
  </w:style>
  <w:style w:type="character" w:styleId="926">
    <w:name w:val="批注框文本 字符"/>
    <w:next w:val="926"/>
    <w:link w:val="925"/>
    <w:rPr>
      <w:rFonts w:ascii="Times New Roman" w:hAnsi="Times New Roman"/>
      <w:sz w:val="18"/>
      <w:szCs w:val="18"/>
    </w:rPr>
  </w:style>
  <w:style w:type="paragraph" w:styleId="927">
    <w:name w:val="页脚"/>
    <w:basedOn w:val="913"/>
    <w:next w:val="927"/>
    <w:link w:val="913"/>
    <w:uiPriority w:val="99"/>
    <w:qFormat/>
    <w:pPr>
      <w:jc w:val="left"/>
      <w:tabs>
        <w:tab w:val="center" w:pos="4153" w:leader="none"/>
        <w:tab w:val="right" w:pos="8306" w:leader="none"/>
      </w:tabs>
    </w:pPr>
    <w:rPr>
      <w:sz w:val="18"/>
      <w:szCs w:val="18"/>
    </w:rPr>
  </w:style>
  <w:style w:type="paragraph" w:styleId="928">
    <w:name w:val="页眉"/>
    <w:basedOn w:val="913"/>
    <w:next w:val="928"/>
    <w:link w:val="913"/>
    <w:qFormat/>
    <w:pPr>
      <w:jc w:val="center"/>
      <w:tabs>
        <w:tab w:val="center" w:pos="4153" w:leader="none"/>
        <w:tab w:val="right" w:pos="8306" w:leader="none"/>
      </w:tabs>
      <w:pBdr>
        <w:bottom w:val="single" w:color="000000" w:sz="6" w:space="1"/>
      </w:pBdr>
    </w:pPr>
    <w:rPr>
      <w:sz w:val="18"/>
      <w:szCs w:val="18"/>
    </w:rPr>
  </w:style>
  <w:style w:type="paragraph" w:styleId="929">
    <w:name w:val="批注主题"/>
    <w:basedOn w:val="922"/>
    <w:next w:val="922"/>
    <w:link w:val="930"/>
    <w:rPr>
      <w:b/>
      <w:bCs/>
    </w:rPr>
  </w:style>
  <w:style w:type="character" w:styleId="930">
    <w:name w:val="批注主题 字符"/>
    <w:next w:val="930"/>
    <w:link w:val="929"/>
    <w:rPr>
      <w:rFonts w:ascii="Times New Roman" w:hAnsi="Times New Roman"/>
      <w:b/>
      <w:bCs/>
      <w:sz w:val="21"/>
      <w:szCs w:val="21"/>
    </w:rPr>
  </w:style>
  <w:style w:type="character" w:styleId="931">
    <w:name w:val="要点"/>
    <w:next w:val="931"/>
    <w:link w:val="913"/>
    <w:qFormat/>
    <w:rPr>
      <w:b/>
      <w:bCs/>
    </w:rPr>
  </w:style>
  <w:style w:type="character" w:styleId="932">
    <w:name w:val="页码"/>
    <w:next w:val="932"/>
    <w:link w:val="913"/>
    <w:qFormat/>
  </w:style>
  <w:style w:type="character" w:styleId="933">
    <w:name w:val="批注引用"/>
    <w:next w:val="933"/>
    <w:link w:val="913"/>
    <w:qFormat/>
    <w:rPr>
      <w:sz w:val="21"/>
      <w:szCs w:val="21"/>
    </w:rPr>
  </w:style>
  <w:style w:type="paragraph" w:styleId="934">
    <w:name w:val="普通正文"/>
    <w:basedOn w:val="913"/>
    <w:next w:val="934"/>
    <w:link w:val="913"/>
    <w:qFormat/>
    <w:pPr>
      <w:ind w:firstLine="480"/>
      <w:jc w:val="left"/>
      <w:spacing w:before="120" w:after="120" w:line="360" w:lineRule="auto"/>
    </w:pPr>
    <w:rPr>
      <w:rFonts w:ascii="Arial" w:hAnsi="Arial"/>
      <w:sz w:val="24"/>
      <w:szCs w:val="24"/>
    </w:rPr>
  </w:style>
  <w:style w:type="paragraph" w:styleId="935">
    <w:name w:val="Char"/>
    <w:basedOn w:val="913"/>
    <w:next w:val="935"/>
    <w:link w:val="913"/>
    <w:pPr>
      <w:ind w:firstLine="200"/>
      <w:tabs>
        <w:tab w:val="left" w:pos="360" w:leader="none"/>
      </w:tabs>
    </w:pPr>
    <w:rPr>
      <w:sz w:val="28"/>
      <w:szCs w:val="30"/>
    </w:rPr>
  </w:style>
  <w:style w:type="paragraph" w:styleId="936">
    <w:name w:val="无间隔"/>
    <w:next w:val="936"/>
    <w:link w:val="913"/>
    <w:uiPriority w:val="99"/>
    <w:qFormat/>
    <w:pPr>
      <w:jc w:val="both"/>
      <w:widowControl w:val="off"/>
    </w:pPr>
    <w:rPr>
      <w:rFonts w:ascii="Times New Roman" w:hAnsi="Times New Roman"/>
      <w:sz w:val="21"/>
      <w:szCs w:val="21"/>
      <w:lang w:val="en-US" w:eastAsia="zh-CN" w:bidi="ar-SA"/>
    </w:rPr>
  </w:style>
  <w:style w:type="paragraph" w:styleId="937">
    <w:name w:val="列表段落"/>
    <w:basedOn w:val="913"/>
    <w:next w:val="937"/>
    <w:link w:val="913"/>
    <w:uiPriority w:val="34"/>
    <w:qFormat/>
    <w:pPr>
      <w:contextualSpacing/>
      <w:ind w:left="720"/>
      <w:jc w:val="left"/>
      <w:widowControl/>
    </w:pPr>
    <w:rPr>
      <w:rFonts w:ascii="Calibri" w:hAnsi="Calibri"/>
      <w:sz w:val="24"/>
      <w:szCs w:val="24"/>
      <w:lang w:eastAsia="en-US" w:bidi="en-US"/>
    </w:rPr>
  </w:style>
  <w:style w:type="character" w:styleId="938" w:default="1">
    <w:name w:val="Default Paragraph Font"/>
    <w:uiPriority w:val="1"/>
    <w:semiHidden/>
    <w:unhideWhenUsed/>
  </w:style>
  <w:style w:type="numbering" w:styleId="939" w:default="1">
    <w:name w:val="No List"/>
    <w:uiPriority w:val="99"/>
    <w:semiHidden/>
    <w:unhideWhenUsed/>
  </w:style>
  <w:style w:type="table" w:styleId="9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卢先生</cp:lastModifiedBy>
  <cp:revision>8</cp:revision>
  <dcterms:created xsi:type="dcterms:W3CDTF">2014-10-29T12:08:00Z</dcterms:created>
  <dcterms:modified xsi:type="dcterms:W3CDTF">2025-06-05T03:09:34Z</dcterms:modified>
  <cp:version>1048576</cp:version>
</cp:coreProperties>
</file>