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jc w:val="left"/>
        <w:spacing w:line="360" w:lineRule="auto"/>
        <w:rPr>
          <w:rFonts w:ascii="宋体" w:hAnsi="宋体" w:cs="Arial"/>
          <w:sz w:val="24"/>
        </w:rPr>
      </w:pPr>
      <w:r>
        <w:rPr>
          <w:rFonts w:hint="eastAsia" w:ascii="宋体" w:hAnsi="宋体" w:cs="Arial"/>
          <w:sz w:val="24"/>
          <w:highlight w:val="white"/>
        </w:rPr>
        <w:t xml:space="preserve"> </w:t>
      </w:r>
      <w:r>
        <w:rPr>
          <w:rFonts w:ascii="宋体" w:hAnsi="宋体" w:cs="Arial"/>
          <w:sz w:val="24"/>
        </w:rPr>
      </w:r>
      <w:r/>
    </w:p>
    <w:p>
      <w:pPr>
        <w:pStyle w:val="908"/>
        <w:jc w:val="center"/>
        <w:spacing w:before="120" w:after="120" w:line="360" w:lineRule="auto"/>
        <w:rPr>
          <w:rFonts w:hint="eastAsia" w:ascii="宋体" w:hAnsi="宋体" w:cs="Arial"/>
          <w:b/>
          <w:bCs/>
          <w:sz w:val="84"/>
          <w:szCs w:val="84"/>
        </w:rPr>
      </w:pPr>
      <w:r>
        <w:rPr>
          <w:rFonts w:hint="eastAsia" w:ascii="宋体" w:hAnsi="宋体" w:cs="Arial"/>
          <w:b/>
          <w:bCs/>
          <w:sz w:val="84"/>
          <w:szCs w:val="84"/>
        </w:rPr>
      </w:r>
      <w:r/>
    </w:p>
    <w:p>
      <w:pPr>
        <w:pStyle w:val="1028"/>
        <w:ind w:firstLine="0"/>
        <w:jc w:val="center"/>
        <w:rPr>
          <w:rFonts w:hint="eastAsia" w:ascii="宋体" w:hAnsi="宋体"/>
          <w:b/>
          <w:bCs/>
          <w:sz w:val="72"/>
          <w:szCs w:val="72"/>
        </w:rPr>
      </w:pPr>
      <w:r>
        <w:rPr>
          <w:rFonts w:hint="eastAsia" w:ascii="宋体" w:hAnsi="宋体"/>
          <w:b/>
          <w:bCs/>
          <w:sz w:val="72"/>
          <w:szCs w:val="72"/>
          <w:highlight w:val="white"/>
        </w:rPr>
        <w:t xml:space="preserve">招　标　文　件</w:t>
      </w:r>
      <w:r>
        <w:rPr>
          <w:rFonts w:hint="eastAsia" w:ascii="宋体" w:hAnsi="宋体"/>
          <w:b/>
          <w:bCs/>
          <w:sz w:val="72"/>
          <w:szCs w:val="72"/>
        </w:rPr>
      </w:r>
      <w:r/>
    </w:p>
    <w:p>
      <w:pPr>
        <w:pStyle w:val="1028"/>
        <w:ind w:firstLine="0"/>
        <w:jc w:val="center"/>
        <w:rPr>
          <w:rFonts w:ascii="宋体" w:hAnsi="宋体" w:eastAsia="宋体"/>
          <w:b/>
          <w:bCs/>
          <w:sz w:val="32"/>
          <w:szCs w:val="32"/>
          <w:lang w:val="en-US" w:eastAsia="zh-CN"/>
        </w:rPr>
      </w:pPr>
      <w:r>
        <w:rPr>
          <w:rFonts w:hint="eastAsia" w:ascii="宋体" w:hAnsi="宋体"/>
          <w:b/>
          <w:bCs/>
          <w:sz w:val="32"/>
          <w:szCs w:val="32"/>
          <w:highlight w:val="white"/>
        </w:rPr>
        <w:t xml:space="preserve">项目名称：</w:t>
      </w:r>
      <w:r>
        <w:rPr>
          <w:rFonts w:hint="eastAsia" w:ascii="宋体" w:hAnsi="宋体"/>
          <w:b/>
          <w:bCs/>
          <w:color w:val="000000"/>
          <w:sz w:val="32"/>
          <w:szCs w:val="32"/>
          <w:highlight w:val="white"/>
          <w:lang w:val="en-US" w:eastAsia="zh-CN"/>
        </w:rPr>
        <w:t xml:space="preserve">张家港市</w:t>
      </w:r>
      <w:r>
        <w:rPr>
          <w:rFonts w:hint="eastAsia" w:ascii="宋体" w:hAnsi="宋体"/>
          <w:b/>
          <w:bCs/>
          <w:color w:val="000000"/>
          <w:sz w:val="32"/>
          <w:szCs w:val="32"/>
          <w:highlight w:val="white"/>
          <w:lang w:val="en-US" w:eastAsia="zh-CN"/>
        </w:rPr>
        <w:t xml:space="preserve">港口学校食堂设备设施项目</w:t>
      </w:r>
      <w:r>
        <w:rPr>
          <w:rFonts w:ascii="宋体" w:hAnsi="宋体" w:eastAsia="宋体"/>
          <w:b/>
          <w:bCs/>
          <w:sz w:val="32"/>
          <w:szCs w:val="32"/>
          <w:lang w:val="en-US" w:eastAsia="zh-CN"/>
        </w:rPr>
      </w:r>
      <w:r/>
    </w:p>
    <w:p>
      <w:pPr>
        <w:pStyle w:val="1028"/>
        <w:ind w:firstLine="0"/>
        <w:jc w:val="center"/>
        <w:rPr>
          <w:rFonts w:hint="eastAsia" w:ascii="宋体" w:hAnsi="宋体" w:eastAsia="宋体"/>
          <w:sz w:val="32"/>
          <w:szCs w:val="32"/>
          <w:lang w:val="en-US" w:eastAsia="zh-CN"/>
        </w:rPr>
      </w:pPr>
      <w:r>
        <w:rPr>
          <w:rFonts w:hint="eastAsia" w:ascii="宋体" w:hAnsi="宋体"/>
          <w:b/>
          <w:sz w:val="32"/>
          <w:szCs w:val="32"/>
          <w:highlight w:val="white"/>
        </w:rPr>
        <w:t xml:space="preserve">标书编号：JSZC-320582-ZZFW-G2026-0001</w:t>
      </w:r>
      <w:r>
        <w:rPr>
          <w:rFonts w:hint="eastAsia" w:ascii="宋体" w:hAnsi="宋体" w:eastAsia="宋体"/>
          <w:sz w:val="32"/>
          <w:szCs w:val="32"/>
          <w:lang w:val="en-US" w:eastAsia="zh-CN"/>
        </w:rPr>
      </w:r>
      <w:r/>
    </w:p>
    <w:p>
      <w:pPr>
        <w:pStyle w:val="1028"/>
        <w:ind w:firstLine="0"/>
        <w:jc w:val="center"/>
        <w:spacing w:before="0" w:after="0"/>
        <w:rPr>
          <w:rFonts w:hint="eastAsia" w:ascii="宋体" w:hAnsi="宋体"/>
          <w:sz w:val="32"/>
          <w:szCs w:val="32"/>
        </w:rPr>
      </w:pPr>
      <w:r>
        <w:rPr>
          <w:rFonts w:hint="eastAsia" w:ascii="宋体" w:hAnsi="宋体" w:eastAsia="宋体" w:cs="Times New Roman"/>
          <w:b/>
          <w:sz w:val="32"/>
          <w:szCs w:val="32"/>
        </w:rPr>
        <w:t xml:space="preserve">项目属性：</w:t>
      </w:r>
      <w:r>
        <w:rPr>
          <w:rFonts w:hint="eastAsia" w:ascii="宋体" w:hAnsi="宋体" w:eastAsia="宋体" w:cs="Times New Roman"/>
          <w:b/>
          <w:sz w:val="32"/>
          <w:szCs w:val="32"/>
          <w:lang w:val="en-US" w:eastAsia="zh-CN"/>
        </w:rPr>
        <w:t xml:space="preserve">货物</w:t>
      </w:r>
      <w:r>
        <w:rPr>
          <w:rFonts w:hint="eastAsia" w:ascii="宋体" w:hAnsi="宋体" w:eastAsia="宋体" w:cs="Times New Roman"/>
          <w:b/>
          <w:sz w:val="32"/>
          <w:szCs w:val="32"/>
        </w:rPr>
        <w:t xml:space="preserve">类</w:t>
      </w: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1028"/>
        <w:ind w:firstLine="0"/>
        <w:spacing w:before="0" w:after="0"/>
        <w:rPr>
          <w:rFonts w:hint="eastAsia" w:ascii="宋体" w:hAnsi="宋体"/>
          <w:sz w:val="32"/>
          <w:szCs w:val="32"/>
        </w:rPr>
      </w:pPr>
      <w:r>
        <w:rPr>
          <w:rFonts w:hint="eastAsia" w:ascii="宋体" w:hAnsi="宋体"/>
          <w:sz w:val="32"/>
          <w:szCs w:val="32"/>
        </w:rPr>
      </w:r>
      <w:r/>
    </w:p>
    <w:p>
      <w:pPr>
        <w:pStyle w:val="951"/>
        <w:jc w:val="center"/>
        <w:spacing w:line="360" w:lineRule="auto"/>
        <w:rPr>
          <w:rFonts w:hint="eastAsia" w:ascii="宋体" w:hAnsi="宋体"/>
          <w:b/>
          <w:bCs/>
          <w:sz w:val="32"/>
          <w:szCs w:val="32"/>
          <w:highlight w:val="green"/>
        </w:rPr>
      </w:pPr>
      <w:r/>
      <w:bookmarkStart w:id="0" w:name="EB8ecef8d8d20b42199abb5fc67b67d8bb"/>
      <w:r>
        <w:rPr>
          <w:rFonts w:hint="eastAsia" w:ascii="宋体" w:hAnsi="宋体"/>
          <w:b/>
          <w:bCs/>
          <w:color w:val="000000"/>
          <w:sz w:val="32"/>
          <w:szCs w:val="32"/>
          <w:highlight w:val="white"/>
        </w:rPr>
        <w:t xml:space="preserve">苏州至正招投标咨询服务有限公司</w:t>
      </w:r>
      <w:bookmarkEnd w:id="0"/>
      <w:r>
        <w:rPr>
          <w:rFonts w:hint="eastAsia" w:ascii="宋体" w:hAnsi="宋体"/>
          <w:b/>
          <w:bCs/>
          <w:sz w:val="32"/>
          <w:szCs w:val="32"/>
          <w:highlight w:val="green"/>
        </w:rPr>
      </w:r>
      <w:r/>
    </w:p>
    <w:p>
      <w:pPr>
        <w:pStyle w:val="1028"/>
        <w:ind w:firstLine="0"/>
        <w:jc w:val="center"/>
        <w:rPr>
          <w:rFonts w:ascii="宋体" w:hAnsi="宋体" w:eastAsia="宋体" w:cs="宋体"/>
          <w:b/>
          <w:bCs/>
          <w:sz w:val="32"/>
          <w:highlight w:val="green"/>
          <w:lang w:val="en-US" w:eastAsia="zh-CN"/>
        </w:rPr>
      </w:pPr>
      <w:r/>
      <w:bookmarkStart w:id="1" w:name="EB52307051e0d04806912e5842f73c8551"/>
      <w:r>
        <w:rPr>
          <w:rFonts w:hint="eastAsia" w:ascii="宋体" w:hAnsi="宋体" w:cs="宋体"/>
          <w:b/>
          <w:bCs/>
          <w:color w:val="000000"/>
          <w:sz w:val="32"/>
          <w:highlight w:val="white"/>
        </w:rPr>
        <w:t xml:space="preserve">202</w:t>
      </w:r>
      <w:r>
        <w:rPr>
          <w:rFonts w:hint="eastAsia" w:ascii="宋体" w:hAnsi="宋体" w:cs="宋体"/>
          <w:b/>
          <w:bCs/>
          <w:color w:val="000000"/>
          <w:sz w:val="32"/>
          <w:highlight w:val="white"/>
          <w:lang w:val="en-US" w:eastAsia="zh-CN"/>
        </w:rPr>
        <w:t xml:space="preserve">6</w:t>
      </w:r>
      <w:r>
        <w:rPr>
          <w:rFonts w:hint="eastAsia" w:ascii="宋体" w:hAnsi="宋体" w:cs="宋体"/>
          <w:b/>
          <w:bCs/>
          <w:color w:val="000000"/>
          <w:sz w:val="32"/>
          <w:highlight w:val="white"/>
        </w:rPr>
        <w:t xml:space="preserve">年</w:t>
      </w:r>
      <w:r>
        <w:rPr>
          <w:rFonts w:hint="eastAsia" w:ascii="宋体" w:hAnsi="宋体" w:cs="宋体"/>
          <w:b/>
          <w:bCs/>
          <w:color w:val="000000"/>
          <w:sz w:val="32"/>
          <w:highlight w:val="white"/>
          <w:lang w:val="en-US" w:eastAsia="zh-CN"/>
        </w:rPr>
        <w:t xml:space="preserve">1</w:t>
      </w:r>
      <w:r>
        <w:rPr>
          <w:rFonts w:hint="eastAsia" w:ascii="宋体" w:hAnsi="宋体" w:cs="宋体"/>
          <w:b/>
          <w:bCs/>
          <w:color w:val="000000"/>
          <w:sz w:val="32"/>
          <w:highlight w:val="white"/>
        </w:rPr>
        <w:t xml:space="preserve">月</w:t>
      </w:r>
      <w:bookmarkEnd w:id="1"/>
      <w:r>
        <w:rPr>
          <w:rFonts w:hint="eastAsia" w:ascii="宋体" w:hAnsi="宋体" w:cs="宋体"/>
          <w:b/>
          <w:bCs/>
          <w:color w:val="000000"/>
          <w:sz w:val="32"/>
          <w:highlight w:val="none"/>
          <w:lang w:val="en-US" w:eastAsia="zh-CN"/>
        </w:rPr>
        <w:t xml:space="preserve">29</w:t>
      </w:r>
      <w:r>
        <w:rPr>
          <w:rFonts w:hint="eastAsia" w:ascii="宋体" w:hAnsi="宋体" w:cs="宋体"/>
          <w:b/>
          <w:bCs/>
          <w:color w:val="000000"/>
          <w:sz w:val="32"/>
          <w:highlight w:val="white"/>
          <w:lang w:val="en-US" w:eastAsia="zh-CN"/>
        </w:rPr>
        <w:t xml:space="preserve">日</w:t>
      </w:r>
      <w:r>
        <w:rPr>
          <w:rFonts w:ascii="宋体" w:hAnsi="宋体" w:eastAsia="宋体" w:cs="宋体"/>
          <w:b/>
          <w:bCs/>
          <w:sz w:val="32"/>
          <w:highlight w:val="green"/>
          <w:lang w:val="en-US" w:eastAsia="zh-CN"/>
        </w:rPr>
      </w:r>
      <w:r/>
    </w:p>
    <w:p>
      <w:pPr>
        <w:pStyle w:val="908"/>
        <w:jc w:val="center"/>
        <w:spacing w:line="360" w:lineRule="auto"/>
        <w:rPr>
          <w:rFonts w:ascii="宋体" w:hAnsi="宋体" w:eastAsia="宋体" w:cs="Times New Roman"/>
          <w:b/>
          <w:bCs/>
          <w:sz w:val="44"/>
          <w:szCs w:val="44"/>
        </w:rPr>
      </w:pPr>
      <w:r/>
      <w:bookmarkStart w:id="2" w:name="_Toc120614210"/>
      <w:r/>
      <w:bookmarkStart w:id="3" w:name="_Toc523127445"/>
      <w:r/>
      <w:bookmarkStart w:id="4" w:name="_Toc16938516"/>
      <w:r/>
      <w:bookmarkStart w:id="5" w:name="_Toc479757206"/>
      <w:r/>
      <w:bookmarkStart w:id="6" w:name="_Toc513029200"/>
      <w:r/>
      <w:bookmarkStart w:id="7" w:name="_Toc20823272"/>
      <w:r>
        <w:rPr>
          <w:rFonts w:hint="eastAsia" w:ascii="宋体" w:hAnsi="宋体"/>
          <w:b/>
          <w:bCs/>
          <w:color w:val="000000"/>
          <w:sz w:val="44"/>
          <w:szCs w:val="44"/>
          <w:highlight w:val="white"/>
        </w:rPr>
        <w:br w:type="page" w:clear="all"/>
      </w:r>
      <w:r>
        <w:rPr>
          <w:rFonts w:ascii="宋体" w:hAnsi="宋体"/>
          <w:b/>
          <w:bCs/>
          <w:sz w:val="28"/>
          <w:szCs w:val="28"/>
        </w:rPr>
        <w:fldChar w:fldCharType="begin"/>
      </w:r>
      <w:r>
        <w:rPr>
          <w:rFonts w:ascii="宋体" w:hAnsi="宋体"/>
          <w:b/>
          <w:bCs/>
          <w:color w:val="000000"/>
          <w:sz w:val="28"/>
          <w:szCs w:val="28"/>
          <w:highlight w:val="white"/>
        </w:rPr>
        <w:instrText xml:space="preserve"> </w:instrText>
      </w:r>
      <w:r>
        <w:rPr>
          <w:rFonts w:hint="eastAsia" w:ascii="宋体" w:hAnsi="宋体"/>
          <w:b/>
          <w:bCs/>
          <w:color w:val="000000"/>
          <w:sz w:val="28"/>
          <w:szCs w:val="28"/>
          <w:highlight w:val="white"/>
        </w:rPr>
        <w:instrText xml:space="preserve">TOC \o "1-2" \h \z \u</w:instrText>
      </w:r>
      <w:r>
        <w:rPr>
          <w:rFonts w:ascii="宋体" w:hAnsi="宋体"/>
          <w:b/>
          <w:bCs/>
          <w:color w:val="000000"/>
          <w:sz w:val="28"/>
          <w:szCs w:val="28"/>
          <w:highlight w:val="white"/>
        </w:rPr>
        <w:instrText xml:space="preserve"> </w:instrText>
      </w:r>
      <w:r>
        <w:rPr>
          <w:rFonts w:ascii="宋体" w:hAnsi="宋体"/>
          <w:b/>
          <w:bCs/>
          <w:sz w:val="28"/>
          <w:szCs w:val="28"/>
        </w:rPr>
        <w:fldChar w:fldCharType="separate"/>
      </w:r>
      <w:r>
        <w:rPr>
          <w:rFonts w:hint="eastAsia" w:ascii="宋体" w:hAnsi="宋体" w:eastAsia="宋体" w:cs="Times New Roman"/>
          <w:b/>
          <w:bCs/>
          <w:sz w:val="44"/>
          <w:szCs w:val="44"/>
        </w:rPr>
        <w:t xml:space="preserve">总  目  录</w:t>
      </w:r>
      <w:r>
        <w:rPr>
          <w:rFonts w:ascii="宋体" w:hAnsi="宋体" w:eastAsia="宋体" w:cs="Times New Roman"/>
          <w:b/>
          <w:bCs/>
          <w:sz w:val="44"/>
          <w:szCs w:val="44"/>
        </w:rPr>
      </w:r>
      <w:r/>
    </w:p>
    <w:p>
      <w:pPr>
        <w:pStyle w:val="908"/>
        <w:jc w:val="left"/>
        <w:spacing w:before="120" w:after="120"/>
        <w:tabs>
          <w:tab w:val="right" w:pos="10082" w:leader="dot"/>
        </w:tabs>
        <w:rPr>
          <w:rFonts w:ascii="Calibri" w:hAnsi="Calibri" w:eastAsia="宋体" w:cs="Calibri"/>
          <w:b/>
          <w:bCs/>
          <w:caps/>
          <w:sz w:val="22"/>
          <w:szCs w:val="20"/>
        </w:rPr>
      </w:pPr>
      <w:r>
        <w:rPr>
          <w:rFonts w:ascii="等线" w:hAnsi="等线" w:eastAsia="等线" w:cs="Times New Roman"/>
        </w:rPr>
        <w:fldChar w:fldCharType="begin"/>
      </w:r>
      <w:r>
        <w:rPr>
          <w:rFonts w:ascii="等线" w:hAnsi="等线" w:eastAsia="等线" w:cs="Times New Roman"/>
        </w:rPr>
        <w:instrText xml:space="preserve">HYPERLINK "file:///D:\\</w:instrText>
      </w:r>
      <w:r>
        <w:rPr>
          <w:rFonts w:hint="eastAsia" w:ascii="等线" w:hAnsi="等线" w:eastAsia="等线" w:cs="Times New Roman"/>
        </w:rPr>
        <w:instrText xml:space="preserve">工作</w:instrText>
      </w:r>
      <w:r>
        <w:rPr>
          <w:rFonts w:ascii="等线" w:hAnsi="等线" w:eastAsia="等线" w:cs="Times New Roman"/>
        </w:rPr>
        <w:instrText xml:space="preserve">\\</w:instrText>
      </w:r>
      <w:r>
        <w:rPr>
          <w:rFonts w:hint="eastAsia" w:ascii="等线" w:hAnsi="等线" w:eastAsia="等线" w:cs="Times New Roman"/>
        </w:rPr>
        <w:instrText xml:space="preserve">知泓</w:instrText>
      </w:r>
      <w:r>
        <w:rPr>
          <w:rFonts w:ascii="等线" w:hAnsi="等线" w:eastAsia="等线" w:cs="Times New Roman"/>
        </w:rPr>
        <w:instrText xml:space="preserve">\\2024</w:instrText>
      </w:r>
      <w:r>
        <w:rPr>
          <w:rFonts w:hint="eastAsia" w:ascii="等线" w:hAnsi="等线" w:eastAsia="等线" w:cs="Times New Roman"/>
        </w:rPr>
        <w:instrText xml:space="preserve">年度</w:instrText>
      </w:r>
      <w:r>
        <w:rPr>
          <w:rFonts w:ascii="等线" w:hAnsi="等线" w:eastAsia="等线" w:cs="Times New Roman"/>
        </w:rPr>
        <w:instrText xml:space="preserve">\\</w:instrText>
      </w:r>
      <w:r>
        <w:rPr>
          <w:rFonts w:hint="eastAsia" w:ascii="等线" w:hAnsi="等线" w:eastAsia="等线" w:cs="Times New Roman"/>
        </w:rPr>
        <w:instrText xml:space="preserve">政府采购</w:instrText>
      </w:r>
      <w:r>
        <w:rPr>
          <w:rFonts w:ascii="等线" w:hAnsi="等线" w:eastAsia="等线" w:cs="Times New Roman"/>
        </w:rPr>
        <w:instrText xml:space="preserve">\\</w:instrText>
      </w:r>
      <w:r>
        <w:rPr>
          <w:rFonts w:hint="eastAsia" w:ascii="等线" w:hAnsi="等线" w:eastAsia="等线" w:cs="Times New Roman"/>
        </w:rPr>
        <w:instrText xml:space="preserve">经开区</w:instrText>
      </w:r>
      <w:r>
        <w:rPr>
          <w:rFonts w:ascii="等线" w:hAnsi="等线" w:eastAsia="等线" w:cs="Times New Roman"/>
        </w:rPr>
        <w:instrText xml:space="preserve">\\</w:instrText>
      </w:r>
      <w:r>
        <w:rPr>
          <w:rFonts w:hint="eastAsia" w:ascii="等线" w:hAnsi="等线" w:eastAsia="等线" w:cs="Times New Roman"/>
        </w:rPr>
        <w:instrText xml:space="preserve">经开区纳米黑板</w:instrText>
      </w:r>
      <w:r>
        <w:rPr>
          <w:rFonts w:ascii="等线" w:hAnsi="等线" w:eastAsia="等线" w:cs="Times New Roman"/>
        </w:rPr>
        <w:instrText xml:space="preserve">\\</w:instrText>
      </w:r>
      <w:r>
        <w:rPr>
          <w:rFonts w:hint="eastAsia" w:ascii="等线" w:hAnsi="等线" w:eastAsia="等线" w:cs="Times New Roman"/>
        </w:rPr>
        <w:instrText xml:space="preserve">定稿</w:instrText>
      </w:r>
      <w:r>
        <w:rPr>
          <w:rFonts w:ascii="等线" w:hAnsi="等线" w:eastAsia="等线" w:cs="Times New Roman"/>
        </w:rPr>
        <w:instrText xml:space="preserve">\\</w:instrText>
      </w:r>
      <w:r>
        <w:rPr>
          <w:rFonts w:hint="eastAsia" w:ascii="等线" w:hAnsi="等线" w:eastAsia="等线" w:cs="Times New Roman"/>
        </w:rPr>
        <w:instrText xml:space="preserve">系统导出版</w:instrText>
      </w:r>
      <w:r>
        <w:rPr>
          <w:rFonts w:ascii="等线" w:hAnsi="等线" w:eastAsia="等线" w:cs="Times New Roman"/>
        </w:rPr>
        <w:instrText xml:space="preserve">.docx" \l "_Toc256000000" \o "#_Toc256000000"</w:instrText>
      </w:r>
      <w:r>
        <w:rPr>
          <w:rFonts w:ascii="等线" w:hAnsi="等线" w:eastAsia="等线" w:cs="Times New Roman"/>
        </w:rPr>
        <w:fldChar w:fldCharType="separate"/>
      </w:r>
      <w:r>
        <w:rPr>
          <w:rFonts w:hint="eastAsia" w:ascii="宋体" w:hAnsi="等线" w:eastAsia="宋体" w:cs="Calibri"/>
          <w:b/>
          <w:bCs/>
          <w:caps/>
          <w:sz w:val="20"/>
          <w:szCs w:val="20"/>
        </w:rPr>
        <w:t xml:space="preserve">第一章  投标邀请</w:t>
      </w:r>
      <w:r>
        <w:rPr>
          <w:rFonts w:ascii="Calibri" w:hAnsi="Calibri" w:eastAsia="宋体" w:cs="Calibri"/>
          <w:b/>
          <w:bCs/>
          <w:caps/>
          <w:sz w:val="20"/>
          <w:szCs w:val="20"/>
        </w:rPr>
        <w:tab/>
      </w:r>
      <w:r>
        <w:rPr>
          <w:rFonts w:hint="eastAsia" w:ascii="Calibri" w:hAnsi="Calibri" w:eastAsia="宋体" w:cs="Calibri"/>
          <w:b/>
          <w:bCs/>
          <w:caps/>
          <w:sz w:val="20"/>
          <w:szCs w:val="20"/>
        </w:rPr>
        <w:t xml:space="preserve">2</w:t>
      </w:r>
      <w:r>
        <w:rPr>
          <w:rFonts w:ascii="等线" w:hAnsi="等线" w:eastAsia="等线" w:cs="Times New Roman"/>
        </w:rPr>
        <w:fldChar w:fldCharType="end"/>
      </w:r>
      <w:r>
        <w:rPr>
          <w:rFonts w:ascii="Calibri" w:hAnsi="Calibri" w:eastAsia="宋体" w:cs="Calibri"/>
          <w:b/>
          <w:bCs/>
          <w:caps/>
          <w:sz w:val="22"/>
          <w:szCs w:val="20"/>
        </w:rPr>
      </w:r>
      <w:r/>
    </w:p>
    <w:p>
      <w:pPr>
        <w:pStyle w:val="908"/>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"file:///D:\\工作\\知泓\\2024年度\\政府采购\\经开区\\经开区纳米黑板\\定稿\\系统导出版.docx" \l "_Toc256000001" \o "#_Toc256000001" </w:instrText>
      </w:r>
      <w:r>
        <w:fldChar w:fldCharType="separate"/>
      </w:r>
      <w:r>
        <w:rPr>
          <w:rFonts w:hint="eastAsia" w:ascii="宋体" w:hAnsi="等线" w:eastAsia="宋体" w:cs="Calibri"/>
          <w:b/>
          <w:bCs/>
          <w:caps/>
          <w:sz w:val="20"/>
          <w:szCs w:val="20"/>
        </w:rPr>
        <w:t xml:space="preserve">第二章  投标人须知</w:t>
      </w:r>
      <w:r>
        <w:rPr>
          <w:rFonts w:ascii="Calibri" w:hAnsi="Calibri" w:eastAsia="宋体" w:cs="Calibri"/>
          <w:b/>
          <w:bCs/>
          <w:caps/>
          <w:sz w:val="20"/>
          <w:szCs w:val="20"/>
        </w:rPr>
        <w:tab/>
      </w:r>
      <w:r>
        <w:rPr>
          <w:rFonts w:hint="eastAsia" w:ascii="Calibri" w:hAnsi="Calibri" w:eastAsia="宋体" w:cs="Calibri"/>
          <w:b/>
          <w:bCs/>
          <w:caps/>
          <w:sz w:val="20"/>
          <w:szCs w:val="20"/>
        </w:rPr>
        <w:t xml:space="preserve">6</w:t>
      </w:r>
      <w:r>
        <w:rPr>
          <w:rFonts w:hint="eastAsia" w:ascii="Calibri" w:hAnsi="Calibri" w:eastAsia="宋体" w:cs="Calibri"/>
          <w:b/>
          <w:bCs/>
          <w:caps/>
          <w:sz w:val="20"/>
          <w:szCs w:val="20"/>
        </w:rPr>
        <w:fldChar w:fldCharType="end"/>
      </w:r>
      <w:r>
        <w:rPr>
          <w:rFonts w:ascii="Calibri" w:hAnsi="Calibri" w:eastAsia="宋体" w:cs="Calibri"/>
          <w:b/>
          <w:bCs/>
          <w:caps/>
          <w:sz w:val="22"/>
          <w:szCs w:val="20"/>
        </w:rPr>
      </w:r>
      <w:r/>
    </w:p>
    <w:p>
      <w:pPr>
        <w:pStyle w:val="908"/>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"file:///D:\\工作\\知泓\\2024年度\\政府采购\\经开区\\经开区纳米黑板\\定稿\\系统导出版.docx" \l "_Toc256000009" \o "#_Toc256000009" </w:instrText>
      </w:r>
      <w:r>
        <w:fldChar w:fldCharType="separate"/>
      </w:r>
      <w:r>
        <w:rPr>
          <w:rFonts w:hint="eastAsia" w:ascii="宋体" w:hAnsi="等线" w:eastAsia="宋体" w:cs="Calibri"/>
          <w:b/>
          <w:bCs/>
          <w:caps/>
          <w:sz w:val="20"/>
          <w:szCs w:val="20"/>
        </w:rPr>
        <w:t xml:space="preserve">第三章  合同条款及格式</w:t>
      </w:r>
      <w:r>
        <w:rPr>
          <w:rFonts w:ascii="Calibri" w:hAnsi="Calibri" w:eastAsia="宋体" w:cs="Calibri"/>
          <w:b/>
          <w:bCs/>
          <w:caps/>
          <w:sz w:val="20"/>
          <w:szCs w:val="20"/>
        </w:rPr>
        <w:tab/>
      </w:r>
      <w:r>
        <w:rPr>
          <w:rFonts w:hint="eastAsia" w:ascii="Calibri" w:hAnsi="Calibri" w:eastAsia="宋体" w:cs="Calibri"/>
          <w:b/>
          <w:bCs/>
          <w:caps/>
          <w:sz w:val="20"/>
          <w:szCs w:val="20"/>
        </w:rPr>
        <w:t xml:space="preserve">1</w:t>
      </w:r>
      <w:r>
        <w:rPr>
          <w:rFonts w:hint="eastAsia" w:ascii="Calibri" w:hAnsi="Calibri" w:eastAsia="宋体" w:cs="Calibri"/>
          <w:b/>
          <w:bCs/>
          <w:caps/>
          <w:sz w:val="20"/>
          <w:szCs w:val="20"/>
        </w:rPr>
        <w:fldChar w:fldCharType="end"/>
      </w:r>
      <w:r>
        <w:rPr>
          <w:rFonts w:hint="eastAsia" w:ascii="Calibri" w:hAnsi="Calibri" w:eastAsia="宋体" w:cs="Calibri"/>
          <w:b/>
          <w:bCs/>
          <w:caps/>
          <w:sz w:val="20"/>
          <w:szCs w:val="20"/>
        </w:rPr>
        <w:t xml:space="preserve">6</w:t>
      </w:r>
      <w:r>
        <w:rPr>
          <w:rFonts w:ascii="Calibri" w:hAnsi="Calibri" w:eastAsia="宋体" w:cs="Calibri"/>
          <w:b/>
          <w:bCs/>
          <w:caps/>
          <w:sz w:val="22"/>
          <w:szCs w:val="20"/>
        </w:rPr>
      </w:r>
      <w:r/>
    </w:p>
    <w:p>
      <w:pPr>
        <w:pStyle w:val="908"/>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"file:///D:\\工作\\知泓\\2024年度\\政府采购\\经开区\\经开区纳米黑板\\定稿\\系统导出版.docx" \l "_Toc256000010" \o "#_Toc256000010" </w:instrText>
      </w:r>
      <w:r>
        <w:fldChar w:fldCharType="separate"/>
      </w:r>
      <w:r>
        <w:rPr>
          <w:rFonts w:hint="eastAsia" w:ascii="宋体" w:hAnsi="等线" w:eastAsia="宋体" w:cs="Calibri"/>
          <w:b/>
          <w:bCs/>
          <w:caps/>
          <w:sz w:val="20"/>
          <w:szCs w:val="20"/>
        </w:rPr>
        <w:t xml:space="preserve">第四章  项目需求</w:t>
      </w:r>
      <w:r>
        <w:rPr>
          <w:rFonts w:ascii="Calibri" w:hAnsi="Calibri" w:eastAsia="宋体" w:cs="Calibri"/>
          <w:b/>
          <w:bCs/>
          <w:caps/>
          <w:sz w:val="20"/>
          <w:szCs w:val="20"/>
        </w:rPr>
        <w:tab/>
      </w:r>
      <w:r>
        <w:rPr>
          <w:rFonts w:hint="eastAsia" w:ascii="Calibri" w:hAnsi="Calibri" w:eastAsia="宋体" w:cs="Calibri"/>
          <w:b/>
          <w:bCs/>
          <w:caps/>
          <w:sz w:val="20"/>
          <w:szCs w:val="20"/>
        </w:rPr>
        <w:t xml:space="preserve">20</w:t>
      </w:r>
      <w:r>
        <w:rPr>
          <w:rFonts w:hint="eastAsia" w:ascii="Calibri" w:hAnsi="Calibri" w:eastAsia="宋体" w:cs="Calibri"/>
          <w:b/>
          <w:bCs/>
          <w:caps/>
          <w:sz w:val="20"/>
          <w:szCs w:val="20"/>
        </w:rPr>
        <w:fldChar w:fldCharType="end"/>
      </w:r>
      <w:r>
        <w:rPr>
          <w:rFonts w:ascii="Calibri" w:hAnsi="Calibri" w:eastAsia="宋体" w:cs="Calibri"/>
          <w:b/>
          <w:bCs/>
          <w:caps/>
          <w:sz w:val="22"/>
          <w:szCs w:val="20"/>
        </w:rPr>
      </w:r>
      <w:r/>
    </w:p>
    <w:p>
      <w:pPr>
        <w:pStyle w:val="908"/>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"file:///D:\\工作\\知泓\\2024年度\\政府采购\\经开区\\经开区纳米黑板\\定稿\\系统导出版.docx" \l "_Toc256000011" \o "#_Toc256000011" </w:instrText>
      </w:r>
      <w:r>
        <w:fldChar w:fldCharType="separate"/>
      </w:r>
      <w:r>
        <w:rPr>
          <w:rFonts w:hint="eastAsia" w:ascii="宋体" w:hAnsi="等线" w:eastAsia="宋体" w:cs="Calibri"/>
          <w:b/>
          <w:bCs/>
          <w:caps/>
          <w:sz w:val="20"/>
          <w:szCs w:val="20"/>
        </w:rPr>
        <w:t xml:space="preserve">第五章  评标方法与评标标准</w:t>
      </w:r>
      <w:r>
        <w:rPr>
          <w:rFonts w:ascii="Calibri" w:hAnsi="Calibri" w:eastAsia="宋体" w:cs="Calibri"/>
          <w:b/>
          <w:bCs/>
          <w:caps/>
          <w:sz w:val="20"/>
          <w:szCs w:val="20"/>
        </w:rPr>
        <w:tab/>
      </w:r>
      <w:r>
        <w:rPr>
          <w:rFonts w:ascii="Calibri" w:hAnsi="Calibri" w:eastAsia="宋体" w:cs="Calibri"/>
          <w:b/>
          <w:bCs/>
          <w:caps/>
          <w:sz w:val="20"/>
          <w:szCs w:val="20"/>
        </w:rPr>
        <w:fldChar w:fldCharType="end"/>
      </w:r>
      <w:r>
        <w:rPr>
          <w:rFonts w:hint="eastAsia" w:ascii="Calibri" w:hAnsi="Calibri" w:eastAsia="宋体" w:cs="Calibri"/>
          <w:b/>
          <w:bCs/>
          <w:caps/>
          <w:sz w:val="20"/>
          <w:szCs w:val="20"/>
        </w:rPr>
        <w:t xml:space="preserve">45</w:t>
      </w:r>
      <w:r>
        <w:rPr>
          <w:rFonts w:ascii="Calibri" w:hAnsi="Calibri" w:eastAsia="宋体" w:cs="Calibri"/>
          <w:b/>
          <w:bCs/>
          <w:caps/>
          <w:sz w:val="22"/>
          <w:szCs w:val="20"/>
        </w:rPr>
      </w:r>
      <w:r/>
    </w:p>
    <w:p>
      <w:pPr>
        <w:pStyle w:val="908"/>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"file:///D:\\工作\\知泓\\2024年度\\政府采购\\经开区\\经开区纳米黑板\\定稿\\系统导出版.docx" \l "_Toc256000012" \o "#_Toc256000012" </w:instrText>
      </w:r>
      <w:r>
        <w:fldChar w:fldCharType="separate"/>
      </w:r>
      <w:r>
        <w:rPr>
          <w:rFonts w:hint="eastAsia" w:ascii="宋体" w:hAnsi="等线" w:eastAsia="宋体" w:cs="Calibri"/>
          <w:b/>
          <w:bCs/>
          <w:caps/>
          <w:sz w:val="20"/>
          <w:szCs w:val="20"/>
        </w:rPr>
        <w:t xml:space="preserve">第六章  投标文件格式</w:t>
      </w:r>
      <w:r>
        <w:rPr>
          <w:rFonts w:ascii="Calibri" w:hAnsi="Calibri" w:eastAsia="宋体" w:cs="Calibri"/>
          <w:b/>
          <w:bCs/>
          <w:caps/>
          <w:sz w:val="20"/>
          <w:szCs w:val="20"/>
        </w:rPr>
        <w:tab/>
      </w:r>
      <w:r>
        <w:rPr>
          <w:rFonts w:hint="eastAsia" w:ascii="Calibri" w:hAnsi="Calibri" w:eastAsia="宋体" w:cs="Calibri"/>
          <w:b/>
          <w:bCs/>
          <w:caps/>
          <w:sz w:val="20"/>
          <w:szCs w:val="20"/>
        </w:rPr>
        <w:t xml:space="preserve">4</w:t>
      </w:r>
      <w:r>
        <w:rPr>
          <w:rFonts w:hint="eastAsia" w:ascii="Calibri" w:hAnsi="Calibri" w:eastAsia="宋体" w:cs="Calibri"/>
          <w:b/>
          <w:bCs/>
          <w:caps/>
          <w:sz w:val="20"/>
          <w:szCs w:val="20"/>
        </w:rPr>
        <w:fldChar w:fldCharType="end"/>
      </w:r>
      <w:r>
        <w:rPr>
          <w:rFonts w:hint="eastAsia" w:ascii="Calibri" w:hAnsi="Calibri" w:eastAsia="宋体" w:cs="Calibri"/>
          <w:b/>
          <w:bCs/>
          <w:caps/>
          <w:sz w:val="20"/>
          <w:szCs w:val="20"/>
        </w:rPr>
        <w:t xml:space="preserve">9</w:t>
      </w:r>
      <w:r>
        <w:rPr>
          <w:rFonts w:ascii="Calibri" w:hAnsi="Calibri" w:eastAsia="宋体" w:cs="Calibri"/>
          <w:b/>
          <w:bCs/>
          <w:caps/>
          <w:sz w:val="22"/>
          <w:szCs w:val="20"/>
        </w:rPr>
      </w:r>
      <w:r/>
    </w:p>
    <w:p>
      <w:pPr>
        <w:pStyle w:val="969"/>
        <w:tabs>
          <w:tab w:val="right" w:pos="10082" w:leader="dot"/>
        </w:tabs>
        <w:rPr>
          <w:rFonts w:ascii="Calibri" w:hAnsi="Calibri"/>
          <w:sz w:val="22"/>
        </w:rPr>
      </w:pPr>
      <w:r>
        <w:rPr>
          <w:rFonts w:ascii="Calibri" w:hAnsi="Calibri"/>
          <w:sz w:val="22"/>
        </w:rPr>
      </w:r>
      <w:r/>
    </w:p>
    <w:p>
      <w:pPr>
        <w:pStyle w:val="908"/>
        <w:spacing w:line="360" w:lineRule="auto"/>
        <w:tabs>
          <w:tab w:val="left" w:pos="1440" w:leader="none"/>
        </w:tabs>
        <w:rPr>
          <w:rFonts w:ascii="宋体" w:hAnsi="宋体"/>
          <w:b/>
          <w:bCs/>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ascii="宋体" w:hAnsi="宋体"/>
          <w:b/>
          <w:bCs/>
          <w:sz w:val="28"/>
          <w:szCs w:val="28"/>
        </w:rPr>
        <w:fldChar w:fldCharType="end"/>
      </w:r>
      <w:r>
        <w:rPr>
          <w:rFonts w:ascii="宋体" w:hAnsi="宋体"/>
          <w:b/>
          <w:bCs/>
          <w:sz w:val="28"/>
          <w:szCs w:val="28"/>
        </w:rPr>
      </w:r>
      <w:r/>
    </w:p>
    <w:p>
      <w:pPr>
        <w:pStyle w:val="908"/>
        <w:ind w:firstLine="640"/>
        <w:jc w:val="center"/>
        <w:keepNext/>
        <w:pageBreakBefore/>
        <w:spacing w:before="156" w:after="156" w:line="300" w:lineRule="auto"/>
        <w:rPr>
          <w:rFonts w:ascii="Times New Roman" w:hAnsi="Times New Roman" w:eastAsia="宋体" w:cs="Times New Roman"/>
          <w:b/>
          <w:bCs/>
          <w:sz w:val="36"/>
          <w:szCs w:val="36"/>
        </w:rPr>
        <w:outlineLvl w:val="0"/>
      </w:pPr>
      <w:r/>
      <w:bookmarkEnd w:id="2"/>
      <w:r/>
      <w:bookmarkStart w:id="8" w:name="EB9e721723677040b59d517adeba775e14"/>
      <w:r/>
      <w:bookmarkEnd w:id="8"/>
      <w:r/>
      <w:bookmarkStart w:id="9" w:name="_Toc120614211"/>
      <w:r>
        <w:rPr>
          <w:rFonts w:hint="eastAsia" w:ascii="Times New Roman" w:hAnsi="Times New Roman" w:eastAsia="宋体" w:cs="Times New Roman"/>
          <w:b/>
          <w:bCs/>
          <w:sz w:val="36"/>
          <w:szCs w:val="36"/>
        </w:rPr>
        <w:t xml:space="preserve">第一章</w:t>
      </w:r>
      <w:r>
        <w:rPr>
          <w:rFonts w:ascii="Times New Roman" w:hAnsi="Times New Roman" w:eastAsia="宋体" w:cs="Times New Roman"/>
          <w:b/>
          <w:bCs/>
          <w:sz w:val="36"/>
          <w:szCs w:val="36"/>
        </w:rPr>
        <w:t xml:space="preserve">  </w:t>
      </w:r>
      <w:r>
        <w:rPr>
          <w:rFonts w:hint="eastAsia" w:ascii="Times New Roman" w:hAnsi="Times New Roman" w:eastAsia="宋体" w:cs="Times New Roman"/>
          <w:b/>
          <w:bCs/>
          <w:sz w:val="36"/>
          <w:szCs w:val="36"/>
        </w:rPr>
        <w:t xml:space="preserve">投标邀请</w:t>
      </w:r>
      <w:r>
        <w:rPr>
          <w:rFonts w:ascii="Times New Roman" w:hAnsi="Times New Roman" w:eastAsia="宋体" w:cs="Times New Roman"/>
          <w:b/>
          <w:bCs/>
          <w:sz w:val="36"/>
          <w:szCs w:val="36"/>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lang w:val="en-US" w:eastAsia="zh-CN"/>
        </w:rPr>
        <w:t xml:space="preserve">张家港市港口学校食堂设备设施</w:t>
      </w:r>
      <w:r>
        <w:rPr>
          <w:rFonts w:hint="eastAsia" w:ascii="宋体" w:hAnsi="宋体" w:eastAsia="宋体" w:cs="宋体"/>
          <w:color w:val="000000"/>
          <w:spacing w:val="7"/>
          <w:sz w:val="24"/>
          <w:szCs w:val="24"/>
        </w:rPr>
        <w:t xml:space="preserve">的潜在投标人应在苏采云政府采购一体化平台</w:t>
      </w:r>
      <w:r>
        <w:rPr>
          <w:rFonts w:hint="eastAsia" w:ascii="宋体" w:hAnsi="宋体" w:eastAsia="Times New Roman" w:cs="宋体"/>
          <w:sz w:val="24"/>
          <w:szCs w:val="24"/>
        </w:rPr>
        <w:t xml:space="preserve">（网址：http://jszfcg.jsczt.cn/）</w:t>
      </w:r>
      <w:r>
        <w:rPr>
          <w:rFonts w:hint="eastAsia" w:ascii="宋体" w:hAnsi="宋体" w:eastAsia="宋体" w:cs="宋体"/>
          <w:color w:val="000000"/>
          <w:spacing w:val="7"/>
          <w:sz w:val="24"/>
          <w:szCs w:val="24"/>
        </w:rPr>
        <w:t xml:space="preserve">获取招标文件，并于202</w:t>
      </w:r>
      <w:r>
        <w:rPr>
          <w:rFonts w:hint="eastAsia" w:ascii="宋体" w:hAnsi="宋体" w:eastAsia="宋体" w:cs="宋体"/>
          <w:color w:val="000000"/>
          <w:spacing w:val="7"/>
          <w:sz w:val="24"/>
          <w:szCs w:val="24"/>
          <w:lang w:val="en-US" w:eastAsia="zh-CN"/>
        </w:rPr>
        <w:t xml:space="preserve">6</w:t>
      </w:r>
      <w:r>
        <w:rPr>
          <w:rFonts w:hint="eastAsia" w:ascii="宋体" w:hAnsi="宋体" w:eastAsia="宋体" w:cs="宋体"/>
          <w:color w:val="000000"/>
          <w:spacing w:val="7"/>
          <w:sz w:val="24"/>
          <w:szCs w:val="24"/>
        </w:rPr>
        <w:t xml:space="preserve">年</w:t>
      </w:r>
      <w:r>
        <w:rPr>
          <w:rFonts w:hint="eastAsia" w:ascii="宋体" w:hAnsi="宋体" w:eastAsia="宋体" w:cs="宋体"/>
          <w:color w:val="000000"/>
          <w:spacing w:val="7"/>
          <w:sz w:val="24"/>
          <w:szCs w:val="24"/>
          <w:lang w:val="en-US" w:eastAsia="zh-CN"/>
        </w:rPr>
        <w:t xml:space="preserve">02</w:t>
      </w:r>
      <w:r>
        <w:rPr>
          <w:rFonts w:hint="eastAsia" w:ascii="宋体" w:hAnsi="宋体" w:eastAsia="宋体" w:cs="宋体"/>
          <w:color w:val="000000"/>
          <w:spacing w:val="7"/>
          <w:sz w:val="24"/>
          <w:szCs w:val="24"/>
        </w:rPr>
        <w:t xml:space="preserve">月</w:t>
      </w:r>
      <w:r>
        <w:rPr>
          <w:rFonts w:hint="eastAsia" w:ascii="宋体" w:hAnsi="宋体" w:eastAsia="宋体" w:cs="宋体"/>
          <w:color w:val="000000"/>
          <w:spacing w:val="7"/>
          <w:sz w:val="24"/>
          <w:szCs w:val="24"/>
          <w:lang w:val="en-US" w:eastAsia="zh-CN"/>
        </w:rPr>
        <w:t xml:space="preserve">14</w:t>
      </w:r>
      <w:r>
        <w:rPr>
          <w:rFonts w:hint="eastAsia" w:ascii="宋体" w:hAnsi="宋体" w:eastAsia="宋体" w:cs="宋体"/>
          <w:color w:val="000000"/>
          <w:spacing w:val="7"/>
          <w:sz w:val="24"/>
          <w:szCs w:val="24"/>
        </w:rPr>
        <w:t xml:space="preserve">日</w:t>
      </w:r>
      <w:r>
        <w:rPr>
          <w:rFonts w:hint="eastAsia" w:ascii="宋体" w:hAnsi="宋体" w:eastAsia="宋体" w:cs="宋体"/>
          <w:color w:val="000000"/>
          <w:spacing w:val="7"/>
          <w:sz w:val="24"/>
          <w:szCs w:val="24"/>
          <w:lang w:val="en-US" w:eastAsia="zh-CN"/>
        </w:rPr>
        <w:t xml:space="preserve">9</w:t>
      </w:r>
      <w:r>
        <w:rPr>
          <w:rFonts w:hint="eastAsia" w:ascii="宋体" w:hAnsi="宋体" w:eastAsia="宋体" w:cs="宋体"/>
          <w:color w:val="000000"/>
          <w:spacing w:val="7"/>
          <w:sz w:val="24"/>
          <w:szCs w:val="24"/>
        </w:rPr>
        <w:t xml:space="preserve">:</w:t>
      </w:r>
      <w:r>
        <w:rPr>
          <w:rFonts w:hint="eastAsia" w:ascii="宋体" w:hAnsi="宋体" w:eastAsia="宋体" w:cs="宋体"/>
          <w:color w:val="000000"/>
          <w:spacing w:val="7"/>
          <w:sz w:val="24"/>
          <w:szCs w:val="24"/>
          <w:lang w:val="en-US" w:eastAsia="zh-CN"/>
        </w:rPr>
        <w:t xml:space="preserve">3</w:t>
      </w:r>
      <w:r>
        <w:rPr>
          <w:rFonts w:hint="eastAsia" w:ascii="宋体" w:hAnsi="宋体" w:eastAsia="宋体" w:cs="宋体"/>
          <w:color w:val="000000"/>
          <w:spacing w:val="7"/>
          <w:sz w:val="24"/>
          <w:szCs w:val="24"/>
        </w:rPr>
        <w:t xml:space="preserve">0（北京时间）前递交投标文件。</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b/>
          <w:bCs/>
          <w:color w:val="000000"/>
          <w:spacing w:val="7"/>
          <w:sz w:val="24"/>
          <w:szCs w:val="24"/>
        </w:rPr>
      </w:pPr>
      <w:r>
        <w:rPr>
          <w:rFonts w:hint="eastAsia" w:ascii="宋体" w:hAnsi="宋体" w:eastAsia="宋体" w:cs="宋体"/>
          <w:b/>
          <w:bCs/>
          <w:color w:val="000000"/>
          <w:spacing w:val="7"/>
          <w:sz w:val="24"/>
          <w:szCs w:val="24"/>
        </w:rPr>
        <w:t xml:space="preserve">一、项目基本情况</w:t>
      </w:r>
      <w:r>
        <w:rPr>
          <w:rFonts w:ascii="宋体" w:hAnsi="宋体" w:eastAsia="宋体" w:cs="宋体"/>
          <w:b/>
          <w:bCs/>
          <w:color w:val="000000"/>
          <w:spacing w:val="7"/>
          <w:sz w:val="24"/>
          <w:szCs w:val="24"/>
        </w:rPr>
      </w:r>
      <w:r/>
    </w:p>
    <w:p>
      <w:pPr>
        <w:pStyle w:val="908"/>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rPr>
        <w:t xml:space="preserve">项目编号：JSZC-320582-ZZFW-G2026-0001</w:t>
      </w:r>
      <w:r>
        <w:rPr>
          <w:rFonts w:hint="eastAsia" w:ascii="宋体" w:hAnsi="宋体" w:eastAsia="宋体" w:cs="宋体"/>
          <w:color w:val="000000"/>
          <w:spacing w:val="7"/>
          <w:sz w:val="24"/>
          <w:szCs w:val="24"/>
          <w:lang w:val="en-US" w:eastAsia="zh-CN"/>
        </w:rPr>
      </w:r>
      <w:r/>
    </w:p>
    <w:p>
      <w:pPr>
        <w:pStyle w:val="908"/>
        <w:ind w:firstLine="500"/>
        <w:jc w:val="left"/>
        <w:spacing w:line="440" w:lineRule="exact"/>
        <w:widowControl/>
        <w:rPr>
          <w:rFonts w:ascii="宋体" w:hAnsi="宋体" w:eastAsia="宋体" w:cs="宋体"/>
          <w:color w:val="000000"/>
          <w:spacing w:val="7"/>
          <w:sz w:val="24"/>
          <w:szCs w:val="24"/>
          <w:lang w:val="en-US"/>
        </w:rPr>
      </w:pPr>
      <w:r>
        <w:rPr>
          <w:rFonts w:hint="eastAsia" w:ascii="宋体" w:hAnsi="宋体" w:eastAsia="宋体" w:cs="宋体"/>
          <w:color w:val="000000"/>
          <w:spacing w:val="7"/>
          <w:sz w:val="24"/>
          <w:szCs w:val="24"/>
        </w:rPr>
        <w:t xml:space="preserve">项目名称：</w:t>
      </w:r>
      <w:r>
        <w:rPr>
          <w:rFonts w:hint="eastAsia" w:ascii="宋体" w:hAnsi="宋体" w:eastAsia="宋体" w:cs="宋体"/>
          <w:color w:val="000000"/>
          <w:spacing w:val="7"/>
          <w:sz w:val="24"/>
          <w:szCs w:val="24"/>
          <w:lang w:val="en-US" w:eastAsia="zh-CN"/>
        </w:rPr>
        <w:t xml:space="preserve">张家港市港口学校食堂设备设施项目</w:t>
      </w:r>
      <w:r>
        <w:rPr>
          <w:rFonts w:ascii="宋体" w:hAnsi="宋体" w:eastAsia="宋体" w:cs="宋体"/>
          <w:color w:val="000000"/>
          <w:spacing w:val="7"/>
          <w:sz w:val="24"/>
          <w:szCs w:val="24"/>
          <w:lang w:val="en-US"/>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预算金额：</w:t>
      </w:r>
      <w:r>
        <w:rPr>
          <w:rFonts w:hint="eastAsia" w:ascii="宋体" w:hAnsi="宋体" w:eastAsia="宋体" w:cs="宋体"/>
          <w:color w:val="000000"/>
          <w:spacing w:val="7"/>
          <w:sz w:val="24"/>
          <w:szCs w:val="24"/>
          <w:lang w:val="en-US" w:eastAsia="zh-CN"/>
        </w:rPr>
        <w:t xml:space="preserve">115</w:t>
      </w:r>
      <w:r>
        <w:rPr>
          <w:rFonts w:hint="eastAsia" w:ascii="宋体" w:hAnsi="宋体" w:eastAsia="宋体" w:cs="宋体"/>
          <w:color w:val="000000"/>
          <w:spacing w:val="7"/>
          <w:sz w:val="24"/>
          <w:szCs w:val="24"/>
        </w:rPr>
        <w:t xml:space="preserve">万元</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最高限价</w:t>
      </w:r>
      <w:r>
        <w:rPr>
          <w:rFonts w:hint="eastAsia" w:ascii="宋体" w:hAnsi="宋体" w:eastAsia="Times New Roman" w:cs="宋体"/>
          <w:sz w:val="24"/>
          <w:szCs w:val="24"/>
        </w:rPr>
        <w:t xml:space="preserve">（如有）</w:t>
      </w:r>
      <w:r>
        <w:rPr>
          <w:rFonts w:hint="eastAsia" w:ascii="宋体" w:hAnsi="宋体" w:eastAsia="宋体" w:cs="宋体"/>
          <w:color w:val="000000"/>
          <w:spacing w:val="7"/>
          <w:sz w:val="24"/>
          <w:szCs w:val="24"/>
        </w:rPr>
        <w:t xml:space="preserve">：</w:t>
      </w:r>
      <w:r>
        <w:rPr>
          <w:rFonts w:hint="eastAsia" w:ascii="宋体" w:hAnsi="宋体" w:eastAsia="宋体" w:cs="宋体"/>
          <w:color w:val="000000"/>
          <w:spacing w:val="7"/>
          <w:sz w:val="24"/>
          <w:szCs w:val="24"/>
          <w:lang w:val="en-US" w:eastAsia="zh-CN"/>
        </w:rPr>
        <w:t xml:space="preserve">115</w:t>
      </w:r>
      <w:r>
        <w:rPr>
          <w:rFonts w:hint="eastAsia" w:ascii="宋体" w:hAnsi="宋体" w:eastAsia="宋体" w:cs="宋体"/>
          <w:color w:val="000000"/>
          <w:spacing w:val="7"/>
          <w:sz w:val="24"/>
          <w:szCs w:val="24"/>
        </w:rPr>
        <w:t xml:space="preserve">万元</w:t>
      </w:r>
      <w:r>
        <w:rPr>
          <w:rFonts w:ascii="宋体" w:hAnsi="宋体" w:eastAsia="宋体" w:cs="宋体"/>
          <w:color w:val="000000"/>
          <w:spacing w:val="7"/>
          <w:sz w:val="24"/>
          <w:szCs w:val="24"/>
        </w:rPr>
      </w:r>
      <w:r/>
    </w:p>
    <w:p>
      <w:pPr>
        <w:pStyle w:val="908"/>
        <w:ind w:firstLine="508"/>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7"/>
          <w:sz w:val="24"/>
          <w:szCs w:val="24"/>
        </w:rPr>
        <w:t xml:space="preserve">采购需求：</w:t>
      </w:r>
      <w:r>
        <w:rPr>
          <w:rFonts w:hint="eastAsia" w:ascii="宋体" w:hAnsi="宋体" w:eastAsia="宋体" w:cs="宋体"/>
          <w:color w:val="000000"/>
          <w:spacing w:val="7"/>
          <w:sz w:val="24"/>
          <w:szCs w:val="24"/>
          <w:lang w:val="en-US" w:eastAsia="zh-CN"/>
        </w:rPr>
        <w:t xml:space="preserve">拟采购张家港市港口学校食堂设备设施一批，详见第四章项目需求。</w:t>
      </w:r>
      <w:r>
        <w:rPr>
          <w:rFonts w:ascii="宋体" w:hAnsi="宋体" w:eastAsia="宋体" w:cs="宋体"/>
          <w:color w:val="333333"/>
          <w:spacing w:val="8"/>
          <w:sz w:val="24"/>
        </w:rPr>
      </w:r>
      <w:r/>
    </w:p>
    <w:p>
      <w:pPr>
        <w:pStyle w:val="908"/>
        <w:ind w:firstLine="500"/>
        <w:jc w:val="left"/>
        <w:spacing w:line="440" w:lineRule="exact"/>
        <w:widowControl/>
        <w:rPr>
          <w:rFonts w:ascii="宋体" w:hAnsi="宋体" w:eastAsia="宋体" w:cs="宋体"/>
          <w:i w:val="0"/>
          <w:iCs/>
          <w:color w:val="000000"/>
          <w:spacing w:val="7"/>
          <w:sz w:val="24"/>
          <w:szCs w:val="24"/>
          <w:u w:val="none"/>
        </w:rPr>
      </w:pPr>
      <w:r>
        <w:rPr>
          <w:rFonts w:hint="eastAsia" w:ascii="宋体" w:hAnsi="宋体" w:eastAsia="宋体" w:cs="宋体"/>
          <w:i w:val="0"/>
          <w:iCs/>
          <w:color w:val="000000"/>
          <w:spacing w:val="7"/>
          <w:sz w:val="24"/>
          <w:szCs w:val="24"/>
          <w:u w:val="none"/>
        </w:rPr>
        <w:t xml:space="preserve">合同履行期限：</w:t>
      </w:r>
      <w:bookmarkStart w:id="10" w:name="EBb3e49aa6d5cd4deba14c020d9b0cd341"/>
      <w:r>
        <w:rPr>
          <w:rFonts w:hint="eastAsia" w:ascii="宋体" w:hAnsi="宋体" w:eastAsia="宋体" w:cs="宋体"/>
          <w:i w:val="0"/>
          <w:iCs/>
          <w:color w:val="000000"/>
          <w:spacing w:val="7"/>
          <w:sz w:val="24"/>
          <w:szCs w:val="24"/>
          <w:highlight w:val="none"/>
          <w:u w:val="none"/>
        </w:rPr>
        <w:t xml:space="preserve">在合同生效后</w:t>
      </w:r>
      <w:r>
        <w:rPr>
          <w:rFonts w:hint="eastAsia" w:ascii="宋体" w:hAnsi="宋体" w:eastAsia="宋体" w:cs="宋体"/>
          <w:i w:val="0"/>
          <w:iCs/>
          <w:color w:val="000000"/>
          <w:spacing w:val="7"/>
          <w:sz w:val="24"/>
          <w:szCs w:val="24"/>
          <w:highlight w:val="none"/>
          <w:u w:val="none"/>
          <w:lang w:val="en-US" w:eastAsia="zh-CN"/>
        </w:rPr>
        <w:t xml:space="preserve">90</w:t>
      </w:r>
      <w:r>
        <w:rPr>
          <w:rFonts w:hint="eastAsia" w:ascii="宋体" w:hAnsi="宋体" w:eastAsia="宋体" w:cs="宋体"/>
          <w:i w:val="0"/>
          <w:iCs/>
          <w:color w:val="000000"/>
          <w:spacing w:val="7"/>
          <w:sz w:val="24"/>
          <w:szCs w:val="24"/>
          <w:highlight w:val="none"/>
          <w:u w:val="none"/>
        </w:rPr>
        <w:t xml:space="preserve">日内供货安装调试结束</w:t>
      </w:r>
      <w:r>
        <w:rPr>
          <w:rFonts w:hint="eastAsia" w:ascii="宋体" w:hAnsi="宋体" w:eastAsia="宋体" w:cs="宋体"/>
          <w:i w:val="0"/>
          <w:iCs/>
          <w:color w:val="000000"/>
          <w:spacing w:val="7"/>
          <w:sz w:val="24"/>
          <w:szCs w:val="24"/>
          <w:u w:val="none"/>
        </w:rPr>
        <w:t xml:space="preserve">。遇不可抗力原因需迟延交货的，经采购方同意后可适当延期。</w:t>
      </w:r>
      <w:bookmarkEnd w:id="10"/>
      <w:r>
        <w:rPr>
          <w:rFonts w:ascii="宋体" w:hAnsi="宋体" w:eastAsia="宋体" w:cs="宋体"/>
          <w:i w:val="0"/>
          <w:iCs/>
          <w:color w:val="000000"/>
          <w:spacing w:val="7"/>
          <w:sz w:val="24"/>
          <w:szCs w:val="24"/>
          <w:u w:val="none"/>
        </w:rPr>
      </w:r>
      <w:r/>
    </w:p>
    <w:p>
      <w:pPr>
        <w:pStyle w:val="908"/>
        <w:ind w:firstLine="512"/>
        <w:spacing w:line="360" w:lineRule="auto"/>
        <w:shd w:val="clear" w:color="auto" w:fill="ffffff"/>
        <w:widowControl/>
        <w:rPr>
          <w:rFonts w:ascii="宋体" w:hAnsi="宋体" w:eastAsia="宋体" w:cs="宋体"/>
          <w:i/>
          <w:color w:val="333333"/>
          <w:spacing w:val="8"/>
          <w:sz w:val="24"/>
          <w:u w:val="single"/>
        </w:rPr>
      </w:pPr>
      <w:r>
        <w:rPr>
          <w:rFonts w:hint="eastAsia" w:ascii="宋体" w:hAnsi="宋体" w:eastAsia="宋体" w:cs="宋体"/>
          <w:i/>
          <w:color w:val="000000"/>
          <w:spacing w:val="8"/>
          <w:sz w:val="24"/>
          <w:highlight w:val="white"/>
          <w:u w:val="single"/>
        </w:rPr>
        <w:t xml:space="preserve">本项目</w:t>
      </w:r>
      <w:bookmarkStart w:id="11" w:name="EB43e22fc7b3ec4c6ab41cadcaa583bb1d"/>
      <w:r>
        <w:rPr>
          <w:rFonts w:hint="eastAsia" w:ascii="宋体" w:hAnsi="宋体" w:eastAsia="宋体" w:cs="宋体"/>
          <w:i/>
          <w:color w:val="000000"/>
          <w:spacing w:val="8"/>
          <w:sz w:val="24"/>
          <w:highlight w:val="white"/>
          <w:u w:val="single"/>
        </w:rPr>
        <w:t xml:space="preserve">不接受</w:t>
      </w:r>
      <w:bookmarkEnd w:id="11"/>
      <w:r>
        <w:rPr>
          <w:rFonts w:hint="eastAsia" w:ascii="宋体" w:hAnsi="宋体" w:eastAsia="宋体" w:cs="宋体"/>
          <w:i/>
          <w:color w:val="000000"/>
          <w:spacing w:val="8"/>
          <w:sz w:val="24"/>
          <w:highlight w:val="white"/>
          <w:u w:val="single"/>
        </w:rPr>
        <w:t xml:space="preserve">联合体投标。</w:t>
      </w:r>
      <w:r>
        <w:rPr>
          <w:rFonts w:ascii="宋体" w:hAnsi="宋体" w:eastAsia="宋体" w:cs="宋体"/>
          <w:i/>
          <w:color w:val="333333"/>
          <w:spacing w:val="8"/>
          <w:sz w:val="24"/>
          <w:u w:val="single"/>
        </w:rPr>
      </w:r>
      <w:r/>
    </w:p>
    <w:p>
      <w:pPr>
        <w:pStyle w:val="942"/>
        <w:ind w:left="0" w:firstLine="512"/>
        <w:rPr>
          <w:rFonts w:ascii="宋体" w:hAnsi="宋体" w:eastAsia="宋体" w:cs="宋体"/>
          <w:color w:val="000000"/>
          <w:spacing w:val="7"/>
          <w:sz w:val="24"/>
          <w:szCs w:val="24"/>
        </w:rPr>
      </w:pPr>
      <w:r>
        <w:rPr>
          <w:rFonts w:hint="eastAsia" w:ascii="宋体" w:hAnsi="宋体" w:eastAsia="宋体" w:cs="宋体"/>
          <w:i/>
          <w:color w:val="000000"/>
          <w:spacing w:val="8"/>
          <w:sz w:val="24"/>
          <w:highlight w:val="white"/>
          <w:u w:val="single"/>
        </w:rPr>
        <w:t xml:space="preserve">本项目</w:t>
      </w:r>
      <w:bookmarkStart w:id="12" w:name="EBf23c5c8d1a2a4bd8a1b4170606046283"/>
      <w:r>
        <w:rPr>
          <w:rFonts w:hint="eastAsia" w:ascii="宋体" w:hAnsi="宋体" w:eastAsia="宋体" w:cs="宋体"/>
          <w:i/>
          <w:color w:val="000000"/>
          <w:spacing w:val="8"/>
          <w:sz w:val="24"/>
          <w:highlight w:val="white"/>
          <w:u w:val="single"/>
        </w:rPr>
        <w:t xml:space="preserve">不允许</w:t>
      </w:r>
      <w:bookmarkEnd w:id="12"/>
      <w:r>
        <w:rPr>
          <w:rFonts w:hint="eastAsia" w:ascii="宋体" w:hAnsi="宋体" w:eastAsia="宋体" w:cs="宋体"/>
          <w:i/>
          <w:color w:val="000000"/>
          <w:spacing w:val="8"/>
          <w:sz w:val="24"/>
          <w:highlight w:val="white"/>
          <w:u w:val="single"/>
        </w:rPr>
        <w:t xml:space="preserve">进口产品投标。</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b/>
          <w:bCs/>
          <w:color w:val="000000"/>
          <w:spacing w:val="7"/>
          <w:sz w:val="24"/>
          <w:szCs w:val="24"/>
        </w:rPr>
      </w:pPr>
      <w:r>
        <w:rPr>
          <w:rFonts w:hint="eastAsia" w:ascii="宋体" w:hAnsi="宋体" w:eastAsia="宋体" w:cs="宋体"/>
          <w:b/>
          <w:bCs/>
          <w:color w:val="000000"/>
          <w:spacing w:val="7"/>
          <w:sz w:val="24"/>
          <w:szCs w:val="24"/>
        </w:rPr>
        <w:t xml:space="preserve">二、申请人的资格要求：</w:t>
      </w:r>
      <w:r>
        <w:rPr>
          <w:rFonts w:ascii="宋体" w:hAnsi="宋体" w:eastAsia="宋体" w:cs="宋体"/>
          <w:b/>
          <w:bCs/>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（一）满足《中华人民共和国政府采购法》第二十二条规定；</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2.财务状况报告（成立不满一年不需提供）；</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3.依法缴纳税收和社会保障资金的相关材料；</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4.具备履行合同所必需的设备和专业技术能力的书面声明；</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5.参加政府采购活动前3年内在经营活动中没有重大违法记录的书面声明；</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6.授权委托书；</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7.关于资格证明文件的书面承诺；</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8.不得存在的情形相关证明材料；</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cs="宋体"/>
          <w:sz w:val="24"/>
          <w:szCs w:val="24"/>
        </w:rPr>
      </w:pPr>
      <w:r>
        <w:rPr>
          <w:rFonts w:hint="eastAsia" w:ascii="宋体" w:hAnsi="宋体" w:eastAsia="宋体" w:cs="宋体"/>
          <w:color w:val="000000"/>
          <w:spacing w:val="7"/>
          <w:sz w:val="24"/>
          <w:szCs w:val="24"/>
        </w:rPr>
        <w:t xml:space="preserve">（二）落实政府采购政策需满足的资格要求:</w:t>
      </w:r>
      <w:r>
        <w:rPr>
          <w:rFonts w:ascii="宋体" w:hAnsi="宋体" w:cs="宋体"/>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1.本项目专门面向中小企业采购</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注：（1）根据《关于促进残疾人就业政府采购政策的通知》（财库〔2017〕141号）的通知规定，在政府采购活动中，残疾人福利性单位视同小型、微型企业。</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（2）根据《关于政府采购支持监狱企业发展有关问题的通知》（财库〔2014〕68号）的通知规定，在政府采购活动中，监狱企业视同小型、微型企业。</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（三）本项目的特定资格要求：</w:t>
      </w:r>
      <w:r>
        <w:rPr>
          <w:rFonts w:ascii="宋体" w:hAnsi="宋体" w:eastAsia="宋体" w:cs="宋体"/>
          <w:color w:val="000000"/>
          <w:spacing w:val="7"/>
          <w:sz w:val="24"/>
          <w:szCs w:val="24"/>
        </w:rPr>
      </w:r>
      <w:r/>
    </w:p>
    <w:p>
      <w:pPr>
        <w:pStyle w:val="908"/>
        <w:ind w:firstLine="500"/>
        <w:jc w:val="left"/>
        <w:spacing w:line="440" w:lineRule="exact"/>
        <w:widowControl/>
        <w:rPr>
          <w:rFonts w:hint="eastAsia"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1.投标人或所投产品的生产企业应具有有效期内的全国工业产品生产许可证（工业和商用电热食品加工设备）；投标人或所投产品的生产企业应具有有效期内的消毒产品生产企业卫生许可证。</w:t>
      </w:r>
      <w:r>
        <w:rPr>
          <w:rFonts w:hint="eastAsia"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b/>
          <w:bCs/>
          <w:color w:val="000000"/>
          <w:spacing w:val="7"/>
          <w:sz w:val="24"/>
          <w:szCs w:val="24"/>
        </w:rPr>
      </w:pPr>
      <w:r>
        <w:rPr>
          <w:rFonts w:hint="eastAsia" w:ascii="宋体" w:hAnsi="宋体" w:eastAsia="宋体" w:cs="宋体"/>
          <w:b/>
          <w:bCs/>
          <w:color w:val="000000"/>
          <w:spacing w:val="7"/>
          <w:sz w:val="24"/>
          <w:szCs w:val="24"/>
        </w:rPr>
        <w:t xml:space="preserve">三、获取招标文件</w:t>
      </w:r>
      <w:r>
        <w:rPr>
          <w:rFonts w:ascii="宋体" w:hAnsi="宋体" w:eastAsia="宋体" w:cs="宋体"/>
          <w:b/>
          <w:bCs/>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时间：202</w:t>
      </w:r>
      <w:r>
        <w:rPr>
          <w:rFonts w:hint="eastAsia" w:ascii="宋体" w:hAnsi="宋体" w:eastAsia="宋体" w:cs="宋体"/>
          <w:color w:val="000000"/>
          <w:spacing w:val="7"/>
          <w:sz w:val="24"/>
          <w:szCs w:val="24"/>
          <w:lang w:val="en-US" w:eastAsia="zh-CN"/>
        </w:rPr>
        <w:t xml:space="preserve">6</w:t>
      </w:r>
      <w:r>
        <w:rPr>
          <w:rFonts w:hint="eastAsia" w:ascii="宋体" w:hAnsi="宋体" w:eastAsia="宋体" w:cs="宋体"/>
          <w:color w:val="000000"/>
          <w:spacing w:val="7"/>
          <w:sz w:val="24"/>
          <w:szCs w:val="24"/>
        </w:rPr>
        <w:t xml:space="preserve">年</w:t>
      </w:r>
      <w:r>
        <w:rPr>
          <w:rFonts w:hint="eastAsia" w:ascii="宋体" w:hAnsi="宋体" w:eastAsia="宋体" w:cs="宋体"/>
          <w:color w:val="000000"/>
          <w:spacing w:val="7"/>
          <w:sz w:val="24"/>
          <w:szCs w:val="24"/>
          <w:lang w:val="en-US" w:eastAsia="zh-CN"/>
        </w:rPr>
        <w:t xml:space="preserve">01</w:t>
      </w:r>
      <w:r>
        <w:rPr>
          <w:rFonts w:hint="eastAsia" w:ascii="宋体" w:hAnsi="宋体" w:eastAsia="宋体" w:cs="宋体"/>
          <w:color w:val="000000"/>
          <w:spacing w:val="7"/>
          <w:sz w:val="24"/>
          <w:szCs w:val="24"/>
        </w:rPr>
        <w:t xml:space="preserve">月</w:t>
      </w:r>
      <w:r>
        <w:rPr>
          <w:rFonts w:hint="eastAsia" w:ascii="宋体" w:hAnsi="宋体" w:eastAsia="宋体" w:cs="宋体"/>
          <w:color w:val="000000"/>
          <w:spacing w:val="7"/>
          <w:sz w:val="24"/>
          <w:szCs w:val="24"/>
          <w:lang w:val="en-US" w:eastAsia="zh-CN"/>
        </w:rPr>
        <w:t xml:space="preserve">12</w:t>
      </w:r>
      <w:r>
        <w:rPr>
          <w:rFonts w:hint="eastAsia" w:ascii="宋体" w:hAnsi="宋体" w:eastAsia="宋体" w:cs="宋体"/>
          <w:color w:val="000000"/>
          <w:spacing w:val="7"/>
          <w:sz w:val="24"/>
          <w:szCs w:val="24"/>
        </w:rPr>
        <w:t xml:space="preserve">日至202</w:t>
      </w:r>
      <w:r>
        <w:rPr>
          <w:rFonts w:hint="eastAsia" w:ascii="宋体" w:hAnsi="宋体" w:eastAsia="宋体" w:cs="宋体"/>
          <w:color w:val="000000"/>
          <w:spacing w:val="7"/>
          <w:sz w:val="24"/>
          <w:szCs w:val="24"/>
          <w:lang w:val="en-US" w:eastAsia="zh-CN"/>
        </w:rPr>
        <w:t xml:space="preserve">6</w:t>
      </w:r>
      <w:r>
        <w:rPr>
          <w:rFonts w:hint="eastAsia" w:ascii="宋体" w:hAnsi="宋体" w:eastAsia="宋体" w:cs="宋体"/>
          <w:color w:val="000000"/>
          <w:spacing w:val="7"/>
          <w:sz w:val="24"/>
          <w:szCs w:val="24"/>
        </w:rPr>
        <w:t xml:space="preserve">年</w:t>
      </w:r>
      <w:r>
        <w:rPr>
          <w:rFonts w:hint="eastAsia" w:ascii="宋体" w:hAnsi="宋体" w:eastAsia="宋体" w:cs="宋体"/>
          <w:color w:val="000000"/>
          <w:spacing w:val="7"/>
          <w:sz w:val="24"/>
          <w:szCs w:val="24"/>
          <w:lang w:val="en-US" w:eastAsia="zh-CN"/>
        </w:rPr>
        <w:t xml:space="preserve">01</w:t>
      </w:r>
      <w:r>
        <w:rPr>
          <w:rFonts w:hint="eastAsia" w:ascii="宋体" w:hAnsi="宋体" w:eastAsia="宋体" w:cs="宋体"/>
          <w:color w:val="000000"/>
          <w:spacing w:val="7"/>
          <w:sz w:val="24"/>
          <w:szCs w:val="24"/>
        </w:rPr>
        <w:t xml:space="preserve">月</w:t>
      </w:r>
      <w:r>
        <w:rPr>
          <w:rFonts w:hint="eastAsia" w:ascii="宋体" w:hAnsi="宋体" w:eastAsia="宋体" w:cs="宋体"/>
          <w:color w:val="000000"/>
          <w:spacing w:val="7"/>
          <w:sz w:val="24"/>
          <w:szCs w:val="24"/>
          <w:lang w:val="en-US" w:eastAsia="zh-CN"/>
        </w:rPr>
        <w:t xml:space="preserve">19</w:t>
      </w:r>
      <w:r>
        <w:rPr>
          <w:rFonts w:hint="eastAsia" w:ascii="宋体" w:hAnsi="宋体" w:eastAsia="宋体" w:cs="宋体"/>
          <w:color w:val="000000"/>
          <w:spacing w:val="7"/>
          <w:sz w:val="24"/>
          <w:szCs w:val="24"/>
        </w:rPr>
        <w:t xml:space="preserve">日</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地点：苏采云政府采购一体化平台（网址</w:t>
      </w:r>
      <w:r>
        <w:fldChar w:fldCharType="begin"/>
      </w:r>
      <w:r>
        <w:instrText xml:space="preserve"> HYPERLINK "http://jszfcg.jsczt.cn/" </w:instrText>
      </w:r>
      <w:r>
        <w:fldChar w:fldCharType="separate"/>
      </w:r>
      <w:r>
        <w:rPr>
          <w:rFonts w:hint="eastAsia" w:ascii="宋体" w:hAnsi="宋体" w:eastAsia="宋体" w:cs="宋体"/>
          <w:spacing w:val="7"/>
          <w:sz w:val="24"/>
          <w:szCs w:val="24"/>
        </w:rPr>
        <w:t xml:space="preserve">http://jszfcg.jsczt.cn/</w:t>
      </w:r>
      <w:r>
        <w:rPr>
          <w:rFonts w:hint="eastAsia" w:ascii="宋体" w:hAnsi="宋体" w:eastAsia="宋体" w:cs="宋体"/>
          <w:spacing w:val="7"/>
          <w:sz w:val="24"/>
          <w:szCs w:val="24"/>
        </w:rPr>
        <w:fldChar w:fldCharType="end"/>
      </w:r>
      <w:r>
        <w:rPr>
          <w:rFonts w:hint="eastAsia" w:ascii="宋体" w:hAnsi="宋体" w:eastAsia="宋体" w:cs="宋体"/>
          <w:color w:val="000000"/>
          <w:spacing w:val="7"/>
          <w:sz w:val="24"/>
          <w:szCs w:val="24"/>
        </w:rPr>
        <w:t xml:space="preserve">）</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cs="宋体"/>
          <w:sz w:val="24"/>
          <w:szCs w:val="24"/>
        </w:rPr>
      </w:pPr>
      <w:r>
        <w:rPr>
          <w:rFonts w:hint="eastAsia" w:ascii="宋体" w:hAnsi="宋体" w:eastAsia="Times New Roman" w:cs="宋体"/>
          <w:sz w:val="24"/>
          <w:szCs w:val="24"/>
        </w:rPr>
        <w:t xml:space="preserve">方式：苏采云政府采购一体化平台（网址</w:t>
      </w:r>
      <w:r>
        <w:rPr>
          <w:rFonts w:hint="eastAsia" w:ascii="宋体" w:hAnsi="宋体" w:cs="宋体"/>
          <w:sz w:val="24"/>
          <w:szCs w:val="24"/>
        </w:rPr>
        <w:t xml:space="preserve"> </w:t>
      </w:r>
      <w:r>
        <w:fldChar w:fldCharType="begin"/>
      </w:r>
      <w:r>
        <w:instrText xml:space="preserve"> HYPERLINK "http://jszfcg.jsczt.cn/" </w:instrText>
      </w:r>
      <w:r>
        <w:fldChar w:fldCharType="separate"/>
      </w:r>
      <w:r>
        <w:rPr>
          <w:rFonts w:hint="eastAsia" w:ascii="宋体" w:hAnsi="宋体" w:eastAsia="Times New Roman" w:cs="宋体"/>
          <w:color w:val="0000ff"/>
          <w:sz w:val="24"/>
          <w:szCs w:val="24"/>
        </w:rPr>
        <w:t xml:space="preserve">http://jszfcg.jsczt.cn/</w:t>
      </w:r>
      <w:r>
        <w:rPr>
          <w:rFonts w:hint="eastAsia" w:ascii="宋体" w:hAnsi="宋体" w:eastAsia="Times New Roman" w:cs="宋体"/>
          <w:color w:val="0000ff"/>
          <w:sz w:val="24"/>
          <w:szCs w:val="24"/>
        </w:rPr>
        <w:fldChar w:fldCharType="end"/>
      </w:r>
      <w:r>
        <w:rPr>
          <w:rFonts w:hint="eastAsia" w:ascii="宋体" w:hAnsi="宋体" w:eastAsia="Times New Roman" w:cs="宋体"/>
          <w:sz w:val="24"/>
          <w:szCs w:val="24"/>
        </w:rPr>
        <w:t xml:space="preserve">）</w:t>
      </w:r>
      <w:r>
        <w:rPr>
          <w:rFonts w:ascii="宋体" w:hAnsi="宋体" w:cs="宋体"/>
          <w:sz w:val="24"/>
          <w:szCs w:val="24"/>
        </w:rPr>
      </w:r>
      <w:r/>
    </w:p>
    <w:p>
      <w:pPr>
        <w:pStyle w:val="908"/>
        <w:ind w:firstLine="500"/>
        <w:jc w:val="left"/>
        <w:spacing w:line="440" w:lineRule="exact"/>
        <w:widowControl/>
        <w:rPr>
          <w:rFonts w:ascii="宋体" w:hAnsi="宋体" w:cs="宋体"/>
          <w:sz w:val="24"/>
          <w:szCs w:val="24"/>
        </w:rPr>
      </w:pPr>
      <w:r>
        <w:rPr>
          <w:rFonts w:hint="eastAsia" w:ascii="宋体" w:hAnsi="宋体" w:eastAsia="Times New Roman" w:cs="宋体"/>
          <w:sz w:val="24"/>
          <w:szCs w:val="24"/>
        </w:rPr>
        <w:t xml:space="preserve">售价：0.00元</w:t>
      </w:r>
      <w:r>
        <w:rPr>
          <w:rFonts w:ascii="宋体" w:hAnsi="宋体" w:cs="宋体"/>
          <w:sz w:val="24"/>
          <w:szCs w:val="24"/>
        </w:rPr>
      </w:r>
      <w:r/>
    </w:p>
    <w:p>
      <w:pPr>
        <w:pStyle w:val="908"/>
        <w:ind w:firstLine="500"/>
        <w:jc w:val="left"/>
        <w:spacing w:line="440" w:lineRule="exact"/>
        <w:widowControl/>
        <w:rPr>
          <w:rFonts w:ascii="宋体" w:hAnsi="宋体" w:eastAsia="宋体" w:cs="宋体"/>
          <w:b/>
          <w:bCs/>
          <w:color w:val="000000"/>
          <w:spacing w:val="7"/>
          <w:sz w:val="24"/>
          <w:szCs w:val="24"/>
        </w:rPr>
      </w:pPr>
      <w:r>
        <w:rPr>
          <w:rFonts w:hint="eastAsia" w:ascii="宋体" w:hAnsi="宋体" w:eastAsia="宋体" w:cs="宋体"/>
          <w:b/>
          <w:bCs/>
          <w:color w:val="000000"/>
          <w:spacing w:val="7"/>
          <w:sz w:val="24"/>
          <w:szCs w:val="24"/>
        </w:rPr>
        <w:t xml:space="preserve">四、提交投标文件截止时间、开标时间和地点</w:t>
      </w:r>
      <w:r>
        <w:rPr>
          <w:rFonts w:ascii="宋体" w:hAnsi="宋体" w:eastAsia="宋体" w:cs="宋体"/>
          <w:b/>
          <w:bCs/>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1.时间：202</w:t>
      </w:r>
      <w:r>
        <w:rPr>
          <w:rFonts w:hint="eastAsia" w:ascii="宋体" w:hAnsi="宋体" w:eastAsia="宋体" w:cs="宋体"/>
          <w:color w:val="000000"/>
          <w:spacing w:val="7"/>
          <w:sz w:val="24"/>
          <w:szCs w:val="24"/>
          <w:lang w:val="en-US" w:eastAsia="zh-CN"/>
        </w:rPr>
        <w:t xml:space="preserve">6</w:t>
      </w:r>
      <w:r>
        <w:rPr>
          <w:rFonts w:hint="eastAsia" w:ascii="宋体" w:hAnsi="宋体" w:eastAsia="宋体" w:cs="宋体"/>
          <w:color w:val="000000"/>
          <w:spacing w:val="7"/>
          <w:sz w:val="24"/>
          <w:szCs w:val="24"/>
        </w:rPr>
        <w:t xml:space="preserve">年</w:t>
      </w:r>
      <w:r>
        <w:rPr>
          <w:rFonts w:hint="eastAsia" w:ascii="宋体" w:hAnsi="宋体" w:eastAsia="宋体" w:cs="宋体"/>
          <w:color w:val="000000"/>
          <w:spacing w:val="7"/>
          <w:sz w:val="24"/>
          <w:szCs w:val="24"/>
          <w:lang w:val="en-US" w:eastAsia="zh-CN"/>
        </w:rPr>
        <w:t xml:space="preserve">02</w:t>
      </w:r>
      <w:r>
        <w:rPr>
          <w:rFonts w:hint="eastAsia" w:ascii="宋体" w:hAnsi="宋体" w:eastAsia="宋体" w:cs="宋体"/>
          <w:color w:val="000000"/>
          <w:spacing w:val="7"/>
          <w:sz w:val="24"/>
          <w:szCs w:val="24"/>
        </w:rPr>
        <w:t xml:space="preserve">月</w:t>
      </w:r>
      <w:r>
        <w:rPr>
          <w:rFonts w:hint="eastAsia" w:ascii="宋体" w:hAnsi="宋体" w:eastAsia="宋体" w:cs="宋体"/>
          <w:color w:val="000000"/>
          <w:spacing w:val="7"/>
          <w:sz w:val="24"/>
          <w:szCs w:val="24"/>
          <w:lang w:val="en-US" w:eastAsia="zh-CN"/>
        </w:rPr>
        <w:t xml:space="preserve">14</w:t>
      </w:r>
      <w:r>
        <w:rPr>
          <w:rFonts w:hint="eastAsia" w:ascii="宋体" w:hAnsi="宋体" w:eastAsia="宋体" w:cs="宋体"/>
          <w:color w:val="000000"/>
          <w:spacing w:val="7"/>
          <w:sz w:val="24"/>
          <w:szCs w:val="24"/>
        </w:rPr>
        <w:t xml:space="preserve">日</w:t>
      </w:r>
      <w:r>
        <w:rPr>
          <w:rFonts w:hint="eastAsia" w:ascii="宋体" w:hAnsi="宋体" w:eastAsia="宋体" w:cs="宋体"/>
          <w:color w:val="000000"/>
          <w:spacing w:val="7"/>
          <w:sz w:val="24"/>
          <w:szCs w:val="24"/>
          <w:lang w:val="en-US" w:eastAsia="zh-CN"/>
        </w:rPr>
        <w:t xml:space="preserve">9</w:t>
      </w:r>
      <w:r>
        <w:rPr>
          <w:rFonts w:hint="eastAsia" w:ascii="宋体" w:hAnsi="宋体" w:eastAsia="宋体" w:cs="宋体"/>
          <w:color w:val="000000"/>
          <w:spacing w:val="7"/>
          <w:sz w:val="24"/>
          <w:szCs w:val="24"/>
        </w:rPr>
        <w:t xml:space="preserve">:</w:t>
      </w:r>
      <w:r>
        <w:rPr>
          <w:rFonts w:hint="eastAsia" w:ascii="宋体" w:hAnsi="宋体" w:eastAsia="宋体" w:cs="宋体"/>
          <w:color w:val="000000"/>
          <w:spacing w:val="7"/>
          <w:sz w:val="24"/>
          <w:szCs w:val="24"/>
          <w:lang w:val="en-US" w:eastAsia="zh-CN"/>
        </w:rPr>
        <w:t xml:space="preserve">3</w:t>
      </w:r>
      <w:r>
        <w:rPr>
          <w:rFonts w:hint="eastAsia" w:ascii="宋体" w:hAnsi="宋体" w:eastAsia="宋体" w:cs="宋体"/>
          <w:color w:val="000000"/>
          <w:spacing w:val="7"/>
          <w:sz w:val="24"/>
          <w:szCs w:val="24"/>
        </w:rPr>
        <w:t xml:space="preserve">0（北京时间）</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2.开标地点：苏采云系统</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b/>
          <w:bCs/>
          <w:color w:val="000000"/>
          <w:spacing w:val="7"/>
          <w:sz w:val="24"/>
          <w:szCs w:val="24"/>
        </w:rPr>
      </w:pPr>
      <w:r>
        <w:rPr>
          <w:rFonts w:hint="eastAsia" w:ascii="宋体" w:hAnsi="宋体" w:eastAsia="宋体" w:cs="宋体"/>
          <w:b/>
          <w:bCs/>
          <w:color w:val="000000"/>
          <w:spacing w:val="7"/>
          <w:sz w:val="24"/>
          <w:szCs w:val="24"/>
        </w:rPr>
        <w:t xml:space="preserve">五、公告期限</w:t>
      </w:r>
      <w:r>
        <w:rPr>
          <w:rFonts w:ascii="宋体" w:hAnsi="宋体" w:eastAsia="宋体" w:cs="宋体"/>
          <w:b/>
          <w:bCs/>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自本公告发布之日起5个工作日。</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b/>
          <w:bCs/>
          <w:color w:val="000000"/>
          <w:spacing w:val="7"/>
          <w:sz w:val="24"/>
          <w:szCs w:val="24"/>
        </w:rPr>
      </w:pPr>
      <w:r>
        <w:rPr>
          <w:rFonts w:hint="eastAsia" w:ascii="宋体" w:hAnsi="宋体" w:eastAsia="宋体" w:cs="宋体"/>
          <w:b/>
          <w:bCs/>
          <w:color w:val="000000"/>
          <w:spacing w:val="7"/>
          <w:sz w:val="24"/>
          <w:szCs w:val="24"/>
        </w:rPr>
        <w:t xml:space="preserve">六、其他补充事宜</w:t>
      </w:r>
      <w:r>
        <w:rPr>
          <w:rFonts w:ascii="宋体" w:hAnsi="宋体" w:eastAsia="宋体" w:cs="宋体"/>
          <w:b/>
          <w:bCs/>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1.CA证书办理</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000000"/>
          <w:spacing w:val="7"/>
          <w:sz w:val="24"/>
          <w:szCs w:val="24"/>
          <w:lang w:val="en-US" w:eastAsia="zh-CN"/>
        </w:rPr>
        <w:t xml:space="preserve">苏州市高新区邓尉路105号狮山科技馆1楼服务大厅，咨询电话：0512-65737699 。</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2.参与采购活动</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3.电子投标准备</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fldChar w:fldCharType="begin"/>
      </w:r>
      <w:r>
        <w:instrText xml:space="preserve"> HYPERLINK "https://czju.suzhou.gov.cn/zfcg/html/content/20231220161910031.shtml" </w:instrText>
      </w:r>
      <w:r>
        <w:fldChar w:fldCharType="separate"/>
      </w:r>
      <w:r>
        <w:rPr>
          <w:rFonts w:hint="eastAsia" w:ascii="宋体" w:hAnsi="宋体" w:eastAsia="宋体" w:cs="宋体"/>
          <w:color w:val="0000ff"/>
          <w:spacing w:val="7"/>
          <w:sz w:val="24"/>
          <w:szCs w:val="24"/>
        </w:rPr>
        <w:t xml:space="preserve">https://czju.suzhou.gov.cn/zfcg/html/content/20231220161910031.shtml</w:t>
      </w:r>
      <w:r>
        <w:rPr>
          <w:rFonts w:hint="eastAsia" w:ascii="宋体" w:hAnsi="宋体" w:eastAsia="宋体" w:cs="宋体"/>
          <w:color w:val="0000ff"/>
          <w:spacing w:val="7"/>
          <w:sz w:val="24"/>
          <w:szCs w:val="24"/>
        </w:rPr>
        <w:fldChar w:fldCharType="end"/>
      </w:r>
      <w:r>
        <w:rPr>
          <w:rFonts w:hint="eastAsia" w:ascii="宋体" w:hAnsi="宋体" w:eastAsia="宋体" w:cs="宋体"/>
          <w:color w:val="000000"/>
          <w:spacing w:val="7"/>
          <w:sz w:val="24"/>
          <w:szCs w:val="24"/>
        </w:rPr>
        <w:t xml:space="preserve">）。</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在系统操作过程中如有疑问，请按以下方式联系：</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注册咨询：18261002950；</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CA技术咨询电话：400-608-6099；</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签章使用问题：025-83633811、025-83633812、15380932027、15371015030；</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系统使用指导与咨询：</w:t>
      </w:r>
      <w:r>
        <w:rPr>
          <w:rFonts w:hint="eastAsia" w:ascii="宋体" w:hAnsi="宋体" w:eastAsia="宋体" w:cs="宋体"/>
          <w:color w:val="000000"/>
          <w:spacing w:val="7"/>
          <w:sz w:val="24"/>
          <w:szCs w:val="24"/>
          <w:highlight w:val="none"/>
          <w:lang w:val="en-US" w:eastAsia="zh-CN"/>
        </w:rPr>
        <w:t xml:space="preserve">0519-86722802、18261002950。</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请供应商确保电脑、系统及其他设备（视频输入输出设备等）无误，且开标直至项目结束始终保持系统在线状态。</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6.招标文件澄清或者修改内容的告知方式：招标文件的实质性变动或修改将在政府采购公告媒体网通知，投标人可自行下载。</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7.本次招标不收取投标保证金。</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8.</w:t>
      </w:r>
      <w:r>
        <w:rPr>
          <w:rFonts w:hint="eastAsia" w:ascii="宋体" w:hAnsi="宋体" w:eastAsia="Times New Roman" w:cs="宋体"/>
          <w:sz w:val="24"/>
          <w:szCs w:val="24"/>
        </w:rPr>
        <w:t xml:space="preserve">本项目不允许进口产品投标。</w:t>
      </w:r>
      <w:r>
        <w:rPr>
          <w:rFonts w:ascii="宋体" w:hAnsi="宋体" w:eastAsia="宋体" w:cs="宋体"/>
          <w:color w:val="000000"/>
          <w:spacing w:val="7"/>
          <w:sz w:val="24"/>
          <w:szCs w:val="24"/>
        </w:rPr>
      </w:r>
      <w:r/>
    </w:p>
    <w:p>
      <w:pPr>
        <w:pStyle w:val="908"/>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b/>
          <w:bCs/>
          <w:spacing w:val="8"/>
          <w:sz w:val="24"/>
          <w:szCs w:val="24"/>
        </w:rPr>
        <w:t xml:space="preserve">七、对本次招标提出询问，请按以下方式联系</w:t>
      </w:r>
      <w:r>
        <w:rPr>
          <w:rFonts w:ascii="宋体" w:hAnsi="宋体" w:eastAsia="宋体" w:cs="宋体"/>
          <w:color w:val="000000"/>
          <w:spacing w:val="7"/>
          <w:sz w:val="24"/>
          <w:szCs w:val="24"/>
        </w:rPr>
      </w:r>
      <w:r/>
    </w:p>
    <w:p>
      <w:pPr>
        <w:pStyle w:val="908"/>
        <w:ind w:firstLine="540"/>
        <w:spacing w:line="440" w:lineRule="exact"/>
        <w:shd w:val="clear" w:color="auto" w:fill="ffffff"/>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1.采购人信息</w:t>
      </w:r>
      <w:r>
        <w:rPr>
          <w:rFonts w:ascii="宋体" w:hAnsi="宋体" w:eastAsia="宋体" w:cs="Times New Roman"/>
          <w:sz w:val="24"/>
          <w:szCs w:val="24"/>
          <w:highlight w:val="none"/>
        </w:rPr>
      </w:r>
      <w:r/>
    </w:p>
    <w:p>
      <w:pPr>
        <w:pStyle w:val="908"/>
        <w:ind w:firstLine="540"/>
        <w:spacing w:line="440" w:lineRule="exact"/>
        <w:shd w:val="clear" w:color="auto" w:fill="ffffff"/>
        <w:widowControl/>
        <w:rPr>
          <w:rFonts w:ascii="宋体" w:hAnsi="宋体" w:eastAsia="宋体"/>
          <w:color w:val="333333"/>
          <w:sz w:val="24"/>
          <w:szCs w:val="24"/>
          <w:highlight w:val="none"/>
          <w:shd w:val="clear" w:color="auto" w:fill="ffffff"/>
        </w:rPr>
      </w:pPr>
      <w:r>
        <w:rPr>
          <w:rFonts w:hint="eastAsia" w:ascii="宋体" w:hAnsi="宋体" w:eastAsia="宋体" w:cs="Times New Roman"/>
          <w:sz w:val="24"/>
          <w:szCs w:val="24"/>
          <w:highlight w:val="none"/>
        </w:rPr>
        <w:t xml:space="preserve">名称：</w:t>
      </w:r>
      <w:r>
        <w:rPr>
          <w:rFonts w:hint="eastAsia" w:ascii="宋体" w:hAnsi="宋体" w:eastAsia="宋体"/>
          <w:color w:val="333333"/>
          <w:sz w:val="24"/>
          <w:szCs w:val="24"/>
          <w:highlight w:val="none"/>
          <w:shd w:val="clear" w:color="auto" w:fill="ffffff"/>
        </w:rPr>
        <w:t xml:space="preserve">张家港市</w:t>
      </w:r>
      <w:r>
        <w:rPr>
          <w:rFonts w:hint="eastAsia" w:ascii="宋体" w:hAnsi="宋体" w:eastAsia="宋体"/>
          <w:color w:val="333333"/>
          <w:sz w:val="24"/>
          <w:szCs w:val="24"/>
          <w:highlight w:val="none"/>
          <w:shd w:val="clear" w:color="auto" w:fill="ffffff"/>
          <w:lang w:val="en-US" w:eastAsia="zh-CN"/>
        </w:rPr>
        <w:t xml:space="preserve">凤凰</w:t>
      </w:r>
      <w:r>
        <w:rPr>
          <w:rFonts w:hint="eastAsia" w:ascii="宋体" w:hAnsi="宋体" w:eastAsia="宋体"/>
          <w:color w:val="333333"/>
          <w:sz w:val="24"/>
          <w:szCs w:val="24"/>
          <w:highlight w:val="none"/>
          <w:shd w:val="clear" w:color="auto" w:fill="ffffff"/>
        </w:rPr>
        <w:t xml:space="preserve">镇人民政府</w:t>
      </w:r>
      <w:r>
        <w:rPr>
          <w:rFonts w:ascii="宋体" w:hAnsi="宋体" w:eastAsia="宋体"/>
          <w:color w:val="333333"/>
          <w:sz w:val="24"/>
          <w:szCs w:val="24"/>
          <w:highlight w:val="none"/>
          <w:shd w:val="clear" w:color="auto" w:fill="ffffff"/>
        </w:rPr>
      </w:r>
      <w:r/>
    </w:p>
    <w:p>
      <w:pPr>
        <w:pStyle w:val="908"/>
        <w:ind w:firstLine="540"/>
        <w:spacing w:line="440" w:lineRule="exact"/>
        <w:shd w:val="clear" w:color="auto" w:fill="ffffff"/>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地址：张家港市凤凰镇金谷路9号</w:t>
      </w:r>
      <w:r>
        <w:rPr>
          <w:rFonts w:ascii="宋体" w:hAnsi="宋体" w:eastAsia="宋体" w:cs="Times New Roman"/>
          <w:sz w:val="24"/>
          <w:szCs w:val="24"/>
          <w:highlight w:val="none"/>
        </w:rPr>
      </w:r>
      <w:r/>
    </w:p>
    <w:p>
      <w:pPr>
        <w:pStyle w:val="908"/>
        <w:ind w:firstLine="540"/>
        <w:spacing w:line="440" w:lineRule="exact"/>
        <w:shd w:val="clear" w:color="auto" w:fill="ffffff"/>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联系人：陈琪</w:t>
      </w:r>
      <w:r>
        <w:rPr>
          <w:rFonts w:ascii="宋体" w:hAnsi="宋体" w:eastAsia="宋体" w:cs="Times New Roman"/>
          <w:sz w:val="24"/>
          <w:szCs w:val="24"/>
          <w:highlight w:val="none"/>
        </w:rPr>
      </w:r>
      <w:r/>
    </w:p>
    <w:p>
      <w:pPr>
        <w:pStyle w:val="908"/>
        <w:ind w:firstLine="540"/>
        <w:spacing w:line="440" w:lineRule="exact"/>
        <w:shd w:val="clear" w:color="auto" w:fill="ffffff"/>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联系电话：051258480803</w:t>
      </w:r>
      <w:r>
        <w:rPr>
          <w:rFonts w:hint="eastAsia" w:ascii="宋体" w:hAnsi="宋体" w:eastAsia="宋体" w:cs="Times New Roman"/>
          <w:sz w:val="24"/>
          <w:szCs w:val="24"/>
          <w:highlight w:val="none"/>
        </w:rPr>
      </w:r>
      <w:r/>
    </w:p>
    <w:p>
      <w:pPr>
        <w:pStyle w:val="908"/>
        <w:ind w:firstLine="540"/>
        <w:spacing w:line="380" w:lineRule="exact"/>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2.采购代理机构信息</w:t>
      </w:r>
      <w:r>
        <w:rPr>
          <w:rFonts w:ascii="宋体" w:hAnsi="宋体" w:eastAsia="宋体" w:cs="Times New Roman"/>
          <w:sz w:val="24"/>
          <w:szCs w:val="24"/>
        </w:rPr>
      </w:r>
      <w:r/>
    </w:p>
    <w:p>
      <w:pPr>
        <w:pStyle w:val="908"/>
        <w:ind w:firstLine="540"/>
        <w:spacing w:line="380" w:lineRule="exact"/>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名称：苏州至正招投标咨询服务有限公司</w:t>
      </w:r>
      <w:r>
        <w:rPr>
          <w:rFonts w:ascii="宋体" w:hAnsi="宋体" w:eastAsia="宋体" w:cs="Times New Roman"/>
          <w:sz w:val="24"/>
          <w:szCs w:val="24"/>
        </w:rPr>
      </w:r>
      <w:r/>
    </w:p>
    <w:p>
      <w:pPr>
        <w:pStyle w:val="908"/>
        <w:ind w:firstLine="540"/>
        <w:spacing w:line="380" w:lineRule="exact"/>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地址：张家港市杨舍镇暨阳中路93号三楼</w:t>
      </w:r>
      <w:r>
        <w:rPr>
          <w:rFonts w:ascii="宋体" w:hAnsi="宋体" w:eastAsia="宋体" w:cs="Times New Roman"/>
          <w:sz w:val="24"/>
          <w:szCs w:val="24"/>
        </w:rPr>
      </w:r>
      <w:r/>
    </w:p>
    <w:p>
      <w:pPr>
        <w:pStyle w:val="908"/>
        <w:ind w:firstLine="540"/>
        <w:spacing w:line="380" w:lineRule="exact"/>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联系人：虞舒文</w:t>
      </w:r>
      <w:r>
        <w:rPr>
          <w:rFonts w:ascii="宋体" w:hAnsi="宋体" w:eastAsia="宋体" w:cs="Times New Roman"/>
          <w:sz w:val="24"/>
          <w:szCs w:val="24"/>
        </w:rPr>
      </w:r>
      <w:r/>
    </w:p>
    <w:p>
      <w:pPr>
        <w:pStyle w:val="908"/>
        <w:ind w:firstLine="540"/>
        <w:spacing w:line="380" w:lineRule="exact"/>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联系电话：18151785217</w:t>
      </w:r>
      <w:r>
        <w:rPr>
          <w:rFonts w:ascii="宋体" w:hAnsi="宋体" w:eastAsia="宋体" w:cs="Times New Roman"/>
          <w:sz w:val="24"/>
          <w:szCs w:val="24"/>
        </w:rPr>
      </w:r>
      <w:r/>
    </w:p>
    <w:p>
      <w:pPr>
        <w:pStyle w:val="908"/>
        <w:ind w:firstLine="539"/>
        <w:spacing w:line="380" w:lineRule="exact"/>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3.项目联系方式</w:t>
      </w:r>
      <w:r>
        <w:rPr>
          <w:rFonts w:ascii="宋体" w:hAnsi="宋体" w:eastAsia="宋体" w:cs="Times New Roman"/>
          <w:sz w:val="24"/>
          <w:szCs w:val="24"/>
        </w:rPr>
      </w:r>
      <w:r/>
    </w:p>
    <w:p>
      <w:pPr>
        <w:pStyle w:val="908"/>
        <w:ind w:firstLine="539"/>
        <w:spacing w:line="380" w:lineRule="exact"/>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项目联系人：虞舒文</w:t>
      </w:r>
      <w:r>
        <w:rPr>
          <w:rFonts w:ascii="宋体" w:hAnsi="宋体" w:eastAsia="宋体" w:cs="Times New Roman"/>
          <w:sz w:val="24"/>
          <w:szCs w:val="24"/>
        </w:rPr>
      </w:r>
      <w:r/>
    </w:p>
    <w:p>
      <w:pPr>
        <w:pStyle w:val="908"/>
        <w:ind w:firstLine="539"/>
        <w:spacing w:line="380" w:lineRule="exact"/>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电话：18151785217</w:t>
      </w:r>
      <w:r>
        <w:rPr>
          <w:rFonts w:ascii="宋体" w:hAnsi="宋体" w:eastAsia="宋体" w:cs="Times New Roman"/>
          <w:sz w:val="24"/>
          <w:szCs w:val="24"/>
        </w:rPr>
      </w:r>
      <w:r/>
    </w:p>
    <w:p>
      <w:pPr>
        <w:pStyle w:val="908"/>
        <w:ind w:firstLine="480"/>
        <w:jc w:val="right"/>
        <w:spacing w:line="360" w:lineRule="auto"/>
        <w:rPr>
          <w:rFonts w:ascii="宋体" w:hAnsi="宋体"/>
          <w:sz w:val="24"/>
          <w:highlight w:val="green"/>
        </w:rPr>
      </w:pPr>
      <w:r>
        <w:rPr>
          <w:rFonts w:ascii="宋体" w:hAnsi="宋体"/>
          <w:color w:val="000000"/>
          <w:sz w:val="24"/>
          <w:highlight w:val="white"/>
        </w:rPr>
        <w:tab/>
      </w:r>
      <w:r>
        <w:rPr>
          <w:rFonts w:ascii="宋体" w:hAnsi="宋体"/>
          <w:sz w:val="24"/>
          <w:highlight w:val="green"/>
        </w:rPr>
      </w:r>
      <w:r/>
    </w:p>
    <w:p>
      <w:pPr>
        <w:pStyle w:val="908"/>
        <w:ind w:firstLine="640"/>
        <w:jc w:val="center"/>
        <w:keepNext/>
        <w:pageBreakBefore/>
        <w:spacing w:line="300" w:lineRule="auto"/>
        <w:rPr>
          <w:rFonts w:ascii="Times New Roman" w:hAnsi="Times New Roman" w:eastAsia="宋体" w:cs="Times New Roman"/>
          <w:sz w:val="44"/>
          <w:szCs w:val="44"/>
        </w:rPr>
        <w:outlineLvl w:val="0"/>
      </w:pPr>
      <w:r/>
      <w:bookmarkEnd w:id="3"/>
      <w:r/>
      <w:bookmarkEnd w:id="4"/>
      <w:r/>
      <w:bookmarkEnd w:id="5"/>
      <w:r/>
      <w:bookmarkEnd w:id="6"/>
      <w:r/>
      <w:bookmarkEnd w:id="7"/>
      <w:r/>
      <w:bookmarkEnd w:id="9"/>
      <w:r/>
      <w:bookmarkStart w:id="13" w:name="_Toc505611717"/>
      <w:r/>
      <w:bookmarkStart w:id="14" w:name="_Toc14161"/>
      <w:r/>
      <w:bookmarkStart w:id="15" w:name="_Toc21368"/>
      <w:r/>
      <w:bookmarkStart w:id="16" w:name="_Toc20324"/>
      <w:r/>
      <w:bookmarkStart w:id="17" w:name="_Toc20707"/>
      <w:r/>
      <w:bookmarkStart w:id="18" w:name="_Toc513029242"/>
      <w:r/>
      <w:bookmarkStart w:id="19" w:name="_Toc16938558"/>
      <w:r/>
      <w:bookmarkStart w:id="20" w:name="_Toc20823314"/>
      <w:r/>
      <w:bookmarkStart w:id="21" w:name="_Toc479757207"/>
      <w:r/>
      <w:bookmarkStart w:id="22" w:name="_Toc120614221"/>
      <w:r>
        <w:rPr>
          <w:rFonts w:hint="eastAsia" w:ascii="Times New Roman" w:hAnsi="Times New Roman" w:eastAsia="宋体" w:cs="Times New Roman"/>
          <w:b/>
          <w:bCs/>
          <w:sz w:val="32"/>
          <w:szCs w:val="32"/>
        </w:rPr>
        <w:t xml:space="preserve">第二章</w:t>
      </w:r>
      <w:r>
        <w:rPr>
          <w:rFonts w:ascii="Times New Roman" w:hAnsi="Times New Roman" w:eastAsia="宋体" w:cs="Times New Roman"/>
          <w:b/>
          <w:bCs/>
          <w:sz w:val="32"/>
          <w:szCs w:val="32"/>
        </w:rPr>
        <w:t xml:space="preserve">  </w:t>
      </w:r>
      <w:bookmarkStart w:id="23" w:name="_Toc16938518"/>
      <w:r/>
      <w:bookmarkStart w:id="24" w:name="_Toc20823274"/>
      <w:r/>
      <w:bookmarkStart w:id="25" w:name="_Toc513029202"/>
      <w:r/>
      <w:bookmarkStart w:id="26" w:name="_Toc120614213"/>
      <w:r>
        <w:rPr>
          <w:rFonts w:hint="eastAsia" w:ascii="Times New Roman" w:hAnsi="Times New Roman" w:eastAsia="宋体" w:cs="Times New Roman"/>
          <w:b/>
          <w:bCs/>
          <w:sz w:val="32"/>
          <w:szCs w:val="32"/>
        </w:rPr>
        <w:t xml:space="preserve">投标人须知</w:t>
      </w:r>
      <w:bookmarkEnd w:id="13"/>
      <w:r/>
      <w:bookmarkEnd w:id="14"/>
      <w:r/>
      <w:bookmarkEnd w:id="15"/>
      <w:r/>
      <w:bookmarkEnd w:id="16"/>
      <w:r/>
      <w:bookmarkEnd w:id="17"/>
      <w:r/>
      <w:bookmarkEnd w:id="23"/>
      <w:r/>
      <w:bookmarkEnd w:id="24"/>
      <w:r/>
      <w:bookmarkEnd w:id="25"/>
      <w:r/>
      <w:bookmarkEnd w:id="26"/>
      <w:r>
        <w:rPr>
          <w:rFonts w:ascii="Times New Roman" w:hAnsi="Times New Roman" w:eastAsia="宋体" w:cs="Times New Roman"/>
          <w:sz w:val="44"/>
          <w:szCs w:val="44"/>
        </w:rPr>
      </w:r>
      <w:r/>
    </w:p>
    <w:p>
      <w:pPr>
        <w:pStyle w:val="908"/>
        <w:ind w:firstLine="562"/>
        <w:jc w:val="left"/>
        <w:keepLines/>
        <w:keepNext/>
        <w:spacing w:before="260" w:after="260" w:line="440" w:lineRule="exact"/>
        <w:rPr>
          <w:rFonts w:ascii="宋体" w:hAnsi="宋体" w:eastAsia="宋体" w:cs="Times New Roman"/>
          <w:sz w:val="28"/>
          <w:szCs w:val="28"/>
        </w:rPr>
        <w:outlineLvl w:val="1"/>
      </w:pPr>
      <w:r/>
      <w:bookmarkStart w:id="27" w:name="_Toc256000002"/>
      <w:r/>
      <w:bookmarkStart w:id="28" w:name="_Toc35244868"/>
      <w:r/>
      <w:bookmarkStart w:id="29" w:name="_Toc120614214"/>
      <w:r/>
      <w:bookmarkStart w:id="30" w:name="_Toc20823275"/>
      <w:r/>
      <w:bookmarkStart w:id="31" w:name="_Toc54119646"/>
      <w:r/>
      <w:bookmarkStart w:id="32" w:name="_Toc513029203"/>
      <w:r/>
      <w:bookmarkStart w:id="33" w:name="_Toc16938519"/>
      <w:r>
        <w:rPr>
          <w:rFonts w:hint="eastAsia" w:ascii="宋体" w:hAnsi="宋体" w:eastAsia="宋体" w:cs="Times New Roman"/>
          <w:color w:val="000000"/>
          <w:sz w:val="28"/>
          <w:szCs w:val="28"/>
        </w:rPr>
        <w:t xml:space="preserve">一、总则</w:t>
      </w:r>
      <w:bookmarkEnd w:id="27"/>
      <w:r/>
      <w:bookmarkEnd w:id="28"/>
      <w:r/>
      <w:bookmarkEnd w:id="29"/>
      <w:r/>
      <w:bookmarkEnd w:id="30"/>
      <w:r/>
      <w:bookmarkEnd w:id="31"/>
      <w:r/>
      <w:bookmarkEnd w:id="32"/>
      <w:r/>
      <w:bookmarkEnd w:id="33"/>
      <w:r>
        <w:rPr>
          <w:rFonts w:ascii="宋体" w:hAnsi="宋体" w:eastAsia="宋体" w:cs="Times New Roman"/>
          <w:sz w:val="28"/>
          <w:szCs w:val="28"/>
        </w:rPr>
      </w:r>
      <w:r/>
    </w:p>
    <w:p>
      <w:pPr>
        <w:pStyle w:val="908"/>
        <w:ind w:firstLine="420"/>
        <w:keepLines/>
        <w:keepNext/>
        <w:spacing w:line="440" w:lineRule="exact"/>
        <w:rPr>
          <w:rFonts w:ascii="宋体" w:hAnsi="宋体" w:eastAsia="宋体" w:cs="Arial"/>
          <w:sz w:val="28"/>
          <w:szCs w:val="28"/>
        </w:rPr>
        <w:outlineLvl w:val="3"/>
      </w:pPr>
      <w:r/>
      <w:bookmarkStart w:id="34" w:name="_Hlt16619475"/>
      <w:r/>
      <w:bookmarkEnd w:id="34"/>
      <w:r/>
      <w:bookmarkStart w:id="35" w:name="_Toc458694821"/>
      <w:r/>
      <w:bookmarkStart w:id="36" w:name="_Toc20823276"/>
      <w:r/>
      <w:bookmarkStart w:id="37" w:name="_Toc16938520"/>
      <w:r/>
      <w:bookmarkStart w:id="38" w:name="_Toc513029204"/>
      <w:r>
        <w:rPr>
          <w:rFonts w:hint="eastAsia" w:ascii="宋体" w:hAnsi="宋体" w:eastAsia="宋体" w:cs="Arial"/>
          <w:color w:val="000000"/>
          <w:sz w:val="28"/>
          <w:szCs w:val="28"/>
        </w:rPr>
        <w:t xml:space="preserve">1</w:t>
      </w:r>
      <w:bookmarkEnd w:id="35"/>
      <w:r>
        <w:rPr>
          <w:rFonts w:hint="eastAsia" w:ascii="宋体" w:hAnsi="宋体" w:eastAsia="宋体" w:cs="Arial"/>
          <w:b/>
          <w:color w:val="000000"/>
          <w:sz w:val="28"/>
          <w:szCs w:val="28"/>
        </w:rPr>
        <w:t xml:space="preserve">、</w:t>
      </w:r>
      <w:r>
        <w:rPr>
          <w:rFonts w:hint="eastAsia" w:ascii="宋体" w:hAnsi="宋体" w:eastAsia="宋体" w:cs="Arial"/>
          <w:color w:val="000000"/>
          <w:sz w:val="28"/>
          <w:szCs w:val="28"/>
        </w:rPr>
        <w:t xml:space="preserve">招标方式</w:t>
      </w:r>
      <w:bookmarkEnd w:id="36"/>
      <w:r/>
      <w:bookmarkEnd w:id="37"/>
      <w:r/>
      <w:bookmarkEnd w:id="38"/>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1.1本次招标采取公开招标方式，本招标文件仅适用于招标公告中所述项目。</w:t>
      </w:r>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bookmarkStart w:id="39" w:name="_Toc16938521"/>
      <w:r/>
      <w:bookmarkStart w:id="40" w:name="_Toc20823277"/>
      <w:r/>
      <w:bookmarkStart w:id="41" w:name="_Toc513029205"/>
      <w:r>
        <w:rPr>
          <w:rFonts w:hint="eastAsia" w:ascii="宋体" w:hAnsi="宋体" w:eastAsia="宋体" w:cs="Arial"/>
          <w:color w:val="000000"/>
          <w:sz w:val="28"/>
          <w:szCs w:val="28"/>
        </w:rPr>
        <w:t xml:space="preserve">2、合格的投标人</w:t>
      </w:r>
      <w:bookmarkEnd w:id="39"/>
      <w:r/>
      <w:bookmarkEnd w:id="40"/>
      <w:r/>
      <w:bookmarkEnd w:id="41"/>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2.1满足招标公告中投标人的资格要求的规定。</w:t>
      </w:r>
      <w:r>
        <w:rPr>
          <w:rFonts w:ascii="宋体" w:hAnsi="宋体" w:eastAsia="宋体" w:cs="Times New Roman"/>
          <w:sz w:val="24"/>
        </w:rPr>
      </w:r>
      <w:r/>
    </w:p>
    <w:p>
      <w:pPr>
        <w:pStyle w:val="908"/>
        <w:ind w:firstLine="480"/>
        <w:spacing w:line="440" w:lineRule="exact"/>
        <w:rPr>
          <w:rFonts w:ascii="宋体" w:hAnsi="宋体" w:eastAsia="宋体" w:cs="Times New Roman"/>
          <w:sz w:val="28"/>
          <w:szCs w:val="28"/>
        </w:rPr>
      </w:pPr>
      <w:r>
        <w:rPr>
          <w:rFonts w:hint="eastAsia" w:ascii="宋体" w:hAnsi="宋体" w:eastAsia="宋体" w:cs="Times New Roman"/>
          <w:color w:val="000000"/>
          <w:sz w:val="24"/>
        </w:rPr>
        <w:t xml:space="preserve">2.2满足本文件实质性要求的规定</w:t>
      </w:r>
      <w:r>
        <w:rPr>
          <w:rFonts w:hint="eastAsia" w:ascii="宋体" w:hAnsi="宋体" w:eastAsia="宋体" w:cs="Times New Roman"/>
          <w:b/>
          <w:color w:val="000000"/>
          <w:sz w:val="24"/>
        </w:rPr>
        <w:t xml:space="preserve">（本招标文件中斜体且有下划线部分为实质性要求）。</w:t>
      </w:r>
      <w:r>
        <w:rPr>
          <w:rFonts w:ascii="宋体" w:hAnsi="宋体" w:eastAsia="宋体" w:cs="Times New Roman"/>
          <w:sz w:val="28"/>
          <w:szCs w:val="28"/>
        </w:rPr>
      </w:r>
      <w:r/>
    </w:p>
    <w:p>
      <w:pPr>
        <w:pStyle w:val="908"/>
        <w:ind w:firstLine="420"/>
        <w:keepLines/>
        <w:keepNext/>
        <w:spacing w:line="440" w:lineRule="exact"/>
        <w:rPr>
          <w:rFonts w:ascii="宋体" w:hAnsi="宋体" w:eastAsia="宋体" w:cs="Arial"/>
          <w:sz w:val="28"/>
          <w:szCs w:val="28"/>
        </w:rPr>
        <w:outlineLvl w:val="3"/>
      </w:pPr>
      <w:r/>
      <w:bookmarkStart w:id="42" w:name="_Toc20823278"/>
      <w:r/>
      <w:bookmarkStart w:id="43" w:name="_Toc16938522"/>
      <w:r/>
      <w:bookmarkStart w:id="44" w:name="_Toc513029206"/>
      <w:r>
        <w:rPr>
          <w:rFonts w:hint="eastAsia" w:ascii="宋体" w:hAnsi="宋体" w:eastAsia="宋体" w:cs="Arial"/>
          <w:color w:val="000000"/>
          <w:sz w:val="28"/>
          <w:szCs w:val="28"/>
        </w:rPr>
        <w:t xml:space="preserve">3、适用法律</w:t>
      </w:r>
      <w:bookmarkEnd w:id="42"/>
      <w:r/>
      <w:bookmarkEnd w:id="43"/>
      <w:r/>
      <w:bookmarkEnd w:id="44"/>
      <w:r>
        <w:rPr>
          <w:rFonts w:ascii="宋体" w:hAnsi="宋体" w:eastAsia="宋体" w:cs="Arial"/>
          <w:sz w:val="28"/>
          <w:szCs w:val="28"/>
        </w:rPr>
      </w:r>
      <w:r/>
    </w:p>
    <w:p>
      <w:pPr>
        <w:pStyle w:val="908"/>
        <w:ind w:firstLine="420"/>
        <w:spacing w:line="440" w:lineRule="exact"/>
        <w:rPr>
          <w:rFonts w:ascii="宋体" w:hAnsi="宋体" w:eastAsia="宋体" w:cs="Times New Roman"/>
          <w:sz w:val="24"/>
        </w:rPr>
      </w:pPr>
      <w:r>
        <w:rPr>
          <w:rFonts w:hint="eastAsia" w:ascii="宋体" w:hAnsi="宋体" w:eastAsia="宋体" w:cs="Times New Roman"/>
          <w:color w:val="000000"/>
          <w:sz w:val="24"/>
        </w:rPr>
        <w:t xml:space="preserve">3.1本次招标及由此产生的合同受中华人民共和国有关的法律法规制约和保护。</w:t>
      </w:r>
      <w:r>
        <w:rPr>
          <w:rFonts w:ascii="宋体" w:hAnsi="宋体" w:eastAsia="宋体" w:cs="Times New Roman"/>
          <w:sz w:val="24"/>
        </w:rPr>
      </w:r>
      <w:r/>
    </w:p>
    <w:p>
      <w:pPr>
        <w:pStyle w:val="908"/>
        <w:ind w:firstLine="420"/>
        <w:spacing w:line="440" w:lineRule="exact"/>
        <w:rPr>
          <w:rFonts w:ascii="宋体" w:hAnsi="宋体" w:eastAsia="宋体" w:cs="Times New Roman"/>
          <w:color w:val="000000"/>
          <w:sz w:val="24"/>
          <w:lang w:val="en-US" w:eastAsia="zh-CN"/>
        </w:rPr>
      </w:pPr>
      <w:r/>
      <w:bookmarkStart w:id="45" w:name="_Toc16938523"/>
      <w:r/>
      <w:bookmarkStart w:id="46" w:name="_Toc513029207"/>
      <w:r/>
      <w:bookmarkStart w:id="47" w:name="_Toc462564067"/>
      <w:r/>
      <w:bookmarkStart w:id="48" w:name="_Toc20823279"/>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rPr>
        <w:t xml:space="preserve">在本项目政府采购活动过程中，如果所执行的标准有更新的，按照最新标准执行。</w:t>
      </w:r>
      <w:r>
        <w:rPr>
          <w:rFonts w:ascii="宋体" w:hAnsi="宋体" w:eastAsia="宋体" w:cs="Times New Roman"/>
          <w:color w:val="000000"/>
          <w:sz w:val="24"/>
          <w:lang w:val="en-US" w:eastAsia="zh-CN"/>
        </w:rPr>
      </w:r>
      <w:r/>
    </w:p>
    <w:p>
      <w:pPr>
        <w:pStyle w:val="908"/>
        <w:ind w:firstLine="420"/>
        <w:keepLines/>
        <w:keepNext/>
        <w:spacing w:line="440" w:lineRule="exact"/>
        <w:rPr>
          <w:rFonts w:ascii="宋体" w:hAnsi="宋体" w:eastAsia="宋体" w:cs="Arial"/>
          <w:sz w:val="28"/>
          <w:szCs w:val="28"/>
        </w:rPr>
        <w:outlineLvl w:val="3"/>
      </w:pPr>
      <w:r>
        <w:rPr>
          <w:rFonts w:hint="eastAsia" w:ascii="宋体" w:hAnsi="宋体" w:eastAsia="宋体" w:cs="Arial"/>
          <w:color w:val="000000"/>
          <w:sz w:val="28"/>
          <w:szCs w:val="28"/>
        </w:rPr>
        <w:t xml:space="preserve">4、投标费用</w:t>
      </w:r>
      <w:bookmarkEnd w:id="45"/>
      <w:r/>
      <w:bookmarkEnd w:id="46"/>
      <w:r/>
      <w:bookmarkEnd w:id="47"/>
      <w:r/>
      <w:bookmarkEnd w:id="48"/>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4.1</w:t>
      </w:r>
      <w:r>
        <w:rPr>
          <w:rFonts w:hint="eastAsia" w:ascii="宋体" w:hAnsi="宋体" w:eastAsia="宋体" w:cs="Times New Roman"/>
          <w:color w:val="000000"/>
          <w:sz w:val="24"/>
        </w:rPr>
        <w:t xml:space="preserve">投标人应自行承担所有与参加投标有关的费用，无论投标过程中的做法和结果如何，苏州至正招投标咨询服务有限公司在任何情况下均无义务和责任承担这些费用。</w:t>
      </w:r>
      <w:r>
        <w:rPr>
          <w:rFonts w:ascii="宋体" w:hAnsi="宋体" w:eastAsia="宋体" w:cs="Times New Roman"/>
          <w:sz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4.2本次招标采购代理机构收取代理服务费。</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4.2.1本项目采购代理服务费由中标（成交）供应商支付;</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4.2.2代理费用收取方式：银行转账</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4.2.3代理费用收取标准：按照预算金额的如下比例进行计算：即100万元内1.5%、100～500万元内1.1%、500～1000万元内0.8%、1000～5000万元内0.5%，差额定率累进法计算并支付服务费，也即</w:t>
      </w:r>
      <w:r>
        <w:rPr>
          <w:rFonts w:hint="eastAsia" w:ascii="宋体" w:hAnsi="宋体" w:eastAsia="宋体" w:cs="宋体"/>
          <w:color w:val="000000"/>
          <w:spacing w:val="7"/>
          <w:sz w:val="24"/>
          <w:szCs w:val="24"/>
          <w:lang w:val="en-US" w:eastAsia="zh-CN"/>
        </w:rPr>
        <w:t xml:space="preserve">16650</w:t>
      </w:r>
      <w:r>
        <w:rPr>
          <w:rFonts w:hint="eastAsia" w:ascii="宋体" w:hAnsi="宋体" w:eastAsia="宋体" w:cs="宋体"/>
          <w:color w:val="000000"/>
          <w:spacing w:val="7"/>
          <w:sz w:val="24"/>
          <w:szCs w:val="24"/>
        </w:rPr>
        <w:t xml:space="preserve">元。该费用由中标供应商在签订合同前向采购代理机构一次性付清。</w:t>
      </w:r>
      <w:r>
        <w:rPr>
          <w:rFonts w:ascii="宋体" w:hAnsi="宋体" w:eastAsia="宋体" w:cs="宋体"/>
          <w:spacing w:val="7"/>
          <w:sz w:val="24"/>
          <w:szCs w:val="24"/>
        </w:rPr>
      </w:r>
      <w:r/>
    </w:p>
    <w:p>
      <w:pPr>
        <w:pStyle w:val="908"/>
        <w:ind w:firstLine="560"/>
        <w:keepLines/>
        <w:keepNext/>
        <w:spacing w:line="440" w:lineRule="exact"/>
        <w:rPr>
          <w:rFonts w:ascii="宋体" w:hAnsi="宋体" w:eastAsia="宋体" w:cs="Arial"/>
          <w:sz w:val="28"/>
          <w:szCs w:val="28"/>
        </w:rPr>
        <w:outlineLvl w:val="3"/>
      </w:pPr>
      <w:r/>
      <w:bookmarkStart w:id="49" w:name="EB549d1380e2684e2e879dcc605639425b"/>
      <w:r/>
      <w:bookmarkEnd w:id="49"/>
      <w:r>
        <w:rPr>
          <w:rFonts w:hint="eastAsia" w:ascii="宋体" w:hAnsi="宋体" w:eastAsia="宋体" w:cs="Arial"/>
          <w:color w:val="000000"/>
          <w:sz w:val="28"/>
          <w:szCs w:val="28"/>
        </w:rPr>
        <w:t xml:space="preserve">5、招标文件的约束力</w:t>
      </w:r>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5.1</w:t>
      </w:r>
      <w:r>
        <w:rPr>
          <w:rFonts w:hint="eastAsia" w:ascii="宋体" w:hAnsi="宋体" w:eastAsia="宋体" w:cs="Times New Roman"/>
          <w:color w:val="000000"/>
          <w:sz w:val="24"/>
        </w:rPr>
        <w:t xml:space="preserve">投标人一旦在“苏采云”系统下载本招标文件决定参加投标，即被认为接受了本招标文件的规定和约束，并且视为已经知道或应当知道自身权益是否受到了损害。</w:t>
      </w:r>
      <w:r>
        <w:rPr>
          <w:rFonts w:ascii="宋体" w:hAnsi="宋体" w:eastAsia="宋体" w:cs="Times New Roman"/>
          <w:sz w:val="24"/>
        </w:rPr>
      </w:r>
      <w:r/>
    </w:p>
    <w:p>
      <w:pPr>
        <w:pStyle w:val="908"/>
        <w:ind w:firstLine="562"/>
        <w:jc w:val="left"/>
        <w:keepLines/>
        <w:keepNext/>
        <w:spacing w:before="260" w:after="260" w:line="440" w:lineRule="exact"/>
        <w:rPr>
          <w:rFonts w:ascii="宋体" w:hAnsi="宋体" w:eastAsia="宋体" w:cs="Times New Roman"/>
          <w:bCs/>
          <w:sz w:val="28"/>
          <w:szCs w:val="28"/>
        </w:rPr>
        <w:outlineLvl w:val="1"/>
      </w:pPr>
      <w:r/>
      <w:bookmarkStart w:id="50" w:name="_Toc513029209"/>
      <w:r/>
      <w:bookmarkStart w:id="51" w:name="_Toc256000003"/>
      <w:r/>
      <w:bookmarkStart w:id="52" w:name="_Toc54119647"/>
      <w:r/>
      <w:bookmarkStart w:id="53" w:name="_Toc20823281"/>
      <w:r/>
      <w:bookmarkStart w:id="54" w:name="_Toc120614215"/>
      <w:r/>
      <w:bookmarkStart w:id="55" w:name="_Toc35244869"/>
      <w:r/>
      <w:bookmarkStart w:id="56" w:name="_Toc16938525"/>
      <w:r>
        <w:rPr>
          <w:rFonts w:hint="eastAsia" w:ascii="宋体" w:hAnsi="宋体" w:eastAsia="宋体" w:cs="Times New Roman"/>
          <w:bCs/>
          <w:color w:val="000000"/>
          <w:sz w:val="28"/>
          <w:szCs w:val="28"/>
        </w:rPr>
        <w:t xml:space="preserve">二、招标文件</w:t>
      </w:r>
      <w:bookmarkEnd w:id="50"/>
      <w:r/>
      <w:bookmarkEnd w:id="51"/>
      <w:r/>
      <w:bookmarkEnd w:id="52"/>
      <w:r/>
      <w:bookmarkEnd w:id="53"/>
      <w:r/>
      <w:bookmarkEnd w:id="54"/>
      <w:r/>
      <w:bookmarkEnd w:id="55"/>
      <w:r/>
      <w:bookmarkEnd w:id="56"/>
      <w:r>
        <w:rPr>
          <w:rFonts w:ascii="宋体" w:hAnsi="宋体" w:eastAsia="宋体" w:cs="Times New Roman"/>
          <w:bCs/>
          <w:sz w:val="28"/>
          <w:szCs w:val="28"/>
        </w:rPr>
      </w:r>
      <w:r/>
    </w:p>
    <w:p>
      <w:pPr>
        <w:pStyle w:val="908"/>
        <w:ind w:firstLine="420"/>
        <w:keepLines/>
        <w:keepNext/>
        <w:spacing w:line="440" w:lineRule="exact"/>
        <w:rPr>
          <w:rFonts w:ascii="宋体" w:hAnsi="宋体" w:eastAsia="宋体" w:cs="Arial"/>
          <w:sz w:val="28"/>
          <w:szCs w:val="28"/>
        </w:rPr>
        <w:outlineLvl w:val="3"/>
      </w:pPr>
      <w:r/>
      <w:bookmarkStart w:id="57" w:name="_Toc20823282"/>
      <w:r/>
      <w:bookmarkStart w:id="58" w:name="_Toc16938526"/>
      <w:r/>
      <w:bookmarkStart w:id="59" w:name="_Toc513029210"/>
      <w:r>
        <w:rPr>
          <w:rFonts w:hint="eastAsia" w:ascii="宋体" w:hAnsi="宋体" w:eastAsia="宋体" w:cs="Arial"/>
          <w:color w:val="000000"/>
          <w:sz w:val="28"/>
          <w:szCs w:val="28"/>
        </w:rPr>
        <w:t xml:space="preserve">6、招标文件构成</w:t>
      </w:r>
      <w:bookmarkEnd w:id="57"/>
      <w:r/>
      <w:bookmarkEnd w:id="58"/>
      <w:r/>
      <w:bookmarkEnd w:id="59"/>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6.1</w:t>
      </w:r>
      <w:r>
        <w:rPr>
          <w:rFonts w:hint="eastAsia" w:ascii="宋体" w:hAnsi="宋体" w:eastAsia="宋体" w:cs="Times New Roman"/>
          <w:color w:val="000000"/>
          <w:sz w:val="24"/>
        </w:rPr>
        <w:t xml:space="preserve">招标文件有以下部分组成：</w:t>
      </w:r>
      <w:r>
        <w:rPr>
          <w:rFonts w:ascii="宋体" w:hAnsi="宋体" w:eastAsia="宋体" w:cs="Times New Roman"/>
          <w:sz w:val="24"/>
        </w:rPr>
      </w:r>
      <w:r/>
    </w:p>
    <w:p>
      <w:pPr>
        <w:pStyle w:val="908"/>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（1）投标邀请</w:t>
      </w:r>
      <w:r>
        <w:rPr>
          <w:rFonts w:ascii="宋体" w:hAnsi="宋体" w:eastAsia="宋体" w:cs="Times New Roman"/>
          <w:sz w:val="24"/>
        </w:rPr>
      </w:r>
      <w:r/>
    </w:p>
    <w:p>
      <w:pPr>
        <w:pStyle w:val="908"/>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（2）投标人须知</w:t>
      </w:r>
      <w:r>
        <w:rPr>
          <w:rFonts w:ascii="宋体" w:hAnsi="宋体" w:eastAsia="宋体" w:cs="Times New Roman"/>
          <w:sz w:val="24"/>
        </w:rPr>
      </w:r>
      <w:r/>
    </w:p>
    <w:p>
      <w:pPr>
        <w:pStyle w:val="908"/>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（3）合同条款及格式</w:t>
      </w:r>
      <w:r>
        <w:rPr>
          <w:rFonts w:ascii="宋体" w:hAnsi="宋体" w:eastAsia="宋体" w:cs="Times New Roman"/>
          <w:sz w:val="24"/>
        </w:rPr>
      </w:r>
      <w:r/>
    </w:p>
    <w:p>
      <w:pPr>
        <w:pStyle w:val="908"/>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（4）项目需求</w:t>
      </w:r>
      <w:r>
        <w:rPr>
          <w:rFonts w:ascii="宋体" w:hAnsi="宋体" w:eastAsia="宋体" w:cs="Times New Roman"/>
          <w:sz w:val="24"/>
        </w:rPr>
      </w:r>
      <w:r/>
    </w:p>
    <w:p>
      <w:pPr>
        <w:pStyle w:val="908"/>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（5）评标方法与评标标准</w:t>
      </w:r>
      <w:r>
        <w:rPr>
          <w:rFonts w:ascii="宋体" w:hAnsi="宋体" w:eastAsia="宋体" w:cs="Times New Roman"/>
          <w:sz w:val="24"/>
        </w:rPr>
      </w:r>
      <w:r/>
    </w:p>
    <w:p>
      <w:pPr>
        <w:pStyle w:val="908"/>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（6）投标文件格式</w:t>
      </w:r>
      <w:r>
        <w:rPr>
          <w:rFonts w:ascii="宋体" w:hAnsi="宋体" w:eastAsia="宋体" w:cs="Times New Roman"/>
          <w:sz w:val="24"/>
        </w:rPr>
      </w:r>
      <w:r/>
    </w:p>
    <w:p>
      <w:pPr>
        <w:pStyle w:val="908"/>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请仔细检查招标文件是否齐全，如有缺漏请立即与苏州至正招投标咨询服务有限公司联系解决。</w:t>
      </w:r>
      <w:r>
        <w:rPr>
          <w:rFonts w:ascii="宋体" w:hAnsi="宋体" w:eastAsia="宋体" w:cs="Times New Roman"/>
          <w:sz w:val="24"/>
        </w:rPr>
      </w:r>
      <w:r/>
    </w:p>
    <w:p>
      <w:pPr>
        <w:pStyle w:val="908"/>
        <w:ind w:firstLine="480"/>
        <w:spacing w:line="440" w:lineRule="exact"/>
        <w:rPr>
          <w:rFonts w:ascii="宋体" w:hAnsi="宋体" w:eastAsia="宋体" w:cs="Times New Roman"/>
          <w:color w:val="000000"/>
          <w:sz w:val="24"/>
        </w:rPr>
      </w:pPr>
      <w:r>
        <w:rPr>
          <w:rFonts w:hint="eastAsia" w:ascii="宋体" w:hAnsi="宋体" w:eastAsia="宋体" w:cs="Times New Roman"/>
          <w:bCs/>
          <w:color w:val="000000"/>
          <w:sz w:val="24"/>
        </w:rPr>
        <w:t xml:space="preserve">6.2</w:t>
      </w:r>
      <w:r>
        <w:rPr>
          <w:rFonts w:hint="eastAsia" w:ascii="宋体" w:hAnsi="宋体" w:eastAsia="宋体" w:cs="Times New Roma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60" w:name="_Toc513029211"/>
      <w:r/>
      <w:bookmarkStart w:id="61" w:name="_Toc462564070"/>
      <w:r/>
      <w:bookmarkStart w:id="62" w:name="_Toc16938527"/>
      <w:r/>
      <w:bookmarkStart w:id="63" w:name="_Toc20823283"/>
      <w:r>
        <w:rPr>
          <w:rFonts w:ascii="宋体" w:hAnsi="宋体" w:eastAsia="宋体" w:cs="Times New Roman"/>
          <w:color w:val="000000"/>
          <w:sz w:val="24"/>
        </w:rPr>
      </w:r>
      <w:r/>
    </w:p>
    <w:p>
      <w:pPr>
        <w:pStyle w:val="908"/>
        <w:ind w:firstLine="560"/>
        <w:spacing w:line="440" w:lineRule="exact"/>
        <w:rPr>
          <w:rFonts w:ascii="宋体" w:hAnsi="宋体" w:eastAsia="宋体" w:cs="Arial"/>
          <w:color w:val="000000"/>
          <w:sz w:val="28"/>
          <w:szCs w:val="28"/>
          <w:highlight w:val="white"/>
        </w:rPr>
      </w:pPr>
      <w:r>
        <w:rPr>
          <w:rFonts w:hint="eastAsia" w:ascii="宋体" w:hAnsi="宋体" w:eastAsia="宋体" w:cs="Arial"/>
          <w:color w:val="000000"/>
          <w:sz w:val="28"/>
          <w:szCs w:val="28"/>
        </w:rPr>
        <w:t xml:space="preserve">7、</w:t>
      </w:r>
      <w:bookmarkEnd w:id="60"/>
      <w:r/>
      <w:bookmarkEnd w:id="61"/>
      <w:r/>
      <w:bookmarkEnd w:id="62"/>
      <w:r/>
      <w:bookmarkEnd w:id="63"/>
      <w:r/>
      <w:bookmarkStart w:id="64" w:name="_Toc256000004"/>
      <w:r/>
      <w:bookmarkStart w:id="65" w:name="_Toc513029213"/>
      <w:r/>
      <w:bookmarkStart w:id="66" w:name="_Toc120614216"/>
      <w:r/>
      <w:bookmarkStart w:id="67" w:name="_Toc16938529"/>
      <w:r/>
      <w:bookmarkStart w:id="68" w:name="_Toc462564072"/>
      <w:r/>
      <w:bookmarkStart w:id="69" w:name="_Toc35244870"/>
      <w:r/>
      <w:bookmarkStart w:id="70" w:name="_Toc20823285"/>
      <w:r/>
      <w:bookmarkStart w:id="71" w:name="_Toc54119648"/>
      <w:r>
        <w:rPr>
          <w:rFonts w:hint="eastAsia" w:ascii="宋体" w:hAnsi="宋体" w:eastAsia="宋体" w:cs="Arial"/>
          <w:color w:val="000000"/>
          <w:sz w:val="28"/>
          <w:szCs w:val="28"/>
          <w:highlight w:val="white"/>
        </w:rPr>
        <w:t xml:space="preserve">招标文件的澄清或修改</w:t>
      </w:r>
      <w:r>
        <w:rPr>
          <w:rFonts w:ascii="宋体" w:hAnsi="宋体" w:eastAsia="宋体" w:cs="Arial"/>
          <w:color w:val="000000"/>
          <w:sz w:val="28"/>
          <w:szCs w:val="28"/>
          <w:highlight w:val="white"/>
        </w:rPr>
      </w:r>
      <w:r/>
    </w:p>
    <w:p>
      <w:pPr>
        <w:pStyle w:val="908"/>
        <w:ind w:firstLine="480"/>
        <w:spacing w:line="440" w:lineRule="exact"/>
        <w:rPr>
          <w:rFonts w:ascii="宋体" w:hAnsi="宋体" w:eastAsia="宋体" w:cs="Times New Roman"/>
          <w:color w:val="000000"/>
          <w:sz w:val="24"/>
          <w:highlight w:val="white"/>
        </w:rPr>
      </w:pPr>
      <w:r>
        <w:rPr>
          <w:rFonts w:hint="eastAsia" w:ascii="宋体" w:hAnsi="宋体" w:eastAsia="宋体" w:cs="Times New Roman"/>
          <w:bCs/>
          <w:color w:val="000000"/>
          <w:sz w:val="24"/>
          <w:highlight w:val="white"/>
        </w:rPr>
        <w:t xml:space="preserve">7.1</w:t>
      </w:r>
      <w:r>
        <w:rPr>
          <w:rFonts w:hint="eastAsia" w:ascii="宋体" w:hAnsi="宋体" w:eastAsia="宋体" w:cs="Times New Roman"/>
          <w:color w:val="000000"/>
          <w:sz w:val="24"/>
          <w:highlight w:val="white"/>
        </w:rPr>
        <w:t xml:space="preserve">在投标截止时间前</w:t>
      </w:r>
      <w:bookmarkStart w:id="72" w:name="EBeec936f32a574d52a4992a8b94773f89"/>
      <w:r>
        <w:rPr>
          <w:rFonts w:hint="eastAsia" w:ascii="宋体" w:hAnsi="宋体" w:eastAsia="宋体" w:cs="Times New Roman"/>
          <w:color w:val="000000"/>
          <w:sz w:val="24"/>
          <w:highlight w:val="white"/>
        </w:rPr>
        <w:t xml:space="preserve">，</w:t>
      </w:r>
      <w:bookmarkEnd w:id="72"/>
      <w:r>
        <w:rPr>
          <w:rFonts w:hint="eastAsia" w:ascii="宋体" w:hAnsi="宋体" w:eastAsia="宋体" w:cs="Times New Roman"/>
          <w:color w:val="000000"/>
          <w:sz w:val="24"/>
          <w:highlight w:val="white"/>
        </w:rPr>
        <w:t xml:space="preserve">苏州至正招投标咨询服务有限公司可以对招标文件进行澄清或修改。</w:t>
      </w:r>
      <w:r>
        <w:rPr>
          <w:rFonts w:ascii="宋体" w:hAnsi="宋体" w:eastAsia="宋体" w:cs="Times New Roman"/>
          <w:color w:val="000000"/>
          <w:sz w:val="24"/>
          <w:highlight w:val="white"/>
        </w:rPr>
      </w:r>
      <w:r/>
    </w:p>
    <w:p>
      <w:pPr>
        <w:pStyle w:val="908"/>
        <w:ind w:firstLine="480"/>
        <w:spacing w:line="440" w:lineRule="exact"/>
        <w:rPr>
          <w:rFonts w:ascii="宋体" w:hAnsi="宋体" w:eastAsia="宋体" w:cs="Times New Roman"/>
          <w:color w:val="000000"/>
          <w:sz w:val="24"/>
          <w:highlight w:val="white"/>
        </w:rPr>
      </w:pPr>
      <w:r>
        <w:rPr>
          <w:rFonts w:hint="eastAsia" w:ascii="宋体" w:hAnsi="宋体" w:eastAsia="宋体" w:cs="Times New Roman"/>
          <w:bCs/>
          <w:color w:val="000000"/>
          <w:sz w:val="24"/>
          <w:highlight w:val="white"/>
        </w:rPr>
        <w:t xml:space="preserve">7.2苏州至正招投标咨询服务有限公司</w:t>
      </w:r>
      <w:r>
        <w:rPr>
          <w:rFonts w:hint="eastAsia" w:ascii="宋体" w:hAnsi="宋体" w:eastAsia="宋体" w:cs="Times New Roman"/>
          <w:color w:val="000000"/>
          <w:sz w:val="24"/>
          <w:highlight w:val="white"/>
        </w:rPr>
        <w:t xml:space="preserve">有权按照法定的要求推迟投标截止日期和开标日期。</w:t>
      </w:r>
      <w:r>
        <w:rPr>
          <w:rFonts w:ascii="宋体" w:hAnsi="宋体" w:eastAsia="宋体" w:cs="Times New Roman"/>
          <w:color w:val="000000"/>
          <w:sz w:val="24"/>
          <w:highlight w:val="white"/>
        </w:rPr>
      </w:r>
      <w:r/>
    </w:p>
    <w:p>
      <w:pPr>
        <w:pStyle w:val="908"/>
        <w:ind w:firstLine="480"/>
        <w:spacing w:line="440" w:lineRule="exact"/>
        <w:rPr>
          <w:rFonts w:ascii="宋体" w:hAnsi="宋体" w:eastAsia="宋体" w:cs="Times New Roman"/>
          <w:sz w:val="24"/>
        </w:rPr>
      </w:pPr>
      <w:r>
        <w:rPr>
          <w:rFonts w:hint="eastAsia" w:ascii="宋体" w:hAnsi="宋体" w:eastAsia="宋体" w:cs="Times New Roman"/>
          <w:bCs/>
          <w:color w:val="000000"/>
          <w:sz w:val="24"/>
          <w:highlight w:val="white"/>
        </w:rPr>
        <w:t xml:space="preserve">7.3</w:t>
      </w:r>
      <w:r>
        <w:rPr>
          <w:rFonts w:hint="eastAsia" w:ascii="宋体" w:hAnsi="宋体" w:eastAsia="宋体" w:cs="Times New Roman"/>
          <w:color w:val="000000"/>
          <w:sz w:val="24"/>
          <w:highlight w:val="white"/>
        </w:rPr>
        <w:t xml:space="preserve">招标文件的实质性变动或修改将在政府采购公告媒体网通知，投标人可自行下载。补充文件将作为招标文件的组成部分，并对投标人具有约束力。</w:t>
      </w:r>
      <w:r>
        <w:rPr>
          <w:rFonts w:ascii="宋体" w:hAnsi="宋体" w:eastAsia="宋体" w:cs="Times New Roman"/>
          <w:sz w:val="24"/>
        </w:rPr>
      </w:r>
      <w:r/>
    </w:p>
    <w:p>
      <w:pPr>
        <w:pStyle w:val="908"/>
        <w:ind w:firstLine="560"/>
        <w:keepLines/>
        <w:keepNext/>
        <w:spacing w:line="440" w:lineRule="exact"/>
        <w:rPr>
          <w:rFonts w:ascii="宋体" w:hAnsi="宋体" w:eastAsia="宋体" w:cs="Times New Roman"/>
          <w:sz w:val="28"/>
          <w:szCs w:val="28"/>
        </w:rPr>
        <w:outlineLvl w:val="3"/>
      </w:pPr>
      <w:r>
        <w:rPr>
          <w:rFonts w:hint="eastAsia" w:ascii="宋体" w:hAnsi="宋体" w:eastAsia="宋体" w:cs="Times New Roman"/>
          <w:color w:val="000000"/>
          <w:sz w:val="28"/>
          <w:szCs w:val="28"/>
        </w:rPr>
        <w:t xml:space="preserve">三、投标文件的编制</w:t>
      </w:r>
      <w:bookmarkEnd w:id="64"/>
      <w:r/>
      <w:bookmarkEnd w:id="65"/>
      <w:r/>
      <w:bookmarkEnd w:id="66"/>
      <w:r/>
      <w:bookmarkEnd w:id="67"/>
      <w:r/>
      <w:bookmarkEnd w:id="68"/>
      <w:r/>
      <w:bookmarkEnd w:id="69"/>
      <w:r/>
      <w:bookmarkEnd w:id="70"/>
      <w:r/>
      <w:bookmarkEnd w:id="71"/>
      <w:r>
        <w:rPr>
          <w:rFonts w:ascii="宋体" w:hAnsi="宋体" w:eastAsia="宋体" w:cs="Times New Roman"/>
          <w:sz w:val="28"/>
          <w:szCs w:val="28"/>
        </w:rPr>
      </w:r>
      <w:r/>
    </w:p>
    <w:p>
      <w:pPr>
        <w:pStyle w:val="908"/>
        <w:ind w:firstLine="560"/>
        <w:keepLines/>
        <w:keepNext/>
        <w:spacing w:line="440" w:lineRule="exact"/>
        <w:rPr>
          <w:rFonts w:ascii="宋体" w:hAnsi="宋体" w:eastAsia="宋体" w:cs="Arial"/>
          <w:b/>
          <w:sz w:val="28"/>
          <w:szCs w:val="28"/>
        </w:rPr>
        <w:outlineLvl w:val="3"/>
      </w:pPr>
      <w:r/>
      <w:bookmarkStart w:id="73" w:name="_Toc462564073"/>
      <w:r/>
      <w:bookmarkStart w:id="74" w:name="_Toc16938530"/>
      <w:r/>
      <w:bookmarkStart w:id="75" w:name="_Toc20823286"/>
      <w:r/>
      <w:bookmarkStart w:id="76" w:name="_Toc513029214"/>
      <w:r>
        <w:rPr>
          <w:rFonts w:hint="eastAsia" w:ascii="宋体" w:hAnsi="宋体" w:eastAsia="宋体" w:cs="Arial"/>
          <w:color w:val="000000"/>
          <w:sz w:val="28"/>
          <w:szCs w:val="28"/>
        </w:rPr>
        <w:t xml:space="preserve">8、投标文件的语言及度量衡单位</w:t>
      </w:r>
      <w:bookmarkEnd w:id="73"/>
      <w:r/>
      <w:bookmarkEnd w:id="74"/>
      <w:r/>
      <w:bookmarkEnd w:id="75"/>
      <w:r/>
      <w:bookmarkEnd w:id="76"/>
      <w:r>
        <w:rPr>
          <w:rFonts w:ascii="宋体" w:hAnsi="宋体" w:eastAsia="宋体" w:cs="Arial"/>
          <w:b/>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8.1</w:t>
      </w:r>
      <w:r>
        <w:rPr>
          <w:rFonts w:hint="eastAsia" w:ascii="宋体" w:hAnsi="宋体" w:eastAsia="宋体" w:cs="Times New Roman"/>
          <w:color w:val="000000"/>
          <w:sz w:val="24"/>
        </w:rPr>
        <w:t xml:space="preserve">投标人提交的投标文件以及投标人与苏州至正招投标咨询服务有限公司就有关投标的所有来往通知、函件和文件均应使用</w:t>
      </w:r>
      <w:r>
        <w:rPr>
          <w:rFonts w:hint="eastAsia" w:ascii="宋体" w:hAnsi="宋体" w:eastAsia="宋体" w:cs="Times New Roman"/>
          <w:b/>
          <w:bCs/>
          <w:color w:val="000000"/>
          <w:sz w:val="24"/>
        </w:rPr>
        <w:t xml:space="preserve">简体中文</w:t>
      </w:r>
      <w:r>
        <w:rPr>
          <w:rFonts w:hint="eastAsia" w:ascii="宋体" w:hAnsi="宋体" w:eastAsia="宋体" w:cs="Times New Roman"/>
          <w:color w:val="000000"/>
          <w:sz w:val="24"/>
        </w:rPr>
        <w:t xml:space="preserve">。</w:t>
      </w:r>
      <w:r>
        <w:rPr>
          <w:rFonts w:ascii="宋体" w:hAnsi="宋体" w:eastAsia="宋体" w:cs="Times New Roman"/>
          <w:sz w:val="24"/>
        </w:rPr>
      </w:r>
      <w:r/>
    </w:p>
    <w:p>
      <w:pPr>
        <w:pStyle w:val="908"/>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8.2</w:t>
      </w:r>
      <w:r>
        <w:rPr>
          <w:rFonts w:hint="eastAsia" w:ascii="宋体" w:hAnsi="宋体" w:eastAsia="宋体" w:cs="Times New Roman"/>
          <w:color w:val="000000"/>
          <w:sz w:val="24"/>
        </w:rPr>
        <w:t xml:space="preserve">除技术性能另有规定外，投标文件所使用的度量衡单位，均须采用国家法定计量单位。</w:t>
      </w:r>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bookmarkStart w:id="77" w:name="_Toc20823287"/>
      <w:r/>
      <w:bookmarkStart w:id="78" w:name="_Toc462564074"/>
      <w:r/>
      <w:bookmarkStart w:id="79" w:name="_Toc16938531"/>
      <w:r/>
      <w:bookmarkStart w:id="80" w:name="_Toc513029215"/>
      <w:r>
        <w:rPr>
          <w:rFonts w:hint="eastAsia" w:ascii="宋体" w:hAnsi="宋体" w:eastAsia="宋体" w:cs="Arial"/>
          <w:color w:val="000000"/>
          <w:sz w:val="28"/>
          <w:szCs w:val="28"/>
        </w:rPr>
        <w:t xml:space="preserve">9、投标文件构成</w:t>
      </w:r>
      <w:bookmarkEnd w:id="77"/>
      <w:r/>
      <w:bookmarkEnd w:id="78"/>
      <w:r/>
      <w:bookmarkEnd w:id="79"/>
      <w:r/>
      <w:bookmarkEnd w:id="80"/>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9.1投标人编写的投标文件应包括投标函、开标一览表、资格证明文件、技术参数响应及偏离表、商务条款响应及偏离表、技术方案及实施方案、投标人情况介绍等部分。</w:t>
      </w:r>
      <w:r>
        <w:rPr>
          <w:rFonts w:ascii="宋体" w:hAnsi="宋体" w:eastAsia="宋体" w:cs="Times New Roman"/>
          <w:sz w:val="24"/>
        </w:rPr>
      </w:r>
      <w:r/>
    </w:p>
    <w:p>
      <w:pPr>
        <w:pStyle w:val="908"/>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9.2</w:t>
      </w:r>
      <w:r>
        <w:rPr>
          <w:rFonts w:hint="eastAsia" w:ascii="宋体" w:hAnsi="宋体" w:eastAsia="宋体" w:cs="Times New Roman"/>
          <w:b/>
          <w:color w:val="000000"/>
          <w:sz w:val="24"/>
        </w:rPr>
        <w:t xml:space="preserve">特别提醒：投标人必须在投标文件接收截止时间之前在系统中提交所有与开评标相关的资料。开评标现场不接收任何资料。</w:t>
      </w:r>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bookmarkStart w:id="81" w:name="_Hlt26668975"/>
      <w:r/>
      <w:bookmarkEnd w:id="81"/>
      <w:r/>
      <w:bookmarkStart w:id="82" w:name="_Hlt26954838"/>
      <w:r/>
      <w:bookmarkEnd w:id="82"/>
      <w:r/>
      <w:bookmarkStart w:id="83" w:name="_Toc49090509"/>
      <w:r/>
      <w:bookmarkStart w:id="84" w:name="_Toc14577357"/>
      <w:r/>
      <w:bookmarkStart w:id="85" w:name="_Toc513029219"/>
      <w:r/>
      <w:bookmarkStart w:id="86" w:name="_Hlt26670360"/>
      <w:r/>
      <w:bookmarkEnd w:id="86"/>
      <w:r/>
      <w:bookmarkStart w:id="87" w:name="_Toc49090507"/>
      <w:r/>
      <w:bookmarkStart w:id="88" w:name="_Toc14577354"/>
      <w:r/>
      <w:bookmarkStart w:id="89" w:name="_Toc513029216"/>
      <w:r>
        <w:rPr>
          <w:rFonts w:hint="eastAsia" w:ascii="宋体" w:hAnsi="宋体" w:eastAsia="宋体" w:cs="Arial"/>
          <w:color w:val="000000"/>
          <w:sz w:val="28"/>
          <w:szCs w:val="28"/>
        </w:rPr>
        <w:t xml:space="preserve">10、投标函和开标一览表</w:t>
      </w:r>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10.1</w:t>
      </w:r>
      <w:r>
        <w:rPr>
          <w:rFonts w:hint="eastAsia" w:ascii="宋体" w:hAnsi="宋体" w:eastAsia="宋体" w:cs="Times New Roman"/>
          <w:color w:val="000000"/>
          <w:sz w:val="24"/>
        </w:rPr>
        <w:t xml:space="preserve">投标人应按照招标文件中提供的格式完整、正确填写投标函、开标一览表。</w:t>
      </w:r>
      <w:r>
        <w:rPr>
          <w:rFonts w:ascii="宋体" w:hAnsi="宋体" w:eastAsia="宋体" w:cs="Times New Roman"/>
          <w:sz w:val="24"/>
        </w:rPr>
      </w:r>
      <w:r/>
    </w:p>
    <w:p>
      <w:pPr>
        <w:pStyle w:val="908"/>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10.2开标一览表中的价格应与投标文件中投标配置与分项报价表中的价格一致，若出现价格不一致的情况，评标时一律按开标一览表中价格为准</w:t>
      </w:r>
      <w:r>
        <w:rPr>
          <w:rFonts w:hint="eastAsia" w:ascii="宋体" w:hAnsi="宋体" w:eastAsia="宋体" w:cs="Times New Roman"/>
          <w:b/>
          <w:bCs/>
          <w:color w:val="000000"/>
          <w:sz w:val="24"/>
        </w:rPr>
        <w:t xml:space="preserve">。</w:t>
      </w:r>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rPr>
          <w:rFonts w:hint="eastAsia" w:ascii="宋体" w:hAnsi="宋体" w:eastAsia="宋体" w:cs="Arial"/>
          <w:color w:val="000000"/>
          <w:sz w:val="28"/>
          <w:szCs w:val="28"/>
        </w:rPr>
        <w:t xml:space="preserve">11、投标人资格证明文件</w:t>
      </w:r>
      <w:bookmarkEnd w:id="83"/>
      <w:r/>
      <w:bookmarkEnd w:id="84"/>
      <w:r/>
      <w:bookmarkEnd w:id="85"/>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11.1</w:t>
      </w:r>
      <w:bookmarkStart w:id="90" w:name="_Hlt26668999"/>
      <w:r/>
      <w:bookmarkEnd w:id="90"/>
      <w:r>
        <w:rPr>
          <w:rFonts w:hint="eastAsia" w:ascii="宋体" w:hAnsi="宋体" w:eastAsia="宋体" w:cs="Times New Roman"/>
          <w:color w:val="000000"/>
          <w:sz w:val="24"/>
        </w:rPr>
        <w:t xml:space="preserve">投标人应按招标文件的要求提交资格证明文件。</w:t>
      </w:r>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bookmarkEnd w:id="87"/>
      <w:r/>
      <w:bookmarkEnd w:id="88"/>
      <w:r/>
      <w:bookmarkEnd w:id="89"/>
      <w:r/>
      <w:bookmarkStart w:id="91" w:name="_Toc49090508"/>
      <w:r/>
      <w:bookmarkStart w:id="92" w:name="_Toc14577355"/>
      <w:r>
        <w:rPr>
          <w:rFonts w:hint="eastAsia" w:ascii="宋体" w:hAnsi="宋体" w:eastAsia="宋体" w:cs="Arial"/>
          <w:color w:val="000000"/>
          <w:sz w:val="28"/>
          <w:szCs w:val="28"/>
        </w:rPr>
        <w:t xml:space="preserve">12、投标配置与分项报价</w:t>
      </w:r>
      <w:bookmarkStart w:id="93" w:name="_Hlt26670373"/>
      <w:r/>
      <w:bookmarkEnd w:id="93"/>
      <w:r>
        <w:rPr>
          <w:rFonts w:hint="eastAsia" w:ascii="宋体" w:hAnsi="宋体" w:eastAsia="宋体" w:cs="Arial"/>
          <w:color w:val="000000"/>
          <w:sz w:val="28"/>
          <w:szCs w:val="28"/>
        </w:rPr>
        <w:t xml:space="preserve">表</w:t>
      </w:r>
      <w:bookmarkEnd w:id="91"/>
      <w:r/>
      <w:bookmarkEnd w:id="92"/>
      <w:r>
        <w:rPr>
          <w:rFonts w:ascii="宋体" w:hAnsi="宋体" w:eastAsia="宋体" w:cs="Arial"/>
          <w:sz w:val="28"/>
          <w:szCs w:val="28"/>
        </w:rPr>
      </w:r>
      <w:r/>
    </w:p>
    <w:p>
      <w:pPr>
        <w:pStyle w:val="908"/>
        <w:ind w:firstLine="480"/>
        <w:spacing w:line="440" w:lineRule="exact"/>
        <w:rPr>
          <w:rFonts w:ascii="宋体" w:hAnsi="宋体" w:eastAsia="宋体" w:cs="Times New Roman"/>
          <w:bCs/>
          <w:sz w:val="24"/>
        </w:rPr>
      </w:pPr>
      <w:r>
        <w:rPr>
          <w:rFonts w:hint="eastAsia" w:ascii="宋体" w:hAnsi="宋体" w:eastAsia="宋体" w:cs="Times New Roman"/>
          <w:bCs/>
          <w:color w:val="000000"/>
          <w:sz w:val="24"/>
        </w:rPr>
        <w:t xml:space="preserve">12.1</w:t>
      </w:r>
      <w:r>
        <w:rPr>
          <w:rFonts w:hint="eastAsia" w:ascii="宋体" w:hAnsi="宋体" w:eastAsia="宋体" w:cs="Times New Roman"/>
          <w:color w:val="000000"/>
          <w:sz w:val="24"/>
        </w:rPr>
        <w:t xml:space="preserve">投</w:t>
      </w:r>
      <w:bookmarkStart w:id="94" w:name="_Hlt26954840"/>
      <w:r/>
      <w:bookmarkEnd w:id="94"/>
      <w:r>
        <w:rPr>
          <w:rFonts w:hint="eastAsia" w:ascii="宋体" w:hAnsi="宋体" w:eastAsia="宋体" w:cs="Times New Roman"/>
          <w:color w:val="000000"/>
          <w:sz w:val="24"/>
        </w:rPr>
        <w:t xml:space="preserve">标人应按照招标文件规定格式填报投标配置与分项报价表</w:t>
      </w:r>
      <w:bookmarkStart w:id="95" w:name="_Hlt26670399"/>
      <w:r/>
      <w:bookmarkEnd w:id="95"/>
      <w:r>
        <w:rPr>
          <w:rFonts w:hint="eastAsia" w:ascii="宋体" w:hAnsi="宋体" w:eastAsia="宋体" w:cs="Times New Roman"/>
          <w:color w:val="000000"/>
          <w:sz w:val="24"/>
        </w:rPr>
        <w:t xml:space="preserve">。</w:t>
      </w:r>
      <w:r>
        <w:rPr>
          <w:rFonts w:hint="eastAsia" w:ascii="宋体" w:hAnsi="宋体" w:eastAsia="宋体" w:cs="Times New Roman"/>
          <w:b/>
          <w:color w:val="000000"/>
          <w:sz w:val="24"/>
        </w:rPr>
        <w:t xml:space="preserve">每项货物和服务等只允许有一个报价</w:t>
      </w:r>
      <w:r>
        <w:rPr>
          <w:rFonts w:hint="eastAsia" w:ascii="宋体" w:hAnsi="宋体" w:eastAsia="宋体" w:cs="Times New Roman"/>
          <w:color w:val="000000"/>
          <w:sz w:val="24"/>
        </w:rPr>
        <w:t xml:space="preserve">。</w:t>
      </w:r>
      <w:r>
        <w:rPr>
          <w:rFonts w:ascii="宋体" w:hAnsi="宋体" w:eastAsia="宋体" w:cs="Times New Roman"/>
          <w:bCs/>
          <w:sz w:val="24"/>
        </w:rPr>
      </w:r>
      <w:r/>
    </w:p>
    <w:p>
      <w:pPr>
        <w:pStyle w:val="908"/>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1</w:t>
      </w:r>
      <w:r>
        <w:rPr>
          <w:rFonts w:hint="eastAsia" w:ascii="宋体" w:hAnsi="宋体" w:eastAsia="宋体" w:cs="宋体"/>
          <w:color w:val="000000"/>
          <w:sz w:val="24"/>
        </w:rPr>
        <w:t xml:space="preserve">2.2标的物</w:t>
      </w:r>
      <w:r>
        <w:rPr>
          <w:rFonts w:ascii="宋体" w:hAnsi="宋体" w:eastAsia="宋体" w:cs="Times New Roman"/>
          <w:sz w:val="24"/>
        </w:rPr>
      </w:r>
      <w:r/>
    </w:p>
    <w:p>
      <w:pPr>
        <w:pStyle w:val="908"/>
        <w:ind w:firstLine="480"/>
        <w:spacing w:line="440" w:lineRule="exact"/>
        <w:rPr>
          <w:rFonts w:ascii="宋体" w:hAnsi="宋体" w:eastAsia="宋体" w:cs="宋体"/>
          <w:sz w:val="24"/>
        </w:rPr>
      </w:pPr>
      <w:r>
        <w:rPr>
          <w:rFonts w:hint="eastAsia" w:ascii="宋体" w:hAnsi="宋体" w:eastAsia="宋体" w:cs="宋体"/>
          <w:color w:val="000000"/>
          <w:sz w:val="24"/>
        </w:rPr>
        <w:t xml:space="preserve">12.2.1采购人需求的有关服务等。</w:t>
      </w:r>
      <w:r>
        <w:rPr>
          <w:rFonts w:ascii="宋体" w:hAnsi="宋体" w:eastAsia="宋体" w:cs="宋体"/>
          <w:sz w:val="24"/>
        </w:rPr>
      </w:r>
      <w:r/>
    </w:p>
    <w:p>
      <w:pPr>
        <w:pStyle w:val="908"/>
        <w:ind w:firstLine="480"/>
        <w:spacing w:after="120" w:line="440" w:lineRule="exact"/>
        <w:rPr>
          <w:rFonts w:ascii="宋体" w:hAnsi="宋体" w:eastAsia="宋体" w:cs="Times New Roman"/>
        </w:rPr>
      </w:pPr>
      <w:r>
        <w:rPr>
          <w:rFonts w:hint="eastAsia" w:ascii="宋体" w:hAnsi="宋体" w:eastAsia="宋体" w:cs="Times New Roman"/>
          <w:bCs/>
          <w:color w:val="000000"/>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ascii="宋体" w:hAnsi="宋体" w:eastAsia="宋体" w:cs="Times New Roman"/>
        </w:rPr>
      </w:r>
      <w:r/>
    </w:p>
    <w:p>
      <w:pPr>
        <w:pStyle w:val="908"/>
        <w:ind w:firstLine="480"/>
        <w:spacing w:line="440" w:lineRule="exact"/>
        <w:rPr>
          <w:rFonts w:ascii="宋体" w:hAnsi="宋体" w:eastAsia="宋体" w:cs="宋体"/>
          <w:sz w:val="24"/>
        </w:rPr>
      </w:pPr>
      <w:r>
        <w:rPr>
          <w:rFonts w:hint="eastAsia" w:ascii="宋体" w:hAnsi="宋体" w:eastAsia="宋体" w:cs="宋体"/>
          <w:color w:val="000000"/>
          <w:sz w:val="24"/>
        </w:rPr>
        <w:t xml:space="preserve">12.3投标货币</w:t>
      </w:r>
      <w:r>
        <w:rPr>
          <w:rFonts w:ascii="宋体" w:hAnsi="宋体" w:eastAsia="宋体" w:cs="宋体"/>
          <w:sz w:val="24"/>
        </w:rPr>
      </w:r>
      <w:r/>
    </w:p>
    <w:p>
      <w:pPr>
        <w:pStyle w:val="908"/>
        <w:ind w:firstLine="480"/>
        <w:spacing w:line="440" w:lineRule="exact"/>
        <w:rPr>
          <w:rFonts w:ascii="宋体" w:hAnsi="宋体" w:eastAsia="宋体" w:cs="宋体"/>
          <w:bCs/>
          <w:sz w:val="24"/>
        </w:rPr>
      </w:pPr>
      <w:r>
        <w:rPr>
          <w:rFonts w:hint="eastAsia" w:ascii="宋体" w:hAnsi="宋体" w:eastAsia="宋体" w:cs="宋体"/>
          <w:color w:val="000000"/>
          <w:sz w:val="24"/>
        </w:rPr>
        <w:t xml:space="preserve">投标文件中的货物单价和总价无特殊规定的采用人民币报价，以元为</w:t>
      </w:r>
      <w:r>
        <w:rPr>
          <w:rFonts w:hint="eastAsia" w:ascii="宋体" w:hAnsi="宋体" w:eastAsia="宋体" w:cs="宋体"/>
          <w:bCs/>
          <w:color w:val="000000"/>
          <w:sz w:val="24"/>
        </w:rPr>
        <w:t xml:space="preserve">单位标注。招标文件中另有规定的按规定执行。</w:t>
      </w:r>
      <w:r>
        <w:rPr>
          <w:rFonts w:ascii="宋体" w:hAnsi="宋体" w:eastAsia="宋体" w:cs="宋体"/>
          <w:bCs/>
          <w:sz w:val="24"/>
        </w:rPr>
      </w:r>
      <w:r/>
    </w:p>
    <w:p>
      <w:pPr>
        <w:pStyle w:val="908"/>
        <w:ind w:firstLine="307"/>
        <w:spacing w:line="440" w:lineRule="exact"/>
        <w:rPr>
          <w:rFonts w:ascii="宋体" w:hAnsi="宋体" w:eastAsia="宋体" w:cs="宋体"/>
          <w:bCs/>
          <w:sz w:val="24"/>
        </w:rPr>
      </w:pPr>
      <w:r>
        <w:rPr>
          <w:rFonts w:hint="eastAsia" w:ascii="宋体" w:hAnsi="宋体" w:eastAsia="宋体" w:cs="宋体"/>
          <w:bCs/>
          <w:color w:val="000000"/>
          <w:sz w:val="24"/>
        </w:rPr>
        <w:t xml:space="preserve">12.4项目总价</w:t>
      </w:r>
      <w:r>
        <w:rPr>
          <w:rFonts w:hint="eastAsia" w:ascii="宋体" w:hAnsi="宋体" w:eastAsia="宋体" w:cs="宋体"/>
          <w:color w:val="000000"/>
          <w:sz w:val="24"/>
          <w:szCs w:val="24"/>
        </w:rPr>
        <w:t xml:space="preserve">应包括但不限于人员费用（工资、福利、培训、社会保险等）、服务所用设备工具购置及维修费用、服务所用材料消耗费用、管理费用、利润、税金、政策性文件规定及合同包含的所有风险、责任等各项应有费用</w:t>
      </w:r>
      <w:r>
        <w:rPr>
          <w:rFonts w:ascii="宋体" w:hAnsi="宋体" w:eastAsia="宋体" w:cs="宋体"/>
          <w:bCs/>
          <w:sz w:val="24"/>
        </w:rPr>
      </w:r>
      <w:r/>
    </w:p>
    <w:p>
      <w:pPr>
        <w:pStyle w:val="908"/>
        <w:ind w:firstLine="307"/>
        <w:spacing w:line="440" w:lineRule="exact"/>
        <w:rPr>
          <w:rFonts w:ascii="宋体" w:hAnsi="宋体" w:eastAsia="宋体" w:cs="宋体"/>
          <w:bCs/>
          <w:sz w:val="24"/>
        </w:rPr>
      </w:pPr>
      <w:r>
        <w:rPr>
          <w:rFonts w:hint="eastAsia" w:ascii="宋体" w:hAnsi="宋体" w:eastAsia="宋体" w:cs="宋体"/>
          <w:bCs/>
          <w:color w:val="000000"/>
          <w:sz w:val="24"/>
        </w:rPr>
        <w:t xml:space="preserve">12.5本报价必须充分考虑所有可能影响到报价的价格因素，一旦投标结束最终成交，如发生漏、缺、少项，都将被认为是中标人的报价让利行为</w:t>
      </w:r>
      <w:r>
        <w:rPr>
          <w:rFonts w:hint="eastAsia" w:ascii="宋体" w:hAnsi="宋体" w:eastAsia="宋体" w:cs="Times New Roman"/>
          <w:bCs/>
          <w:color w:val="000000"/>
          <w:sz w:val="24"/>
        </w:rPr>
        <w:t xml:space="preserve">。</w:t>
      </w:r>
      <w:bookmarkStart w:id="96" w:name="_Hlt26670486"/>
      <w:r/>
      <w:bookmarkEnd w:id="96"/>
      <w:r/>
      <w:bookmarkStart w:id="97" w:name="_Hlt26954848"/>
      <w:r/>
      <w:bookmarkEnd w:id="97"/>
      <w:r/>
      <w:bookmarkStart w:id="98" w:name="_Hlt26954846"/>
      <w:r/>
      <w:bookmarkEnd w:id="98"/>
      <w:r/>
      <w:bookmarkStart w:id="99" w:name="_Hlt26670482"/>
      <w:r/>
      <w:bookmarkEnd w:id="99"/>
      <w:r/>
      <w:bookmarkStart w:id="100" w:name="_Hlt26954731"/>
      <w:r/>
      <w:bookmarkEnd w:id="100"/>
      <w:r>
        <w:rPr>
          <w:rFonts w:ascii="宋体" w:hAnsi="宋体" w:eastAsia="宋体" w:cs="宋体"/>
          <w:bCs/>
          <w:sz w:val="24"/>
        </w:rPr>
      </w:r>
      <w:r/>
    </w:p>
    <w:p>
      <w:pPr>
        <w:pStyle w:val="908"/>
        <w:ind w:firstLine="358"/>
        <w:spacing w:line="440" w:lineRule="exact"/>
        <w:rPr>
          <w:rFonts w:ascii="宋体" w:hAnsi="宋体" w:eastAsia="宋体" w:cs="Times New Roman"/>
          <w:bCs/>
          <w:sz w:val="24"/>
        </w:rPr>
      </w:pPr>
      <w:r>
        <w:rPr>
          <w:rFonts w:hint="eastAsia" w:ascii="宋体" w:hAnsi="宋体" w:eastAsia="宋体" w:cs="Arial"/>
          <w:bCs/>
          <w:color w:val="000000"/>
          <w:sz w:val="28"/>
          <w:szCs w:val="28"/>
        </w:rPr>
        <w:t xml:space="preserve">13</w:t>
      </w:r>
      <w:r>
        <w:rPr>
          <w:rFonts w:hint="eastAsia" w:ascii="宋体" w:hAnsi="宋体" w:eastAsia="宋体" w:cs="Arial"/>
          <w:bCs/>
          <w:color w:val="000000"/>
          <w:szCs w:val="21"/>
        </w:rPr>
        <w:t xml:space="preserve">、</w:t>
      </w:r>
      <w:r>
        <w:rPr>
          <w:rFonts w:hint="eastAsia" w:ascii="宋体" w:hAnsi="宋体" w:eastAsia="宋体" w:cs="Times New Roman"/>
          <w:color w:val="000000"/>
          <w:sz w:val="28"/>
          <w:szCs w:val="28"/>
        </w:rPr>
        <w:t xml:space="preserve">技术参数响应及偏离表、商务条款响应及偏离表 </w:t>
      </w:r>
      <w:r>
        <w:rPr>
          <w:rFonts w:ascii="宋体" w:hAnsi="宋体" w:eastAsia="宋体" w:cs="Times New Roman"/>
          <w:bCs/>
          <w:sz w:val="24"/>
        </w:rPr>
      </w:r>
      <w:r/>
    </w:p>
    <w:p>
      <w:pPr>
        <w:pStyle w:val="908"/>
        <w:ind w:firstLine="307"/>
        <w:spacing w:line="440" w:lineRule="exact"/>
        <w:rPr>
          <w:rFonts w:ascii="宋体" w:hAnsi="宋体" w:eastAsia="宋体" w:cs="宋体"/>
          <w:bCs/>
          <w:sz w:val="24"/>
        </w:rPr>
      </w:pPr>
      <w:r>
        <w:rPr>
          <w:rFonts w:hint="eastAsia" w:ascii="宋体" w:hAnsi="宋体" w:eastAsia="宋体" w:cs="宋体"/>
          <w:bCs/>
          <w:color w:val="000000"/>
          <w:sz w:val="24"/>
        </w:rPr>
        <w:t xml:space="preserve">13.1对招标文件中的技术参数与商务条款要求逐项作出响应或偏离，并说明原因。</w:t>
      </w:r>
      <w:r>
        <w:rPr>
          <w:rFonts w:ascii="宋体" w:hAnsi="宋体" w:eastAsia="宋体" w:cs="宋体"/>
          <w:bCs/>
          <w:sz w:val="24"/>
        </w:rPr>
      </w:r>
      <w:r/>
    </w:p>
    <w:p>
      <w:pPr>
        <w:pStyle w:val="908"/>
        <w:ind w:firstLine="420"/>
        <w:keepLines/>
        <w:keepNext/>
        <w:spacing w:line="440" w:lineRule="exact"/>
        <w:rPr>
          <w:rFonts w:ascii="宋体" w:hAnsi="宋体" w:eastAsia="宋体" w:cs="Times New Roman"/>
          <w:sz w:val="28"/>
          <w:szCs w:val="28"/>
        </w:rPr>
        <w:outlineLvl w:val="3"/>
      </w:pPr>
      <w:r/>
      <w:bookmarkStart w:id="101" w:name="_Toc14577359"/>
      <w:r/>
      <w:bookmarkStart w:id="102" w:name="_Toc49090510"/>
      <w:r>
        <w:rPr>
          <w:rFonts w:hint="eastAsia" w:ascii="宋体" w:hAnsi="宋体" w:eastAsia="宋体" w:cs="Arial"/>
          <w:color w:val="000000"/>
          <w:sz w:val="28"/>
          <w:szCs w:val="28"/>
        </w:rPr>
        <w:t xml:space="preserve">14、</w:t>
      </w:r>
      <w:r>
        <w:rPr>
          <w:rFonts w:hint="eastAsia" w:ascii="宋体" w:hAnsi="宋体" w:eastAsia="宋体" w:cs="Times New Roman"/>
          <w:color w:val="000000"/>
          <w:sz w:val="28"/>
          <w:szCs w:val="28"/>
        </w:rPr>
        <w:t xml:space="preserve">技术方案及实施方案</w:t>
      </w:r>
      <w:r>
        <w:rPr>
          <w:rFonts w:ascii="宋体" w:hAnsi="宋体" w:eastAsia="宋体" w:cs="Times New Roman"/>
          <w:sz w:val="28"/>
          <w:szCs w:val="28"/>
        </w:rPr>
      </w:r>
      <w:r/>
    </w:p>
    <w:p>
      <w:pPr>
        <w:pStyle w:val="908"/>
        <w:ind w:firstLine="307"/>
        <w:spacing w:line="440" w:lineRule="exact"/>
        <w:rPr>
          <w:rFonts w:ascii="宋体" w:hAnsi="宋体" w:eastAsia="宋体" w:cs="Times New Roman"/>
          <w:sz w:val="24"/>
        </w:rPr>
      </w:pPr>
      <w:r>
        <w:rPr>
          <w:rFonts w:hint="eastAsia" w:ascii="宋体" w:hAnsi="宋体" w:eastAsia="宋体" w:cs="宋体"/>
          <w:bCs/>
          <w:color w:val="000000"/>
          <w:sz w:val="24"/>
        </w:rPr>
        <w:t xml:space="preserve">14.1投标文件中应体现技术方案、服务承诺及各项计划。</w:t>
      </w:r>
      <w:r>
        <w:rPr>
          <w:rFonts w:ascii="宋体" w:hAnsi="宋体" w:eastAsia="宋体" w:cs="Times New Roman"/>
          <w:sz w:val="24"/>
        </w:rPr>
      </w:r>
      <w:r/>
    </w:p>
    <w:p>
      <w:pPr>
        <w:pStyle w:val="908"/>
        <w:ind w:firstLine="420"/>
        <w:keepLines/>
        <w:keepNext/>
        <w:spacing w:line="440" w:lineRule="exact"/>
        <w:rPr>
          <w:rFonts w:ascii="宋体" w:hAnsi="宋体" w:eastAsia="宋体" w:cs="Times New Roman"/>
          <w:sz w:val="24"/>
        </w:rPr>
        <w:outlineLvl w:val="3"/>
      </w:pPr>
      <w:r>
        <w:rPr>
          <w:rFonts w:hint="eastAsia" w:ascii="宋体" w:hAnsi="宋体" w:eastAsia="宋体" w:cs="Arial"/>
          <w:color w:val="000000"/>
          <w:sz w:val="28"/>
          <w:szCs w:val="28"/>
        </w:rPr>
        <w:t xml:space="preserve">15、</w:t>
      </w:r>
      <w:r>
        <w:rPr>
          <w:rFonts w:hint="eastAsia" w:ascii="宋体" w:hAnsi="宋体" w:eastAsia="宋体" w:cs="Times New Roman"/>
          <w:color w:val="000000"/>
          <w:sz w:val="28"/>
          <w:szCs w:val="28"/>
        </w:rPr>
        <w:t xml:space="preserve">投标人情况介绍</w:t>
      </w:r>
      <w:r>
        <w:rPr>
          <w:rFonts w:ascii="宋体" w:hAnsi="宋体" w:eastAsia="宋体" w:cs="Times New Roman"/>
          <w:sz w:val="24"/>
        </w:rPr>
      </w:r>
      <w:r/>
    </w:p>
    <w:p>
      <w:pPr>
        <w:pStyle w:val="908"/>
        <w:ind w:firstLine="510"/>
        <w:jc w:val="left"/>
        <w:spacing w:line="440" w:lineRule="exact"/>
        <w:widowControl/>
        <w:rPr>
          <w:rFonts w:ascii="宋体" w:hAnsi="宋体" w:eastAsia="宋体" w:cs="Times New Roman"/>
          <w:sz w:val="24"/>
        </w:rPr>
      </w:pPr>
      <w:r>
        <w:rPr>
          <w:rFonts w:hint="eastAsia" w:ascii="宋体" w:hAnsi="宋体" w:eastAsia="宋体" w:cs="宋体"/>
          <w:color w:val="000000"/>
          <w:spacing w:val="7"/>
          <w:sz w:val="24"/>
          <w:szCs w:val="24"/>
        </w:rPr>
        <w:t xml:space="preserve">15.1投标人的总体情况应在电子投标文件中作出说明。</w:t>
      </w:r>
      <w:bookmarkStart w:id="103" w:name="EBafc5492861ec403790d6a161ed611335"/>
      <w:r/>
      <w:bookmarkEnd w:id="103"/>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bookmarkEnd w:id="101"/>
      <w:r/>
      <w:bookmarkEnd w:id="102"/>
      <w:r/>
      <w:bookmarkStart w:id="104" w:name="_Hlt26954850"/>
      <w:r/>
      <w:bookmarkEnd w:id="104"/>
      <w:r/>
      <w:bookmarkStart w:id="105" w:name="_Hlt26954734"/>
      <w:r/>
      <w:bookmarkEnd w:id="105"/>
      <w:r/>
      <w:bookmarkStart w:id="106" w:name="_Hlt26670489"/>
      <w:r/>
      <w:bookmarkEnd w:id="106"/>
      <w:r/>
      <w:bookmarkStart w:id="107" w:name="_Toc14577360"/>
      <w:r/>
      <w:bookmarkStart w:id="108" w:name="_Toc49090511"/>
      <w:r>
        <w:rPr>
          <w:rFonts w:hint="eastAsia" w:ascii="宋体" w:hAnsi="宋体" w:eastAsia="宋体" w:cs="Arial"/>
          <w:color w:val="000000"/>
          <w:sz w:val="28"/>
          <w:szCs w:val="28"/>
        </w:rPr>
        <w:t xml:space="preserve">16、投标保证金</w:t>
      </w:r>
      <w:r>
        <w:rPr>
          <w:rFonts w:ascii="宋体" w:hAnsi="宋体" w:eastAsia="宋体" w:cs="Arial"/>
          <w:sz w:val="28"/>
          <w:szCs w:val="28"/>
        </w:rPr>
      </w:r>
      <w:r/>
    </w:p>
    <w:p>
      <w:pPr>
        <w:pStyle w:val="908"/>
        <w:ind w:firstLine="307"/>
        <w:spacing w:line="440" w:lineRule="exact"/>
        <w:rPr>
          <w:rFonts w:ascii="宋体" w:hAnsi="宋体" w:eastAsia="宋体" w:cs="宋体"/>
          <w:bCs/>
          <w:sz w:val="24"/>
        </w:rPr>
      </w:pPr>
      <w:r>
        <w:rPr>
          <w:rFonts w:hint="eastAsia" w:ascii="宋体" w:hAnsi="宋体" w:eastAsia="宋体" w:cs="宋体"/>
          <w:bCs/>
          <w:color w:val="000000"/>
          <w:sz w:val="24"/>
        </w:rPr>
        <w:t xml:space="preserve">16.1本次招标不收取投标保证金。</w:t>
      </w:r>
      <w:bookmarkEnd w:id="107"/>
      <w:r/>
      <w:bookmarkEnd w:id="108"/>
      <w:r>
        <w:rPr>
          <w:rFonts w:ascii="宋体" w:hAnsi="宋体" w:eastAsia="宋体" w:cs="宋体"/>
          <w:bCs/>
          <w:sz w:val="24"/>
        </w:rPr>
      </w:r>
      <w:r/>
    </w:p>
    <w:p>
      <w:pPr>
        <w:pStyle w:val="908"/>
        <w:ind w:firstLine="420"/>
        <w:keepLines/>
        <w:keepNext/>
        <w:spacing w:line="440" w:lineRule="exact"/>
        <w:rPr>
          <w:rFonts w:ascii="宋体" w:hAnsi="宋体" w:eastAsia="宋体" w:cs="Arial"/>
          <w:sz w:val="28"/>
          <w:szCs w:val="28"/>
        </w:rPr>
        <w:outlineLvl w:val="3"/>
      </w:pPr>
      <w:r>
        <w:rPr>
          <w:rFonts w:hint="eastAsia" w:ascii="宋体" w:hAnsi="宋体" w:eastAsia="宋体" w:cs="Arial"/>
          <w:color w:val="000000"/>
          <w:sz w:val="28"/>
          <w:szCs w:val="28"/>
        </w:rPr>
        <w:t xml:space="preserve">17、投标有效期</w:t>
      </w:r>
      <w:r>
        <w:rPr>
          <w:rFonts w:ascii="宋体" w:hAnsi="宋体" w:eastAsia="宋体" w:cs="Arial"/>
          <w:sz w:val="28"/>
          <w:szCs w:val="28"/>
        </w:rPr>
      </w:r>
      <w:r/>
    </w:p>
    <w:p>
      <w:pPr>
        <w:pStyle w:val="908"/>
        <w:ind w:firstLine="307"/>
        <w:spacing w:line="440" w:lineRule="exact"/>
        <w:rPr>
          <w:rFonts w:ascii="宋体" w:hAnsi="宋体" w:eastAsia="宋体" w:cs="宋体"/>
          <w:bCs/>
          <w:sz w:val="24"/>
        </w:rPr>
      </w:pPr>
      <w:r>
        <w:rPr>
          <w:rFonts w:hint="eastAsia" w:ascii="宋体" w:hAnsi="宋体" w:eastAsia="宋体" w:cs="宋体"/>
          <w:bCs/>
          <w:color w:val="000000"/>
          <w:sz w:val="24"/>
        </w:rPr>
        <w:t xml:space="preserve">17.1投标有效期为苏州至正招投标咨询服务有限公司规定的开标之日后九十（90）天。投标有效期比规定短的将被视为非响应性投标而予以拒绝。</w:t>
      </w:r>
      <w:r>
        <w:rPr>
          <w:rFonts w:ascii="宋体" w:hAnsi="宋体" w:eastAsia="宋体" w:cs="宋体"/>
          <w:bCs/>
          <w:sz w:val="24"/>
        </w:rPr>
      </w:r>
      <w:r/>
    </w:p>
    <w:p>
      <w:pPr>
        <w:pStyle w:val="908"/>
        <w:ind w:firstLine="307"/>
        <w:spacing w:line="440" w:lineRule="exact"/>
        <w:rPr>
          <w:rFonts w:ascii="宋体" w:hAnsi="宋体" w:eastAsia="宋体" w:cs="宋体"/>
          <w:bCs/>
          <w:sz w:val="24"/>
        </w:rPr>
      </w:pPr>
      <w:r>
        <w:rPr>
          <w:rFonts w:hint="eastAsia" w:ascii="宋体" w:hAnsi="宋体" w:eastAsia="宋体" w:cs="宋体"/>
          <w:bCs/>
          <w:color w:val="000000"/>
          <w:sz w:val="24"/>
        </w:rPr>
        <w:t xml:space="preserve">17.2在特殊情况下，苏州至正招投标咨询服务有限公司于原投标有效期满之前，可向投标人提出延长投标有效期的要求。这种要求与答复均应采用书面形式。投标人可以拒绝苏州至正招投标咨询服务有限公司的这一要求而放弃投标。同意延长投标有效期的投标人既不能要求也不允许修改其投标文件。受投标有效期约束的所有权利与义务均延长至新的有效期。</w:t>
      </w:r>
      <w:r>
        <w:rPr>
          <w:rFonts w:ascii="宋体" w:hAnsi="宋体" w:eastAsia="宋体" w:cs="宋体"/>
          <w:bCs/>
          <w:sz w:val="24"/>
        </w:rPr>
      </w:r>
      <w:r/>
    </w:p>
    <w:p>
      <w:pPr>
        <w:pStyle w:val="908"/>
        <w:ind w:firstLine="590"/>
        <w:jc w:val="left"/>
        <w:spacing w:line="440" w:lineRule="exact"/>
        <w:widowControl/>
        <w:rPr>
          <w:rFonts w:ascii="宋体" w:hAnsi="宋体" w:eastAsia="宋体" w:cs="宋体"/>
          <w:spacing w:val="7"/>
          <w:sz w:val="28"/>
          <w:szCs w:val="24"/>
        </w:rPr>
        <w:outlineLvl w:val="3"/>
      </w:pPr>
      <w:r>
        <w:rPr>
          <w:rFonts w:hint="eastAsia" w:ascii="宋体" w:hAnsi="宋体" w:eastAsia="宋体" w:cs="宋体"/>
          <w:color w:val="000000"/>
          <w:spacing w:val="7"/>
          <w:sz w:val="28"/>
          <w:szCs w:val="24"/>
        </w:rPr>
        <w:t xml:space="preserve">18、投标文件的签署</w:t>
      </w:r>
      <w:r>
        <w:rPr>
          <w:rFonts w:ascii="宋体" w:hAnsi="宋体" w:eastAsia="宋体" w:cs="宋体"/>
          <w:spacing w:val="7"/>
          <w:sz w:val="28"/>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18.1本招标文件所表述（指定）的公章是指法定名称章，不包括合同专用章、业务专用章等印章。</w:t>
      </w:r>
      <w:r>
        <w:rPr>
          <w:rFonts w:ascii="宋体" w:hAnsi="宋体" w:eastAsia="宋体" w:cs="宋体"/>
          <w:spacing w:val="7"/>
          <w:sz w:val="24"/>
          <w:szCs w:val="24"/>
        </w:rPr>
      </w:r>
      <w:r/>
    </w:p>
    <w:p>
      <w:pPr>
        <w:pStyle w:val="908"/>
        <w:ind w:firstLine="307"/>
        <w:spacing w:line="440" w:lineRule="exact"/>
        <w:rPr>
          <w:rFonts w:ascii="宋体" w:hAnsi="宋体" w:eastAsia="宋体" w:cs="Times New Roman"/>
          <w:bCs/>
          <w:sz w:val="24"/>
        </w:rPr>
      </w:pPr>
      <w:r/>
      <w:bookmarkStart w:id="109" w:name="EBa5e69283da1348f3b73656e0fd552d89"/>
      <w:r/>
      <w:bookmarkEnd w:id="109"/>
      <w:r/>
      <w:bookmarkStart w:id="110" w:name="_Hlt26954739"/>
      <w:r/>
      <w:bookmarkEnd w:id="110"/>
      <w:r/>
      <w:bookmarkStart w:id="111" w:name="_Hlt26954852"/>
      <w:r/>
      <w:bookmarkEnd w:id="111"/>
      <w:r/>
      <w:bookmarkStart w:id="112" w:name="_Toc20823296"/>
      <w:r/>
      <w:bookmarkStart w:id="113" w:name="_Toc16938540"/>
      <w:r/>
      <w:bookmarkStart w:id="114" w:name="_Toc513029224"/>
      <w:r/>
      <w:bookmarkStart w:id="115" w:name="_Toc120614217"/>
      <w:r>
        <w:rPr>
          <w:rFonts w:ascii="宋体" w:hAnsi="宋体" w:eastAsia="宋体" w:cs="Times New Roman"/>
          <w:bCs/>
          <w:sz w:val="24"/>
        </w:rPr>
      </w:r>
      <w:r/>
    </w:p>
    <w:p>
      <w:pPr>
        <w:pStyle w:val="908"/>
        <w:ind w:firstLine="562"/>
        <w:jc w:val="left"/>
        <w:keepLines/>
        <w:keepNext/>
        <w:spacing w:before="260" w:after="260" w:line="440" w:lineRule="exact"/>
        <w:rPr>
          <w:rFonts w:ascii="宋体" w:hAnsi="宋体" w:eastAsia="宋体" w:cs="Times New Roman"/>
          <w:bCs/>
          <w:sz w:val="28"/>
          <w:szCs w:val="28"/>
        </w:rPr>
        <w:outlineLvl w:val="1"/>
      </w:pPr>
      <w:r/>
      <w:bookmarkStart w:id="116" w:name="_Toc6388848"/>
      <w:r/>
      <w:bookmarkStart w:id="117" w:name="_Toc6389296"/>
      <w:r/>
      <w:bookmarkStart w:id="118" w:name="_Toc35244871"/>
      <w:r/>
      <w:bookmarkStart w:id="119" w:name="_Toc256000005"/>
      <w:r/>
      <w:bookmarkStart w:id="120" w:name="_Toc54119649"/>
      <w:r>
        <w:rPr>
          <w:rFonts w:hint="eastAsia" w:ascii="宋体" w:hAnsi="宋体" w:eastAsia="宋体" w:cs="Times New Roman"/>
          <w:bCs/>
          <w:color w:val="000000"/>
          <w:sz w:val="28"/>
          <w:szCs w:val="28"/>
        </w:rPr>
        <w:t xml:space="preserve">四、</w:t>
      </w:r>
      <w:bookmarkEnd w:id="116"/>
      <w:r/>
      <w:bookmarkEnd w:id="117"/>
      <w:r/>
      <w:bookmarkEnd w:id="118"/>
      <w:r>
        <w:rPr>
          <w:rFonts w:hint="eastAsia" w:ascii="宋体" w:hAnsi="宋体" w:eastAsia="宋体" w:cs="Times New Roman"/>
          <w:bCs/>
          <w:color w:val="000000"/>
          <w:sz w:val="28"/>
          <w:szCs w:val="28"/>
        </w:rPr>
        <w:t xml:space="preserve">投标文件的</w:t>
      </w:r>
      <w:bookmarkEnd w:id="119"/>
      <w:r/>
      <w:bookmarkEnd w:id="120"/>
      <w:r>
        <w:rPr>
          <w:rFonts w:hint="eastAsia" w:ascii="宋体" w:hAnsi="宋体" w:eastAsia="宋体" w:cs="Times New Roman"/>
          <w:color w:val="000000"/>
          <w:sz w:val="28"/>
          <w:szCs w:val="28"/>
        </w:rPr>
        <w:t xml:space="preserve">制作、上传、递交</w:t>
      </w:r>
      <w:r>
        <w:rPr>
          <w:rFonts w:ascii="宋体" w:hAnsi="宋体" w:eastAsia="宋体" w:cs="Times New Roman"/>
          <w:bCs/>
          <w:sz w:val="28"/>
          <w:szCs w:val="28"/>
        </w:rPr>
      </w:r>
      <w:r/>
    </w:p>
    <w:p>
      <w:pPr>
        <w:pStyle w:val="908"/>
        <w:ind w:firstLine="590"/>
        <w:jc w:val="left"/>
        <w:spacing w:line="440" w:lineRule="exact"/>
        <w:widowControl/>
        <w:rPr>
          <w:rFonts w:ascii="宋体" w:hAnsi="宋体" w:eastAsia="宋体" w:cs="宋体"/>
          <w:spacing w:val="7"/>
          <w:sz w:val="28"/>
          <w:szCs w:val="24"/>
        </w:rPr>
        <w:outlineLvl w:val="3"/>
      </w:pPr>
      <w:r>
        <w:rPr>
          <w:rFonts w:hint="eastAsia" w:ascii="宋体" w:hAnsi="宋体" w:eastAsia="宋体" w:cs="宋体"/>
          <w:color w:val="000000"/>
          <w:spacing w:val="7"/>
          <w:sz w:val="28"/>
          <w:szCs w:val="24"/>
        </w:rPr>
        <w:t xml:space="preserve">19、投标文件的递交</w:t>
      </w:r>
      <w:r>
        <w:rPr>
          <w:rFonts w:ascii="宋体" w:hAnsi="宋体" w:eastAsia="宋体" w:cs="宋体"/>
          <w:spacing w:val="7"/>
          <w:sz w:val="28"/>
          <w:szCs w:val="24"/>
        </w:rPr>
      </w:r>
      <w:r/>
    </w:p>
    <w:p>
      <w:pPr>
        <w:pStyle w:val="908"/>
        <w:ind w:firstLine="51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19.1电子投标文件的递交</w:t>
      </w:r>
      <w:r>
        <w:rPr>
          <w:rFonts w:ascii="宋体" w:hAnsi="宋体" w:eastAsia="宋体" w:cs="宋体"/>
          <w:color w:val="000000"/>
          <w:spacing w:val="7"/>
          <w:sz w:val="24"/>
          <w:szCs w:val="24"/>
        </w:rPr>
      </w:r>
      <w:r/>
    </w:p>
    <w:p>
      <w:pPr>
        <w:pStyle w:val="908"/>
        <w:ind w:firstLine="510"/>
        <w:jc w:val="left"/>
        <w:spacing w:line="440" w:lineRule="exact"/>
        <w:widowControl/>
        <w:rPr>
          <w:rFonts w:ascii="宋体" w:hAnsi="宋体" w:eastAsia="宋体" w:cs="Times New Roman"/>
          <w:sz w:val="24"/>
        </w:rPr>
      </w:pPr>
      <w:r>
        <w:rPr>
          <w:rFonts w:hint="eastAsia" w:ascii="宋体" w:hAnsi="宋体" w:eastAsia="宋体" w:cs="宋体"/>
          <w:color w:val="000000"/>
          <w:spacing w:val="7"/>
          <w:sz w:val="24"/>
          <w:szCs w:val="24"/>
        </w:rPr>
        <w:t xml:space="preserve">投标人应当按照《苏采云系统供应商操作手册》规定，在投标截止时间前制作并上传电子投标文件。</w:t>
      </w:r>
      <w:bookmarkStart w:id="121" w:name="EBfc3777c758ec4babb4bf9b969f094487"/>
      <w:r/>
      <w:bookmarkEnd w:id="121"/>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bookmarkStart w:id="122" w:name="_Toc6388850"/>
      <w:r/>
      <w:bookmarkStart w:id="123" w:name="_Toc6389298"/>
      <w:r>
        <w:rPr>
          <w:rFonts w:hint="eastAsia" w:ascii="宋体" w:hAnsi="宋体" w:eastAsia="宋体" w:cs="Arial"/>
          <w:color w:val="000000"/>
          <w:sz w:val="28"/>
          <w:szCs w:val="28"/>
        </w:rPr>
        <w:t xml:space="preserve">20、投标截止日期</w:t>
      </w:r>
      <w:bookmarkEnd w:id="122"/>
      <w:r/>
      <w:bookmarkEnd w:id="123"/>
      <w:r>
        <w:rPr>
          <w:rFonts w:ascii="宋体" w:hAnsi="宋体" w:eastAsia="宋体" w:cs="Arial"/>
          <w:sz w:val="28"/>
          <w:szCs w:val="28"/>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20.1投标人上传电子投标文件的时间不得迟于招标公告中规定的投标截止时间。</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Times New Roman"/>
          <w:sz w:val="24"/>
        </w:rPr>
      </w:pPr>
      <w:r>
        <w:rPr>
          <w:rFonts w:hint="eastAsia" w:ascii="宋体" w:hAnsi="宋体" w:eastAsia="宋体" w:cs="宋体"/>
          <w:color w:val="000000"/>
          <w:spacing w:val="7"/>
          <w:sz w:val="24"/>
          <w:szCs w:val="24"/>
        </w:rPr>
        <w:t xml:space="preserve">投标人应充分考虑到网络环境、网络带宽等风险因素，如因投标人自身原因造成的电子投标文件上传不成功由投标人自行承担全部责任。</w:t>
      </w:r>
      <w:bookmarkStart w:id="124" w:name="EBc8ad76a9f0394784bc2c7afade7308b0"/>
      <w:r/>
      <w:bookmarkEnd w:id="124"/>
      <w:r>
        <w:rPr>
          <w:rFonts w:ascii="宋体" w:hAnsi="宋体" w:eastAsia="宋体" w:cs="Times New Roman"/>
          <w:sz w:val="24"/>
        </w:rPr>
      </w:r>
      <w:r/>
    </w:p>
    <w:p>
      <w:pPr>
        <w:pStyle w:val="908"/>
        <w:ind w:firstLine="420"/>
        <w:keepLines/>
        <w:keepNext/>
        <w:spacing w:line="360" w:lineRule="auto"/>
        <w:rPr>
          <w:rFonts w:ascii="宋体" w:hAnsi="宋体" w:eastAsia="宋体" w:cs="Arial"/>
          <w:sz w:val="28"/>
          <w:szCs w:val="28"/>
        </w:rPr>
        <w:outlineLvl w:val="3"/>
      </w:pPr>
      <w:r/>
      <w:bookmarkStart w:id="125" w:name="_Toc6389299"/>
      <w:r/>
      <w:bookmarkStart w:id="126" w:name="_Toc6388851"/>
      <w:r>
        <w:rPr>
          <w:rFonts w:hint="eastAsia" w:ascii="宋体" w:hAnsi="宋体" w:eastAsia="宋体" w:cs="Arial"/>
          <w:color w:val="000000"/>
          <w:sz w:val="28"/>
          <w:szCs w:val="28"/>
          <w:highlight w:val="white"/>
        </w:rPr>
        <w:t xml:space="preserve">21、投标文件的递交</w:t>
      </w:r>
      <w:bookmarkEnd w:id="125"/>
      <w:r/>
      <w:bookmarkEnd w:id="126"/>
      <w:r>
        <w:rPr>
          <w:rFonts w:ascii="宋体" w:hAnsi="宋体" w:eastAsia="宋体" w:cs="Arial"/>
          <w:sz w:val="28"/>
          <w:szCs w:val="28"/>
        </w:rPr>
      </w:r>
      <w:r/>
    </w:p>
    <w:p>
      <w:pPr>
        <w:pStyle w:val="908"/>
        <w:ind w:firstLine="480"/>
        <w:spacing w:line="360" w:lineRule="auto"/>
        <w:rPr>
          <w:rFonts w:ascii="宋体" w:hAnsi="宋体" w:eastAsia="宋体" w:cs="Times New Roman"/>
          <w:sz w:val="24"/>
        </w:rPr>
      </w:pPr>
      <w:r>
        <w:rPr>
          <w:rFonts w:hint="eastAsia" w:ascii="宋体" w:hAnsi="宋体" w:eastAsia="宋体" w:cs="Times New Roman"/>
          <w:color w:val="000000"/>
          <w:sz w:val="24"/>
          <w:highlight w:val="white"/>
        </w:rPr>
        <w:t xml:space="preserve">21.1苏州至正招投标咨询服务有限公司拒绝接收在其规定的投标截止时间后递交的任何投标文件。</w:t>
      </w:r>
      <w:r>
        <w:rPr>
          <w:rFonts w:ascii="宋体" w:hAnsi="宋体" w:eastAsia="宋体" w:cs="Times New Roman"/>
          <w:sz w:val="24"/>
        </w:rPr>
      </w:r>
      <w:r/>
    </w:p>
    <w:p>
      <w:pPr>
        <w:pStyle w:val="908"/>
        <w:ind w:firstLine="420"/>
        <w:keepLines/>
        <w:keepNext/>
        <w:spacing w:line="360" w:lineRule="auto"/>
        <w:rPr>
          <w:rFonts w:ascii="宋体" w:hAnsi="宋体" w:eastAsia="宋体" w:cs="Arial"/>
          <w:sz w:val="28"/>
          <w:szCs w:val="28"/>
        </w:rPr>
        <w:outlineLvl w:val="3"/>
      </w:pPr>
      <w:r/>
      <w:bookmarkStart w:id="127" w:name="_Toc6389300"/>
      <w:r/>
      <w:bookmarkStart w:id="128" w:name="_Toc6388852"/>
      <w:r>
        <w:rPr>
          <w:rFonts w:hint="eastAsia" w:ascii="宋体" w:hAnsi="宋体" w:eastAsia="宋体" w:cs="Arial"/>
          <w:color w:val="000000"/>
          <w:sz w:val="28"/>
          <w:szCs w:val="28"/>
          <w:highlight w:val="white"/>
        </w:rPr>
        <w:t xml:space="preserve">22、投标文件的修改和撤回</w:t>
      </w:r>
      <w:bookmarkEnd w:id="127"/>
      <w:r/>
      <w:bookmarkEnd w:id="128"/>
      <w:r>
        <w:rPr>
          <w:rFonts w:ascii="宋体" w:hAnsi="宋体" w:eastAsia="宋体" w:cs="Arial"/>
          <w:sz w:val="28"/>
          <w:szCs w:val="28"/>
        </w:rPr>
      </w:r>
      <w:r/>
    </w:p>
    <w:p>
      <w:pPr>
        <w:pStyle w:val="908"/>
        <w:ind w:firstLine="50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22.1投标人在递交投标文件后，可以修改或撤回其投标文件，但这种修改和撤回，必须在规定的投标截止时间前，具体操作方法见《苏采云系统供应商操作手册》。</w:t>
      </w:r>
      <w:r>
        <w:rPr>
          <w:rFonts w:ascii="宋体" w:hAnsi="宋体" w:eastAsia="宋体" w:cs="宋体"/>
          <w:spacing w:val="7"/>
          <w:sz w:val="24"/>
          <w:szCs w:val="24"/>
        </w:rPr>
      </w:r>
      <w:r/>
    </w:p>
    <w:p>
      <w:pPr>
        <w:pStyle w:val="908"/>
        <w:ind w:firstLine="50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22.2投标人撤回电子投标文件，则认为其不再参与本项目投标活动。</w:t>
      </w:r>
      <w:r>
        <w:rPr>
          <w:rFonts w:ascii="宋体" w:hAnsi="宋体" w:eastAsia="宋体" w:cs="宋体"/>
          <w:spacing w:val="7"/>
          <w:sz w:val="24"/>
          <w:szCs w:val="24"/>
        </w:rPr>
      </w:r>
      <w:r/>
    </w:p>
    <w:p>
      <w:pPr>
        <w:pStyle w:val="908"/>
        <w:ind w:firstLine="50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22.3在投标截止时间之后，投标人不得对其电子投标文件作任何修改。</w:t>
      </w:r>
      <w:r>
        <w:rPr>
          <w:rFonts w:ascii="宋体" w:hAnsi="宋体" w:eastAsia="宋体" w:cs="宋体"/>
          <w:spacing w:val="7"/>
          <w:sz w:val="24"/>
          <w:szCs w:val="24"/>
        </w:rPr>
      </w:r>
      <w:r/>
    </w:p>
    <w:p>
      <w:pPr>
        <w:pStyle w:val="908"/>
        <w:ind w:firstLine="50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22.4在投标截止时间至招标文件中规定的投标有效期满之间的这段时间内，投标人不得撤销其投标。</w:t>
      </w:r>
      <w:r>
        <w:rPr>
          <w:rFonts w:ascii="宋体" w:hAnsi="宋体" w:eastAsia="宋体" w:cs="宋体"/>
          <w:spacing w:val="7"/>
          <w:sz w:val="24"/>
          <w:szCs w:val="24"/>
        </w:rPr>
      </w:r>
      <w:r/>
    </w:p>
    <w:p>
      <w:pPr>
        <w:pStyle w:val="908"/>
        <w:ind w:firstLine="50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22.5不论投标人中标与否，投标文件均不退回。</w:t>
      </w:r>
      <w:r>
        <w:rPr>
          <w:rFonts w:ascii="宋体" w:hAnsi="宋体" w:eastAsia="宋体" w:cs="宋体"/>
          <w:spacing w:val="7"/>
          <w:sz w:val="24"/>
          <w:szCs w:val="24"/>
        </w:rPr>
      </w:r>
      <w:r/>
    </w:p>
    <w:p>
      <w:pPr>
        <w:pStyle w:val="908"/>
        <w:ind w:firstLine="560"/>
        <w:spacing w:line="440" w:lineRule="exact"/>
        <w:rPr>
          <w:rFonts w:ascii="宋体" w:hAnsi="宋体" w:eastAsia="宋体" w:cs="宋体"/>
          <w:bCs/>
          <w:sz w:val="28"/>
          <w:szCs w:val="28"/>
        </w:rPr>
      </w:pPr>
      <w:r>
        <w:rPr>
          <w:rFonts w:ascii="宋体" w:hAnsi="宋体" w:eastAsia="宋体" w:cs="宋体"/>
          <w:bCs/>
          <w:sz w:val="28"/>
          <w:szCs w:val="28"/>
        </w:rPr>
      </w:r>
      <w:r/>
    </w:p>
    <w:p>
      <w:pPr>
        <w:pStyle w:val="908"/>
        <w:ind w:firstLine="562"/>
        <w:jc w:val="left"/>
        <w:keepLines/>
        <w:keepNext/>
        <w:spacing w:before="260" w:after="260" w:line="440" w:lineRule="exact"/>
        <w:rPr>
          <w:rFonts w:ascii="宋体" w:hAnsi="宋体" w:eastAsia="宋体" w:cs="Times New Roman"/>
          <w:sz w:val="28"/>
          <w:szCs w:val="28"/>
        </w:rPr>
        <w:outlineLvl w:val="1"/>
      </w:pPr>
      <w:r/>
      <w:bookmarkEnd w:id="112"/>
      <w:r/>
      <w:bookmarkEnd w:id="113"/>
      <w:r/>
      <w:bookmarkEnd w:id="114"/>
      <w:r/>
      <w:bookmarkEnd w:id="115"/>
      <w:r/>
      <w:bookmarkStart w:id="129" w:name="_Toc20823301"/>
      <w:r/>
      <w:bookmarkStart w:id="130" w:name="_Toc54119650"/>
      <w:r/>
      <w:bookmarkStart w:id="131" w:name="_Toc16938545"/>
      <w:r/>
      <w:bookmarkStart w:id="132" w:name="_Toc256000006"/>
      <w:r/>
      <w:bookmarkStart w:id="133" w:name="_Toc35244872"/>
      <w:r/>
      <w:bookmarkStart w:id="134" w:name="_Toc513029229"/>
      <w:r/>
      <w:bookmarkStart w:id="135" w:name="_Toc120614218"/>
      <w:r>
        <w:rPr>
          <w:rFonts w:hint="eastAsia" w:ascii="宋体" w:hAnsi="宋体" w:eastAsia="宋体" w:cs="Times New Roman"/>
          <w:color w:val="000000"/>
          <w:sz w:val="28"/>
          <w:szCs w:val="28"/>
        </w:rPr>
        <w:t xml:space="preserve">五、开标与评标</w:t>
      </w:r>
      <w:bookmarkEnd w:id="129"/>
      <w:r/>
      <w:bookmarkEnd w:id="130"/>
      <w:r/>
      <w:bookmarkEnd w:id="131"/>
      <w:r/>
      <w:bookmarkEnd w:id="132"/>
      <w:r/>
      <w:bookmarkEnd w:id="133"/>
      <w:r/>
      <w:bookmarkEnd w:id="134"/>
      <w:r/>
      <w:bookmarkEnd w:id="135"/>
      <w:r>
        <w:rPr>
          <w:rFonts w:ascii="宋体" w:hAnsi="宋体" w:eastAsia="宋体" w:cs="Times New Roman"/>
          <w:sz w:val="28"/>
          <w:szCs w:val="28"/>
        </w:rPr>
      </w:r>
      <w:r/>
    </w:p>
    <w:p>
      <w:pPr>
        <w:pStyle w:val="908"/>
        <w:ind w:firstLine="420"/>
        <w:keepLines/>
        <w:keepNext/>
        <w:spacing w:line="440" w:lineRule="exact"/>
        <w:rPr>
          <w:rFonts w:ascii="宋体" w:hAnsi="宋体" w:eastAsia="宋体" w:cs="Arial"/>
          <w:sz w:val="28"/>
          <w:szCs w:val="28"/>
        </w:rPr>
        <w:outlineLvl w:val="3"/>
      </w:pPr>
      <w:r/>
      <w:bookmarkStart w:id="136" w:name="_Toc16938546"/>
      <w:r/>
      <w:bookmarkStart w:id="137" w:name="_Toc513029230"/>
      <w:r/>
      <w:bookmarkStart w:id="138" w:name="_Toc20823302"/>
      <w:r>
        <w:rPr>
          <w:rFonts w:hint="eastAsia" w:ascii="宋体" w:hAnsi="宋体" w:eastAsia="宋体" w:cs="Arial"/>
          <w:color w:val="000000"/>
          <w:sz w:val="28"/>
          <w:szCs w:val="28"/>
        </w:rPr>
        <w:t xml:space="preserve">23、开标</w:t>
      </w:r>
      <w:bookmarkEnd w:id="136"/>
      <w:r/>
      <w:bookmarkEnd w:id="137"/>
      <w:r/>
      <w:bookmarkEnd w:id="138"/>
      <w:r>
        <w:rPr>
          <w:rFonts w:ascii="宋体" w:hAnsi="宋体" w:eastAsia="宋体" w:cs="Arial"/>
          <w:sz w:val="28"/>
          <w:szCs w:val="28"/>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23.1苏州至正招投标咨询服务有限公司将在招标公告中规定的时间和地点组织公开开标。</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23.2开标由苏州至正招投标咨询服务有限公司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eastAsia="宋体" w:cs="宋体"/>
          <w:color w:val="000000"/>
          <w:spacing w:val="7"/>
          <w:sz w:val="24"/>
          <w:szCs w:val="24"/>
        </w:rPr>
      </w:r>
      <w:r/>
    </w:p>
    <w:p>
      <w:pPr>
        <w:pStyle w:val="908"/>
        <w:ind w:firstLine="510"/>
        <w:jc w:val="left"/>
        <w:spacing w:line="440" w:lineRule="exact"/>
        <w:widowControl/>
        <w:rPr>
          <w:rFonts w:ascii="宋体" w:hAnsi="宋体" w:eastAsia="宋体" w:cs="Times New Roman"/>
          <w:sz w:val="24"/>
        </w:rPr>
      </w:pPr>
      <w:r>
        <w:rPr>
          <w:rFonts w:hint="eastAsia" w:ascii="宋体" w:hAnsi="宋体" w:eastAsia="宋体" w:cs="宋体"/>
          <w:color w:val="000000"/>
          <w:spacing w:val="7"/>
          <w:sz w:val="24"/>
          <w:szCs w:val="24"/>
        </w:rPr>
        <w:t xml:space="preserve">23.3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bookmarkStart w:id="139" w:name="_Toc513029231"/>
      <w:r/>
      <w:bookmarkStart w:id="140" w:name="_Toc16938547"/>
      <w:r/>
      <w:bookmarkStart w:id="141" w:name="_Toc20823303"/>
      <w:r/>
      <w:bookmarkStart w:id="142" w:name="EBf9dbe4f0bfbe40c189b2b3fb5a93c56a"/>
      <w:r/>
      <w:bookmarkEnd w:id="142"/>
      <w:r>
        <w:rPr>
          <w:rFonts w:ascii="宋体" w:hAnsi="宋体" w:eastAsia="宋体" w:cs="Times New Roman"/>
          <w:sz w:val="24"/>
        </w:rPr>
      </w:r>
      <w:r/>
    </w:p>
    <w:p>
      <w:pPr>
        <w:pStyle w:val="908"/>
        <w:ind w:firstLine="562"/>
        <w:keepLines/>
        <w:keepNext/>
        <w:spacing w:line="440" w:lineRule="exact"/>
        <w:rPr>
          <w:rFonts w:ascii="宋体" w:hAnsi="宋体" w:eastAsia="宋体" w:cs="Arial"/>
          <w:color w:val="000000"/>
          <w:sz w:val="28"/>
          <w:szCs w:val="28"/>
        </w:rPr>
        <w:outlineLvl w:val="3"/>
      </w:pPr>
      <w:r>
        <w:rPr>
          <w:rFonts w:hint="eastAsia" w:ascii="宋体" w:hAnsi="宋体" w:eastAsia="宋体" w:cs="Arial"/>
          <w:color w:val="000000"/>
          <w:sz w:val="28"/>
          <w:szCs w:val="28"/>
        </w:rPr>
        <w:t xml:space="preserve">24、评标委员会</w:t>
      </w:r>
      <w:r>
        <w:rPr>
          <w:rFonts w:ascii="宋体" w:hAnsi="宋体" w:eastAsia="宋体" w:cs="Arial"/>
          <w:color w:val="000000"/>
          <w:sz w:val="28"/>
          <w:szCs w:val="28"/>
        </w:rPr>
      </w:r>
      <w:r/>
    </w:p>
    <w:p>
      <w:pPr>
        <w:pStyle w:val="908"/>
        <w:ind w:firstLine="500"/>
        <w:jc w:val="left"/>
        <w:spacing w:line="440" w:lineRule="exact"/>
        <w:widowControl/>
        <w:rPr>
          <w:rFonts w:ascii="宋体" w:hAnsi="宋体" w:eastAsia="宋体" w:cs="Times New Roman"/>
          <w:sz w:val="24"/>
        </w:rPr>
      </w:pPr>
      <w:r>
        <w:rPr>
          <w:rFonts w:hint="eastAsia" w:ascii="宋体" w:hAnsi="宋体" w:eastAsia="宋体" w:cs="Times New Roman"/>
          <w:sz w:val="24"/>
        </w:rPr>
        <w:t xml:space="preserve">24.1开标后，苏州至正招投标咨询服务有限公司将立即组织评标委员会（以下简称评委会）进行评标。</w:t>
      </w:r>
      <w:r>
        <w:rPr>
          <w:rFonts w:ascii="宋体" w:hAnsi="宋体" w:eastAsia="宋体" w:cs="Times New Roman"/>
          <w:sz w:val="24"/>
        </w:rPr>
      </w:r>
      <w:r/>
    </w:p>
    <w:p>
      <w:pPr>
        <w:pStyle w:val="908"/>
        <w:ind w:firstLine="500"/>
        <w:jc w:val="left"/>
        <w:spacing w:line="440" w:lineRule="exact"/>
        <w:widowControl/>
        <w:rPr>
          <w:rFonts w:ascii="宋体" w:hAnsi="宋体" w:eastAsia="宋体" w:cs="Times New Roman"/>
          <w:sz w:val="24"/>
        </w:rPr>
      </w:pPr>
      <w:r>
        <w:rPr>
          <w:rFonts w:hint="eastAsia" w:ascii="宋体" w:hAnsi="宋体" w:eastAsia="宋体" w:cs="Times New Roman"/>
          <w:sz w:val="24"/>
        </w:rPr>
        <w:t xml:space="preserve">24.2评委会由评审专家、采购人代表组成，且人员构成符合政府采购有关规定。</w:t>
      </w:r>
      <w:r>
        <w:rPr>
          <w:rFonts w:ascii="宋体" w:hAnsi="宋体" w:eastAsia="宋体" w:cs="Times New Roman"/>
          <w:sz w:val="24"/>
        </w:rPr>
      </w:r>
      <w:r/>
    </w:p>
    <w:p>
      <w:pPr>
        <w:pStyle w:val="908"/>
        <w:ind w:firstLine="500"/>
        <w:jc w:val="left"/>
        <w:spacing w:line="440" w:lineRule="exact"/>
        <w:widowControl/>
        <w:rPr>
          <w:rFonts w:ascii="宋体" w:hAnsi="宋体" w:eastAsia="宋体" w:cs="Times New Roman"/>
          <w:sz w:val="24"/>
        </w:rPr>
      </w:pPr>
      <w:r>
        <w:rPr>
          <w:rFonts w:hint="eastAsia" w:ascii="宋体" w:hAnsi="宋体" w:eastAsia="宋体" w:cs="Times New Roman"/>
          <w:sz w:val="24"/>
        </w:rPr>
        <w:t xml:space="preserve">24.3评委会应以科学、公正的态度参加评审工作并推荐中标候选人。评审专家和采购人代表在评审过程中不受任何干扰，独立、负责地提出评审意见，并对自己的评审意见承担责任。</w:t>
      </w:r>
      <w:r>
        <w:rPr>
          <w:rFonts w:ascii="宋体" w:hAnsi="宋体" w:eastAsia="宋体" w:cs="Times New Roman"/>
          <w:sz w:val="24"/>
        </w:rPr>
      </w:r>
      <w:r/>
    </w:p>
    <w:p>
      <w:pPr>
        <w:pStyle w:val="908"/>
        <w:ind w:firstLine="500"/>
        <w:jc w:val="left"/>
        <w:spacing w:line="440" w:lineRule="exact"/>
        <w:widowControl/>
        <w:rPr>
          <w:rFonts w:ascii="宋体" w:hAnsi="宋体" w:eastAsia="宋体" w:cs="Times New Roman"/>
          <w:sz w:val="24"/>
        </w:rPr>
      </w:pPr>
      <w:r>
        <w:rPr>
          <w:rFonts w:hint="eastAsia" w:ascii="宋体" w:hAnsi="宋体" w:eastAsia="宋体" w:cs="Times New Roman"/>
          <w:sz w:val="24"/>
        </w:rPr>
        <w:t xml:space="preserve">24.4评委会将对投标人的商业、技术秘密予以保密。</w:t>
      </w:r>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rPr>
          <w:rFonts w:hint="eastAsia" w:ascii="宋体" w:hAnsi="宋体" w:eastAsia="宋体" w:cs="Arial"/>
          <w:color w:val="000000"/>
          <w:sz w:val="28"/>
          <w:szCs w:val="28"/>
        </w:rPr>
        <w:t xml:space="preserve">25．评标过程的保密</w:t>
      </w:r>
      <w:bookmarkEnd w:id="139"/>
      <w:r/>
      <w:bookmarkEnd w:id="140"/>
      <w:r/>
      <w:bookmarkEnd w:id="141"/>
      <w:r>
        <w:rPr>
          <w:rFonts w:hint="eastAsia" w:ascii="宋体" w:hAnsi="宋体" w:eastAsia="宋体" w:cs="Arial"/>
          <w:color w:val="000000"/>
          <w:sz w:val="28"/>
          <w:szCs w:val="28"/>
        </w:rPr>
        <w:t xml:space="preserve">与公正</w:t>
      </w:r>
      <w:r>
        <w:rPr>
          <w:rFonts w:ascii="宋体" w:hAnsi="宋体" w:eastAsia="宋体" w:cs="Arial"/>
          <w:sz w:val="28"/>
          <w:szCs w:val="28"/>
        </w:rPr>
      </w:r>
      <w:r/>
    </w:p>
    <w:p>
      <w:pPr>
        <w:pStyle w:val="908"/>
        <w:ind w:firstLine="480"/>
        <w:spacing w:line="440" w:lineRule="exact"/>
        <w:rPr>
          <w:rFonts w:ascii="宋体" w:hAnsi="宋体" w:eastAsia="宋体" w:cs="Times New Roman"/>
          <w:bCs/>
          <w:sz w:val="24"/>
        </w:rPr>
      </w:pPr>
      <w:r>
        <w:rPr>
          <w:rFonts w:hint="eastAsia" w:ascii="宋体" w:hAnsi="宋体" w:eastAsia="宋体" w:cs="Times New Roman"/>
          <w:color w:val="000000"/>
          <w:sz w:val="24"/>
        </w:rPr>
        <w:t xml:space="preserve">25.1</w:t>
      </w:r>
      <w:r>
        <w:rPr>
          <w:rFonts w:hint="eastAsia" w:ascii="宋体" w:hAnsi="宋体" w:eastAsia="宋体" w:cs="Times New Roman"/>
          <w:bCs/>
          <w:color w:val="000000"/>
          <w:sz w:val="24"/>
        </w:rPr>
        <w:t xml:space="preserve">公开开标后，直至向中标的投标人授予合同时止，凡是与审查、澄清、评价和比较投标的有关资料以及授标建议等，均不得向投标人或与评标无关的其他人员透露。</w:t>
      </w:r>
      <w:r>
        <w:rPr>
          <w:rFonts w:ascii="宋体" w:hAnsi="宋体" w:eastAsia="宋体" w:cs="Times New Roman"/>
          <w:bCs/>
          <w:sz w:val="24"/>
        </w:rPr>
      </w:r>
      <w:r/>
    </w:p>
    <w:p>
      <w:pPr>
        <w:pStyle w:val="908"/>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25.2在评标过程中，如果投标人试图向苏州至正招投标咨询服务有限公司和参与评标的人员施加任何影响，都将会导致其投标被拒绝。</w:t>
      </w:r>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bookmarkStart w:id="143" w:name="_Toc16938548"/>
      <w:r/>
      <w:bookmarkStart w:id="144" w:name="_Toc513029232"/>
      <w:r/>
      <w:bookmarkStart w:id="145" w:name="_Toc20823304"/>
      <w:r>
        <w:rPr>
          <w:rFonts w:hint="eastAsia" w:ascii="宋体" w:hAnsi="宋体" w:eastAsia="宋体" w:cs="Arial"/>
          <w:color w:val="000000"/>
          <w:sz w:val="28"/>
          <w:szCs w:val="28"/>
        </w:rPr>
        <w:t xml:space="preserve">26．投标的澄清</w:t>
      </w:r>
      <w:bookmarkEnd w:id="143"/>
      <w:r/>
      <w:bookmarkEnd w:id="144"/>
      <w:r/>
      <w:bookmarkEnd w:id="145"/>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26.1评标期间，为有助于对投标文件的审查、评价和比较，评委会有权要求投标人对其投标文件进行澄清，但并非对每个投标人都作澄清要求。</w:t>
      </w:r>
      <w:r>
        <w:rPr>
          <w:rFonts w:ascii="宋体" w:hAnsi="宋体" w:eastAsia="宋体" w:cs="Times New Roman"/>
          <w:sz w:val="24"/>
        </w:rPr>
      </w:r>
      <w:r/>
    </w:p>
    <w:p>
      <w:pPr>
        <w:pStyle w:val="908"/>
        <w:ind w:firstLine="510"/>
        <w:jc w:val="left"/>
        <w:spacing w:line="440" w:lineRule="exact"/>
        <w:widowControl/>
        <w:rPr>
          <w:rFonts w:ascii="宋体" w:hAnsi="宋体" w:eastAsia="宋体" w:cs="Times New Roman"/>
          <w:color w:val="000000"/>
          <w:sz w:val="24"/>
        </w:rPr>
      </w:pPr>
      <w:r>
        <w:rPr>
          <w:rFonts w:hint="eastAsia" w:ascii="宋体" w:hAnsi="宋体" w:eastAsia="宋体" w:cs="宋体"/>
          <w:color w:val="000000"/>
          <w:spacing w:val="7"/>
          <w:sz w:val="24"/>
          <w:szCs w:val="24"/>
        </w:rPr>
        <w:t xml:space="preserve">26.2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46" w:name="EB85f2a9ba117c492388a73a456bb3e6a7"/>
      <w:r/>
      <w:bookmarkEnd w:id="146"/>
      <w:r>
        <w:rPr>
          <w:rFonts w:ascii="宋体" w:hAnsi="宋体" w:eastAsia="宋体" w:cs="Times New Roman"/>
          <w:color w:val="000000"/>
          <w:sz w:val="24"/>
        </w:rPr>
      </w:r>
      <w:r/>
    </w:p>
    <w:p>
      <w:pPr>
        <w:pStyle w:val="908"/>
        <w:ind w:firstLine="510"/>
        <w:spacing w:line="360" w:lineRule="auto"/>
        <w:rPr>
          <w:rFonts w:ascii="宋体" w:hAnsi="宋体" w:eastAsia="宋体" w:cs="宋体"/>
          <w:szCs w:val="21"/>
          <w:lang w:val="zh-CN"/>
        </w:rPr>
      </w:pPr>
      <w:r>
        <w:rPr>
          <w:rFonts w:hint="eastAsia" w:ascii="宋体" w:hAnsi="宋体" w:eastAsia="宋体" w:cs="宋体"/>
          <w:b/>
          <w:bCs/>
          <w:spacing w:val="7"/>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eastAsia="宋体" w:cs="宋体"/>
          <w:szCs w:val="21"/>
          <w:lang w:val="zh-CN"/>
        </w:rPr>
      </w:r>
      <w:r/>
    </w:p>
    <w:p>
      <w:pPr>
        <w:pStyle w:val="908"/>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26.3接到评委会澄清要求的投标人如未按规定做出澄清，其风险由投标人自行承担。</w:t>
      </w:r>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bookmarkStart w:id="147" w:name="_Toc20823305"/>
      <w:r/>
      <w:bookmarkStart w:id="148" w:name="_Toc513029233"/>
      <w:r/>
      <w:bookmarkStart w:id="149" w:name="_Toc16938549"/>
      <w:r>
        <w:rPr>
          <w:rFonts w:hint="eastAsia" w:ascii="宋体" w:hAnsi="宋体" w:eastAsia="宋体" w:cs="Arial"/>
          <w:color w:val="000000"/>
          <w:sz w:val="28"/>
          <w:szCs w:val="28"/>
        </w:rPr>
        <w:t xml:space="preserve">27、对投标文件的</w:t>
      </w:r>
      <w:bookmarkEnd w:id="147"/>
      <w:r/>
      <w:bookmarkEnd w:id="148"/>
      <w:r/>
      <w:bookmarkEnd w:id="149"/>
      <w:r>
        <w:rPr>
          <w:rFonts w:hint="eastAsia" w:ascii="宋体" w:hAnsi="宋体" w:eastAsia="宋体" w:cs="Arial"/>
          <w:color w:val="000000"/>
          <w:sz w:val="28"/>
          <w:szCs w:val="28"/>
        </w:rPr>
        <w:t xml:space="preserve">初审</w:t>
      </w:r>
      <w:r>
        <w:rPr>
          <w:rFonts w:ascii="宋体" w:hAnsi="宋体" w:eastAsia="宋体" w:cs="Arial"/>
          <w:sz w:val="28"/>
          <w:szCs w:val="28"/>
        </w:rPr>
      </w:r>
      <w:r/>
    </w:p>
    <w:p>
      <w:pPr>
        <w:pStyle w:val="908"/>
        <w:ind w:firstLine="480"/>
        <w:jc w:val="left"/>
        <w:spacing w:line="440" w:lineRule="exact"/>
        <w:rPr>
          <w:rFonts w:ascii="宋体" w:hAnsi="宋体" w:eastAsia="宋体" w:cs="Times New Roman"/>
          <w:sz w:val="24"/>
          <w:szCs w:val="24"/>
        </w:rPr>
      </w:pPr>
      <w:r/>
      <w:bookmarkStart w:id="150" w:name="_Toc200451960"/>
      <w:r>
        <w:rPr>
          <w:rFonts w:hint="eastAsia" w:ascii="宋体" w:hAnsi="宋体" w:eastAsia="宋体" w:cs="Times New Roman"/>
          <w:color w:val="000000"/>
          <w:sz w:val="24"/>
          <w:szCs w:val="24"/>
        </w:rPr>
        <w:t xml:space="preserve">27.1</w:t>
      </w:r>
      <w:r>
        <w:rPr>
          <w:rFonts w:hint="eastAsia" w:ascii="宋体" w:hAnsi="宋体" w:eastAsia="宋体" w:cs="Times New Roman"/>
          <w:bCs/>
          <w:color w:val="000000"/>
          <w:sz w:val="24"/>
          <w:szCs w:val="24"/>
        </w:rPr>
        <w:t xml:space="preserve">投标文件初审分为资格审查和符合性审查。</w:t>
      </w:r>
      <w:r>
        <w:rPr>
          <w:rFonts w:ascii="宋体" w:hAnsi="宋体" w:eastAsia="宋体" w:cs="Times New Roman"/>
          <w:sz w:val="24"/>
          <w:szCs w:val="24"/>
        </w:rPr>
      </w:r>
      <w:r/>
    </w:p>
    <w:p>
      <w:pPr>
        <w:pStyle w:val="908"/>
        <w:ind w:firstLine="480"/>
        <w:spacing w:line="440" w:lineRule="exact"/>
        <w:rPr>
          <w:rFonts w:ascii="宋体" w:hAnsi="宋体" w:eastAsia="宋体" w:cs="Times New Roman"/>
          <w:bCs/>
          <w:sz w:val="24"/>
          <w:szCs w:val="24"/>
        </w:rPr>
      </w:pPr>
      <w:r>
        <w:rPr>
          <w:rFonts w:hint="eastAsia" w:ascii="宋体" w:hAnsi="宋体" w:eastAsia="宋体" w:cs="Times New Roman"/>
          <w:color w:val="000000"/>
          <w:sz w:val="24"/>
          <w:szCs w:val="24"/>
        </w:rPr>
        <w:t xml:space="preserve">27.1.1</w:t>
      </w:r>
      <w:r>
        <w:rPr>
          <w:rFonts w:hint="eastAsia" w:ascii="宋体" w:hAnsi="宋体" w:eastAsia="宋体" w:cs="Times New Roman"/>
          <w:bCs/>
          <w:color w:val="000000"/>
          <w:sz w:val="24"/>
          <w:szCs w:val="24"/>
        </w:rPr>
        <w:t xml:space="preserve">资格性审查</w:t>
      </w:r>
      <w:r>
        <w:rPr>
          <w:rFonts w:ascii="宋体" w:hAnsi="宋体" w:eastAsia="宋体" w:cs="Times New Roman"/>
          <w:bCs/>
          <w:sz w:val="24"/>
          <w:szCs w:val="24"/>
        </w:rPr>
      </w:r>
      <w:r/>
    </w:p>
    <w:p>
      <w:pPr>
        <w:pStyle w:val="908"/>
        <w:ind w:firstLine="480"/>
        <w:spacing w:line="440" w:lineRule="exact"/>
        <w:rPr>
          <w:rFonts w:ascii="宋体" w:hAnsi="宋体" w:eastAsia="宋体" w:cs="Arial"/>
          <w:sz w:val="24"/>
          <w:szCs w:val="24"/>
        </w:rPr>
      </w:pPr>
      <w:r>
        <w:rPr>
          <w:rFonts w:hint="eastAsia" w:ascii="宋体" w:hAnsi="宋体" w:eastAsia="宋体" w:cs="Arial"/>
          <w:color w:val="000000"/>
          <w:sz w:val="24"/>
          <w:szCs w:val="24"/>
        </w:rPr>
        <w:t xml:space="preserve">采购人或者采购代理机构依法对投标人的资格进行审查。</w:t>
      </w:r>
      <w:r>
        <w:rPr>
          <w:rFonts w:ascii="宋体" w:hAnsi="宋体" w:eastAsia="宋体" w:cs="Arial"/>
          <w:sz w:val="24"/>
          <w:szCs w:val="24"/>
        </w:rPr>
      </w:r>
      <w:r/>
    </w:p>
    <w:p>
      <w:pPr>
        <w:pStyle w:val="908"/>
        <w:ind w:firstLine="482"/>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w:t>
      </w:r>
      <w:r>
        <w:rPr>
          <w:rFonts w:hint="eastAsia" w:ascii="宋体" w:hAnsi="宋体" w:eastAsia="宋体" w:cs="Times New Roman"/>
          <w:color w:val="000000"/>
          <w:sz w:val="24"/>
          <w:szCs w:val="24"/>
        </w:rPr>
        <w:t xml:space="preserve">1.1</w:t>
      </w:r>
      <w:r>
        <w:rPr>
          <w:rFonts w:hint="eastAsia" w:ascii="宋体" w:hAnsi="宋体" w:eastAsia="宋体" w:cs="Times New Roman"/>
          <w:color w:val="000000"/>
          <w:sz w:val="24"/>
          <w:szCs w:val="24"/>
          <w:lang w:val="zh-CN"/>
        </w:rPr>
        <w:t xml:space="preserve">关于信用查询：</w:t>
      </w:r>
      <w:r>
        <w:rPr>
          <w:rFonts w:ascii="宋体" w:hAnsi="宋体" w:eastAsia="宋体" w:cs="Times New Roman"/>
          <w:color w:val="000000"/>
          <w:sz w:val="24"/>
          <w:szCs w:val="24"/>
          <w:lang w:val="zh-CN"/>
        </w:rPr>
      </w:r>
      <w:r/>
    </w:p>
    <w:p>
      <w:pPr>
        <w:pStyle w:val="908"/>
        <w:ind w:firstLine="482"/>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rPr>
          <w:rFonts w:ascii="宋体" w:hAnsi="宋体" w:eastAsia="宋体" w:cs="Times New Roman"/>
          <w:color w:val="000000"/>
          <w:sz w:val="24"/>
          <w:szCs w:val="24"/>
          <w:lang w:val="zh-CN"/>
        </w:rPr>
      </w:r>
      <w:r/>
    </w:p>
    <w:p>
      <w:pPr>
        <w:pStyle w:val="908"/>
        <w:ind w:firstLine="482"/>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w:t>
      </w:r>
      <w:r>
        <w:rPr>
          <w:rFonts w:hint="eastAsia" w:ascii="宋体" w:hAnsi="宋体" w:eastAsia="宋体" w:cs="Times New Roman"/>
          <w:color w:val="000000"/>
          <w:sz w:val="24"/>
          <w:szCs w:val="24"/>
        </w:rPr>
        <w:t xml:space="preserve">1.1.2</w:t>
      </w:r>
      <w:r>
        <w:rPr>
          <w:rFonts w:hint="eastAsia" w:ascii="宋体" w:hAnsi="宋体" w:eastAsia="宋体" w:cs="Times New Roman"/>
          <w:color w:val="000000"/>
          <w:sz w:val="24"/>
          <w:szCs w:val="24"/>
          <w:lang w:val="zh-CN"/>
        </w:rPr>
        <w:t xml:space="preserve">查询时间：投标文件递交截止时间。</w:t>
      </w:r>
      <w:r>
        <w:rPr>
          <w:rFonts w:ascii="宋体" w:hAnsi="宋体" w:eastAsia="宋体" w:cs="Times New Roman"/>
          <w:color w:val="000000"/>
          <w:sz w:val="24"/>
          <w:szCs w:val="24"/>
          <w:lang w:val="zh-CN"/>
        </w:rPr>
      </w:r>
      <w:r/>
    </w:p>
    <w:p>
      <w:pPr>
        <w:pStyle w:val="908"/>
        <w:ind w:firstLine="482"/>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.1.1.1.</w:t>
      </w: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lang w:val="zh-CN"/>
        </w:rPr>
        <w:t xml:space="preserve">查询渠道：通过“信用中国”网站等渠道查询相关主体信用记录。</w:t>
      </w:r>
      <w:r>
        <w:rPr>
          <w:rFonts w:ascii="宋体" w:hAnsi="宋体" w:eastAsia="宋体" w:cs="Times New Roman"/>
          <w:color w:val="000000"/>
          <w:sz w:val="24"/>
          <w:szCs w:val="24"/>
          <w:lang w:val="zh-CN"/>
        </w:rPr>
      </w:r>
      <w:r/>
    </w:p>
    <w:p>
      <w:pPr>
        <w:pStyle w:val="908"/>
        <w:ind w:firstLine="480"/>
        <w:spacing w:line="440" w:lineRule="exact"/>
        <w:rPr>
          <w:rFonts w:ascii="宋体" w:hAnsi="宋体" w:eastAsia="宋体" w:cs="Times New Roman"/>
          <w:bCs/>
          <w:sz w:val="24"/>
          <w:szCs w:val="24"/>
        </w:rPr>
      </w:pPr>
      <w:r>
        <w:rPr>
          <w:rFonts w:hint="eastAsia" w:ascii="宋体" w:hAnsi="宋体" w:eastAsia="宋体" w:cs="Times New Roman"/>
          <w:sz w:val="24"/>
          <w:szCs w:val="24"/>
        </w:rPr>
        <w:t xml:space="preserve">27.1.2 </w:t>
      </w:r>
      <w:r>
        <w:rPr>
          <w:rFonts w:hint="eastAsia" w:ascii="宋体" w:hAnsi="宋体" w:eastAsia="宋体" w:cs="Times New Roman"/>
          <w:bCs/>
          <w:sz w:val="24"/>
          <w:szCs w:val="24"/>
        </w:rPr>
        <w:t xml:space="preserve">符合性审查：</w:t>
      </w:r>
      <w:r>
        <w:rPr>
          <w:rFonts w:ascii="宋体" w:hAnsi="宋体" w:eastAsia="宋体" w:cs="Times New Roman"/>
          <w:bCs/>
          <w:sz w:val="24"/>
          <w:szCs w:val="24"/>
        </w:rPr>
      </w:r>
      <w:r/>
    </w:p>
    <w:p>
      <w:pPr>
        <w:pStyle w:val="908"/>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依据招标文件的规定，由评委会对投标文件进行审查，以确定是否对招标文件的实质性要求作出响应。</w:t>
      </w:r>
      <w:r>
        <w:rPr>
          <w:rFonts w:ascii="宋体" w:hAnsi="宋体" w:eastAsia="宋体" w:cs="Times New Roman"/>
          <w:bCs/>
          <w:sz w:val="24"/>
          <w:szCs w:val="24"/>
        </w:rPr>
      </w:r>
      <w:r/>
    </w:p>
    <w:p>
      <w:pPr>
        <w:pStyle w:val="908"/>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27.2在详细评标之前，评委会将首先审查每份投标文件是否实质性响应了招标文件的要求。实质性响应的投标应该是与招标文件要求的全部条款、条件和规格相符，没有重大偏离或保留的投标。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eastAsia="宋体" w:cs="Times New Roman"/>
          <w:sz w:val="24"/>
          <w:szCs w:val="24"/>
        </w:rPr>
      </w:r>
      <w:r/>
    </w:p>
    <w:p>
      <w:pPr>
        <w:pStyle w:val="908"/>
        <w:ind w:firstLine="480"/>
        <w:spacing w:line="440" w:lineRule="exact"/>
        <w:rPr>
          <w:rFonts w:ascii="宋体" w:hAnsi="宋体" w:eastAsia="宋体" w:cs="Times New Roman"/>
          <w:bCs/>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Times New Roman"/>
          <w:bCs/>
          <w:sz w:val="24"/>
          <w:szCs w:val="24"/>
        </w:rPr>
        <w:t xml:space="preserve">评委会决定投标文件的响应性只根据投标文件本身的内容，而不寻求外部的证据。</w:t>
      </w:r>
      <w:r>
        <w:rPr>
          <w:rFonts w:ascii="宋体" w:hAnsi="宋体" w:eastAsia="宋体" w:cs="Times New Roman"/>
          <w:bCs/>
          <w:sz w:val="24"/>
          <w:szCs w:val="24"/>
        </w:rPr>
      </w:r>
      <w:r/>
    </w:p>
    <w:p>
      <w:pPr>
        <w:pStyle w:val="908"/>
        <w:ind w:firstLine="480"/>
        <w:spacing w:line="440" w:lineRule="exact"/>
        <w:rPr>
          <w:rFonts w:ascii="宋体" w:hAnsi="宋体" w:eastAsia="宋体" w:cs="Times New Roman"/>
          <w:bCs/>
          <w:sz w:val="24"/>
          <w:szCs w:val="24"/>
        </w:rPr>
      </w:pPr>
      <w:r>
        <w:rPr>
          <w:rFonts w:hint="eastAsia" w:ascii="宋体" w:hAnsi="宋体" w:eastAsia="宋体" w:cs="Times New Roman"/>
          <w:color w:val="000000"/>
          <w:sz w:val="24"/>
          <w:szCs w:val="24"/>
        </w:rPr>
        <w:t xml:space="preserve">27.3</w:t>
      </w:r>
      <w:r>
        <w:rPr>
          <w:rFonts w:hint="eastAsia" w:ascii="宋体" w:hAnsi="宋体" w:eastAsia="宋体" w:cs="Times New Roman"/>
          <w:bCs/>
          <w:color w:val="000000"/>
          <w:sz w:val="24"/>
          <w:szCs w:val="24"/>
        </w:rPr>
        <w:t xml:space="preserve">如果投标文件实质上没有响应招标文件的要求，评委会将予以拒绝，投标人不得通过修改或撤销不合要求的偏离或保留而使其投标成为实质性响应的投标。</w:t>
      </w:r>
      <w:r>
        <w:rPr>
          <w:rFonts w:ascii="宋体" w:hAnsi="宋体" w:eastAsia="宋体" w:cs="Times New Roman"/>
          <w:bCs/>
          <w:sz w:val="24"/>
          <w:szCs w:val="24"/>
        </w:rPr>
      </w:r>
      <w:r/>
    </w:p>
    <w:p>
      <w:pPr>
        <w:pStyle w:val="908"/>
        <w:ind w:firstLine="480"/>
        <w:spacing w:line="440" w:lineRule="exact"/>
        <w:rPr>
          <w:rFonts w:ascii="宋体" w:hAnsi="宋体" w:eastAsia="宋体" w:cs="Times New Roman"/>
          <w:bCs/>
          <w:sz w:val="24"/>
          <w:szCs w:val="24"/>
        </w:rPr>
      </w:pPr>
      <w:r>
        <w:rPr>
          <w:rFonts w:hint="eastAsia" w:ascii="宋体" w:hAnsi="宋体" w:eastAsia="宋体" w:cs="Times New Roman"/>
          <w:color w:val="000000"/>
          <w:sz w:val="24"/>
          <w:szCs w:val="24"/>
        </w:rPr>
        <w:t xml:space="preserve">27.4投标文件报价出现前后不一致的，按下列规定修正：</w:t>
      </w:r>
      <w:r>
        <w:rPr>
          <w:rFonts w:hint="eastAsia" w:ascii="宋体" w:hAnsi="宋体" w:eastAsia="宋体" w:cs="Times New Roman"/>
          <w:bCs/>
          <w:color w:val="000000"/>
          <w:sz w:val="24"/>
          <w:szCs w:val="24"/>
        </w:rPr>
        <w:t xml:space="preserve"> </w:t>
      </w:r>
      <w:r>
        <w:rPr>
          <w:rFonts w:ascii="宋体" w:hAnsi="宋体" w:eastAsia="宋体" w:cs="Times New Roman"/>
          <w:bCs/>
          <w:sz w:val="24"/>
          <w:szCs w:val="24"/>
        </w:rPr>
      </w:r>
      <w:r/>
    </w:p>
    <w:p>
      <w:pPr>
        <w:pStyle w:val="908"/>
        <w:ind w:firstLine="480"/>
        <w:jc w:val="left"/>
        <w:spacing w:line="440" w:lineRule="exact"/>
        <w:rPr>
          <w:rFonts w:ascii="宋体" w:hAnsi="宋体" w:eastAsia="宋体" w:cs="Arial"/>
          <w:sz w:val="24"/>
          <w:szCs w:val="24"/>
        </w:rPr>
      </w:pPr>
      <w:r>
        <w:rPr>
          <w:rFonts w:hint="eastAsia" w:ascii="宋体" w:hAnsi="宋体" w:eastAsia="宋体" w:cs="Times New Roman"/>
          <w:color w:val="000000"/>
          <w:sz w:val="24"/>
          <w:szCs w:val="24"/>
        </w:rPr>
        <w:t xml:space="preserve">（1）</w:t>
      </w:r>
      <w:r>
        <w:rPr>
          <w:rFonts w:hint="eastAsia" w:ascii="宋体" w:hAnsi="宋体" w:eastAsia="宋体" w:cs="Arial"/>
          <w:color w:val="000000"/>
          <w:sz w:val="24"/>
          <w:szCs w:val="24"/>
        </w:rPr>
        <w:t xml:space="preserve">投标文件中开标一览表（报价表）内容与投标文件中相应内容不一致的，以开标一览表（报价表）为准；</w:t>
      </w:r>
      <w:r>
        <w:rPr>
          <w:rFonts w:ascii="宋体" w:hAnsi="宋体" w:eastAsia="宋体" w:cs="Arial"/>
          <w:sz w:val="24"/>
          <w:szCs w:val="24"/>
        </w:rPr>
      </w:r>
      <w:r/>
    </w:p>
    <w:p>
      <w:pPr>
        <w:pStyle w:val="908"/>
        <w:jc w:val="left"/>
        <w:spacing w:line="440" w:lineRule="exact"/>
        <w:rPr>
          <w:rFonts w:ascii="宋体" w:hAnsi="宋体" w:eastAsia="宋体" w:cs="Arial"/>
          <w:sz w:val="24"/>
          <w:szCs w:val="24"/>
        </w:rPr>
      </w:pPr>
      <w:r>
        <w:rPr>
          <w:rFonts w:hint="eastAsia" w:ascii="宋体" w:hAnsi="宋体" w:eastAsia="宋体" w:cs="Arial"/>
          <w:color w:val="000000"/>
          <w:sz w:val="24"/>
          <w:szCs w:val="24"/>
        </w:rPr>
        <w:t xml:space="preserve">　　</w:t>
      </w:r>
      <w:r>
        <w:rPr>
          <w:rFonts w:hint="eastAsia" w:ascii="宋体" w:hAnsi="宋体" w:eastAsia="宋体" w:cs="Times New Roman"/>
          <w:color w:val="000000"/>
          <w:sz w:val="24"/>
          <w:szCs w:val="24"/>
        </w:rPr>
        <w:t xml:space="preserve">（2）</w:t>
      </w:r>
      <w:r>
        <w:rPr>
          <w:rFonts w:hint="eastAsia" w:ascii="宋体" w:hAnsi="宋体" w:eastAsia="宋体" w:cs="Arial"/>
          <w:color w:val="000000"/>
          <w:sz w:val="24"/>
          <w:szCs w:val="24"/>
        </w:rPr>
        <w:t xml:space="preserve">大写金额和小写金额不一致的，以大写金额为准；</w:t>
      </w:r>
      <w:r>
        <w:rPr>
          <w:rFonts w:ascii="宋体" w:hAnsi="宋体" w:eastAsia="宋体" w:cs="Arial"/>
          <w:sz w:val="24"/>
          <w:szCs w:val="24"/>
        </w:rPr>
      </w:r>
      <w:r/>
    </w:p>
    <w:p>
      <w:pPr>
        <w:pStyle w:val="908"/>
        <w:jc w:val="left"/>
        <w:spacing w:line="440" w:lineRule="exact"/>
        <w:rPr>
          <w:rFonts w:ascii="宋体" w:hAnsi="宋体" w:eastAsia="宋体" w:cs="Arial"/>
          <w:sz w:val="24"/>
          <w:szCs w:val="24"/>
        </w:rPr>
      </w:pPr>
      <w:r>
        <w:rPr>
          <w:rFonts w:hint="eastAsia" w:ascii="宋体" w:hAnsi="宋体" w:eastAsia="宋体" w:cs="Arial"/>
          <w:color w:val="000000"/>
          <w:sz w:val="24"/>
          <w:szCs w:val="24"/>
        </w:rPr>
        <w:t xml:space="preserve">　　</w:t>
      </w:r>
      <w:r>
        <w:rPr>
          <w:rFonts w:hint="eastAsia" w:ascii="宋体" w:hAnsi="宋体" w:eastAsia="宋体" w:cs="Times New Roman"/>
          <w:color w:val="000000"/>
          <w:sz w:val="24"/>
          <w:szCs w:val="24"/>
        </w:rPr>
        <w:t xml:space="preserve">（3）</w:t>
      </w:r>
      <w:r>
        <w:rPr>
          <w:rFonts w:hint="eastAsia" w:ascii="宋体" w:hAnsi="宋体" w:eastAsia="宋体" w:cs="Arial"/>
          <w:color w:val="000000"/>
          <w:sz w:val="24"/>
          <w:szCs w:val="24"/>
        </w:rPr>
        <w:t xml:space="preserve">单价金额小数点或者百分比有明显错位的，以开标一览表的总价为准，并修改单价；</w:t>
      </w:r>
      <w:r>
        <w:rPr>
          <w:rFonts w:ascii="宋体" w:hAnsi="宋体" w:eastAsia="宋体" w:cs="Arial"/>
          <w:sz w:val="24"/>
          <w:szCs w:val="24"/>
        </w:rPr>
      </w:r>
      <w:r/>
    </w:p>
    <w:p>
      <w:pPr>
        <w:pStyle w:val="908"/>
        <w:jc w:val="left"/>
        <w:spacing w:line="440" w:lineRule="exact"/>
        <w:rPr>
          <w:rFonts w:ascii="宋体" w:hAnsi="宋体" w:eastAsia="宋体" w:cs="Arial"/>
          <w:sz w:val="24"/>
          <w:szCs w:val="24"/>
        </w:rPr>
      </w:pPr>
      <w:r>
        <w:rPr>
          <w:rFonts w:hint="eastAsia" w:ascii="宋体" w:hAnsi="宋体" w:eastAsia="宋体" w:cs="Arial"/>
          <w:color w:val="000000"/>
          <w:sz w:val="24"/>
          <w:szCs w:val="24"/>
        </w:rPr>
        <w:t xml:space="preserve">　　</w:t>
      </w:r>
      <w:r>
        <w:rPr>
          <w:rFonts w:hint="eastAsia" w:ascii="宋体" w:hAnsi="宋体" w:eastAsia="宋体" w:cs="Times New Roman"/>
          <w:color w:val="000000"/>
          <w:sz w:val="24"/>
          <w:szCs w:val="24"/>
        </w:rPr>
        <w:t xml:space="preserve">（4）</w:t>
      </w:r>
      <w:r>
        <w:rPr>
          <w:rFonts w:hint="eastAsia" w:ascii="宋体" w:hAnsi="宋体" w:eastAsia="宋体" w:cs="Arial"/>
          <w:color w:val="000000"/>
          <w:sz w:val="24"/>
          <w:szCs w:val="24"/>
        </w:rPr>
        <w:t xml:space="preserve">总价金额与按单价汇总金额不一致的，以单价金额计算结果为准。</w:t>
      </w:r>
      <w:r>
        <w:rPr>
          <w:rFonts w:ascii="宋体" w:hAnsi="宋体" w:eastAsia="宋体" w:cs="Arial"/>
          <w:sz w:val="24"/>
          <w:szCs w:val="24"/>
        </w:rPr>
      </w:r>
      <w:r/>
    </w:p>
    <w:p>
      <w:pPr>
        <w:pStyle w:val="908"/>
        <w:jc w:val="left"/>
        <w:spacing w:line="440" w:lineRule="exact"/>
        <w:rPr>
          <w:rFonts w:ascii="宋体" w:hAnsi="宋体" w:eastAsia="宋体" w:cs="Arial"/>
          <w:sz w:val="24"/>
          <w:szCs w:val="24"/>
        </w:rPr>
      </w:pPr>
      <w:r>
        <w:rPr>
          <w:rFonts w:hint="eastAsia" w:ascii="宋体" w:hAnsi="宋体" w:eastAsia="宋体" w:cs="Arial"/>
          <w:color w:val="000000"/>
          <w:sz w:val="24"/>
          <w:szCs w:val="24"/>
        </w:rPr>
        <w:t xml:space="preserve">　　同时出现两种以上不一致的，按照前款规定的顺序修正。修正后的报价按照财政部87号令第五十一条第二款的规定经投标人确认后产生约束力。</w:t>
      </w:r>
      <w:r>
        <w:rPr>
          <w:rFonts w:ascii="宋体" w:hAnsi="宋体" w:eastAsia="宋体" w:cs="Arial"/>
          <w:sz w:val="24"/>
          <w:szCs w:val="24"/>
        </w:rPr>
      </w:r>
      <w:r/>
    </w:p>
    <w:p>
      <w:pPr>
        <w:pStyle w:val="908"/>
        <w:ind w:firstLine="480"/>
        <w:spacing w:line="440" w:lineRule="exact"/>
        <w:rPr>
          <w:rFonts w:hint="eastAsia" w:ascii="宋体" w:hAnsi="宋体" w:eastAsia="宋体" w:cs="Times New Roman"/>
          <w:bCs/>
          <w:color w:val="000000"/>
          <w:sz w:val="24"/>
          <w:szCs w:val="24"/>
        </w:rPr>
      </w:pPr>
      <w:r>
        <w:rPr>
          <w:rFonts w:hint="eastAsia" w:ascii="宋体" w:hAnsi="宋体" w:eastAsia="宋体" w:cs="Times New Roman"/>
          <w:color w:val="000000"/>
          <w:sz w:val="24"/>
          <w:szCs w:val="24"/>
        </w:rPr>
        <w:t xml:space="preserve">27.5</w:t>
      </w:r>
      <w:r>
        <w:rPr>
          <w:rFonts w:hint="eastAsia" w:ascii="宋体" w:hAnsi="宋体" w:eastAsia="宋体" w:cs="Times New Roman"/>
          <w:bCs/>
          <w:color w:val="000000"/>
          <w:sz w:val="24"/>
          <w:szCs w:val="24"/>
        </w:rPr>
        <w:t xml:space="preserve">评委会将允许修正投标文件中不构成重大偏离的、微小的、非正规的、不一致的或不规则的地方，但这些修改不能影响任何投标人相应的名次排列。</w:t>
      </w:r>
      <w:r>
        <w:rPr>
          <w:rFonts w:hint="eastAsia" w:ascii="宋体" w:hAnsi="宋体" w:eastAsia="宋体" w:cs="Times New Roman"/>
          <w:bCs/>
          <w:color w:val="000000"/>
          <w:sz w:val="24"/>
          <w:szCs w:val="24"/>
        </w:rPr>
      </w:r>
      <w:r/>
    </w:p>
    <w:p>
      <w:pPr>
        <w:pStyle w:val="908"/>
        <w:ind w:firstLine="480"/>
        <w:jc w:val="left"/>
        <w:spacing w:line="440" w:lineRule="exact"/>
        <w:rPr>
          <w:rFonts w:hint="eastAsia" w:ascii="宋体" w:hAnsi="宋体" w:eastAsia="宋体" w:cs="Arial"/>
          <w:color w:val="000000"/>
          <w:sz w:val="24"/>
          <w:szCs w:val="24"/>
        </w:rPr>
      </w:pPr>
      <w:r>
        <w:rPr>
          <w:rFonts w:hint="eastAsia" w:ascii="宋体" w:hAnsi="宋体" w:eastAsia="宋体" w:cs="Arial"/>
          <w:color w:val="000000"/>
          <w:sz w:val="24"/>
          <w:szCs w:val="24"/>
        </w:rPr>
        <w:t xml:space="preserve">27.6 异常低价投标审查</w:t>
      </w:r>
      <w:r>
        <w:rPr>
          <w:rFonts w:hint="eastAsia" w:ascii="宋体" w:hAnsi="宋体" w:eastAsia="宋体" w:cs="Arial"/>
          <w:color w:val="000000"/>
          <w:sz w:val="24"/>
          <w:szCs w:val="24"/>
        </w:rPr>
      </w:r>
      <w:r/>
    </w:p>
    <w:p>
      <w:pPr>
        <w:pStyle w:val="908"/>
        <w:ind w:firstLine="480"/>
        <w:jc w:val="left"/>
        <w:spacing w:line="440" w:lineRule="exact"/>
        <w:rPr>
          <w:rFonts w:hint="eastAsia" w:ascii="宋体" w:hAnsi="宋体" w:eastAsia="宋体" w:cs="Arial"/>
          <w:color w:val="000000"/>
          <w:sz w:val="24"/>
          <w:szCs w:val="24"/>
        </w:rPr>
      </w:pPr>
      <w:r>
        <w:rPr>
          <w:rFonts w:hint="eastAsia" w:ascii="宋体" w:hAnsi="宋体" w:eastAsia="宋体" w:cs="Arial"/>
          <w:color w:val="000000"/>
          <w:sz w:val="24"/>
          <w:szCs w:val="24"/>
        </w:rPr>
        <w:t xml:space="preserve">27.6.1根据《关于推动解决政府采购异常低价问题相关工作的通知》苏财购（2025）62号规定，政府采购评审中出现下列情形之一的，委员会应当启动异常低价投标(响应)审查程序：</w:t>
      </w:r>
      <w:r>
        <w:rPr>
          <w:rFonts w:hint="eastAsia" w:ascii="宋体" w:hAnsi="宋体" w:eastAsia="宋体" w:cs="Arial"/>
          <w:color w:val="000000"/>
          <w:sz w:val="24"/>
          <w:szCs w:val="24"/>
        </w:rPr>
      </w:r>
      <w:r/>
    </w:p>
    <w:p>
      <w:pPr>
        <w:pStyle w:val="908"/>
        <w:jc w:val="left"/>
        <w:spacing w:line="440" w:lineRule="exact"/>
        <w:rPr>
          <w:rFonts w:hint="eastAsia" w:ascii="宋体" w:hAnsi="宋体" w:eastAsia="宋体" w:cs="Arial"/>
          <w:color w:val="000000"/>
          <w:sz w:val="24"/>
          <w:szCs w:val="24"/>
        </w:rPr>
      </w:pPr>
      <w:r>
        <w:rPr>
          <w:rFonts w:hint="eastAsia" w:ascii="宋体" w:hAnsi="宋体" w:eastAsia="宋体" w:cs="Arial"/>
          <w:color w:val="000000"/>
          <w:sz w:val="24"/>
          <w:szCs w:val="24"/>
        </w:rPr>
        <w:t xml:space="preserve">（1）投标（响应）报价低于采购项目预算50%的，即投标（响应）报价＜采购项目预算×50%；</w:t>
      </w:r>
      <w:r>
        <w:rPr>
          <w:rFonts w:hint="eastAsia" w:ascii="宋体" w:hAnsi="宋体" w:eastAsia="宋体" w:cs="Arial"/>
          <w:color w:val="000000"/>
          <w:sz w:val="24"/>
          <w:szCs w:val="24"/>
        </w:rPr>
      </w:r>
      <w:r/>
    </w:p>
    <w:p>
      <w:pPr>
        <w:pStyle w:val="908"/>
        <w:jc w:val="left"/>
        <w:spacing w:line="440" w:lineRule="exact"/>
        <w:rPr>
          <w:rFonts w:hint="eastAsia" w:ascii="宋体" w:hAnsi="宋体" w:eastAsia="宋体" w:cs="Arial"/>
          <w:color w:val="000000"/>
          <w:sz w:val="24"/>
          <w:szCs w:val="24"/>
        </w:rPr>
      </w:pPr>
      <w:r>
        <w:rPr>
          <w:rFonts w:hint="eastAsia" w:ascii="宋体" w:hAnsi="宋体" w:eastAsia="宋体" w:cs="Arial"/>
          <w:color w:val="000000"/>
          <w:sz w:val="24"/>
          <w:szCs w:val="24"/>
        </w:rPr>
        <w:t xml:space="preserve">（2）投标（响应）报价低于采购项目最高限价45%的，即投标（响应）报价＜采购项目最高限价×45%；</w:t>
      </w:r>
      <w:r>
        <w:rPr>
          <w:rFonts w:hint="eastAsia" w:ascii="宋体" w:hAnsi="宋体" w:eastAsia="宋体" w:cs="Arial"/>
          <w:color w:val="000000"/>
          <w:sz w:val="24"/>
          <w:szCs w:val="24"/>
        </w:rPr>
      </w:r>
      <w:r/>
    </w:p>
    <w:p>
      <w:pPr>
        <w:pStyle w:val="908"/>
        <w:jc w:val="left"/>
        <w:spacing w:line="440" w:lineRule="exact"/>
        <w:rPr>
          <w:rFonts w:hint="eastAsia" w:ascii="宋体" w:hAnsi="宋体" w:eastAsia="宋体" w:cs="Arial"/>
          <w:color w:val="000000"/>
          <w:sz w:val="24"/>
          <w:szCs w:val="24"/>
        </w:rPr>
      </w:pPr>
      <w:r>
        <w:rPr>
          <w:rFonts w:hint="eastAsia" w:ascii="宋体" w:hAnsi="宋体" w:eastAsia="宋体" w:cs="Arial"/>
          <w:color w:val="000000"/>
          <w:sz w:val="24"/>
          <w:szCs w:val="24"/>
        </w:rPr>
        <w:t xml:space="preserve">（3）评委会认定的投标人报价过低，有可能影响产品质量或者不能诚信履约的其他情形。</w:t>
      </w:r>
      <w:r>
        <w:rPr>
          <w:rFonts w:hint="eastAsia" w:ascii="宋体" w:hAnsi="宋体" w:eastAsia="宋体" w:cs="Arial"/>
          <w:color w:val="000000"/>
          <w:sz w:val="24"/>
          <w:szCs w:val="24"/>
        </w:rPr>
      </w:r>
      <w:r/>
    </w:p>
    <w:p>
      <w:pPr>
        <w:pStyle w:val="908"/>
        <w:ind w:firstLine="480"/>
        <w:jc w:val="left"/>
        <w:spacing w:line="440" w:lineRule="exact"/>
        <w:rPr>
          <w:rFonts w:hint="eastAsia" w:ascii="宋体" w:hAnsi="宋体" w:eastAsia="宋体" w:cs="Arial"/>
          <w:color w:val="000000"/>
          <w:sz w:val="24"/>
          <w:szCs w:val="24"/>
        </w:rPr>
      </w:pPr>
      <w:r>
        <w:rPr>
          <w:rFonts w:hint="eastAsia" w:ascii="宋体" w:hAnsi="宋体" w:eastAsia="宋体" w:cs="Arial"/>
          <w:color w:val="000000"/>
          <w:sz w:val="24"/>
          <w:szCs w:val="24"/>
        </w:rPr>
        <w:t xml:space="preserve">27.6.2启动异常低价投标（响应）审查后，评委会应当通过苏采云系统要求相关投标人在合理的时间内，提供项目具体成本测算等与报价合理性相关的书面说明及相关证明材料，对投标（响应）价格作出解释，由评委会结合该行业当地薪资水平等情况，依据专业经验对投标人报价合理性进行判断。投标（响应）投标人不提供书面说明、证明材料，或者提供的书面说明、证明材料不能证明其报价合理性的，评委会应当将其作为无效投标（响应）处理。审查相关情况应当在评审报告中进行记录。</w:t>
      </w:r>
      <w:r>
        <w:rPr>
          <w:rFonts w:hint="eastAsia" w:ascii="宋体" w:hAnsi="宋体" w:eastAsia="宋体" w:cs="Arial"/>
          <w:color w:val="000000"/>
          <w:sz w:val="24"/>
          <w:szCs w:val="24"/>
        </w:rPr>
      </w:r>
      <w:r/>
    </w:p>
    <w:p>
      <w:pPr>
        <w:pStyle w:val="908"/>
        <w:ind w:firstLine="420"/>
        <w:keepLines/>
        <w:keepNext/>
        <w:spacing w:line="440" w:lineRule="exact"/>
        <w:rPr>
          <w:rFonts w:ascii="宋体" w:hAnsi="宋体" w:eastAsia="宋体" w:cs="Arial"/>
          <w:sz w:val="28"/>
          <w:szCs w:val="28"/>
        </w:rPr>
        <w:outlineLvl w:val="3"/>
      </w:pPr>
      <w:r/>
      <w:bookmarkStart w:id="151" w:name="_Toc20823306"/>
      <w:r/>
      <w:bookmarkStart w:id="152" w:name="_Toc16938550"/>
      <w:r/>
      <w:bookmarkStart w:id="153" w:name="_Toc513029234"/>
      <w:r>
        <w:rPr>
          <w:rFonts w:hint="eastAsia" w:ascii="宋体" w:hAnsi="宋体" w:eastAsia="宋体" w:cs="Arial"/>
          <w:color w:val="000000"/>
          <w:sz w:val="28"/>
          <w:szCs w:val="28"/>
        </w:rPr>
        <w:t xml:space="preserve">28、</w:t>
      </w:r>
      <w:bookmarkEnd w:id="151"/>
      <w:r/>
      <w:bookmarkEnd w:id="152"/>
      <w:r/>
      <w:bookmarkEnd w:id="153"/>
      <w:r>
        <w:rPr>
          <w:rFonts w:hint="eastAsia" w:ascii="宋体" w:hAnsi="宋体" w:eastAsia="宋体" w:cs="Arial"/>
          <w:color w:val="000000"/>
          <w:sz w:val="28"/>
          <w:szCs w:val="28"/>
        </w:rPr>
        <w:t xml:space="preserve">无效投标条款和废标条款</w:t>
      </w:r>
      <w:r>
        <w:rPr>
          <w:rFonts w:ascii="宋体" w:hAnsi="宋体" w:eastAsia="宋体" w:cs="Arial"/>
          <w:sz w:val="28"/>
          <w:szCs w:val="28"/>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28.1无效投标条款</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 投标人未按照招标文件要求上传电子投标文件的；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28.1.2 投标人在规定时间内不解密投标文件或未成功解密投标文件的（因系统原因导致的除外)；</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28.1.3 投标文件中没有《开标一览表》或《开标一览表》未加盖投标人公章的；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28.1.4 投标文件中任何有选择的报价；</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28.1.5 投标文件报价出现前后不一致的，按招标文件规定修正后投标人不确认的；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28.1.6 不同投标人的投标文件由同一单位或者个人编制；</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28.1.7 不同投标人委托同一单位或者个人办理投标事宜；</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28.1.8 不同投标人的投标文件载明的项目管理成员或者联系人员为同一人；</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28.1.9 不同投标人的投标文件异常一致或者投标报价呈规律性差异；</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28.1.10 不同投标人的电子投标文件由同一台电脑制作的；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28.1.12 凡“节能产品政府采购品目清单”中以★标注的政府强制采购产品，投标文件中未提供国家确定的认证机构出具的、处于有效期之内的节能产品认证证书的（若证书有附件（附录）的，附件（附录）须随证书一起提供)；</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28.1.13 供应商被列入失信被执行人名单、重大税收违法案件当事人名单、政府采购严重违法失信行为记录名单以及其他不符合《中华人民共和国政府采购法》第二十二条规定条件的信用记录的；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28.1.14 不同供应商的单位负责人为同一人或者存在直接控股、管理关系的；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28.1.15 为采购项目提供整体设计、规范编制或者项目管理、监理、检测等服务的；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28.1.16 资格证明文件中要求加盖公章而未加盖公章的；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28.1.17 投标文件未按招标文件要求签署、盖章的；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28.1.18 不具备招标文件中规定的资格要求或未按招标文件规定的要求提供资格证明文件的；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28.1.19 报价超过招标文件中规定的预算金额或者最高限价的；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28.1.20 投标文件含有采购人不能接受的附加条件的；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28.1.21 不响应招标文件中规定的实质性要求的（本招标文件中斜体且有下划线部分为实质性要求）；</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28.1.22 法律、法规和采购文件规定的其他无效情形;</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28.2 废标条款：</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28.2.1符合专业条件的供应商或者对招标文件作实质响应的供应商不足三家的； </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28.2.2出现影响采购公正的违法、违规行为的；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 28.2.3投标人的报价均超过了采购预算，采购人不能支付的；</w:t>
      </w:r>
      <w:r>
        <w:rPr>
          <w:rFonts w:ascii="宋体" w:hAnsi="宋体" w:eastAsia="宋体" w:cs="宋体"/>
          <w:spacing w:val="7"/>
          <w:sz w:val="24"/>
          <w:szCs w:val="24"/>
        </w:rPr>
      </w:r>
      <w:r/>
    </w:p>
    <w:p>
      <w:pPr>
        <w:pStyle w:val="908"/>
        <w:ind w:firstLine="51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 28.2.4因重大变故，采购任务取消的。</w:t>
      </w:r>
      <w:r>
        <w:rPr>
          <w:rFonts w:ascii="宋体" w:hAnsi="宋体" w:eastAsia="宋体" w:cs="宋体"/>
          <w:color w:val="000000"/>
          <w:spacing w:val="7"/>
          <w:sz w:val="24"/>
          <w:szCs w:val="24"/>
        </w:rPr>
      </w:r>
      <w:r/>
    </w:p>
    <w:p>
      <w:pPr>
        <w:pStyle w:val="908"/>
        <w:ind w:firstLine="508"/>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28.2.5 </w:t>
      </w:r>
      <w:r>
        <w:rPr>
          <w:rFonts w:hint="eastAsia" w:ascii="宋体" w:hAnsi="宋体" w:eastAsia="宋体" w:cs="宋体"/>
          <w:spacing w:val="7"/>
          <w:sz w:val="24"/>
          <w:szCs w:val="24"/>
        </w:rPr>
        <w:t xml:space="preserve">因苏采云系统故障原因造成开标不成功的。</w:t>
      </w:r>
      <w:r>
        <w:rPr>
          <w:rFonts w:ascii="宋体" w:hAnsi="宋体" w:eastAsia="宋体" w:cs="宋体"/>
          <w:color w:val="000000"/>
          <w:spacing w:val="7"/>
          <w:sz w:val="24"/>
          <w:szCs w:val="24"/>
        </w:rPr>
      </w:r>
      <w:r/>
    </w:p>
    <w:p>
      <w:pPr>
        <w:pStyle w:val="908"/>
        <w:ind w:firstLine="508"/>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28.3 投标截止时间结束后参加投标的供应商不足三家的处理：</w:t>
      </w:r>
      <w:r>
        <w:rPr>
          <w:rFonts w:ascii="宋体" w:hAnsi="宋体" w:eastAsia="宋体" w:cs="宋体"/>
          <w:spacing w:val="7"/>
          <w:sz w:val="24"/>
          <w:szCs w:val="24"/>
        </w:rPr>
      </w:r>
      <w:r/>
    </w:p>
    <w:p>
      <w:pPr>
        <w:pStyle w:val="908"/>
        <w:ind w:firstLine="508"/>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28.3.1 如出现投标截止时间结束后参加投标的供应商或者在评标期间对招标文件做出实质响应的供应商不足三家情况，按财政部第87号令第四十三条的规定执行。</w:t>
      </w:r>
      <w:r>
        <w:rPr>
          <w:rFonts w:ascii="宋体" w:hAnsi="宋体" w:eastAsia="宋体" w:cs="宋体"/>
          <w:spacing w:val="7"/>
          <w:sz w:val="24"/>
          <w:szCs w:val="24"/>
        </w:rPr>
      </w:r>
      <w:r/>
    </w:p>
    <w:p>
      <w:pPr>
        <w:pStyle w:val="908"/>
        <w:spacing w:line="440" w:lineRule="exact"/>
        <w:tabs>
          <w:tab w:val="left" w:pos="945" w:leader="none"/>
        </w:tabs>
        <w:rPr>
          <w:rFonts w:ascii="宋体" w:hAnsi="宋体" w:eastAsia="宋体" w:cs="Times New Roman"/>
          <w:bCs/>
          <w:sz w:val="24"/>
        </w:rPr>
      </w:pPr>
      <w:r>
        <w:rPr>
          <w:rFonts w:hint="eastAsia" w:ascii="宋体" w:hAnsi="宋体" w:eastAsia="宋体" w:cs="Times New Roman"/>
          <w:bCs/>
          <w:color w:val="000000"/>
          <w:sz w:val="24"/>
        </w:rPr>
        <w:t xml:space="preserve">     </w:t>
      </w:r>
      <w:bookmarkStart w:id="154" w:name="EB620d55f0994b45aab81e215d9bcff28c"/>
      <w:r/>
      <w:bookmarkEnd w:id="154"/>
      <w:r>
        <w:rPr>
          <w:rFonts w:ascii="宋体" w:hAnsi="宋体" w:eastAsia="宋体" w:cs="Times New Roman"/>
          <w:bCs/>
          <w:sz w:val="24"/>
        </w:rPr>
      </w:r>
      <w:r/>
    </w:p>
    <w:p>
      <w:pPr>
        <w:pStyle w:val="908"/>
        <w:ind w:firstLine="562"/>
        <w:jc w:val="left"/>
        <w:keepLines/>
        <w:keepNext/>
        <w:spacing w:before="260" w:after="260" w:line="440" w:lineRule="exact"/>
        <w:rPr>
          <w:rFonts w:ascii="宋体" w:hAnsi="宋体" w:eastAsia="宋体" w:cs="Times New Roman"/>
          <w:sz w:val="28"/>
          <w:szCs w:val="28"/>
        </w:rPr>
        <w:outlineLvl w:val="1"/>
      </w:pPr>
      <w:r/>
      <w:bookmarkStart w:id="155" w:name="_Toc16938551"/>
      <w:r/>
      <w:bookmarkStart w:id="156" w:name="_Toc513029235"/>
      <w:r/>
      <w:bookmarkStart w:id="157" w:name="_Toc20823307"/>
      <w:r/>
      <w:bookmarkStart w:id="158" w:name="_Toc256000007"/>
      <w:r/>
      <w:bookmarkStart w:id="159" w:name="_Toc54119651"/>
      <w:r/>
      <w:bookmarkStart w:id="160" w:name="_Toc120614219"/>
      <w:r/>
      <w:bookmarkStart w:id="161" w:name="_Toc35244873"/>
      <w:r>
        <w:rPr>
          <w:rFonts w:hint="eastAsia" w:ascii="宋体" w:hAnsi="宋体" w:eastAsia="宋体" w:cs="Times New Roman"/>
          <w:color w:val="000000"/>
          <w:sz w:val="28"/>
          <w:szCs w:val="28"/>
        </w:rPr>
        <w:t xml:space="preserve">六、</w:t>
      </w:r>
      <w:bookmarkEnd w:id="155"/>
      <w:r/>
      <w:bookmarkEnd w:id="156"/>
      <w:r/>
      <w:bookmarkEnd w:id="157"/>
      <w:r>
        <w:rPr>
          <w:rFonts w:hint="eastAsia" w:ascii="宋体" w:hAnsi="宋体" w:eastAsia="宋体" w:cs="Times New Roman"/>
          <w:color w:val="000000"/>
          <w:sz w:val="28"/>
          <w:szCs w:val="28"/>
        </w:rPr>
        <w:t xml:space="preserve">定标</w:t>
      </w:r>
      <w:bookmarkEnd w:id="158"/>
      <w:r/>
      <w:bookmarkEnd w:id="159"/>
      <w:r/>
      <w:bookmarkEnd w:id="160"/>
      <w:r/>
      <w:bookmarkEnd w:id="161"/>
      <w:r>
        <w:rPr>
          <w:rFonts w:ascii="宋体" w:hAnsi="宋体" w:eastAsia="宋体" w:cs="Times New Roman"/>
          <w:sz w:val="28"/>
          <w:szCs w:val="28"/>
        </w:rPr>
      </w:r>
      <w:r/>
    </w:p>
    <w:p>
      <w:pPr>
        <w:pStyle w:val="908"/>
        <w:ind w:firstLine="420"/>
        <w:keepLines/>
        <w:keepNext/>
        <w:spacing w:line="440" w:lineRule="exact"/>
        <w:rPr>
          <w:rFonts w:ascii="宋体" w:hAnsi="宋体" w:eastAsia="宋体" w:cs="Arial"/>
          <w:sz w:val="28"/>
          <w:szCs w:val="28"/>
        </w:rPr>
        <w:outlineLvl w:val="3"/>
      </w:pPr>
      <w:r/>
      <w:bookmarkStart w:id="162" w:name="_Toc513029238"/>
      <w:r/>
      <w:bookmarkStart w:id="163" w:name="_Toc16938554"/>
      <w:r/>
      <w:bookmarkStart w:id="164" w:name="_Toc20823310"/>
      <w:r>
        <w:rPr>
          <w:rFonts w:hint="eastAsia" w:ascii="宋体" w:hAnsi="宋体" w:eastAsia="宋体" w:cs="Arial"/>
          <w:color w:val="000000"/>
          <w:sz w:val="28"/>
          <w:szCs w:val="28"/>
        </w:rPr>
        <w:t xml:space="preserve">29、</w:t>
      </w:r>
      <w:bookmarkEnd w:id="162"/>
      <w:r>
        <w:rPr>
          <w:rFonts w:hint="eastAsia" w:ascii="宋体" w:hAnsi="宋体" w:eastAsia="宋体" w:cs="Arial"/>
          <w:color w:val="000000"/>
          <w:sz w:val="28"/>
          <w:szCs w:val="28"/>
        </w:rPr>
        <w:t xml:space="preserve">确定</w:t>
      </w:r>
      <w:bookmarkEnd w:id="163"/>
      <w:r/>
      <w:bookmarkEnd w:id="164"/>
      <w:r>
        <w:rPr>
          <w:rFonts w:hint="eastAsia" w:ascii="宋体" w:hAnsi="宋体" w:eastAsia="宋体" w:cs="Arial"/>
          <w:color w:val="000000"/>
          <w:sz w:val="28"/>
          <w:szCs w:val="28"/>
        </w:rPr>
        <w:t xml:space="preserve">中标单位</w:t>
      </w:r>
      <w:r>
        <w:rPr>
          <w:rFonts w:ascii="宋体" w:hAnsi="宋体" w:eastAsia="宋体" w:cs="Arial"/>
          <w:sz w:val="28"/>
          <w:szCs w:val="28"/>
        </w:rPr>
      </w:r>
      <w:r/>
    </w:p>
    <w:p>
      <w:pPr>
        <w:pStyle w:val="908"/>
        <w:ind w:firstLine="480"/>
        <w:spacing w:line="440" w:lineRule="exact"/>
        <w:rPr>
          <w:rFonts w:ascii="宋体" w:hAnsi="宋体" w:eastAsia="宋体" w:cs="Times New Roman"/>
          <w:bCs/>
          <w:sz w:val="24"/>
        </w:rPr>
      </w:pPr>
      <w:r>
        <w:rPr>
          <w:rFonts w:hint="eastAsia" w:ascii="宋体" w:hAnsi="宋体" w:eastAsia="宋体" w:cs="Times New Roman"/>
          <w:bCs/>
          <w:color w:val="000000"/>
          <w:sz w:val="24"/>
        </w:rPr>
        <w:t xml:space="preserve">29.1评委会根据本招标文件规定评标办法与评标标准向采购人推荐出</w:t>
      </w:r>
      <w:r>
        <w:rPr>
          <w:rFonts w:hint="eastAsia" w:ascii="宋体" w:hAnsi="宋体" w:eastAsia="宋体" w:cs="Times New Roman"/>
          <w:bCs/>
          <w:color w:val="000000"/>
          <w:sz w:val="24"/>
          <w:lang w:val="en-US" w:eastAsia="zh-CN"/>
        </w:rPr>
        <w:t xml:space="preserve">3</w:t>
      </w:r>
      <w:r>
        <w:rPr>
          <w:rFonts w:hint="eastAsia" w:ascii="宋体" w:hAnsi="宋体" w:eastAsia="宋体" w:cs="Times New Roman"/>
          <w:bCs/>
          <w:color w:val="000000"/>
          <w:sz w:val="24"/>
        </w:rPr>
        <w:t xml:space="preserve">名中标候选人。</w:t>
      </w:r>
      <w:r>
        <w:rPr>
          <w:rFonts w:ascii="宋体" w:hAnsi="宋体" w:eastAsia="宋体" w:cs="Times New Roman"/>
          <w:bCs/>
          <w:sz w:val="24"/>
        </w:rPr>
      </w:r>
      <w:r/>
    </w:p>
    <w:p>
      <w:pPr>
        <w:pStyle w:val="908"/>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29.2</w:t>
      </w:r>
      <w:bookmarkEnd w:id="150"/>
      <w:r>
        <w:rPr>
          <w:rFonts w:hint="eastAsia" w:ascii="宋体" w:hAnsi="宋体" w:eastAsia="宋体" w:cs="宋体"/>
          <w:color w:val="000000"/>
          <w:spacing w:val="7"/>
          <w:sz w:val="24"/>
          <w:szCs w:val="24"/>
          <w:lang w:val="en-US" w:eastAsia="zh-CN"/>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rPr>
          <w:rFonts w:ascii="宋体" w:hAnsi="宋体" w:eastAsia="宋体" w:cs="宋体"/>
          <w:spacing w:val="7"/>
          <w:sz w:val="24"/>
          <w:szCs w:val="24"/>
        </w:rPr>
      </w:r>
      <w:r/>
    </w:p>
    <w:p>
      <w:pPr>
        <w:pStyle w:val="908"/>
        <w:ind w:firstLine="508"/>
        <w:spacing w:line="440" w:lineRule="exact"/>
        <w:rPr>
          <w:rFonts w:ascii="宋体" w:hAnsi="宋体" w:eastAsia="宋体" w:cs="宋体"/>
          <w:sz w:val="24"/>
          <w:szCs w:val="24"/>
        </w:rPr>
      </w:pPr>
      <w:r>
        <w:rPr>
          <w:rFonts w:hint="eastAsia" w:ascii="宋体" w:hAnsi="宋体" w:eastAsia="宋体" w:cs="宋体"/>
          <w:spacing w:val="7"/>
          <w:sz w:val="24"/>
          <w:szCs w:val="24"/>
        </w:rPr>
        <w:t xml:space="preserve">29.3</w:t>
      </w:r>
      <w:r>
        <w:rPr>
          <w:rFonts w:hint="eastAsia" w:ascii="宋体" w:hAnsi="宋体" w:eastAsia="宋体" w:cs="宋体"/>
          <w:sz w:val="24"/>
          <w:szCs w:val="24"/>
        </w:rPr>
        <w:t xml:space="preserve">自中标人确定之日起2个工作日内，中标结果将在省级以上财政部门指定的媒体上进行公告，公告期限为1个工作日。</w:t>
      </w:r>
      <w:r>
        <w:rPr>
          <w:rFonts w:ascii="宋体" w:hAnsi="宋体" w:eastAsia="宋体" w:cs="宋体"/>
          <w:sz w:val="24"/>
          <w:szCs w:val="24"/>
        </w:rPr>
      </w:r>
      <w:r/>
    </w:p>
    <w:p>
      <w:pPr>
        <w:pStyle w:val="908"/>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29.4若有充分证据证明，中标人出现下列情况之一的，一经查实，中标无效：</w:t>
      </w:r>
      <w:r>
        <w:rPr>
          <w:rFonts w:ascii="宋体" w:hAnsi="宋体" w:eastAsia="宋体" w:cs="Times New Roman"/>
          <w:sz w:val="24"/>
          <w:szCs w:val="24"/>
        </w:rPr>
      </w:r>
      <w:r/>
    </w:p>
    <w:p>
      <w:pPr>
        <w:pStyle w:val="908"/>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（1）提供虚假材料谋取中标的；</w:t>
      </w:r>
      <w:r>
        <w:rPr>
          <w:rFonts w:ascii="宋体" w:hAnsi="宋体" w:eastAsia="宋体" w:cs="Times New Roman"/>
          <w:sz w:val="24"/>
          <w:szCs w:val="24"/>
          <w:lang w:val="zh-CN"/>
        </w:rPr>
      </w:r>
      <w:r/>
    </w:p>
    <w:p>
      <w:pPr>
        <w:pStyle w:val="908"/>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（2）采取不正当手段诋毁、排挤其他供应商的；</w:t>
      </w:r>
      <w:r>
        <w:rPr>
          <w:rFonts w:ascii="宋体" w:hAnsi="宋体" w:eastAsia="宋体" w:cs="Times New Roman"/>
          <w:sz w:val="24"/>
          <w:szCs w:val="24"/>
          <w:lang w:val="zh-CN"/>
        </w:rPr>
      </w:r>
      <w:r/>
    </w:p>
    <w:p>
      <w:pPr>
        <w:pStyle w:val="908"/>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（3）与</w:t>
      </w:r>
      <w:r>
        <w:rPr>
          <w:rFonts w:hint="eastAsia" w:ascii="宋体" w:hAnsi="宋体" w:eastAsia="宋体" w:cs="Times New Roman"/>
          <w:sz w:val="24"/>
          <w:szCs w:val="24"/>
          <w:lang w:val="en-US" w:eastAsia="zh-CN"/>
        </w:rPr>
        <w:t xml:space="preserve">评审专家、</w:t>
      </w:r>
      <w:r>
        <w:rPr>
          <w:rFonts w:hint="eastAsia" w:ascii="宋体" w:hAnsi="宋体" w:eastAsia="宋体" w:cs="Times New Roman"/>
          <w:sz w:val="24"/>
          <w:szCs w:val="24"/>
          <w:lang w:val="zh-CN"/>
        </w:rPr>
        <w:t xml:space="preserve">采购人、其他供应商或者采购代理机构恶意串通的；</w:t>
      </w:r>
      <w:r>
        <w:rPr>
          <w:rFonts w:ascii="宋体" w:hAnsi="宋体" w:eastAsia="宋体" w:cs="Times New Roman"/>
          <w:sz w:val="24"/>
          <w:szCs w:val="24"/>
          <w:lang w:val="zh-CN"/>
        </w:rPr>
      </w:r>
      <w:r/>
    </w:p>
    <w:p>
      <w:pPr>
        <w:pStyle w:val="908"/>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（4）向</w:t>
      </w:r>
      <w:r>
        <w:rPr>
          <w:rFonts w:hint="eastAsia" w:ascii="宋体" w:hAnsi="宋体" w:eastAsia="宋体" w:cs="Times New Roman"/>
          <w:sz w:val="24"/>
          <w:szCs w:val="24"/>
          <w:lang w:val="en-US" w:eastAsia="zh-CN"/>
        </w:rPr>
        <w:t xml:space="preserve">评审专家、</w:t>
      </w:r>
      <w:r>
        <w:rPr>
          <w:rFonts w:hint="eastAsia" w:ascii="宋体" w:hAnsi="宋体" w:eastAsia="宋体" w:cs="Times New Roman"/>
          <w:sz w:val="24"/>
          <w:szCs w:val="24"/>
          <w:lang w:val="zh-CN"/>
        </w:rPr>
        <w:t xml:space="preserve">采购人、采购代理机构行贿或者提供其他不正当利益的；</w:t>
      </w:r>
      <w:r>
        <w:rPr>
          <w:rFonts w:ascii="宋体" w:hAnsi="宋体" w:eastAsia="宋体" w:cs="Times New Roman"/>
          <w:sz w:val="24"/>
          <w:szCs w:val="24"/>
          <w:lang w:val="zh-CN"/>
        </w:rPr>
      </w:r>
      <w:r/>
    </w:p>
    <w:p>
      <w:pPr>
        <w:pStyle w:val="908"/>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（5）在招标采购过程中与采购人进行协商谈判的；</w:t>
      </w:r>
      <w:r>
        <w:rPr>
          <w:rFonts w:ascii="宋体" w:hAnsi="宋体" w:eastAsia="宋体" w:cs="Times New Roman"/>
          <w:sz w:val="24"/>
          <w:szCs w:val="24"/>
          <w:lang w:val="zh-CN"/>
        </w:rPr>
      </w:r>
      <w:r/>
    </w:p>
    <w:p>
      <w:pPr>
        <w:pStyle w:val="908"/>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w:t>
      </w:r>
      <w:r>
        <w:rPr>
          <w:rFonts w:hint="eastAsia" w:ascii="宋体" w:hAnsi="宋体" w:eastAsia="宋体" w:cs="Times New Roman"/>
          <w:sz w:val="24"/>
          <w:szCs w:val="24"/>
          <w:lang w:val="zh-CN" w:eastAsia="zh-CN"/>
        </w:rPr>
        <w:t xml:space="preserve">其他不符合法律、法规规定的</w:t>
      </w:r>
      <w:r>
        <w:rPr>
          <w:rFonts w:hint="eastAsia" w:ascii="宋体" w:hAnsi="宋体" w:eastAsia="宋体" w:cs="Times New Roman"/>
          <w:sz w:val="24"/>
          <w:szCs w:val="24"/>
          <w:lang w:val="zh-CN"/>
        </w:rPr>
        <w:t xml:space="preserve">。</w:t>
      </w:r>
      <w:r>
        <w:rPr>
          <w:rFonts w:ascii="宋体" w:hAnsi="宋体" w:eastAsia="宋体" w:cs="Times New Roman"/>
          <w:sz w:val="24"/>
          <w:szCs w:val="24"/>
          <w:lang w:val="zh-CN"/>
        </w:rPr>
      </w:r>
      <w:r/>
    </w:p>
    <w:p>
      <w:pPr>
        <w:pStyle w:val="908"/>
        <w:ind w:firstLine="420"/>
        <w:keepLines/>
        <w:keepNext/>
        <w:spacing w:line="440" w:lineRule="exact"/>
        <w:rPr>
          <w:rFonts w:ascii="宋体" w:hAnsi="宋体" w:eastAsia="宋体" w:cs="Arial"/>
          <w:sz w:val="28"/>
          <w:szCs w:val="28"/>
        </w:rPr>
        <w:outlineLvl w:val="3"/>
      </w:pPr>
      <w:r>
        <w:rPr>
          <w:rFonts w:hint="eastAsia" w:ascii="宋体" w:hAnsi="宋体" w:eastAsia="宋体" w:cs="Arial"/>
          <w:color w:val="000000"/>
          <w:sz w:val="28"/>
          <w:szCs w:val="28"/>
        </w:rPr>
        <w:t xml:space="preserve">30、质疑</w:t>
      </w:r>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sz w:val="24"/>
        </w:rPr>
        <w:t xml:space="preserve">30.1质疑形式</w:t>
      </w:r>
      <w:r>
        <w:rPr>
          <w:rFonts w:ascii="宋体" w:hAnsi="宋体" w:eastAsia="宋体" w:cs="Times New Roman"/>
          <w:sz w:val="24"/>
        </w:rPr>
      </w:r>
      <w:r/>
    </w:p>
    <w:p>
      <w:pPr>
        <w:pStyle w:val="908"/>
        <w:ind w:firstLine="480"/>
        <w:spacing w:line="440" w:lineRule="exact"/>
        <w:rPr>
          <w:rFonts w:ascii="宋体" w:hAnsi="宋体" w:eastAsia="宋体" w:cs="宋体"/>
          <w:sz w:val="24"/>
          <w:szCs w:val="24"/>
        </w:rPr>
      </w:pPr>
      <w:r>
        <w:rPr>
          <w:rFonts w:hint="eastAsia" w:ascii="宋体" w:hAnsi="宋体" w:eastAsia="宋体" w:cs="宋体"/>
          <w:sz w:val="24"/>
        </w:rPr>
        <w:t xml:space="preserve">30.1.1供应商认为采购文件、采购过程和采购结果使自己的合法权益受到损害的，可以在知道或者应当知道其权益受到损害之日起七个工作日内，</w:t>
      </w:r>
      <w:r>
        <w:rPr>
          <w:rFonts w:hint="eastAsia" w:ascii="宋体" w:hAnsi="宋体" w:eastAsia="宋体" w:cs="宋体"/>
          <w:sz w:val="24"/>
          <w:szCs w:val="24"/>
          <w:highlight w:val="white"/>
        </w:rPr>
        <w:t xml:space="preserve">以书面形式提出质疑（涉及采购方式、采购需求、供应商资格条件、评标方法和评标标准、合同文本，向采购单位提出；涉及采购程序问题的，向苏州至正招投标咨询服务有限公司提出）。非书面形式、七个工作日之外提交的质疑将不予受理。</w:t>
      </w:r>
      <w:r>
        <w:rPr>
          <w:rFonts w:ascii="宋体" w:hAnsi="宋体" w:eastAsia="宋体" w:cs="宋体"/>
          <w:sz w:val="24"/>
          <w:szCs w:val="24"/>
        </w:rPr>
      </w:r>
      <w:r/>
    </w:p>
    <w:p>
      <w:pPr>
        <w:pStyle w:val="908"/>
        <w:ind w:firstLine="480"/>
        <w:spacing w:line="440" w:lineRule="exact"/>
        <w:rPr>
          <w:rFonts w:ascii="宋体" w:hAnsi="宋体" w:eastAsia="宋体" w:cs="宋体"/>
          <w:sz w:val="24"/>
        </w:rPr>
      </w:pPr>
      <w:r>
        <w:rPr>
          <w:rFonts w:hint="eastAsia" w:ascii="宋体" w:hAnsi="宋体" w:eastAsia="宋体" w:cs="宋体"/>
          <w:sz w:val="24"/>
        </w:rPr>
        <w:t xml:space="preserve">30.1.2质疑必须按《政府采购法》、《政府采购法实施条例》及财政部94号令的相关规定提交，未按上述要求提交的质疑函苏州至正招投标咨询服务有限公司有权不予受理。</w:t>
      </w:r>
      <w:r>
        <w:rPr>
          <w:rFonts w:ascii="宋体" w:hAnsi="宋体" w:eastAsia="宋体" w:cs="宋体"/>
          <w:sz w:val="24"/>
        </w:rPr>
      </w:r>
      <w:r/>
    </w:p>
    <w:p>
      <w:pPr>
        <w:pStyle w:val="908"/>
        <w:ind w:firstLine="480"/>
        <w:spacing w:line="440" w:lineRule="exact"/>
        <w:rPr>
          <w:rFonts w:ascii="宋体" w:hAnsi="宋体" w:eastAsia="宋体" w:cs="宋体"/>
          <w:sz w:val="24"/>
          <w:szCs w:val="24"/>
          <w:highlight w:val="white"/>
          <w:shd w:val="clear" w:color="auto" w:fill="d9d9d9"/>
        </w:rPr>
      </w:pPr>
      <w:r>
        <w:rPr>
          <w:rFonts w:hint="eastAsia" w:ascii="宋体" w:hAnsi="宋体" w:eastAsia="宋体" w:cs="宋体"/>
          <w:sz w:val="24"/>
          <w:szCs w:val="24"/>
          <w:highlight w:val="white"/>
          <w:shd w:val="clear" w:color="auto" w:fill="d9d9d9"/>
        </w:rPr>
        <w:t xml:space="preserve">30.1.3质疑函应当包括下列内容：</w:t>
      </w:r>
      <w:r>
        <w:rPr>
          <w:rFonts w:ascii="宋体" w:hAnsi="宋体" w:eastAsia="宋体" w:cs="宋体"/>
          <w:sz w:val="24"/>
          <w:szCs w:val="24"/>
          <w:highlight w:val="white"/>
          <w:shd w:val="clear" w:color="auto" w:fill="d9d9d9"/>
        </w:rPr>
      </w:r>
      <w:r/>
    </w:p>
    <w:p>
      <w:pPr>
        <w:pStyle w:val="908"/>
        <w:ind w:firstLine="480"/>
        <w:spacing w:line="440" w:lineRule="exact"/>
        <w:rPr>
          <w:rFonts w:ascii="宋体" w:hAnsi="宋体" w:eastAsia="宋体" w:cs="宋体"/>
          <w:sz w:val="24"/>
          <w:szCs w:val="24"/>
          <w:highlight w:val="white"/>
          <w:shd w:val="clear" w:color="auto" w:fill="d9d9d9"/>
        </w:rPr>
      </w:pPr>
      <w:r>
        <w:rPr>
          <w:rFonts w:hint="eastAsia" w:ascii="宋体" w:hAnsi="宋体" w:eastAsia="宋体" w:cs="宋体"/>
          <w:sz w:val="24"/>
          <w:szCs w:val="24"/>
          <w:highlight w:val="white"/>
          <w:shd w:val="clear" w:color="auto" w:fill="d9d9d9"/>
        </w:rPr>
        <w:t xml:space="preserve">30.1.3.1供应商的姓名或者名称、地址、邮编、联系人及联系电话；</w:t>
      </w:r>
      <w:r>
        <w:rPr>
          <w:rFonts w:ascii="宋体" w:hAnsi="宋体" w:eastAsia="宋体" w:cs="宋体"/>
          <w:sz w:val="24"/>
          <w:szCs w:val="24"/>
          <w:highlight w:val="white"/>
          <w:shd w:val="clear" w:color="auto" w:fill="d9d9d9"/>
        </w:rPr>
      </w:r>
      <w:r/>
    </w:p>
    <w:p>
      <w:pPr>
        <w:pStyle w:val="908"/>
        <w:ind w:firstLine="480"/>
        <w:spacing w:line="440" w:lineRule="exact"/>
        <w:rPr>
          <w:rFonts w:ascii="宋体" w:hAnsi="宋体" w:eastAsia="宋体" w:cs="宋体"/>
          <w:sz w:val="24"/>
          <w:szCs w:val="24"/>
          <w:highlight w:val="white"/>
          <w:shd w:val="clear" w:color="auto" w:fill="d9d9d9"/>
        </w:rPr>
      </w:pPr>
      <w:r>
        <w:rPr>
          <w:rFonts w:hint="eastAsia" w:ascii="宋体" w:hAnsi="宋体" w:eastAsia="宋体" w:cs="宋体"/>
          <w:sz w:val="24"/>
          <w:szCs w:val="24"/>
          <w:highlight w:val="white"/>
          <w:shd w:val="clear" w:color="auto" w:fill="d9d9d9"/>
        </w:rPr>
        <w:t xml:space="preserve">30.1.3.2质疑项目的名称、编号；</w:t>
      </w:r>
      <w:r>
        <w:rPr>
          <w:rFonts w:ascii="宋体" w:hAnsi="宋体" w:eastAsia="宋体" w:cs="宋体"/>
          <w:sz w:val="24"/>
          <w:szCs w:val="24"/>
          <w:highlight w:val="white"/>
          <w:shd w:val="clear" w:color="auto" w:fill="d9d9d9"/>
        </w:rPr>
      </w:r>
      <w:r/>
    </w:p>
    <w:p>
      <w:pPr>
        <w:pStyle w:val="908"/>
        <w:ind w:firstLine="480"/>
        <w:spacing w:line="440" w:lineRule="exact"/>
        <w:rPr>
          <w:rFonts w:ascii="宋体" w:hAnsi="宋体" w:eastAsia="宋体" w:cs="宋体"/>
          <w:sz w:val="24"/>
          <w:szCs w:val="24"/>
          <w:highlight w:val="white"/>
          <w:shd w:val="clear" w:color="auto" w:fill="d9d9d9"/>
        </w:rPr>
      </w:pPr>
      <w:r>
        <w:rPr>
          <w:rFonts w:hint="eastAsia" w:ascii="宋体" w:hAnsi="宋体" w:eastAsia="宋体" w:cs="宋体"/>
          <w:sz w:val="24"/>
          <w:szCs w:val="24"/>
          <w:highlight w:val="white"/>
          <w:shd w:val="clear" w:color="auto" w:fill="d9d9d9"/>
        </w:rPr>
        <w:t xml:space="preserve">30.1.3.3具体、明确的质疑事项和与质疑事项相关的请求；</w:t>
      </w:r>
      <w:r>
        <w:rPr>
          <w:rFonts w:ascii="宋体" w:hAnsi="宋体" w:eastAsia="宋体" w:cs="宋体"/>
          <w:sz w:val="24"/>
          <w:szCs w:val="24"/>
          <w:highlight w:val="white"/>
          <w:shd w:val="clear" w:color="auto" w:fill="d9d9d9"/>
        </w:rPr>
      </w:r>
      <w:r/>
    </w:p>
    <w:p>
      <w:pPr>
        <w:pStyle w:val="908"/>
        <w:ind w:firstLine="480"/>
        <w:spacing w:line="440" w:lineRule="exact"/>
        <w:rPr>
          <w:rFonts w:ascii="宋体" w:hAnsi="宋体" w:eastAsia="宋体" w:cs="宋体"/>
          <w:sz w:val="24"/>
          <w:szCs w:val="24"/>
          <w:highlight w:val="white"/>
          <w:shd w:val="clear" w:color="auto" w:fill="d9d9d9"/>
        </w:rPr>
      </w:pPr>
      <w:r>
        <w:rPr>
          <w:rFonts w:hint="eastAsia" w:ascii="宋体" w:hAnsi="宋体" w:eastAsia="宋体" w:cs="宋体"/>
          <w:sz w:val="24"/>
          <w:szCs w:val="24"/>
          <w:highlight w:val="white"/>
          <w:shd w:val="clear" w:color="auto" w:fill="d9d9d9"/>
        </w:rPr>
        <w:t xml:space="preserve">30.1.3.4事实依据；</w:t>
      </w:r>
      <w:r>
        <w:rPr>
          <w:rFonts w:ascii="宋体" w:hAnsi="宋体" w:eastAsia="宋体" w:cs="宋体"/>
          <w:sz w:val="24"/>
          <w:szCs w:val="24"/>
          <w:highlight w:val="white"/>
          <w:shd w:val="clear" w:color="auto" w:fill="d9d9d9"/>
        </w:rPr>
      </w:r>
      <w:r/>
    </w:p>
    <w:p>
      <w:pPr>
        <w:pStyle w:val="908"/>
        <w:ind w:firstLine="480"/>
        <w:spacing w:line="440" w:lineRule="exact"/>
        <w:rPr>
          <w:rFonts w:ascii="宋体" w:hAnsi="宋体" w:eastAsia="宋体" w:cs="宋体"/>
          <w:sz w:val="24"/>
          <w:szCs w:val="24"/>
          <w:highlight w:val="white"/>
          <w:shd w:val="clear" w:color="auto" w:fill="d9d9d9"/>
        </w:rPr>
      </w:pPr>
      <w:r>
        <w:rPr>
          <w:rFonts w:hint="eastAsia" w:ascii="宋体" w:hAnsi="宋体" w:eastAsia="宋体" w:cs="宋体"/>
          <w:sz w:val="24"/>
          <w:szCs w:val="24"/>
          <w:highlight w:val="white"/>
          <w:shd w:val="clear" w:color="auto" w:fill="d9d9d9"/>
        </w:rPr>
        <w:t xml:space="preserve">30.1.3.5必要的法律依据；</w:t>
      </w:r>
      <w:r>
        <w:rPr>
          <w:rFonts w:ascii="宋体" w:hAnsi="宋体" w:eastAsia="宋体" w:cs="宋体"/>
          <w:sz w:val="24"/>
          <w:szCs w:val="24"/>
          <w:highlight w:val="white"/>
          <w:shd w:val="clear" w:color="auto" w:fill="d9d9d9"/>
        </w:rPr>
      </w:r>
      <w:r/>
    </w:p>
    <w:p>
      <w:pPr>
        <w:pStyle w:val="908"/>
        <w:ind w:firstLine="480"/>
        <w:spacing w:line="440" w:lineRule="exact"/>
        <w:rPr>
          <w:rFonts w:ascii="宋体" w:hAnsi="宋体" w:eastAsia="宋体" w:cs="宋体"/>
          <w:sz w:val="24"/>
          <w:szCs w:val="24"/>
          <w:highlight w:val="white"/>
          <w:shd w:val="clear" w:color="auto" w:fill="d9d9d9"/>
        </w:rPr>
      </w:pPr>
      <w:r>
        <w:rPr>
          <w:rFonts w:hint="eastAsia" w:ascii="宋体" w:hAnsi="宋体" w:eastAsia="宋体" w:cs="宋体"/>
          <w:sz w:val="24"/>
          <w:szCs w:val="24"/>
          <w:highlight w:val="white"/>
          <w:shd w:val="clear" w:color="auto" w:fill="d9d9d9"/>
        </w:rPr>
        <w:t xml:space="preserve">30.1.3.6提出质疑的日期。</w:t>
      </w:r>
      <w:r>
        <w:rPr>
          <w:rFonts w:ascii="宋体" w:hAnsi="宋体" w:eastAsia="宋体" w:cs="宋体"/>
          <w:sz w:val="24"/>
          <w:szCs w:val="24"/>
          <w:highlight w:val="white"/>
          <w:shd w:val="clear" w:color="auto" w:fill="d9d9d9"/>
        </w:rPr>
      </w:r>
      <w:r/>
    </w:p>
    <w:p>
      <w:pPr>
        <w:pStyle w:val="908"/>
        <w:ind w:firstLine="480"/>
        <w:spacing w:line="440" w:lineRule="exact"/>
        <w:rPr>
          <w:rFonts w:ascii="宋体" w:hAnsi="宋体" w:eastAsia="宋体" w:cs="宋体"/>
          <w:sz w:val="24"/>
          <w:szCs w:val="24"/>
          <w:highlight w:val="white"/>
          <w:shd w:val="clear" w:color="auto" w:fill="d9d9d9"/>
        </w:rPr>
      </w:pPr>
      <w:r>
        <w:rPr>
          <w:rFonts w:hint="eastAsia" w:ascii="宋体" w:hAnsi="宋体" w:eastAsia="宋体" w:cs="宋体"/>
          <w:sz w:val="24"/>
          <w:szCs w:val="24"/>
          <w:highlight w:val="white"/>
          <w:shd w:val="clear" w:color="auto" w:fill="d9d9d9"/>
        </w:rPr>
        <w:t xml:space="preserve">30.1.4质疑函应当由法定代表人、主要负责人，或者其授权代表签字或者盖章，并加盖公章。匿名提交的质疑将不予受理。</w:t>
      </w:r>
      <w:r>
        <w:rPr>
          <w:rFonts w:ascii="宋体" w:hAnsi="宋体" w:eastAsia="宋体" w:cs="宋体"/>
          <w:sz w:val="24"/>
          <w:szCs w:val="24"/>
          <w:highlight w:val="white"/>
          <w:shd w:val="clear" w:color="auto" w:fill="d9d9d9"/>
        </w:rPr>
      </w:r>
      <w:r/>
    </w:p>
    <w:p>
      <w:pPr>
        <w:pStyle w:val="908"/>
        <w:ind w:firstLine="480"/>
        <w:spacing w:line="440" w:lineRule="exact"/>
        <w:rPr>
          <w:rFonts w:ascii="宋体" w:hAnsi="宋体" w:eastAsia="宋体" w:cs="宋体"/>
          <w:sz w:val="24"/>
          <w:szCs w:val="24"/>
          <w:highlight w:val="white"/>
          <w:shd w:val="clear" w:color="auto" w:fill="d9d9d9"/>
        </w:rPr>
      </w:pPr>
      <w:r>
        <w:rPr>
          <w:rFonts w:hint="eastAsia" w:ascii="宋体" w:hAnsi="宋体" w:eastAsia="宋体" w:cs="宋体"/>
          <w:sz w:val="24"/>
          <w:szCs w:val="24"/>
          <w:highlight w:val="white"/>
          <w:shd w:val="clear" w:color="auto" w:fill="d9d9d9"/>
        </w:rPr>
        <w:t xml:space="preserve">30.1.5质疑的送达方式</w:t>
      </w:r>
      <w:r>
        <w:rPr>
          <w:rFonts w:ascii="宋体" w:hAnsi="宋体" w:eastAsia="宋体" w:cs="宋体"/>
          <w:sz w:val="24"/>
          <w:szCs w:val="24"/>
          <w:highlight w:val="white"/>
          <w:shd w:val="clear" w:color="auto" w:fill="d9d9d9"/>
        </w:rPr>
      </w:r>
      <w:r/>
    </w:p>
    <w:p>
      <w:pPr>
        <w:pStyle w:val="908"/>
        <w:ind w:firstLine="480"/>
        <w:spacing w:line="440" w:lineRule="exact"/>
        <w:rPr>
          <w:rFonts w:ascii="宋体" w:hAnsi="宋体" w:eastAsia="宋体" w:cs="宋体"/>
          <w:sz w:val="24"/>
        </w:rPr>
      </w:pPr>
      <w:r>
        <w:rPr>
          <w:rFonts w:hint="eastAsia" w:ascii="宋体" w:hAnsi="宋体" w:eastAsia="宋体" w:cs="宋体"/>
          <w:sz w:val="24"/>
          <w:szCs w:val="24"/>
          <w:highlight w:val="white"/>
          <w:shd w:val="clear" w:color="auto" w:fill="d9d9d9"/>
        </w:rPr>
        <w:t xml:space="preserve">30.1.5.1质疑函应采用邮寄送达或直接送达的方式递交，采用其他方式送达（含传真、电子邮件等）的，苏州至正招投标咨询服务有限公司有权不予受理。</w:t>
      </w:r>
      <w:r>
        <w:rPr>
          <w:rFonts w:ascii="宋体" w:hAnsi="宋体" w:eastAsia="宋体" w:cs="宋体"/>
          <w:sz w:val="24"/>
        </w:rPr>
      </w:r>
      <w:r/>
    </w:p>
    <w:p>
      <w:pPr>
        <w:pStyle w:val="908"/>
        <w:ind w:firstLine="480"/>
        <w:spacing w:line="440" w:lineRule="exact"/>
        <w:rPr>
          <w:rFonts w:ascii="宋体" w:hAnsi="宋体" w:eastAsia="宋体" w:cs="宋体"/>
          <w:sz w:val="24"/>
        </w:rPr>
      </w:pPr>
      <w:r>
        <w:rPr>
          <w:rFonts w:hint="eastAsia" w:ascii="宋体" w:hAnsi="宋体" w:eastAsia="宋体" w:cs="宋体"/>
          <w:sz w:val="24"/>
        </w:rPr>
        <w:t xml:space="preserve">30.2特别提示</w:t>
      </w:r>
      <w:r>
        <w:rPr>
          <w:rFonts w:ascii="宋体" w:hAnsi="宋体" w:eastAsia="宋体" w:cs="宋体"/>
          <w:sz w:val="24"/>
        </w:rPr>
      </w:r>
      <w:r/>
    </w:p>
    <w:p>
      <w:pPr>
        <w:pStyle w:val="908"/>
        <w:ind w:firstLine="480"/>
        <w:spacing w:line="440" w:lineRule="exact"/>
        <w:rPr>
          <w:rFonts w:ascii="宋体" w:hAnsi="宋体" w:eastAsia="宋体" w:cs="宋体"/>
          <w:sz w:val="24"/>
        </w:rPr>
      </w:pPr>
      <w:r>
        <w:rPr>
          <w:rFonts w:hint="eastAsia" w:ascii="宋体" w:hAnsi="宋体" w:eastAsia="宋体" w:cs="宋体"/>
          <w:sz w:val="24"/>
        </w:rPr>
        <w:t xml:space="preserve">30.2.1根据财政部94号令第十一条规定，提出质疑的供应商应当是参与所质疑项目采购活动的供应商。</w:t>
      </w:r>
      <w:r>
        <w:rPr>
          <w:rFonts w:hint="eastAsia" w:ascii="宋体" w:hAnsi="宋体" w:eastAsia="宋体" w:cs="宋体"/>
          <w:b/>
          <w:bCs/>
          <w:sz w:val="24"/>
          <w:szCs w:val="24"/>
          <w:highlight w:val="white"/>
        </w:rPr>
        <w:t xml:space="preserve">因此凡是对招标文件提出质疑的供应商，必须是依法获取招标文件，请将合法获取招标文件的证明材料（即《投标供应商确认函》）与质疑函一起递交，否则不予受理。</w:t>
      </w:r>
      <w:r>
        <w:rPr>
          <w:rFonts w:ascii="宋体" w:hAnsi="宋体" w:eastAsia="宋体" w:cs="宋体"/>
          <w:sz w:val="24"/>
        </w:rPr>
      </w:r>
      <w:r/>
    </w:p>
    <w:p>
      <w:pPr>
        <w:pStyle w:val="908"/>
        <w:ind w:firstLine="480"/>
        <w:spacing w:line="440" w:lineRule="exact"/>
        <w:rPr>
          <w:rFonts w:ascii="宋体" w:hAnsi="宋体" w:eastAsia="宋体" w:cs="宋体"/>
          <w:sz w:val="24"/>
        </w:rPr>
      </w:pPr>
      <w:r>
        <w:rPr>
          <w:rFonts w:hint="eastAsia" w:ascii="宋体" w:hAnsi="宋体" w:eastAsia="宋体" w:cs="宋体"/>
          <w:sz w:val="24"/>
        </w:rPr>
        <w:t xml:space="preserve">30.2.2供应商在法定质疑期内应一次性提出针对同一采购程序环节的质疑。</w:t>
      </w:r>
      <w:r>
        <w:rPr>
          <w:rFonts w:ascii="宋体" w:hAnsi="宋体" w:eastAsia="宋体" w:cs="宋体"/>
          <w:sz w:val="24"/>
        </w:rPr>
      </w:r>
      <w:r/>
    </w:p>
    <w:p>
      <w:pPr>
        <w:pStyle w:val="908"/>
        <w:ind w:firstLine="480"/>
        <w:spacing w:line="440" w:lineRule="exact"/>
        <w:rPr>
          <w:rFonts w:ascii="宋体" w:hAnsi="宋体" w:eastAsia="宋体" w:cs="宋体"/>
          <w:sz w:val="24"/>
        </w:rPr>
      </w:pPr>
      <w:r>
        <w:rPr>
          <w:rFonts w:hint="eastAsia" w:ascii="宋体" w:hAnsi="宋体" w:eastAsia="宋体" w:cs="宋体"/>
          <w:sz w:val="24"/>
        </w:rPr>
        <w:t xml:space="preserve">30.2.3供应商提出质疑必须有理、有据，不得恶意质疑或提交虚假质疑。否则，一经查实，采购人或苏州至正招投标咨询服务有限公司有权依据政府采购的有关规定，报请政府采购监管部门对该投标人进行相应的行政处罚。</w:t>
      </w:r>
      <w:r>
        <w:rPr>
          <w:rFonts w:ascii="宋体" w:hAnsi="宋体" w:eastAsia="宋体" w:cs="宋体"/>
          <w:sz w:val="24"/>
        </w:rPr>
      </w:r>
      <w:r/>
    </w:p>
    <w:p>
      <w:pPr>
        <w:pStyle w:val="908"/>
        <w:ind w:firstLine="480"/>
        <w:spacing w:line="440" w:lineRule="exact"/>
        <w:rPr>
          <w:rFonts w:ascii="宋体" w:hAnsi="宋体" w:eastAsia="宋体" w:cs="宋体"/>
          <w:sz w:val="24"/>
        </w:rPr>
      </w:pPr>
      <w:r>
        <w:rPr>
          <w:rFonts w:hint="eastAsia" w:ascii="宋体" w:hAnsi="宋体" w:eastAsia="宋体" w:cs="宋体"/>
          <w:sz w:val="24"/>
        </w:rPr>
        <w:t xml:space="preserve">30.3其他</w:t>
      </w:r>
      <w:r>
        <w:rPr>
          <w:rFonts w:ascii="宋体" w:hAnsi="宋体" w:eastAsia="宋体" w:cs="宋体"/>
          <w:sz w:val="24"/>
        </w:rPr>
      </w:r>
      <w:r/>
    </w:p>
    <w:p>
      <w:pPr>
        <w:pStyle w:val="908"/>
        <w:ind w:firstLine="480"/>
        <w:spacing w:line="440" w:lineRule="exact"/>
        <w:rPr>
          <w:rFonts w:ascii="宋体" w:hAnsi="宋体" w:eastAsia="宋体" w:cs="Times New Roman"/>
          <w:sz w:val="24"/>
        </w:rPr>
      </w:pPr>
      <w:r>
        <w:rPr>
          <w:rFonts w:hint="eastAsia" w:ascii="宋体" w:hAnsi="宋体" w:eastAsia="宋体" w:cs="宋体"/>
          <w:sz w:val="24"/>
        </w:rPr>
        <w:t xml:space="preserve">30.3.1采购人或苏州至正招投标咨询服务有限公司将在收到供应商的质疑后七个工作日内作出答复，答复的内容不涉及商业秘密。</w:t>
      </w:r>
      <w:r>
        <w:rPr>
          <w:rFonts w:ascii="宋体" w:hAnsi="宋体" w:eastAsia="宋体" w:cs="Times New Roman"/>
          <w:sz w:val="24"/>
        </w:rPr>
      </w:r>
      <w:r/>
    </w:p>
    <w:p>
      <w:pPr>
        <w:pStyle w:val="908"/>
        <w:ind w:firstLine="420"/>
        <w:keepLines/>
        <w:keepNext/>
        <w:spacing w:line="440" w:lineRule="exact"/>
        <w:rPr>
          <w:rFonts w:ascii="宋体" w:hAnsi="宋体" w:eastAsia="宋体" w:cs="Arial"/>
          <w:sz w:val="28"/>
          <w:szCs w:val="28"/>
        </w:rPr>
        <w:outlineLvl w:val="3"/>
      </w:pPr>
      <w:r>
        <w:rPr>
          <w:rFonts w:hint="eastAsia" w:ascii="宋体" w:hAnsi="宋体" w:eastAsia="宋体" w:cs="Arial"/>
          <w:sz w:val="28"/>
          <w:szCs w:val="28"/>
        </w:rPr>
        <w:t xml:space="preserve">31、中标通知书</w:t>
      </w:r>
      <w:r>
        <w:rPr>
          <w:rFonts w:ascii="宋体" w:hAnsi="宋体" w:eastAsia="宋体" w:cs="Arial"/>
          <w:sz w:val="28"/>
          <w:szCs w:val="28"/>
        </w:rPr>
      </w:r>
      <w:r/>
    </w:p>
    <w:p>
      <w:pPr>
        <w:pStyle w:val="908"/>
        <w:ind w:firstLine="480"/>
        <w:spacing w:line="440" w:lineRule="exact"/>
        <w:rPr>
          <w:rFonts w:ascii="宋体" w:hAnsi="宋体" w:eastAsia="宋体" w:cs="Times New Roman"/>
          <w:sz w:val="24"/>
        </w:rPr>
      </w:pPr>
      <w:r>
        <w:rPr>
          <w:rFonts w:hint="eastAsia" w:ascii="宋体" w:hAnsi="宋体" w:eastAsia="宋体" w:cs="Times New Roman"/>
          <w:sz w:val="24"/>
        </w:rPr>
        <w:t xml:space="preserve">31.l在中标结果确定后2个工作日内，苏州至正招投标咨询服务有限公司向中标供应商发出中标通知书。</w:t>
      </w:r>
      <w:r>
        <w:rPr>
          <w:rFonts w:hint="eastAsia" w:ascii="宋体" w:hAnsi="宋体" w:eastAsia="宋体" w:cs="Times New Roman"/>
          <w:sz w:val="24"/>
          <w:highlight w:val="white"/>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eastAsia="宋体" w:cs="Times New Roman"/>
          <w:sz w:val="24"/>
        </w:rPr>
      </w:r>
      <w:r/>
    </w:p>
    <w:p>
      <w:pPr>
        <w:pStyle w:val="908"/>
        <w:ind w:firstLine="480"/>
        <w:spacing w:line="440" w:lineRule="exact"/>
        <w:rPr>
          <w:rFonts w:ascii="宋体" w:hAnsi="宋体" w:eastAsia="宋体" w:cs="Times New Roman"/>
          <w:sz w:val="24"/>
        </w:rPr>
      </w:pPr>
      <w:r>
        <w:rPr>
          <w:rFonts w:hint="eastAsia" w:ascii="宋体" w:hAnsi="宋体" w:eastAsia="宋体" w:cs="Times New Roman"/>
          <w:sz w:val="24"/>
        </w:rPr>
        <w:t xml:space="preserve">31.2 中标通知书将是合同的一个组成部分。对采购人和中标供应商均具有法律效力。中标通知书发出后，采购人改变中标结果的，或者中标供应商放弃中标项目的，应当依法承担法律责任。</w:t>
      </w:r>
      <w:r>
        <w:rPr>
          <w:rFonts w:ascii="宋体" w:hAnsi="宋体" w:eastAsia="宋体" w:cs="Times New Roman"/>
          <w:sz w:val="24"/>
        </w:rPr>
      </w:r>
      <w:r/>
    </w:p>
    <w:p>
      <w:pPr>
        <w:pStyle w:val="908"/>
        <w:ind w:firstLine="562"/>
        <w:jc w:val="left"/>
        <w:keepLines/>
        <w:keepNext/>
        <w:spacing w:before="260" w:after="260" w:line="440" w:lineRule="exact"/>
        <w:rPr>
          <w:rFonts w:ascii="宋体" w:hAnsi="宋体" w:eastAsia="宋体" w:cs="Times New Roman"/>
          <w:bCs/>
          <w:sz w:val="28"/>
          <w:szCs w:val="28"/>
        </w:rPr>
        <w:outlineLvl w:val="1"/>
      </w:pPr>
      <w:r/>
      <w:bookmarkStart w:id="165" w:name="_Toc513029236"/>
      <w:r/>
      <w:bookmarkStart w:id="166" w:name="_Toc16938552"/>
      <w:r/>
      <w:bookmarkStart w:id="167" w:name="_Toc20823308"/>
      <w:r/>
      <w:bookmarkStart w:id="168" w:name="_Toc35244874"/>
      <w:r/>
      <w:bookmarkStart w:id="169" w:name="_Toc54119652"/>
      <w:r/>
      <w:bookmarkStart w:id="170" w:name="_Toc120614220"/>
      <w:r>
        <w:rPr>
          <w:rFonts w:hint="eastAsia" w:ascii="宋体" w:hAnsi="宋体" w:eastAsia="宋体" w:cs="Times New Roman"/>
          <w:bCs/>
          <w:color w:val="000000"/>
          <w:sz w:val="28"/>
          <w:szCs w:val="28"/>
        </w:rPr>
        <w:t xml:space="preserve">七、授予合同</w:t>
      </w:r>
      <w:bookmarkEnd w:id="165"/>
      <w:r/>
      <w:bookmarkEnd w:id="166"/>
      <w:r/>
      <w:bookmarkEnd w:id="167"/>
      <w:r/>
      <w:bookmarkEnd w:id="168"/>
      <w:r/>
      <w:bookmarkEnd w:id="169"/>
      <w:r/>
      <w:bookmarkEnd w:id="170"/>
      <w:r>
        <w:rPr>
          <w:rFonts w:ascii="宋体" w:hAnsi="宋体" w:eastAsia="宋体" w:cs="Times New Roman"/>
          <w:bCs/>
          <w:sz w:val="28"/>
          <w:szCs w:val="28"/>
        </w:rPr>
      </w:r>
      <w:r/>
    </w:p>
    <w:p>
      <w:pPr>
        <w:pStyle w:val="908"/>
        <w:ind w:firstLine="560"/>
        <w:keepLines/>
        <w:keepNext/>
        <w:spacing w:line="440" w:lineRule="exact"/>
        <w:rPr>
          <w:rFonts w:ascii="宋体" w:hAnsi="宋体" w:eastAsia="宋体" w:cs="Arial"/>
          <w:bCs/>
        </w:rPr>
        <w:outlineLvl w:val="3"/>
      </w:pPr>
      <w:r>
        <w:rPr>
          <w:rFonts w:hint="eastAsia" w:ascii="宋体" w:hAnsi="宋体" w:eastAsia="宋体" w:cs="Arial"/>
          <w:bCs/>
          <w:color w:val="000000"/>
          <w:sz w:val="28"/>
          <w:szCs w:val="28"/>
        </w:rPr>
        <w:t xml:space="preserve">32、签订合同</w:t>
      </w:r>
      <w:r>
        <w:rPr>
          <w:rFonts w:ascii="宋体" w:hAnsi="宋体" w:eastAsia="宋体" w:cs="Arial"/>
          <w:bCs/>
        </w:rPr>
      </w:r>
      <w:r/>
    </w:p>
    <w:p>
      <w:pPr>
        <w:pStyle w:val="908"/>
        <w:ind w:firstLine="480"/>
        <w:spacing w:line="440" w:lineRule="exact"/>
        <w:rPr>
          <w:rFonts w:ascii="宋体" w:hAnsi="宋体" w:eastAsia="宋体" w:cs="Times New Roman"/>
          <w:b/>
          <w:sz w:val="24"/>
        </w:rPr>
      </w:pPr>
      <w:r/>
      <w:bookmarkStart w:id="171" w:name="EB409bbfb5dd6145f8be6d71e7b5c813ea"/>
      <w:r/>
      <w:bookmarkEnd w:id="171"/>
      <w:r>
        <w:rPr>
          <w:rFonts w:hint="eastAsia" w:ascii="宋体" w:hAnsi="宋体" w:eastAsia="宋体" w:cs="Times New Roman"/>
          <w:bCs/>
          <w:sz w:val="24"/>
          <w:szCs w:val="24"/>
        </w:rPr>
        <w:t xml:space="preserve">32</w:t>
      </w:r>
      <w:r>
        <w:rPr>
          <w:rFonts w:hint="eastAsia" w:ascii="宋体" w:hAnsi="宋体" w:eastAsia="宋体" w:cs="Times New Roman"/>
          <w:sz w:val="24"/>
          <w:szCs w:val="24"/>
        </w:rPr>
        <w:t xml:space="preserve">.l</w:t>
      </w:r>
      <w:r>
        <w:rPr>
          <w:rFonts w:hint="eastAsia" w:ascii="宋体" w:hAnsi="宋体" w:eastAsia="宋体" w:cs="Times New Roman"/>
          <w:b/>
          <w:sz w:val="24"/>
          <w:highlight w:val="whit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eastAsia="宋体" w:cs="Times New Roman"/>
          <w:b/>
          <w:sz w:val="24"/>
        </w:rPr>
      </w:r>
      <w:r/>
    </w:p>
    <w:p>
      <w:pPr>
        <w:pStyle w:val="908"/>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32.2招标文件、中标人的投标文件及招标过程中有关澄清、承诺文件均应作为合同附件。</w:t>
      </w:r>
      <w:r>
        <w:rPr>
          <w:rFonts w:ascii="宋体" w:hAnsi="宋体" w:eastAsia="宋体" w:cs="Times New Roman"/>
          <w:sz w:val="24"/>
          <w:szCs w:val="24"/>
        </w:rPr>
      </w:r>
      <w:r/>
    </w:p>
    <w:p>
      <w:pPr>
        <w:pStyle w:val="908"/>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32.3 签订合同后，中标人不得将货物及其他相关服务进行转包和分包。</w:t>
      </w:r>
      <w:r>
        <w:rPr>
          <w:rFonts w:ascii="宋体" w:hAnsi="宋体" w:eastAsia="宋体" w:cs="Times New Roman"/>
          <w:sz w:val="24"/>
          <w:szCs w:val="24"/>
        </w:rPr>
      </w:r>
      <w:r/>
    </w:p>
    <w:p>
      <w:pPr>
        <w:pStyle w:val="908"/>
        <w:ind w:firstLine="560"/>
        <w:keepLines/>
        <w:keepNext/>
        <w:spacing w:line="440" w:lineRule="exact"/>
        <w:rPr>
          <w:rFonts w:ascii="宋体" w:hAnsi="宋体" w:eastAsia="宋体" w:cs="Arial"/>
          <w:bCs/>
          <w:sz w:val="28"/>
          <w:szCs w:val="28"/>
        </w:rPr>
        <w:outlineLvl w:val="3"/>
      </w:pPr>
      <w:r>
        <w:rPr>
          <w:rFonts w:hint="eastAsia" w:ascii="宋体" w:hAnsi="宋体" w:eastAsia="宋体" w:cs="Arial"/>
          <w:bCs/>
          <w:sz w:val="28"/>
          <w:szCs w:val="28"/>
        </w:rPr>
        <w:t xml:space="preserve">33、履约保证金</w:t>
      </w:r>
      <w:r>
        <w:rPr>
          <w:rFonts w:ascii="宋体" w:hAnsi="宋体" w:eastAsia="宋体" w:cs="Arial"/>
          <w:bCs/>
          <w:sz w:val="28"/>
          <w:szCs w:val="28"/>
        </w:rPr>
      </w:r>
      <w:r/>
    </w:p>
    <w:p>
      <w:pPr>
        <w:pStyle w:val="908"/>
        <w:ind w:firstLine="508"/>
        <w:spacing w:line="440" w:lineRule="exact"/>
        <w:rPr>
          <w:rFonts w:ascii="宋体" w:hAnsi="宋体" w:eastAsia="宋体" w:cs="Times New Roman"/>
          <w:sz w:val="24"/>
          <w:szCs w:val="24"/>
        </w:rPr>
      </w:pPr>
      <w:r>
        <w:rPr>
          <w:rFonts w:hint="eastAsia" w:ascii="宋体" w:hAnsi="宋体" w:eastAsia="宋体" w:cs="宋体"/>
          <w:spacing w:val="7"/>
          <w:sz w:val="24"/>
          <w:szCs w:val="24"/>
        </w:rPr>
        <w:t xml:space="preserve">33.1合同签订前，中标人向采购单位交付的履约保证金为合同总价款2％。</w:t>
      </w:r>
      <w:r>
        <w:rPr>
          <w:rFonts w:ascii="宋体" w:hAnsi="宋体" w:eastAsia="宋体" w:cs="Times New Roman"/>
          <w:sz w:val="24"/>
          <w:szCs w:val="24"/>
        </w:rPr>
      </w:r>
      <w:r/>
    </w:p>
    <w:p>
      <w:pPr>
        <w:pStyle w:val="908"/>
        <w:ind w:firstLine="560"/>
        <w:keepLines/>
        <w:keepNext/>
        <w:spacing w:line="440" w:lineRule="exact"/>
        <w:rPr>
          <w:rFonts w:ascii="宋体" w:hAnsi="宋体" w:eastAsia="宋体" w:cs="Times New Roman"/>
          <w:sz w:val="24"/>
          <w:szCs w:val="24"/>
        </w:rPr>
        <w:outlineLvl w:val="3"/>
      </w:pPr>
      <w:r>
        <w:rPr>
          <w:rFonts w:hint="eastAsia" w:ascii="宋体" w:hAnsi="宋体" w:eastAsia="宋体" w:cs="Arial"/>
          <w:bCs/>
          <w:sz w:val="28"/>
          <w:szCs w:val="28"/>
        </w:rPr>
        <w:t xml:space="preserve">34、货物和服务的追加、减少和添购。</w:t>
      </w:r>
      <w:r>
        <w:rPr>
          <w:rFonts w:ascii="宋体" w:hAnsi="宋体" w:eastAsia="宋体" w:cs="Times New Roman"/>
          <w:sz w:val="24"/>
          <w:szCs w:val="24"/>
        </w:rPr>
      </w:r>
      <w:r/>
    </w:p>
    <w:p>
      <w:pPr>
        <w:pStyle w:val="908"/>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34.1政府采购合同履行中，采购人需追加与合同标的相同的货物和服务的，在不改变合同其他条款的前提下，可以与中标人协商签订补充合同，但所有补充合同的采购金额不超过原合同金额10%。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eastAsia="宋体" w:cs="Times New Roman"/>
          <w:sz w:val="24"/>
          <w:szCs w:val="24"/>
        </w:rPr>
      </w:r>
      <w:r/>
    </w:p>
    <w:p>
      <w:pPr>
        <w:pStyle w:val="908"/>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eastAsia="宋体" w:cs="Times New Roman"/>
          <w:sz w:val="24"/>
          <w:szCs w:val="24"/>
        </w:rPr>
      </w:r>
      <w:r/>
    </w:p>
    <w:p>
      <w:pPr>
        <w:pStyle w:val="908"/>
        <w:ind w:firstLine="560"/>
        <w:keepLines/>
        <w:keepNext/>
        <w:spacing w:line="440" w:lineRule="exact"/>
        <w:rPr>
          <w:rFonts w:ascii="宋体" w:hAnsi="宋体" w:eastAsia="宋体" w:cs="Arial"/>
          <w:bCs/>
          <w:sz w:val="28"/>
          <w:szCs w:val="28"/>
        </w:rPr>
        <w:outlineLvl w:val="3"/>
      </w:pPr>
      <w:r>
        <w:rPr>
          <w:rFonts w:hint="eastAsia" w:ascii="宋体" w:hAnsi="宋体" w:eastAsia="宋体" w:cs="Arial"/>
          <w:bCs/>
          <w:sz w:val="28"/>
          <w:szCs w:val="28"/>
        </w:rPr>
        <w:t xml:space="preserve">35、监督和公证</w:t>
      </w:r>
      <w:r>
        <w:rPr>
          <w:rFonts w:ascii="宋体" w:hAnsi="宋体" w:eastAsia="宋体" w:cs="Arial"/>
          <w:bCs/>
          <w:sz w:val="28"/>
          <w:szCs w:val="28"/>
        </w:rPr>
      </w:r>
      <w:r/>
    </w:p>
    <w:p>
      <w:pPr>
        <w:pStyle w:val="908"/>
        <w:ind w:firstLine="480"/>
        <w:spacing w:line="440" w:lineRule="exact"/>
        <w:rPr>
          <w:rFonts w:hint="eastAsia" w:ascii="宋体" w:hAnsi="宋体"/>
          <w:bCs/>
          <w:sz w:val="24"/>
        </w:rPr>
      </w:pPr>
      <w:r>
        <w:rPr>
          <w:rFonts w:hint="eastAsia" w:ascii="宋体" w:hAnsi="宋体" w:eastAsia="宋体" w:cs="Times New Roman"/>
          <w:sz w:val="24"/>
        </w:rPr>
        <w:t xml:space="preserve">35.1政府有关监督部门将对投标全过程进行监督。</w:t>
      </w:r>
      <w:r>
        <w:rPr>
          <w:rFonts w:hint="eastAsia" w:ascii="宋体" w:hAnsi="宋体"/>
          <w:bCs/>
          <w:sz w:val="24"/>
        </w:rPr>
      </w:r>
      <w:r/>
    </w:p>
    <w:p>
      <w:pPr>
        <w:pStyle w:val="908"/>
        <w:ind w:firstLine="544"/>
        <w:spacing w:line="360" w:lineRule="auto"/>
        <w:rPr>
          <w:rFonts w:hint="eastAsia" w:ascii="宋体" w:hAnsi="宋体"/>
          <w:sz w:val="24"/>
          <w:szCs w:val="24"/>
          <w:highlight w:val="red"/>
        </w:rPr>
      </w:pPr>
      <w:r/>
      <w:bookmarkStart w:id="172" w:name="EB0f9f45dd5e234a13a81c333deb906690"/>
      <w:r/>
      <w:bookmarkEnd w:id="172"/>
      <w:r>
        <w:rPr>
          <w:rFonts w:hint="eastAsia" w:ascii="宋体" w:hAnsi="宋体"/>
          <w:sz w:val="24"/>
          <w:szCs w:val="24"/>
          <w:highlight w:val="red"/>
        </w:rPr>
      </w:r>
      <w:r/>
    </w:p>
    <w:p>
      <w:pPr>
        <w:pStyle w:val="908"/>
        <w:jc w:val="center"/>
        <w:pageBreakBefore/>
        <w:spacing w:before="240" w:after="60" w:line="440" w:lineRule="exact"/>
        <w:rPr>
          <w:rFonts w:ascii="宋体" w:hAnsi="宋体" w:eastAsia="宋体" w:cs="Times New Roman"/>
          <w:b/>
          <w:bCs/>
          <w:sz w:val="44"/>
          <w:szCs w:val="32"/>
        </w:rPr>
        <w:outlineLvl w:val="0"/>
      </w:pPr>
      <w:r/>
      <w:bookmarkEnd w:id="18"/>
      <w:r/>
      <w:bookmarkEnd w:id="19"/>
      <w:r/>
      <w:bookmarkEnd w:id="20"/>
      <w:r/>
      <w:bookmarkEnd w:id="21"/>
      <w:r/>
      <w:bookmarkEnd w:id="22"/>
      <w:r/>
      <w:bookmarkStart w:id="173" w:name="_Toc35244875"/>
      <w:r/>
      <w:bookmarkStart w:id="174" w:name="_Toc54119653"/>
      <w:r>
        <w:rPr>
          <w:rFonts w:hint="eastAsia" w:ascii="宋体" w:hAnsi="宋体" w:eastAsia="宋体" w:cs="Times New Roman"/>
          <w:b/>
          <w:bCs/>
          <w:color w:val="000000"/>
          <w:sz w:val="44"/>
          <w:szCs w:val="32"/>
          <w:highlight w:val="white"/>
        </w:rPr>
        <w:t xml:space="preserve">第三章  合同条款及格式</w:t>
      </w:r>
      <w:bookmarkEnd w:id="173"/>
      <w:r/>
      <w:bookmarkEnd w:id="174"/>
      <w:r>
        <w:rPr>
          <w:rFonts w:ascii="宋体" w:hAnsi="宋体" w:eastAsia="宋体" w:cs="Times New Roman"/>
          <w:b/>
          <w:bCs/>
          <w:sz w:val="44"/>
          <w:szCs w:val="32"/>
        </w:rPr>
      </w:r>
      <w:r/>
    </w:p>
    <w:p>
      <w:pPr>
        <w:pStyle w:val="908"/>
        <w:rPr>
          <w:rFonts w:ascii="Calibri" w:hAnsi="Calibri" w:eastAsia="宋体" w:cs="Times New Roman"/>
          <w:highlight w:val="red"/>
        </w:rPr>
      </w:pPr>
      <w:r/>
      <w:bookmarkStart w:id="175" w:name="EB0c436cda110d4e31977602d633a36593"/>
      <w:r>
        <w:rPr>
          <w:rFonts w:ascii="Calibri" w:hAnsi="Calibri" w:eastAsia="宋体" w:cs="Times New Roman"/>
          <w:highlight w:val="red"/>
        </w:rPr>
      </w:r>
      <w:r/>
    </w:p>
    <w:p>
      <w:pPr>
        <w:pStyle w:val="908"/>
        <w:ind w:firstLine="480"/>
        <w:spacing w:line="440" w:lineRule="exact"/>
        <w:rPr>
          <w:rFonts w:ascii="宋体" w:hAnsi="宋体" w:eastAsia="Times New Roman" w:cs="Times New Roman"/>
          <w:bCs/>
          <w:sz w:val="24"/>
          <w:szCs w:val="24"/>
        </w:rPr>
      </w:pPr>
      <w:r>
        <w:rPr>
          <w:rFonts w:hint="eastAsia" w:ascii="宋体" w:hAnsi="宋体" w:eastAsia="Times New Roman" w:cs="Times New Roman"/>
          <w:bCs/>
          <w:color w:val="000000"/>
          <w:sz w:val="24"/>
          <w:szCs w:val="24"/>
        </w:rPr>
        <w:t xml:space="preserve">以下为中标</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成交</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后签定本项目合同的通用条款，中标</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成交</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供应商不得提出实质性的修改。</w:t>
      </w:r>
      <w:r>
        <w:rPr>
          <w:rFonts w:ascii="宋体" w:hAnsi="宋体" w:eastAsia="Times New Roman" w:cs="Times New Roman"/>
          <w:bCs/>
          <w:sz w:val="24"/>
          <w:szCs w:val="24"/>
        </w:rPr>
      </w:r>
      <w:r/>
    </w:p>
    <w:p>
      <w:pPr>
        <w:pStyle w:val="908"/>
        <w:jc w:val="center"/>
        <w:rPr>
          <w:rFonts w:ascii="Times New Roman" w:hAnsi="Times New Roman" w:eastAsia="宋体" w:cs="Times New Roman"/>
          <w:b/>
          <w:bCs/>
          <w:sz w:val="32"/>
          <w:szCs w:val="32"/>
        </w:rPr>
      </w:pPr>
      <w:r>
        <w:rPr>
          <w:rFonts w:hint="eastAsia" w:ascii="Times New Roman" w:hAnsi="Times New Roman" w:eastAsia="宋体" w:cs="Times New Roman"/>
          <w:b/>
          <w:bCs/>
          <w:color w:val="000000"/>
          <w:sz w:val="32"/>
          <w:szCs w:val="32"/>
        </w:rPr>
        <w:t xml:space="preserve">张家港市政府采购合同</w:t>
      </w:r>
      <w:r>
        <w:rPr>
          <w:rFonts w:ascii="Times New Roman" w:hAnsi="Times New Roman" w:eastAsia="宋体" w:cs="Times New Roman"/>
          <w:b/>
          <w:bCs/>
          <w:sz w:val="32"/>
          <w:szCs w:val="32"/>
        </w:rPr>
      </w:r>
      <w:r/>
    </w:p>
    <w:p>
      <w:pPr>
        <w:pStyle w:val="908"/>
        <w:spacing w:before="120" w:after="120" w:line="440" w:lineRule="exact"/>
        <w:rPr>
          <w:rFonts w:ascii="宋体" w:hAnsi="宋体" w:eastAsia="宋体" w:cs="Courier New"/>
          <w:sz w:val="24"/>
          <w:szCs w:val="24"/>
        </w:rPr>
      </w:pPr>
      <w:r>
        <w:rPr>
          <w:rFonts w:hint="eastAsia" w:ascii="宋体" w:hAnsi="宋体" w:eastAsia="宋体" w:cs="Courier New"/>
          <w:color w:val="000000"/>
          <w:sz w:val="24"/>
          <w:szCs w:val="24"/>
        </w:rPr>
        <w:t xml:space="preserve">项目名称：</w:t>
      </w:r>
      <w:bookmarkStart w:id="176" w:name="biaoduanname_1"/>
      <w:r>
        <w:rPr>
          <w:rFonts w:hint="eastAsia" w:ascii="宋体" w:hAnsi="宋体" w:eastAsia="宋体" w:cs="Courier New"/>
          <w:color w:val="000000"/>
          <w:sz w:val="24"/>
          <w:szCs w:val="24"/>
        </w:rPr>
        <w:t xml:space="preserve">                    </w:t>
      </w:r>
      <w:bookmarkEnd w:id="176"/>
      <w:r>
        <w:rPr>
          <w:rFonts w:hint="eastAsia" w:ascii="宋体" w:hAnsi="宋体" w:eastAsia="宋体" w:cs="Courier New"/>
          <w:color w:val="000000"/>
          <w:sz w:val="24"/>
          <w:szCs w:val="24"/>
        </w:rPr>
        <w:t xml:space="preserve">           </w:t>
      </w:r>
      <w:r>
        <w:rPr>
          <w:rFonts w:ascii="宋体" w:hAnsi="宋体" w:eastAsia="宋体" w:cs="Courier New"/>
          <w:sz w:val="24"/>
          <w:szCs w:val="24"/>
        </w:rPr>
      </w:r>
      <w:r/>
    </w:p>
    <w:p>
      <w:pPr>
        <w:pStyle w:val="908"/>
        <w:spacing w:before="120" w:after="120" w:line="440" w:lineRule="exact"/>
        <w:rPr>
          <w:rFonts w:ascii="宋体" w:hAnsi="宋体" w:eastAsia="宋体" w:cs="Courier New"/>
          <w:sz w:val="24"/>
          <w:szCs w:val="24"/>
        </w:rPr>
      </w:pPr>
      <w:r>
        <w:rPr>
          <w:rFonts w:hint="eastAsia" w:ascii="宋体" w:hAnsi="宋体" w:eastAsia="宋体" w:cs="Courier New"/>
          <w:color w:val="000000"/>
          <w:sz w:val="24"/>
          <w:szCs w:val="24"/>
        </w:rPr>
        <w:t xml:space="preserve">项目编号：</w:t>
      </w:r>
      <w:bookmarkStart w:id="177" w:name="projectno"/>
      <w:r>
        <w:rPr>
          <w:rFonts w:hint="eastAsia" w:ascii="宋体" w:hAnsi="宋体" w:eastAsia="宋体" w:cs="Courier New"/>
          <w:color w:val="000000"/>
          <w:sz w:val="24"/>
          <w:szCs w:val="24"/>
        </w:rPr>
        <w:t xml:space="preserve">               </w:t>
      </w:r>
      <w:bookmarkEnd w:id="177"/>
      <w:r>
        <w:rPr>
          <w:rFonts w:ascii="宋体" w:hAnsi="宋体" w:eastAsia="宋体" w:cs="Courier New"/>
          <w:sz w:val="24"/>
          <w:szCs w:val="24"/>
        </w:rPr>
      </w:r>
      <w:r/>
    </w:p>
    <w:p>
      <w:pPr>
        <w:pStyle w:val="908"/>
        <w:spacing w:before="120" w:after="120" w:line="440" w:lineRule="exact"/>
        <w:rPr>
          <w:rFonts w:ascii="宋体" w:hAnsi="宋体" w:eastAsia="宋体" w:cs="Courier New"/>
          <w:sz w:val="24"/>
          <w:szCs w:val="24"/>
        </w:rPr>
      </w:pPr>
      <w:r>
        <w:rPr>
          <w:rFonts w:hint="eastAsia" w:ascii="宋体" w:hAnsi="宋体" w:eastAsia="宋体" w:cs="Courier New"/>
          <w:color w:val="000000"/>
          <w:sz w:val="24"/>
          <w:szCs w:val="24"/>
        </w:rPr>
        <w:t xml:space="preserve">甲方：（买方）</w:t>
      </w:r>
      <w:r>
        <w:rPr>
          <w:rFonts w:hint="eastAsia" w:ascii="宋体" w:hAnsi="宋体" w:eastAsia="宋体" w:cs="Courier New"/>
          <w:color w:val="000000"/>
          <w:sz w:val="24"/>
          <w:szCs w:val="24"/>
          <w:u w:val="single"/>
        </w:rPr>
        <w:t xml:space="preserve"> </w:t>
      </w:r>
      <w:bookmarkStart w:id="178" w:name="jianshedanwei_1"/>
      <w:r>
        <w:rPr>
          <w:rFonts w:hint="eastAsia" w:ascii="宋体" w:hAnsi="宋体" w:eastAsia="宋体" w:cs="Courier New"/>
          <w:color w:val="000000"/>
          <w:sz w:val="24"/>
          <w:szCs w:val="24"/>
          <w:u w:val="single"/>
        </w:rPr>
        <w:t xml:space="preserve">               </w:t>
      </w:r>
      <w:bookmarkEnd w:id="178"/>
      <w:r>
        <w:rPr>
          <w:rFonts w:hint="eastAsia" w:ascii="宋体" w:hAnsi="宋体" w:eastAsia="宋体" w:cs="Courier New"/>
          <w:color w:val="000000"/>
          <w:sz w:val="24"/>
          <w:szCs w:val="24"/>
          <w:u w:val="single"/>
        </w:rPr>
        <w:t xml:space="preserve"> </w:t>
      </w:r>
      <w:r>
        <w:rPr>
          <w:rFonts w:ascii="宋体" w:hAnsi="宋体" w:eastAsia="宋体" w:cs="Courier New"/>
          <w:sz w:val="24"/>
          <w:szCs w:val="24"/>
        </w:rPr>
      </w:r>
      <w:r/>
    </w:p>
    <w:p>
      <w:pPr>
        <w:pStyle w:val="908"/>
        <w:spacing w:before="120" w:after="120" w:line="440" w:lineRule="exact"/>
        <w:rPr>
          <w:rFonts w:ascii="宋体" w:hAnsi="宋体" w:eastAsia="宋体" w:cs="Courier New"/>
          <w:sz w:val="24"/>
          <w:szCs w:val="24"/>
        </w:rPr>
      </w:pPr>
      <w:r>
        <w:rPr>
          <w:rFonts w:hint="eastAsia" w:ascii="宋体" w:hAnsi="宋体" w:eastAsia="宋体" w:cs="Courier New"/>
          <w:color w:val="000000"/>
          <w:sz w:val="24"/>
          <w:szCs w:val="24"/>
        </w:rPr>
        <w:t xml:space="preserve">乙方：（卖方）</w:t>
      </w:r>
      <w:r>
        <w:rPr>
          <w:rFonts w:hint="eastAsia" w:ascii="宋体" w:hAnsi="宋体" w:eastAsia="宋体" w:cs="Courier New"/>
          <w:color w:val="000000"/>
          <w:sz w:val="24"/>
          <w:szCs w:val="24"/>
          <w:u w:val="single"/>
        </w:rPr>
        <w:t xml:space="preserve"> </w:t>
      </w:r>
      <w:bookmarkStart w:id="179" w:name="zhongbiaodanweiname_1"/>
      <w:r>
        <w:rPr>
          <w:rFonts w:hint="eastAsia" w:ascii="宋体" w:hAnsi="宋体" w:eastAsia="宋体" w:cs="Courier New"/>
          <w:color w:val="000000"/>
          <w:sz w:val="24"/>
          <w:szCs w:val="24"/>
          <w:u w:val="single"/>
        </w:rPr>
        <w:t xml:space="preserve">               </w:t>
      </w:r>
      <w:bookmarkEnd w:id="179"/>
      <w:r>
        <w:rPr>
          <w:rFonts w:hint="eastAsia" w:ascii="宋体" w:hAnsi="宋体" w:eastAsia="宋体" w:cs="Courier New"/>
          <w:color w:val="000000"/>
          <w:sz w:val="24"/>
          <w:szCs w:val="24"/>
          <w:u w:val="single"/>
        </w:rPr>
        <w:t xml:space="preserve"> </w:t>
      </w:r>
      <w:r>
        <w:rPr>
          <w:rFonts w:ascii="宋体" w:hAnsi="宋体" w:eastAsia="宋体" w:cs="Courier New"/>
          <w:sz w:val="24"/>
          <w:szCs w:val="24"/>
        </w:rPr>
      </w:r>
      <w:r/>
    </w:p>
    <w:p>
      <w:pPr>
        <w:pStyle w:val="908"/>
        <w:spacing w:before="120" w:after="120" w:line="440" w:lineRule="exact"/>
        <w:rPr>
          <w:rFonts w:ascii="宋体" w:hAnsi="宋体" w:eastAsia="宋体" w:cs="Courier New"/>
          <w:b/>
          <w:bCs/>
          <w:sz w:val="24"/>
          <w:szCs w:val="24"/>
        </w:rPr>
      </w:pPr>
      <w:r>
        <w:rPr>
          <w:rFonts w:hint="eastAsia" w:ascii="宋体" w:hAnsi="宋体" w:eastAsia="宋体" w:cs="Courier New"/>
          <w:color w:val="000000"/>
          <w:sz w:val="24"/>
          <w:szCs w:val="24"/>
        </w:rPr>
        <w:t xml:space="preserve">甲、乙双方根据</w:t>
      </w:r>
      <w:bookmarkStart w:id="180" w:name="biaoduanname_2"/>
      <w:r>
        <w:rPr>
          <w:rFonts w:hint="eastAsia" w:ascii="宋体" w:hAnsi="宋体" w:eastAsia="宋体" w:cs="Courier New"/>
          <w:color w:val="000000"/>
          <w:sz w:val="24"/>
          <w:szCs w:val="24"/>
        </w:rPr>
        <w:t xml:space="preserve">苏州至正招投标咨询服务有限公司</w:t>
      </w:r>
      <w:r>
        <w:rPr>
          <w:rFonts w:hint="eastAsia" w:ascii="宋体" w:hAnsi="宋体" w:eastAsia="宋体" w:cs="Courier New"/>
          <w:color w:val="000000"/>
          <w:sz w:val="24"/>
          <w:szCs w:val="24"/>
          <w:u w:val="single"/>
        </w:rPr>
        <w:t xml:space="preserve">  </w:t>
      </w:r>
      <w:bookmarkEnd w:id="180"/>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项目公开招标的结果，签署本合同。</w:t>
      </w:r>
      <w:r>
        <w:rPr>
          <w:rFonts w:ascii="宋体" w:hAnsi="宋体" w:eastAsia="宋体" w:cs="Courier New"/>
          <w:b/>
          <w:bCs/>
          <w:sz w:val="24"/>
          <w:szCs w:val="24"/>
        </w:rPr>
      </w:r>
      <w:r/>
    </w:p>
    <w:p>
      <w:pPr>
        <w:pStyle w:val="908"/>
        <w:ind w:firstLine="472"/>
        <w:spacing w:before="120" w:after="120" w:line="440" w:lineRule="exact"/>
        <w:rPr>
          <w:rFonts w:ascii="宋体" w:hAnsi="宋体" w:eastAsia="宋体" w:cs="Courier New"/>
          <w:b/>
          <w:bCs/>
          <w:sz w:val="24"/>
          <w:szCs w:val="24"/>
        </w:rPr>
      </w:pPr>
      <w:r>
        <w:rPr>
          <w:rFonts w:hint="eastAsia" w:ascii="宋体" w:hAnsi="宋体" w:eastAsia="宋体" w:cs="Courier New"/>
          <w:b/>
          <w:bCs/>
          <w:color w:val="000000"/>
          <w:sz w:val="24"/>
          <w:szCs w:val="24"/>
        </w:rPr>
        <w:t xml:space="preserve">一、货物内容</w:t>
      </w:r>
      <w:r>
        <w:rPr>
          <w:rFonts w:ascii="宋体" w:hAnsi="宋体" w:eastAsia="宋体" w:cs="Courier New"/>
          <w:b/>
          <w:bCs/>
          <w:sz w:val="24"/>
          <w:szCs w:val="24"/>
        </w:rPr>
      </w:r>
      <w:r/>
    </w:p>
    <w:tbl>
      <w:tblPr>
        <w:tblW w:w="8100"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W w:w="3216" w:type="dxa"/>
            <w:vAlign w:val="center"/>
            <w:textDirection w:val="lrTb"/>
            <w:noWrap w:val="false"/>
          </w:tcPr>
          <w:p>
            <w:pPr>
              <w:pStyle w:val="908"/>
              <w:jc w:val="center"/>
              <w:spacing w:before="120" w:after="120" w:line="440" w:lineRule="exact"/>
              <w:rPr>
                <w:rFonts w:ascii="宋体" w:hAnsi="宋体" w:eastAsia="宋体" w:cs="Times New Roman"/>
                <w:sz w:val="24"/>
                <w:szCs w:val="24"/>
              </w:rPr>
            </w:pPr>
            <w:r>
              <w:rPr>
                <w:rFonts w:hint="eastAsia" w:ascii="宋体" w:hAnsi="宋体" w:eastAsia="宋体" w:cs="Times New Roman"/>
                <w:color w:val="000000"/>
                <w:sz w:val="24"/>
                <w:szCs w:val="24"/>
              </w:rPr>
              <w:t xml:space="preserve">投标货物名称</w:t>
            </w:r>
            <w:r>
              <w:rPr>
                <w:rFonts w:ascii="宋体" w:hAnsi="宋体" w:eastAsia="宋体" w:cs="Times New Roman"/>
                <w:sz w:val="24"/>
                <w:szCs w:val="24"/>
              </w:rPr>
            </w:r>
            <w:r/>
          </w:p>
        </w:tc>
        <w:tc>
          <w:tcPr>
            <w:tcW w:w="2883" w:type="dxa"/>
            <w:vAlign w:val="center"/>
            <w:textDirection w:val="lrTb"/>
            <w:noWrap w:val="false"/>
          </w:tcPr>
          <w:p>
            <w:pPr>
              <w:pStyle w:val="908"/>
              <w:jc w:val="center"/>
              <w:spacing w:before="120" w:after="120" w:line="440" w:lineRule="exact"/>
              <w:rPr>
                <w:rFonts w:ascii="宋体" w:hAnsi="宋体" w:eastAsia="宋体" w:cs="Times New Roman"/>
                <w:sz w:val="24"/>
                <w:szCs w:val="24"/>
              </w:rPr>
            </w:pPr>
            <w:r>
              <w:rPr>
                <w:rFonts w:hint="eastAsia" w:ascii="宋体" w:hAnsi="宋体" w:eastAsia="宋体" w:cs="Times New Roman"/>
                <w:color w:val="000000"/>
                <w:sz w:val="24"/>
                <w:szCs w:val="24"/>
              </w:rPr>
              <w:t xml:space="preserve">总价（元）</w:t>
            </w:r>
            <w:r>
              <w:rPr>
                <w:rFonts w:ascii="宋体" w:hAnsi="宋体" w:eastAsia="宋体" w:cs="Times New Roman"/>
                <w:sz w:val="24"/>
                <w:szCs w:val="24"/>
              </w:rPr>
            </w:r>
            <w:r/>
          </w:p>
        </w:tc>
        <w:tc>
          <w:tcPr>
            <w:tcW w:w="2001" w:type="dxa"/>
            <w:vAlign w:val="center"/>
            <w:textDirection w:val="lrTb"/>
            <w:noWrap w:val="false"/>
          </w:tcPr>
          <w:p>
            <w:pPr>
              <w:pStyle w:val="908"/>
              <w:jc w:val="center"/>
              <w:spacing w:before="120" w:after="120" w:line="440" w:lineRule="exact"/>
              <w:rPr>
                <w:rFonts w:ascii="宋体" w:hAnsi="宋体" w:eastAsia="宋体" w:cs="Times New Roman"/>
                <w:sz w:val="24"/>
                <w:szCs w:val="24"/>
              </w:rPr>
            </w:pPr>
            <w:r>
              <w:rPr>
                <w:rFonts w:hint="eastAsia" w:ascii="宋体" w:hAnsi="宋体" w:eastAsia="宋体" w:cs="Times New Roman"/>
                <w:color w:val="000000"/>
                <w:sz w:val="24"/>
                <w:szCs w:val="24"/>
              </w:rPr>
              <w:t xml:space="preserve">备注</w:t>
            </w:r>
            <w:r>
              <w:rPr>
                <w:rFonts w:ascii="宋体" w:hAnsi="宋体" w:eastAsia="宋体" w:cs="Times New Roman"/>
                <w:sz w:val="24"/>
                <w:szCs w:val="24"/>
              </w:rPr>
            </w:r>
            <w:r/>
          </w:p>
        </w:tc>
      </w:tr>
      <w:tr>
        <w:trPr>
          <w:cantSplit/>
          <w:trHeight w:val="679"/>
        </w:trPr>
        <w:tc>
          <w:tcPr>
            <w:tcW w:w="3216" w:type="dxa"/>
            <w:vAlign w:val="center"/>
            <w:textDirection w:val="lrTb"/>
            <w:noWrap w:val="false"/>
          </w:tcPr>
          <w:p>
            <w:pPr>
              <w:pStyle w:val="908"/>
              <w:spacing w:before="120" w:after="120" w:line="440" w:lineRule="exact"/>
              <w:rPr>
                <w:rFonts w:ascii="宋体" w:hAnsi="宋体" w:eastAsia="宋体" w:cs="Times New Roman"/>
                <w:sz w:val="24"/>
                <w:szCs w:val="24"/>
              </w:rPr>
            </w:pPr>
            <w:r>
              <w:rPr>
                <w:rFonts w:hint="eastAsia" w:ascii="宋体" w:hAnsi="宋体" w:eastAsia="宋体" w:cs="Times New Roman"/>
                <w:color w:val="000000"/>
                <w:sz w:val="24"/>
                <w:szCs w:val="24"/>
              </w:rPr>
              <w:t xml:space="preserve"> </w:t>
            </w:r>
            <w:bookmarkStart w:id="181" w:name="itemname"/>
            <w:r>
              <w:rPr>
                <w:rFonts w:hint="eastAsia" w:ascii="宋体" w:hAnsi="宋体" w:eastAsia="宋体" w:cs="Times New Roman"/>
                <w:color w:val="000000"/>
                <w:sz w:val="24"/>
                <w:szCs w:val="24"/>
              </w:rPr>
              <w:t xml:space="preserve">      </w:t>
            </w:r>
            <w:bookmarkEnd w:id="181"/>
            <w:r>
              <w:rPr>
                <w:rFonts w:hint="eastAsia" w:ascii="宋体" w:hAnsi="宋体" w:eastAsia="宋体" w:cs="Times New Roman"/>
                <w:color w:val="000000"/>
                <w:sz w:val="24"/>
                <w:szCs w:val="24"/>
              </w:rPr>
              <w:t xml:space="preserve">     </w:t>
            </w:r>
            <w:r>
              <w:rPr>
                <w:rFonts w:ascii="宋体" w:hAnsi="宋体" w:eastAsia="宋体" w:cs="Times New Roman"/>
                <w:color w:val="000000"/>
                <w:sz w:val="24"/>
                <w:szCs w:val="24"/>
              </w:rPr>
              <w:t xml:space="preserve">           </w:t>
            </w:r>
            <w:r>
              <w:rPr>
                <w:rFonts w:ascii="宋体" w:hAnsi="宋体" w:eastAsia="宋体" w:cs="Times New Roman"/>
                <w:sz w:val="24"/>
                <w:szCs w:val="24"/>
              </w:rPr>
            </w:r>
            <w:r/>
          </w:p>
        </w:tc>
        <w:tc>
          <w:tcPr>
            <w:tcW w:w="2883" w:type="dxa"/>
            <w:vAlign w:val="center"/>
            <w:textDirection w:val="lrTb"/>
            <w:noWrap w:val="false"/>
          </w:tcPr>
          <w:p>
            <w:pPr>
              <w:pStyle w:val="908"/>
              <w:spacing w:before="120" w:after="120" w:line="440" w:lineRule="exact"/>
              <w:rPr>
                <w:rFonts w:ascii="宋体" w:hAnsi="宋体" w:eastAsia="宋体" w:cs="Times New Roman"/>
                <w:sz w:val="24"/>
                <w:szCs w:val="24"/>
              </w:rPr>
            </w:pPr>
            <w:r>
              <w:rPr>
                <w:rFonts w:hint="eastAsia" w:ascii="宋体" w:hAnsi="宋体" w:eastAsia="宋体" w:cs="Times New Roman"/>
                <w:color w:val="000000"/>
                <w:sz w:val="24"/>
                <w:szCs w:val="24"/>
              </w:rPr>
              <w:t xml:space="preserve">   </w:t>
            </w:r>
            <w:bookmarkStart w:id="182" w:name="zhongbiaopricelow_1"/>
            <w:r>
              <w:rPr>
                <w:rFonts w:hint="eastAsia" w:ascii="宋体" w:hAnsi="宋体" w:eastAsia="宋体" w:cs="Times New Roman"/>
                <w:color w:val="000000"/>
                <w:sz w:val="24"/>
                <w:szCs w:val="24"/>
              </w:rPr>
              <w:t xml:space="preserve">     </w:t>
            </w:r>
            <w:r>
              <w:rPr>
                <w:rFonts w:ascii="宋体" w:hAnsi="宋体" w:eastAsia="宋体" w:cs="Times New Roman"/>
                <w:color w:val="000000"/>
                <w:sz w:val="24"/>
                <w:szCs w:val="24"/>
              </w:rPr>
              <w:t xml:space="preserve">            </w:t>
            </w:r>
            <w:bookmarkEnd w:id="182"/>
            <w:r>
              <w:rPr>
                <w:rFonts w:ascii="宋体" w:hAnsi="宋体" w:eastAsia="宋体" w:cs="Times New Roman"/>
                <w:color w:val="000000"/>
                <w:sz w:val="24"/>
                <w:szCs w:val="24"/>
              </w:rPr>
              <w:t xml:space="preserve"> </w:t>
            </w:r>
            <w:r>
              <w:rPr>
                <w:rFonts w:ascii="宋体" w:hAnsi="宋体" w:eastAsia="宋体" w:cs="Times New Roman"/>
                <w:sz w:val="24"/>
                <w:szCs w:val="24"/>
              </w:rPr>
            </w:r>
            <w:r/>
          </w:p>
        </w:tc>
        <w:tc>
          <w:tcPr>
            <w:tcW w:w="2001" w:type="dxa"/>
            <w:vAlign w:val="center"/>
            <w:textDirection w:val="lrTb"/>
            <w:noWrap w:val="false"/>
          </w:tcPr>
          <w:p>
            <w:pPr>
              <w:pStyle w:val="908"/>
              <w:jc w:val="center"/>
              <w:spacing w:before="120" w:after="120" w:line="440" w:lineRule="exact"/>
              <w:rPr>
                <w:rFonts w:ascii="宋体" w:hAnsi="宋体" w:eastAsia="宋体" w:cs="Times New Roman"/>
                <w:sz w:val="24"/>
                <w:szCs w:val="24"/>
              </w:rPr>
            </w:pPr>
            <w:r>
              <w:rPr>
                <w:rFonts w:ascii="宋体" w:hAnsi="宋体" w:eastAsia="宋体" w:cs="Times New Roman"/>
                <w:sz w:val="24"/>
                <w:szCs w:val="24"/>
              </w:rPr>
            </w:r>
            <w:r/>
          </w:p>
        </w:tc>
      </w:tr>
    </w:tbl>
    <w:p>
      <w:pPr>
        <w:pStyle w:val="908"/>
        <w:ind w:firstLine="472"/>
        <w:spacing w:before="120" w:after="120" w:line="440" w:lineRule="exact"/>
        <w:rPr>
          <w:rFonts w:ascii="宋体" w:hAnsi="宋体" w:eastAsia="宋体" w:cs="Courier New"/>
          <w:b/>
          <w:bCs/>
          <w:sz w:val="24"/>
          <w:szCs w:val="24"/>
        </w:rPr>
      </w:pPr>
      <w:r>
        <w:rPr>
          <w:rFonts w:hint="eastAsia" w:ascii="宋体" w:hAnsi="宋体" w:eastAsia="宋体" w:cs="Courier New"/>
          <w:b/>
          <w:bCs/>
          <w:color w:val="000000"/>
          <w:sz w:val="24"/>
          <w:szCs w:val="24"/>
        </w:rPr>
        <w:t xml:space="preserve">二、合同金额</w:t>
      </w:r>
      <w:r>
        <w:rPr>
          <w:rFonts w:ascii="宋体" w:hAnsi="宋体" w:eastAsia="宋体" w:cs="Courier New"/>
          <w:b/>
          <w:bCs/>
          <w:sz w:val="24"/>
          <w:szCs w:val="24"/>
        </w:rPr>
      </w:r>
      <w:r/>
    </w:p>
    <w:p>
      <w:pPr>
        <w:pStyle w:val="908"/>
        <w:ind w:firstLine="480"/>
        <w:spacing w:before="120" w:after="120" w:line="440" w:lineRule="exact"/>
        <w:rPr>
          <w:rFonts w:ascii="宋体" w:hAnsi="宋体" w:eastAsia="宋体" w:cs="Courier New"/>
          <w:b/>
          <w:bCs/>
          <w:sz w:val="24"/>
          <w:szCs w:val="24"/>
        </w:rPr>
      </w:pPr>
      <w:r>
        <w:rPr>
          <w:rFonts w:hint="eastAsia" w:ascii="宋体" w:hAnsi="宋体" w:eastAsia="宋体" w:cs="Courier New"/>
          <w:color w:val="000000"/>
          <w:sz w:val="24"/>
          <w:szCs w:val="24"/>
        </w:rPr>
        <w:t xml:space="preserve">2.1 本合同金额为（大写）：</w:t>
      </w:r>
      <w:r>
        <w:rPr>
          <w:rFonts w:hint="eastAsia" w:ascii="宋体" w:hAnsi="宋体" w:eastAsia="宋体" w:cs="Courier New"/>
          <w:color w:val="000000"/>
          <w:sz w:val="24"/>
          <w:szCs w:val="24"/>
          <w:u w:val="single"/>
        </w:rPr>
        <w:t xml:space="preserve"> </w:t>
      </w:r>
      <w:bookmarkStart w:id="183" w:name="zhongbiaopriceup"/>
      <w:r>
        <w:rPr>
          <w:rFonts w:hint="eastAsia" w:ascii="宋体" w:hAnsi="宋体" w:eastAsia="宋体" w:cs="Courier New"/>
          <w:color w:val="000000"/>
          <w:sz w:val="24"/>
          <w:szCs w:val="24"/>
          <w:u w:val="single"/>
        </w:rPr>
        <w:t xml:space="preserve">                   </w:t>
      </w:r>
      <w:bookmarkEnd w:id="183"/>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元（</w:t>
      </w:r>
      <w:r>
        <w:rPr>
          <w:rFonts w:hint="eastAsia" w:ascii="宋体" w:hAnsi="宋体" w:eastAsia="宋体" w:cs="Courier New"/>
          <w:color w:val="000000"/>
          <w:sz w:val="24"/>
          <w:szCs w:val="24"/>
          <w:u w:val="single"/>
        </w:rPr>
        <w:t xml:space="preserve"> </w:t>
      </w:r>
      <w:bookmarkStart w:id="184" w:name="zhongbiaopricelow"/>
      <w:r>
        <w:rPr>
          <w:rFonts w:hint="eastAsia" w:ascii="宋体" w:hAnsi="宋体" w:eastAsia="宋体" w:cs="Courier New"/>
          <w:color w:val="000000"/>
          <w:sz w:val="24"/>
          <w:szCs w:val="24"/>
          <w:u w:val="single"/>
        </w:rPr>
        <w:t xml:space="preserve">          </w:t>
      </w:r>
      <w:bookmarkEnd w:id="184"/>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元）人民币。</w:t>
      </w:r>
      <w:r>
        <w:rPr>
          <w:rFonts w:ascii="宋体" w:hAnsi="宋体" w:eastAsia="宋体" w:cs="Courier New"/>
          <w:b/>
          <w:bCs/>
          <w:sz w:val="24"/>
          <w:szCs w:val="24"/>
        </w:rPr>
      </w:r>
      <w:r/>
    </w:p>
    <w:p>
      <w:pPr>
        <w:pStyle w:val="908"/>
        <w:ind w:firstLine="470"/>
        <w:spacing w:before="120" w:after="120" w:line="44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总价包括但不限于含设备、软件以及相应的附件、备件、配件、包装、税费、运杂（到位）、保险、验收、管理、售后服务、维护、人员培训等所产生的费用。</w:t>
      </w:r>
      <w:r>
        <w:rPr>
          <w:rFonts w:ascii="宋体" w:hAnsi="宋体" w:eastAsia="宋体" w:cs="Courier New"/>
          <w:color w:val="000000"/>
          <w:sz w:val="24"/>
          <w:szCs w:val="24"/>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三、技术资料</w:t>
      </w:r>
      <w:r>
        <w:rPr>
          <w:rFonts w:ascii="宋体" w:hAnsi="宋体" w:cs="Courier New"/>
          <w:b/>
          <w:bCs/>
          <w:color w:val="000000"/>
        </w:rPr>
      </w:r>
      <w:r/>
    </w:p>
    <w:p>
      <w:pPr>
        <w:pStyle w:val="1298"/>
        <w:ind w:firstLine="360"/>
        <w:spacing w:before="120" w:after="120" w:line="440" w:lineRule="exact"/>
        <w:rPr>
          <w:rFonts w:ascii="宋体" w:hAnsi="宋体" w:cs="Courier New"/>
          <w:color w:val="000000"/>
        </w:rPr>
      </w:pPr>
      <w:r>
        <w:rPr>
          <w:rFonts w:hint="eastAsia" w:ascii="宋体" w:hAnsi="宋体" w:cs="Courier New"/>
          <w:color w:val="000000"/>
        </w:rPr>
        <w:t xml:space="preserve">3.1乙方应按甲方规定的时间提供使用货物有关的技术资料。</w:t>
      </w:r>
      <w:r>
        <w:rPr>
          <w:rFonts w:ascii="宋体" w:hAnsi="宋体" w:cs="Courier New"/>
          <w:color w:val="000000"/>
        </w:rPr>
      </w:r>
      <w:r/>
    </w:p>
    <w:p>
      <w:pPr>
        <w:pStyle w:val="1298"/>
        <w:ind w:firstLine="360"/>
        <w:spacing w:before="120" w:after="120" w:line="440" w:lineRule="exact"/>
        <w:rPr>
          <w:rFonts w:ascii="宋体" w:hAnsi="宋体" w:cs="Courier New"/>
          <w:color w:val="000000"/>
        </w:rPr>
      </w:pPr>
      <w:r>
        <w:rPr>
          <w:rFonts w:hint="eastAsia" w:ascii="宋体" w:hAnsi="宋体" w:cs="Courier New"/>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rPr>
      </w:r>
      <w:r/>
    </w:p>
    <w:p>
      <w:pPr>
        <w:pStyle w:val="1267"/>
        <w:ind w:left="409"/>
        <w:spacing w:before="120" w:after="120" w:line="440" w:lineRule="exact"/>
        <w:rPr>
          <w:rFonts w:ascii="宋体" w:hAnsi="宋体" w:cs="Courier New"/>
          <w:b/>
          <w:bCs/>
          <w:color w:val="000000"/>
        </w:rPr>
      </w:pPr>
      <w:r>
        <w:rPr>
          <w:rFonts w:hint="eastAsia" w:ascii="宋体" w:hAnsi="宋体" w:cs="Courier New"/>
          <w:b/>
          <w:bCs/>
          <w:color w:val="000000"/>
        </w:rPr>
        <w:t xml:space="preserve">四、知识产权</w:t>
      </w:r>
      <w:r>
        <w:rPr>
          <w:rFonts w:ascii="宋体" w:hAnsi="宋体" w:cs="Courier New"/>
          <w:b/>
          <w:bCs/>
          <w:color w:val="000000"/>
        </w:rPr>
      </w:r>
      <w:r/>
    </w:p>
    <w:p>
      <w:pPr>
        <w:pStyle w:val="1267"/>
        <w:ind w:firstLine="480"/>
        <w:spacing w:before="120" w:after="120" w:line="440" w:lineRule="exact"/>
        <w:rPr>
          <w:rFonts w:ascii="宋体" w:hAnsi="宋体"/>
          <w:color w:val="000000"/>
        </w:rPr>
      </w:pPr>
      <w:r>
        <w:rPr>
          <w:rFonts w:hint="eastAsia" w:ascii="宋体" w:hAnsi="宋体"/>
          <w:color w:val="000000"/>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rPr>
          <w:rFonts w:ascii="宋体" w:hAnsi="宋体"/>
          <w:color w:val="000000"/>
        </w:rPr>
      </w:r>
      <w:r/>
    </w:p>
    <w:p>
      <w:pPr>
        <w:pStyle w:val="1267"/>
        <w:ind w:firstLine="472"/>
        <w:spacing w:before="120" w:after="120" w:line="440" w:lineRule="exact"/>
        <w:rPr>
          <w:rFonts w:ascii="宋体" w:hAnsi="宋体" w:cs="Courier New"/>
          <w:color w:val="000000"/>
          <w:u w:val="single"/>
        </w:rPr>
      </w:pPr>
      <w:r>
        <w:rPr>
          <w:rFonts w:hint="eastAsia" w:ascii="宋体" w:hAnsi="宋体" w:cs="Courier New"/>
          <w:b/>
          <w:bCs/>
          <w:color w:val="000000"/>
        </w:rPr>
        <w:t xml:space="preserve">五、产权担保</w:t>
      </w:r>
      <w:r>
        <w:rPr>
          <w:rFonts w:ascii="宋体" w:hAnsi="宋体" w:cs="Courier New"/>
          <w:color w:val="000000"/>
          <w:u w:val="single"/>
        </w:rPr>
      </w:r>
      <w:r/>
    </w:p>
    <w:p>
      <w:pPr>
        <w:pStyle w:val="1267"/>
        <w:ind w:firstLine="480"/>
        <w:spacing w:before="120" w:after="120" w:line="440" w:lineRule="exact"/>
        <w:rPr>
          <w:rFonts w:ascii="宋体" w:hAnsi="宋体" w:cs="Courier New"/>
          <w:color w:val="000000"/>
          <w:u w:val="single"/>
        </w:rPr>
      </w:pPr>
      <w:r>
        <w:rPr>
          <w:rFonts w:hint="eastAsia" w:ascii="宋体" w:hAnsi="宋体" w:cs="Courier New"/>
          <w:color w:val="000000"/>
        </w:rPr>
        <w:t xml:space="preserve">5.1 乙方保证所交付的货物的所有权完全属于乙方且无任何抵押、查封等产权瑕疵。</w:t>
      </w:r>
      <w:r>
        <w:rPr>
          <w:rFonts w:ascii="宋体" w:hAnsi="宋体" w:cs="Courier New"/>
          <w:color w:val="000000"/>
          <w:u w:val="single"/>
        </w:rPr>
      </w:r>
      <w:r/>
    </w:p>
    <w:p>
      <w:pPr>
        <w:pStyle w:val="1267"/>
        <w:ind w:left="407"/>
        <w:spacing w:before="120" w:after="120" w:line="440" w:lineRule="exact"/>
        <w:rPr>
          <w:rFonts w:ascii="宋体" w:hAnsi="宋体" w:cs="Courier New"/>
          <w:b/>
          <w:bCs/>
          <w:color w:val="000000"/>
        </w:rPr>
      </w:pPr>
      <w:r>
        <w:rPr>
          <w:rFonts w:hint="eastAsia" w:ascii="宋体" w:hAnsi="宋体" w:cs="Courier New"/>
          <w:b/>
          <w:bCs/>
          <w:color w:val="000000"/>
        </w:rPr>
        <w:t xml:space="preserve">六、履约保证金</w:t>
      </w:r>
      <w:r>
        <w:rPr>
          <w:rFonts w:ascii="宋体" w:hAnsi="宋体" w:cs="Courier New"/>
          <w:b/>
          <w:bCs/>
          <w:color w:val="000000"/>
        </w:rPr>
      </w:r>
      <w:r/>
    </w:p>
    <w:p>
      <w:pPr>
        <w:pStyle w:val="1267"/>
        <w:ind w:firstLine="480"/>
        <w:spacing w:before="120" w:after="120" w:line="440" w:lineRule="exact"/>
        <w:rPr>
          <w:rFonts w:ascii="宋体" w:hAnsi="宋体" w:cs="Courier New"/>
          <w:color w:val="000000"/>
        </w:rPr>
      </w:pPr>
      <w:r>
        <w:rPr>
          <w:rFonts w:hint="eastAsia" w:ascii="宋体" w:hAnsi="宋体" w:cs="Courier New"/>
          <w:color w:val="000000"/>
        </w:rPr>
        <w:t xml:space="preserve">6.1</w:t>
      </w:r>
      <w:r>
        <w:rPr>
          <w:rFonts w:hint="eastAsia" w:ascii="宋体" w:hAnsi="宋体"/>
          <w:color w:val="000000"/>
        </w:rPr>
        <w:t xml:space="preserve">合同签订前，</w:t>
      </w:r>
      <w:r>
        <w:rPr>
          <w:rFonts w:hint="eastAsia" w:ascii="宋体" w:hAnsi="宋体" w:cs="Courier New"/>
          <w:color w:val="000000"/>
        </w:rPr>
        <w:t xml:space="preserve">乙方</w:t>
      </w:r>
      <w:r>
        <w:rPr>
          <w:rFonts w:hint="eastAsia" w:ascii="宋体" w:hAnsi="宋体"/>
          <w:color w:val="000000"/>
        </w:rPr>
        <w:t xml:space="preserve">向采购单位</w:t>
      </w:r>
      <w:r>
        <w:rPr>
          <w:rFonts w:hint="eastAsia" w:ascii="宋体" w:hAnsi="宋体" w:cs="Courier New"/>
          <w:color w:val="000000"/>
        </w:rPr>
        <w:t xml:space="preserve">交纳人民币</w:t>
      </w:r>
      <w:r>
        <w:rPr>
          <w:rFonts w:hint="eastAsia" w:ascii="宋体" w:hAnsi="宋体" w:cs="Courier New"/>
          <w:color w:val="000000"/>
          <w:u w:val="single"/>
        </w:rPr>
        <w:t xml:space="preserve"> </w:t>
      </w:r>
      <w:bookmarkStart w:id="185" w:name="lvbzj"/>
      <w:r>
        <w:rPr>
          <w:rFonts w:hint="eastAsia" w:ascii="宋体" w:hAnsi="宋体" w:cs="Courier New"/>
          <w:color w:val="000000"/>
          <w:u w:val="single"/>
        </w:rPr>
        <w:t xml:space="preserve">  </w:t>
      </w:r>
      <w:bookmarkEnd w:id="185"/>
      <w:r>
        <w:rPr>
          <w:rFonts w:hint="eastAsia" w:ascii="宋体" w:hAnsi="宋体" w:cs="Courier New"/>
          <w:color w:val="000000"/>
          <w:u w:val="single"/>
        </w:rPr>
        <w:t xml:space="preserve"> </w:t>
      </w:r>
      <w:r>
        <w:rPr>
          <w:rFonts w:hint="eastAsia" w:ascii="宋体" w:hAnsi="宋体" w:cs="Courier New"/>
          <w:color w:val="000000"/>
        </w:rPr>
        <w:t xml:space="preserve">元作为本合同的履约保证金。</w:t>
      </w:r>
      <w:r>
        <w:rPr>
          <w:rFonts w:hint="eastAsia" w:ascii="宋体" w:hAnsi="宋体"/>
          <w:color w:val="000000"/>
        </w:rPr>
        <w:t xml:space="preserve">履约保证金应当以支票、汇票、本票或者金融机构、担保机构出具的保函等非现金形式提交。</w:t>
      </w:r>
      <w:r>
        <w:rPr>
          <w:rFonts w:ascii="宋体" w:hAnsi="宋体" w:cs="Courier New"/>
          <w:color w:val="000000"/>
        </w:rPr>
      </w:r>
      <w:r/>
    </w:p>
    <w:p>
      <w:pPr>
        <w:pStyle w:val="1267"/>
        <w:ind w:firstLine="480"/>
        <w:spacing w:before="120" w:after="120" w:line="440" w:lineRule="exact"/>
        <w:rPr>
          <w:rFonts w:ascii="宋体" w:hAnsi="宋体"/>
          <w:color w:val="000000"/>
        </w:rPr>
      </w:pPr>
      <w:r>
        <w:rPr>
          <w:rFonts w:hint="eastAsia" w:ascii="宋体" w:hAnsi="宋体"/>
          <w:color w:val="000000"/>
        </w:rPr>
        <w:t xml:space="preserve">6.2合同履行完毕退还履约保证金。逾期退还的，</w:t>
      </w:r>
      <w:r>
        <w:rPr>
          <w:rFonts w:hint="eastAsia" w:ascii="宋体" w:hAnsi="宋体" w:cs="Courier New"/>
          <w:color w:val="000000"/>
        </w:rPr>
        <w:t xml:space="preserve">应当支付逾期利息，且逾期利息的利率不得低于合同订立时1年期贷款市场报价利率。</w:t>
      </w:r>
      <w:r>
        <w:rPr>
          <w:rFonts w:ascii="宋体" w:hAnsi="宋体"/>
          <w:color w:val="000000"/>
        </w:rPr>
      </w:r>
      <w:r/>
    </w:p>
    <w:p>
      <w:pPr>
        <w:pStyle w:val="1267"/>
        <w:ind w:firstLine="480"/>
        <w:spacing w:line="360" w:lineRule="atLeast"/>
        <w:shd w:val="clear" w:color="auto" w:fill="ffffff"/>
        <w:rPr>
          <w:rFonts w:ascii="宋体" w:hAnsi="宋体" w:cs="Courier New"/>
          <w:color w:val="000000"/>
        </w:rPr>
      </w:pPr>
      <w:r>
        <w:rPr>
          <w:rFonts w:hint="eastAsia" w:ascii="宋体" w:hAnsi="宋体" w:cs="Courier New"/>
          <w:color w:val="000000"/>
        </w:rPr>
        <w:t xml:space="preserve">6.3乙方</w:t>
      </w:r>
      <w:r>
        <w:rPr>
          <w:rFonts w:ascii="宋体" w:hAnsi="宋体" w:cs="Courier New"/>
          <w:color w:val="000000"/>
        </w:rPr>
        <w:t xml:space="preserve">不履行与</w:t>
      </w:r>
      <w:r>
        <w:rPr>
          <w:rFonts w:hint="eastAsia" w:ascii="宋体" w:hAnsi="宋体" w:cs="Courier New"/>
          <w:color w:val="000000"/>
        </w:rPr>
        <w:t xml:space="preserve">甲方</w:t>
      </w:r>
      <w:r>
        <w:rPr>
          <w:rFonts w:ascii="宋体" w:hAnsi="宋体" w:cs="Courier New"/>
          <w:color w:val="000000"/>
        </w:rPr>
        <w:t xml:space="preserve">订立的合同的，履约保证金不予退还。</w:t>
      </w:r>
      <w:r>
        <w:rPr>
          <w:rFonts w:ascii="宋体" w:hAnsi="宋体" w:cs="Courier New"/>
          <w:color w:val="000000"/>
        </w:rPr>
      </w:r>
      <w:r/>
    </w:p>
    <w:p>
      <w:pPr>
        <w:pStyle w:val="1267"/>
        <w:ind w:firstLine="354"/>
        <w:spacing w:before="120" w:after="120" w:line="440" w:lineRule="exact"/>
        <w:rPr>
          <w:rFonts w:ascii="宋体" w:hAnsi="宋体" w:eastAsia="仿宋_GB2312"/>
          <w:b/>
          <w:color w:val="000000"/>
        </w:rPr>
      </w:pPr>
      <w:r>
        <w:rPr>
          <w:rFonts w:hint="eastAsia" w:ascii="宋体" w:hAnsi="宋体"/>
          <w:b/>
          <w:color w:val="000000"/>
        </w:rPr>
        <w:t xml:space="preserve">七.转包或分包</w:t>
      </w:r>
      <w:r>
        <w:rPr>
          <w:rFonts w:ascii="宋体" w:hAnsi="宋体" w:eastAsia="仿宋_GB2312"/>
          <w:b/>
          <w:color w:val="000000"/>
        </w:rPr>
      </w:r>
      <w:r/>
    </w:p>
    <w:p>
      <w:pPr>
        <w:pStyle w:val="1298"/>
        <w:ind w:firstLine="480"/>
        <w:spacing w:before="120" w:after="120" w:line="440" w:lineRule="exact"/>
        <w:rPr>
          <w:rFonts w:ascii="宋体" w:hAnsi="宋体" w:eastAsia="仿宋_GB2312"/>
          <w:color w:val="000000"/>
        </w:rPr>
      </w:pPr>
      <w:r>
        <w:rPr>
          <w:rFonts w:hint="eastAsia" w:ascii="宋体" w:hAnsi="宋体"/>
          <w:color w:val="000000"/>
        </w:rPr>
        <w:t xml:space="preserve">7.1本合同范围的货物，应由乙方直接供应，不得转让他人供应；</w:t>
      </w:r>
      <w:r>
        <w:rPr>
          <w:rFonts w:ascii="宋体" w:hAnsi="宋体" w:eastAsia="仿宋_GB2312"/>
          <w:color w:val="000000"/>
        </w:rPr>
      </w:r>
      <w:r/>
    </w:p>
    <w:p>
      <w:pPr>
        <w:pStyle w:val="1298"/>
        <w:ind w:firstLine="480"/>
        <w:spacing w:before="120" w:after="120" w:line="440" w:lineRule="exact"/>
        <w:rPr>
          <w:rFonts w:ascii="宋体" w:hAnsi="宋体"/>
          <w:color w:val="000000"/>
        </w:rPr>
      </w:pPr>
      <w:r>
        <w:rPr>
          <w:rFonts w:hint="eastAsia" w:ascii="宋体" w:hAnsi="宋体"/>
          <w:color w:val="000000"/>
        </w:rPr>
        <w:t xml:space="preserve">7.2 乙方如有转包和分包行为，甲方有权给予解除合同。</w:t>
      </w:r>
      <w:r>
        <w:rPr>
          <w:rFonts w:ascii="宋体" w:hAnsi="宋体"/>
          <w:color w:val="000000"/>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八、交货期、交货方式及交货地点</w:t>
      </w:r>
      <w:r>
        <w:rPr>
          <w:rFonts w:ascii="宋体" w:hAnsi="宋体" w:cs="Courier New"/>
          <w:b/>
          <w:bCs/>
          <w:color w:val="000000"/>
        </w:rPr>
      </w:r>
      <w:r/>
    </w:p>
    <w:p>
      <w:pPr>
        <w:pStyle w:val="1267"/>
        <w:ind w:firstLine="480"/>
        <w:spacing w:before="120" w:after="120" w:line="440" w:lineRule="exact"/>
        <w:rPr>
          <w:rFonts w:ascii="宋体" w:hAnsi="宋体" w:cs="Courier New"/>
          <w:bCs/>
          <w:color w:val="000000"/>
          <w:u w:val="single"/>
        </w:rPr>
      </w:pPr>
      <w:r>
        <w:rPr>
          <w:rFonts w:hint="eastAsia" w:ascii="宋体" w:hAnsi="宋体" w:cs="Courier New"/>
          <w:bCs/>
          <w:color w:val="000000"/>
        </w:rPr>
        <w:t xml:space="preserve">8.1 交货期：</w:t>
      </w:r>
      <w:r>
        <w:rPr>
          <w:rFonts w:hint="eastAsia" w:ascii="宋体" w:hAnsi="宋体"/>
          <w:color w:val="000000"/>
          <w:u w:val="single"/>
        </w:rPr>
        <w:t xml:space="preserve"> </w:t>
      </w:r>
      <w:bookmarkStart w:id="186" w:name="jiaohuoqi"/>
      <w:r>
        <w:rPr>
          <w:rFonts w:hint="eastAsia" w:ascii="宋体" w:hAnsi="宋体"/>
          <w:color w:val="000000"/>
          <w:u w:val="single"/>
        </w:rPr>
        <w:t xml:space="preserve">             </w:t>
      </w:r>
      <w:bookmarkEnd w:id="186"/>
      <w:r>
        <w:rPr>
          <w:rFonts w:hint="eastAsia" w:ascii="宋体" w:hAnsi="宋体"/>
          <w:color w:val="000000"/>
          <w:u w:val="single"/>
        </w:rPr>
        <w:t xml:space="preserve"> </w:t>
      </w:r>
      <w:r>
        <w:rPr>
          <w:rFonts w:ascii="宋体" w:hAnsi="宋体" w:cs="Courier New"/>
          <w:bCs/>
          <w:color w:val="000000"/>
          <w:u w:val="single"/>
        </w:rPr>
      </w:r>
      <w:r/>
    </w:p>
    <w:p>
      <w:pPr>
        <w:pStyle w:val="1267"/>
        <w:ind w:firstLine="480"/>
        <w:spacing w:before="120" w:after="120" w:line="440" w:lineRule="exact"/>
        <w:rPr>
          <w:rFonts w:ascii="宋体" w:hAnsi="宋体" w:cs="Courier New"/>
          <w:color w:val="000000"/>
        </w:rPr>
      </w:pPr>
      <w:r>
        <w:rPr>
          <w:rFonts w:hint="eastAsia" w:ascii="宋体" w:hAnsi="宋体" w:cs="Courier New"/>
          <w:bCs/>
          <w:color w:val="000000"/>
        </w:rPr>
        <w:t xml:space="preserve">8.2 交货方式：</w:t>
      </w:r>
      <w:r>
        <w:rPr>
          <w:rFonts w:hint="eastAsia" w:ascii="宋体" w:hAnsi="宋体"/>
          <w:color w:val="000000"/>
          <w:u w:val="single"/>
        </w:rPr>
        <w:t xml:space="preserve"> </w:t>
      </w:r>
      <w:bookmarkStart w:id="187" w:name="jiaohuofangshi"/>
      <w:r>
        <w:rPr>
          <w:rFonts w:hint="eastAsia" w:ascii="宋体" w:hAnsi="宋体"/>
          <w:color w:val="000000"/>
          <w:u w:val="single"/>
        </w:rPr>
        <w:t xml:space="preserve">             </w:t>
      </w:r>
      <w:bookmarkEnd w:id="187"/>
      <w:r>
        <w:rPr>
          <w:rFonts w:hint="eastAsia" w:ascii="宋体" w:hAnsi="宋体"/>
          <w:color w:val="000000"/>
          <w:u w:val="single"/>
        </w:rPr>
        <w:t xml:space="preserve"> </w:t>
      </w:r>
      <w:r>
        <w:rPr>
          <w:rFonts w:ascii="宋体" w:hAnsi="宋体" w:cs="Courier New"/>
          <w:color w:val="000000"/>
        </w:rPr>
      </w:r>
      <w:r/>
    </w:p>
    <w:p>
      <w:pPr>
        <w:pStyle w:val="1267"/>
        <w:ind w:firstLine="480"/>
        <w:spacing w:before="120" w:after="120" w:line="440" w:lineRule="exact"/>
        <w:rPr>
          <w:rFonts w:ascii="宋体" w:hAnsi="宋体" w:cs="Courier New"/>
          <w:b/>
          <w:bCs/>
          <w:color w:val="000000"/>
        </w:rPr>
      </w:pPr>
      <w:r>
        <w:rPr>
          <w:rFonts w:hint="eastAsia" w:ascii="宋体" w:hAnsi="宋体" w:cs="Courier New"/>
          <w:bCs/>
          <w:color w:val="000000"/>
        </w:rPr>
        <w:t xml:space="preserve">8.3 交货地点：</w:t>
      </w:r>
      <w:r>
        <w:rPr>
          <w:rFonts w:hint="eastAsia" w:ascii="宋体" w:hAnsi="宋体" w:cs="Courier New"/>
          <w:color w:val="000000"/>
          <w:u w:val="single"/>
        </w:rPr>
        <w:t xml:space="preserve"> </w:t>
      </w:r>
      <w:bookmarkStart w:id="188" w:name="jiaohuodidian"/>
      <w:r>
        <w:rPr>
          <w:rFonts w:hint="eastAsia" w:ascii="宋体" w:hAnsi="宋体" w:cs="Courier New"/>
          <w:color w:val="000000"/>
          <w:u w:val="single"/>
        </w:rPr>
        <w:t xml:space="preserve">             </w:t>
      </w:r>
      <w:bookmarkEnd w:id="188"/>
      <w:r>
        <w:rPr>
          <w:rFonts w:hint="eastAsia" w:ascii="宋体" w:hAnsi="宋体" w:cs="Courier New"/>
          <w:color w:val="000000"/>
          <w:u w:val="single"/>
        </w:rPr>
        <w:t xml:space="preserve"> </w:t>
      </w:r>
      <w:r>
        <w:rPr>
          <w:rFonts w:ascii="宋体" w:hAnsi="宋体" w:cs="Courier New"/>
          <w:b/>
          <w:bCs/>
          <w:color w:val="000000"/>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九、货款支付</w:t>
      </w:r>
      <w:r>
        <w:rPr>
          <w:rFonts w:ascii="宋体" w:hAnsi="宋体" w:cs="Courier New"/>
          <w:b/>
          <w:bCs/>
          <w:color w:val="000000"/>
        </w:rPr>
      </w:r>
      <w:r/>
    </w:p>
    <w:p>
      <w:pPr>
        <w:pStyle w:val="1267"/>
        <w:ind w:firstLine="480"/>
        <w:spacing w:before="120" w:after="120" w:line="440" w:lineRule="exact"/>
        <w:rPr>
          <w:rFonts w:ascii="宋体" w:hAnsi="宋体"/>
          <w:color w:val="000000"/>
        </w:rPr>
      </w:pPr>
      <w:r>
        <w:rPr>
          <w:rFonts w:hint="eastAsia" w:ascii="宋体" w:hAnsi="宋体" w:cs="Courier New"/>
          <w:bCs/>
          <w:color w:val="000000"/>
        </w:rPr>
        <w:t xml:space="preserve">9.1</w:t>
      </w:r>
      <w:r>
        <w:rPr>
          <w:rFonts w:hint="eastAsia" w:ascii="宋体" w:hAnsi="宋体"/>
          <w:color w:val="000000"/>
        </w:rPr>
        <w:t xml:space="preserve">结付程序：</w:t>
      </w:r>
      <w:r>
        <w:rPr>
          <w:rFonts w:ascii="宋体" w:hAnsi="宋体"/>
          <w:color w:val="000000"/>
        </w:rPr>
      </w:r>
      <w:r/>
    </w:p>
    <w:p>
      <w:pPr>
        <w:pStyle w:val="1267"/>
        <w:ind w:firstLine="480"/>
        <w:spacing w:before="120" w:after="120" w:line="440" w:lineRule="exact"/>
        <w:rPr>
          <w:rFonts w:ascii="宋体" w:hAnsi="宋体" w:cs="Courier New"/>
          <w:bCs/>
          <w:color w:val="000000"/>
          <w:u w:val="single"/>
        </w:rPr>
      </w:pPr>
      <w:r/>
      <w:bookmarkStart w:id="189" w:name="_Hlk65328430"/>
      <w:r>
        <w:rPr>
          <w:rFonts w:hint="eastAsia" w:ascii="宋体" w:hAnsi="宋体" w:cs="Courier New"/>
          <w:bCs/>
          <w:color w:val="000000"/>
          <w:u w:val="single"/>
        </w:rPr>
        <w:t xml:space="preserve"> </w:t>
      </w:r>
      <w:bookmarkStart w:id="190" w:name="jiefuchengxu"/>
      <w:r>
        <w:rPr>
          <w:rFonts w:hint="eastAsia" w:ascii="宋体" w:hAnsi="宋体" w:cs="Courier New"/>
          <w:bCs/>
          <w:color w:val="000000"/>
          <w:u w:val="single"/>
        </w:rPr>
        <w:t xml:space="preserve">            </w:t>
      </w:r>
      <w:r>
        <w:rPr>
          <w:rFonts w:ascii="宋体" w:hAnsi="宋体" w:cs="Courier New"/>
          <w:bCs/>
          <w:color w:val="000000"/>
          <w:u w:val="single"/>
        </w:rPr>
        <w:t xml:space="preserve">        </w:t>
      </w:r>
      <w:r>
        <w:rPr>
          <w:rFonts w:hint="eastAsia" w:ascii="宋体" w:hAnsi="宋体" w:cs="Courier New"/>
          <w:bCs/>
          <w:color w:val="000000"/>
          <w:u w:val="single"/>
        </w:rPr>
        <w:t xml:space="preserve">              </w:t>
      </w:r>
      <w:r>
        <w:rPr>
          <w:rFonts w:ascii="宋体" w:hAnsi="宋体" w:cs="Courier New"/>
          <w:bCs/>
          <w:color w:val="000000"/>
          <w:u w:val="single"/>
        </w:rPr>
        <w:t xml:space="preserve">       </w:t>
      </w:r>
      <w:r>
        <w:rPr>
          <w:rFonts w:hint="eastAsia" w:ascii="宋体" w:hAnsi="宋体" w:cs="Courier New"/>
          <w:bCs/>
          <w:color w:val="000000"/>
          <w:u w:val="single"/>
        </w:rPr>
        <w:t xml:space="preserve">  </w:t>
      </w:r>
      <w:bookmarkEnd w:id="190"/>
      <w:r>
        <w:rPr>
          <w:rFonts w:hint="eastAsia" w:ascii="宋体" w:hAnsi="宋体" w:cs="Courier New"/>
          <w:bCs/>
          <w:color w:val="000000"/>
          <w:u w:val="single"/>
        </w:rPr>
        <w:t xml:space="preserve"> </w:t>
      </w:r>
      <w:r>
        <w:rPr>
          <w:rFonts w:hint="eastAsia" w:ascii="宋体" w:hAnsi="宋体" w:cs="Courier New"/>
          <w:bCs/>
          <w:color w:val="000000"/>
        </w:rPr>
        <w:t xml:space="preserve">。</w:t>
      </w:r>
      <w:bookmarkEnd w:id="189"/>
      <w:r>
        <w:rPr>
          <w:rFonts w:ascii="宋体" w:hAnsi="宋体" w:cs="Courier New"/>
          <w:bCs/>
          <w:color w:val="000000"/>
          <w:u w:val="single"/>
        </w:rPr>
      </w:r>
      <w:r/>
    </w:p>
    <w:p>
      <w:pPr>
        <w:pStyle w:val="1267"/>
        <w:ind w:firstLine="480"/>
        <w:spacing w:before="120" w:after="120" w:line="440" w:lineRule="exact"/>
        <w:rPr>
          <w:rFonts w:ascii="宋体" w:hAnsi="宋体"/>
          <w:i/>
          <w:color w:val="000000"/>
        </w:rPr>
      </w:pPr>
      <w:r>
        <w:rPr>
          <w:rFonts w:hint="eastAsia" w:ascii="宋体" w:hAnsi="宋体" w:cs="Courier New"/>
          <w:bCs/>
          <w:color w:val="000000"/>
        </w:rPr>
        <w:t xml:space="preserve">9.2结付期限：</w:t>
      </w:r>
      <w:r>
        <w:rPr>
          <w:rFonts w:ascii="宋体" w:hAnsi="宋体"/>
          <w:i/>
          <w:color w:val="000000"/>
        </w:rPr>
      </w:r>
      <w:r/>
    </w:p>
    <w:p>
      <w:pPr>
        <w:pStyle w:val="1267"/>
        <w:ind w:firstLine="480"/>
        <w:spacing w:before="120" w:after="120" w:line="440" w:lineRule="exact"/>
        <w:rPr>
          <w:rFonts w:ascii="宋体" w:hAnsi="宋体" w:cs="Courier New"/>
          <w:bCs/>
          <w:color w:val="000000"/>
        </w:rPr>
      </w:pPr>
      <w:r/>
      <w:bookmarkStart w:id="191" w:name="_Hlk65328439"/>
      <w:r>
        <w:rPr>
          <w:rFonts w:hint="eastAsia" w:ascii="宋体" w:hAnsi="宋体" w:cs="Courier New"/>
          <w:bCs/>
          <w:color w:val="000000"/>
          <w:u w:val="single"/>
        </w:rPr>
        <w:t xml:space="preserve"> </w:t>
      </w:r>
      <w:bookmarkStart w:id="192" w:name="jiefuqixian"/>
      <w:r>
        <w:rPr>
          <w:rFonts w:hint="eastAsia" w:ascii="宋体" w:hAnsi="宋体" w:cs="Courier New"/>
          <w:bCs/>
          <w:color w:val="000000"/>
          <w:u w:val="single"/>
        </w:rPr>
        <w:t xml:space="preserve">            </w:t>
      </w:r>
      <w:r>
        <w:rPr>
          <w:rFonts w:ascii="宋体" w:hAnsi="宋体" w:cs="Courier New"/>
          <w:bCs/>
          <w:color w:val="000000"/>
          <w:u w:val="single"/>
        </w:rPr>
        <w:t xml:space="preserve">        </w:t>
      </w:r>
      <w:r>
        <w:rPr>
          <w:rFonts w:hint="eastAsia" w:ascii="宋体" w:hAnsi="宋体" w:cs="Courier New"/>
          <w:bCs/>
          <w:color w:val="000000"/>
          <w:u w:val="single"/>
        </w:rPr>
        <w:t xml:space="preserve">              </w:t>
      </w:r>
      <w:r>
        <w:rPr>
          <w:rFonts w:ascii="宋体" w:hAnsi="宋体" w:cs="Courier New"/>
          <w:bCs/>
          <w:color w:val="000000"/>
          <w:u w:val="single"/>
        </w:rPr>
        <w:t xml:space="preserve">       </w:t>
      </w:r>
      <w:r>
        <w:rPr>
          <w:rFonts w:hint="eastAsia" w:ascii="宋体" w:hAnsi="宋体" w:cs="Courier New"/>
          <w:bCs/>
          <w:color w:val="000000"/>
          <w:u w:val="single"/>
        </w:rPr>
        <w:t xml:space="preserve">  </w:t>
      </w:r>
      <w:bookmarkEnd w:id="192"/>
      <w:r>
        <w:rPr>
          <w:rFonts w:hint="eastAsia" w:ascii="宋体" w:hAnsi="宋体" w:cs="Courier New"/>
          <w:bCs/>
          <w:color w:val="000000"/>
          <w:u w:val="single"/>
        </w:rPr>
        <w:t xml:space="preserve"> </w:t>
      </w:r>
      <w:r>
        <w:rPr>
          <w:rFonts w:hint="eastAsia" w:ascii="宋体" w:hAnsi="宋体" w:cs="Courier New"/>
          <w:bCs/>
          <w:color w:val="000000"/>
        </w:rPr>
        <w:t xml:space="preserve">。</w:t>
      </w:r>
      <w:bookmarkEnd w:id="191"/>
      <w:r>
        <w:rPr>
          <w:rFonts w:hint="eastAsia" w:ascii="宋体" w:hAnsi="宋体" w:cs="Courier New"/>
          <w:bCs/>
          <w:color w:val="000000"/>
        </w:rPr>
        <w:t xml:space="preserve">           </w:t>
      </w:r>
      <w:r>
        <w:rPr>
          <w:rFonts w:ascii="宋体" w:hAnsi="宋体" w:cs="Courier New"/>
          <w:bCs/>
          <w:color w:val="000000"/>
        </w:rPr>
      </w:r>
      <w:r/>
    </w:p>
    <w:p>
      <w:pPr>
        <w:pStyle w:val="1267"/>
        <w:ind w:firstLine="470"/>
        <w:spacing w:line="440" w:lineRule="exact"/>
        <w:rPr>
          <w:rFonts w:ascii="宋体" w:hAnsi="宋体" w:cs="宋体"/>
          <w:color w:val="000000"/>
          <w:u w:val="single"/>
        </w:rPr>
      </w:pPr>
      <w:r>
        <w:rPr>
          <w:rFonts w:hint="eastAsia" w:ascii="宋体" w:hAnsi="宋体" w:cs="宋体"/>
          <w:color w:val="000000"/>
        </w:rPr>
        <w:t xml:space="preserve">9.3乙方收款账户：</w:t>
      </w:r>
      <w:r>
        <w:rPr>
          <w:rFonts w:hint="eastAsia" w:ascii="宋体" w:hAnsi="宋体" w:cs="宋体"/>
          <w:color w:val="000000"/>
          <w:u w:val="single"/>
        </w:rPr>
        <w:t xml:space="preserve"> </w:t>
      </w:r>
      <w:bookmarkStart w:id="193" w:name="yifangzhanghao"/>
      <w:r>
        <w:rPr>
          <w:rFonts w:hint="eastAsia" w:ascii="宋体" w:hAnsi="宋体" w:cs="宋体"/>
          <w:color w:val="000000"/>
          <w:u w:val="single"/>
        </w:rPr>
        <w:t xml:space="preserve">                                 </w:t>
      </w:r>
      <w:bookmarkEnd w:id="193"/>
      <w:r>
        <w:rPr>
          <w:rFonts w:hint="eastAsia" w:ascii="宋体" w:hAnsi="宋体" w:cs="宋体"/>
          <w:color w:val="000000"/>
          <w:u w:val="single"/>
        </w:rPr>
        <w:t xml:space="preserve"> </w:t>
      </w:r>
      <w:r>
        <w:rPr>
          <w:rFonts w:ascii="宋体" w:hAnsi="宋体" w:cs="宋体"/>
          <w:color w:val="000000"/>
          <w:u w:val="single"/>
        </w:rPr>
      </w:r>
      <w:r/>
    </w:p>
    <w:p>
      <w:pPr>
        <w:pStyle w:val="1249"/>
        <w:rPr>
          <w:color w:val="000000"/>
        </w:rPr>
      </w:pPr>
      <w:r>
        <w:rPr>
          <w:rFonts w:hint="eastAsia"/>
          <w:color w:val="000000"/>
        </w:rPr>
        <w:t xml:space="preserve">9.4甲方合同款支付方式：</w:t>
      </w:r>
      <w:r>
        <w:rPr>
          <w:rFonts w:hint="eastAsia"/>
          <w:color w:val="000000"/>
          <w:u w:val="single"/>
        </w:rPr>
        <w:t xml:space="preserve"> </w:t>
      </w:r>
      <w:bookmarkStart w:id="194" w:name="hetongzhifutype"/>
      <w:r>
        <w:rPr>
          <w:rFonts w:hint="eastAsia"/>
          <w:color w:val="000000"/>
          <w:u w:val="single"/>
        </w:rPr>
        <w:t xml:space="preserve">                   </w:t>
      </w:r>
      <w:bookmarkEnd w:id="194"/>
      <w:r>
        <w:rPr>
          <w:rFonts w:hint="eastAsia"/>
          <w:color w:val="000000"/>
          <w:u w:val="single"/>
        </w:rPr>
        <w:t xml:space="preserve"> </w:t>
      </w:r>
      <w:r>
        <w:rPr>
          <w:rFonts w:hint="eastAsia"/>
          <w:color w:val="000000"/>
        </w:rPr>
        <w:t xml:space="preserve">（若乙方为中小企业，不得强制其接受非现金支付方式）</w:t>
      </w:r>
      <w:r>
        <w:rPr>
          <w:color w:val="000000"/>
        </w:rPr>
      </w:r>
      <w:r/>
    </w:p>
    <w:p>
      <w:pPr>
        <w:pStyle w:val="1267"/>
        <w:ind w:firstLine="472"/>
        <w:spacing w:before="120" w:after="120" w:line="440" w:lineRule="exact"/>
        <w:rPr>
          <w:rFonts w:ascii="宋体" w:hAnsi="宋体"/>
          <w:b/>
          <w:bCs/>
          <w:color w:val="000000"/>
        </w:rPr>
      </w:pPr>
      <w:r>
        <w:rPr>
          <w:rFonts w:hint="eastAsia" w:ascii="宋体" w:hAnsi="宋体"/>
          <w:b/>
          <w:bCs/>
          <w:color w:val="000000"/>
        </w:rPr>
        <w:t xml:space="preserve">十.税</w:t>
      </w:r>
      <w:r>
        <w:rPr>
          <w:rFonts w:ascii="宋体" w:hAnsi="宋体"/>
          <w:b/>
          <w:bCs/>
          <w:color w:val="000000"/>
        </w:rPr>
      </w:r>
      <w:r/>
    </w:p>
    <w:p>
      <w:pPr>
        <w:pStyle w:val="1267"/>
        <w:ind w:firstLine="480"/>
        <w:spacing w:before="120" w:after="120" w:line="440" w:lineRule="exact"/>
        <w:rPr>
          <w:rFonts w:ascii="宋体" w:hAnsi="宋体" w:eastAsia="仿宋_GB2312"/>
          <w:color w:val="000000"/>
        </w:rPr>
      </w:pPr>
      <w:r>
        <w:rPr>
          <w:rFonts w:hint="eastAsia" w:ascii="宋体" w:hAnsi="宋体"/>
          <w:color w:val="000000"/>
        </w:rPr>
        <w:t xml:space="preserve">10.1本合同执行中相关的一切税费均由乙方负担。</w:t>
      </w:r>
      <w:r>
        <w:rPr>
          <w:rFonts w:ascii="宋体" w:hAnsi="宋体" w:eastAsia="仿宋_GB2312"/>
          <w:color w:val="000000"/>
        </w:rPr>
      </w:r>
      <w:r/>
    </w:p>
    <w:p>
      <w:pPr>
        <w:pStyle w:val="1267"/>
        <w:ind w:left="409"/>
        <w:spacing w:before="120" w:after="120" w:line="440" w:lineRule="exact"/>
        <w:rPr>
          <w:rFonts w:ascii="宋体" w:hAnsi="宋体" w:cs="Courier New"/>
          <w:color w:val="000000"/>
        </w:rPr>
      </w:pPr>
      <w:r>
        <w:rPr>
          <w:rFonts w:hint="eastAsia" w:ascii="宋体" w:hAnsi="宋体" w:cs="Courier New"/>
          <w:b/>
          <w:bCs/>
          <w:color w:val="000000"/>
        </w:rPr>
        <w:t xml:space="preserve">十一、质量保证及售后服务</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11.1 乙方应按招标文件规定的货物性能、技术要求、质量标准向甲方提供未经使用的全新产品。</w:t>
      </w:r>
      <w:r>
        <w:rPr>
          <w:rFonts w:ascii="宋体" w:hAnsi="宋体" w:cs="Courier New"/>
          <w:color w:val="000000"/>
        </w:rPr>
      </w:r>
      <w:r/>
    </w:p>
    <w:p>
      <w:pPr>
        <w:pStyle w:val="1252"/>
        <w:rPr>
          <w:rFonts w:eastAsia="宋体" w:cs="Courier New"/>
          <w:color w:val="000000"/>
        </w:rPr>
      </w:pPr>
      <w:r>
        <w:rPr>
          <w:rFonts w:hint="eastAsia" w:eastAsia="宋体" w:cs="Courier New"/>
          <w:color w:val="000000"/>
        </w:rPr>
        <w:t xml:space="preserve">11.2乙方须和场地的器材供应商紧密配合，根据器材安装、塑胶铺设的要求综合考虑，确保项目保质保量完成。</w:t>
      </w:r>
      <w:r>
        <w:rPr>
          <w:rFonts w:eastAsia="宋体" w:cs="Courier New"/>
          <w:color w:val="000000"/>
        </w:rPr>
      </w:r>
      <w:r/>
    </w:p>
    <w:p>
      <w:pPr>
        <w:pStyle w:val="1252"/>
        <w:rPr>
          <w:rFonts w:eastAsia="宋体" w:cs="Courier New"/>
          <w:color w:val="000000"/>
        </w:rPr>
      </w:pPr>
      <w:r>
        <w:rPr>
          <w:rFonts w:hint="eastAsia" w:eastAsia="宋体" w:cs="Courier New"/>
          <w:color w:val="000000"/>
        </w:rPr>
        <w:t xml:space="preserve">11.3各个点位的塑胶铺设，须经甲方确认后方可实施。若因乙方未经确认提前铺设造成问题的，由乙方承担一切损失。</w:t>
      </w:r>
      <w:r>
        <w:rPr>
          <w:rFonts w:eastAsia="宋体" w:cs="Courier New"/>
          <w:color w:val="000000"/>
        </w:rPr>
      </w:r>
      <w:r/>
    </w:p>
    <w:p>
      <w:pPr>
        <w:pStyle w:val="1252"/>
        <w:rPr>
          <w:rFonts w:cs="Courier New"/>
          <w:color w:val="000000"/>
        </w:rPr>
      </w:pPr>
      <w:r>
        <w:rPr>
          <w:rFonts w:hint="eastAsia" w:cs="Courier New"/>
          <w:color w:val="000000"/>
        </w:rPr>
        <w:t xml:space="preserve">11.</w:t>
      </w:r>
      <w:r>
        <w:rPr>
          <w:rFonts w:hint="eastAsia" w:eastAsia="宋体" w:cs="Courier New"/>
          <w:color w:val="000000"/>
        </w:rPr>
        <w:t xml:space="preserve">4</w:t>
      </w:r>
      <w:r>
        <w:rPr>
          <w:rFonts w:hint="eastAsia" w:cs="Courier New"/>
          <w:color w:val="000000"/>
        </w:rPr>
        <w:t xml:space="preserve">乙方提供的货物在免费质保期内因货物本身的质量问题发生故障，乙方应负责免费更换。对达不到技术要求者，根据实际情况，经双方协商，可按以下办法处理：</w:t>
      </w:r>
      <w:r>
        <w:rPr>
          <w:rFonts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(1)更换：由乙方承担所发生的全部费用。</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(2)贬值处理：由甲乙双方合议定价。</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(3)退货处理：乙方应退还甲方支付的合同款，同时应承担该货物的直接费用（运输、保险、检验、货款利息及银行手续费等）。</w:t>
      </w:r>
      <w:r>
        <w:rPr>
          <w:rFonts w:ascii="宋体" w:hAnsi="宋体" w:cs="Courier New"/>
          <w:color w:val="000000"/>
        </w:rPr>
      </w:r>
      <w:r/>
    </w:p>
    <w:p>
      <w:pPr>
        <w:pStyle w:val="1267"/>
        <w:ind w:firstLine="480"/>
        <w:spacing w:before="120" w:after="120" w:line="440" w:lineRule="exact"/>
        <w:rPr>
          <w:rFonts w:ascii="宋体" w:hAnsi="宋体" w:cs="Courier New"/>
          <w:color w:val="000000"/>
          <w:u w:val="single"/>
        </w:rPr>
      </w:pPr>
      <w:r>
        <w:rPr>
          <w:rFonts w:hint="eastAsia" w:ascii="宋体" w:hAnsi="宋体" w:cs="Courier New"/>
          <w:color w:val="000000"/>
        </w:rPr>
        <w:t xml:space="preserve">11.</w:t>
      </w:r>
      <w:r>
        <w:rPr>
          <w:rFonts w:hint="eastAsia" w:ascii="宋体" w:hAnsi="宋体" w:eastAsia="宋体" w:cs="Courier New"/>
          <w:color w:val="000000"/>
        </w:rPr>
        <w:t xml:space="preserve">5</w:t>
      </w:r>
      <w:r>
        <w:rPr>
          <w:rFonts w:hint="eastAsia" w:ascii="宋体" w:hAnsi="宋体" w:cs="Courier New"/>
          <w:color w:val="000000"/>
        </w:rPr>
        <w:t xml:space="preserve">响应时间：</w:t>
      </w:r>
      <w:r>
        <w:rPr>
          <w:rFonts w:hint="eastAsia" w:ascii="宋体" w:hAnsi="宋体" w:cs="Courier New"/>
          <w:color w:val="000000"/>
          <w:u w:val="single"/>
        </w:rPr>
        <w:t xml:space="preserve"> </w:t>
      </w:r>
      <w:bookmarkStart w:id="195" w:name="xiangyingdate"/>
      <w:r>
        <w:rPr>
          <w:rFonts w:hint="eastAsia" w:ascii="宋体" w:hAnsi="宋体" w:cs="Courier New"/>
          <w:color w:val="000000"/>
          <w:u w:val="single"/>
        </w:rPr>
        <w:t xml:space="preserve">           </w:t>
      </w:r>
      <w:bookmarkEnd w:id="195"/>
      <w:r>
        <w:rPr>
          <w:rFonts w:hint="eastAsia" w:ascii="宋体" w:hAnsi="宋体" w:cs="Courier New"/>
          <w:color w:val="000000"/>
          <w:u w:val="single"/>
        </w:rPr>
        <w:t xml:space="preserve"> </w:t>
      </w:r>
      <w:bookmarkStart w:id="196" w:name="_Hlk65328481"/>
      <w:r>
        <w:rPr>
          <w:rFonts w:hint="eastAsia" w:ascii="宋体" w:hAnsi="宋体" w:cs="Courier New"/>
          <w:color w:val="000000"/>
        </w:rPr>
        <w:t xml:space="preserve">。</w:t>
      </w:r>
      <w:bookmarkEnd w:id="196"/>
      <w:r>
        <w:rPr>
          <w:rFonts w:ascii="宋体" w:hAnsi="宋体" w:cs="Courier New"/>
          <w:color w:val="000000"/>
          <w:u w:val="single"/>
        </w:rPr>
      </w:r>
      <w:r/>
    </w:p>
    <w:p>
      <w:pPr>
        <w:pStyle w:val="1267"/>
        <w:ind w:firstLine="480"/>
        <w:spacing w:before="120" w:after="120" w:line="440" w:lineRule="exact"/>
        <w:rPr>
          <w:rFonts w:ascii="宋体" w:hAnsi="宋体" w:cs="Courier New"/>
          <w:color w:val="000000"/>
        </w:rPr>
      </w:pPr>
      <w:r>
        <w:rPr>
          <w:rFonts w:hint="eastAsia" w:ascii="宋体" w:hAnsi="宋体" w:cs="Courier New"/>
          <w:color w:val="000000"/>
        </w:rPr>
        <w:t xml:space="preserve">11.</w:t>
      </w:r>
      <w:r>
        <w:rPr>
          <w:rFonts w:hint="eastAsia" w:ascii="宋体" w:hAnsi="宋体" w:eastAsia="宋体" w:cs="Courier New"/>
          <w:color w:val="000000"/>
        </w:rPr>
        <w:t xml:space="preserve">6</w:t>
      </w:r>
      <w:r>
        <w:rPr>
          <w:rFonts w:hint="eastAsia" w:ascii="宋体" w:hAnsi="宋体" w:cs="Courier New"/>
          <w:color w:val="000000"/>
        </w:rPr>
        <w:t xml:space="preserve"> 在免费质保期内，乙方应对货物出现的质量及安全问题负责处理解决并承担一切费用。</w:t>
      </w:r>
      <w:r>
        <w:rPr>
          <w:rFonts w:ascii="宋体" w:hAnsi="宋体" w:cs="Courier New"/>
          <w:color w:val="000000"/>
        </w:rPr>
      </w:r>
      <w:r/>
    </w:p>
    <w:p>
      <w:pPr>
        <w:pStyle w:val="1267"/>
        <w:ind w:firstLine="480"/>
        <w:spacing w:before="120" w:after="120" w:line="440" w:lineRule="exact"/>
        <w:rPr>
          <w:rFonts w:ascii="宋体" w:hAnsi="宋体" w:cs="Courier New"/>
          <w:color w:val="000000"/>
        </w:rPr>
      </w:pPr>
      <w:r>
        <w:rPr>
          <w:rFonts w:hint="eastAsia" w:ascii="宋体" w:hAnsi="宋体" w:cs="Courier New"/>
          <w:color w:val="000000"/>
        </w:rPr>
        <w:t xml:space="preserve">11.</w:t>
      </w:r>
      <w:r>
        <w:rPr>
          <w:rFonts w:hint="eastAsia" w:ascii="宋体" w:hAnsi="宋体" w:eastAsia="宋体" w:cs="Courier New"/>
          <w:color w:val="000000"/>
          <w:lang w:val="en-US" w:eastAsia="zh-CN"/>
        </w:rPr>
        <w:t xml:space="preserve">7</w:t>
      </w:r>
      <w:r>
        <w:rPr>
          <w:rFonts w:hint="eastAsia" w:ascii="宋体" w:hAnsi="宋体" w:cs="Courier New"/>
          <w:color w:val="000000"/>
        </w:rPr>
        <w:t xml:space="preserve">上述的货物免费质保期为：</w:t>
      </w:r>
      <w:r>
        <w:rPr>
          <w:rFonts w:hint="eastAsia" w:ascii="宋体" w:hAnsi="宋体" w:cs="Courier New"/>
          <w:color w:val="000000"/>
          <w:u w:val="single"/>
        </w:rPr>
        <w:t xml:space="preserve"> </w:t>
      </w:r>
      <w:bookmarkStart w:id="197" w:name="zhibaoqi"/>
      <w:r>
        <w:rPr>
          <w:rFonts w:ascii="宋体" w:hAnsi="宋体" w:cs="Courier New"/>
          <w:color w:val="000000"/>
          <w:u w:val="single"/>
        </w:rPr>
        <w:t xml:space="preserve">    </w:t>
      </w:r>
      <w:r>
        <w:rPr>
          <w:rFonts w:hint="eastAsia" w:ascii="宋体" w:hAnsi="宋体" w:cs="Courier New"/>
          <w:color w:val="000000"/>
          <w:u w:val="single"/>
        </w:rPr>
        <w:t xml:space="preserve">      </w:t>
      </w:r>
      <w:bookmarkEnd w:id="197"/>
      <w:r>
        <w:rPr>
          <w:rFonts w:hint="eastAsia" w:ascii="宋体" w:hAnsi="宋体" w:cs="Courier New"/>
          <w:color w:val="000000"/>
          <w:u w:val="single"/>
        </w:rPr>
        <w:t xml:space="preserve"> </w:t>
      </w:r>
      <w:r>
        <w:rPr>
          <w:rFonts w:hint="eastAsia" w:ascii="宋体" w:hAnsi="宋体" w:cs="Courier New"/>
          <w:color w:val="000000"/>
        </w:rPr>
        <w:t xml:space="preserve">。</w:t>
      </w:r>
      <w:r>
        <w:rPr>
          <w:rFonts w:ascii="宋体" w:hAnsi="宋体" w:cs="Courier New"/>
          <w:color w:val="000000"/>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十二、调试和验收</w:t>
      </w:r>
      <w:r>
        <w:rPr>
          <w:rFonts w:ascii="宋体" w:hAnsi="宋体" w:cs="Courier New"/>
          <w:b/>
          <w:bCs/>
          <w:color w:val="000000"/>
        </w:rPr>
      </w:r>
      <w:r/>
    </w:p>
    <w:p>
      <w:pPr>
        <w:pStyle w:val="1267"/>
        <w:ind w:firstLine="480"/>
        <w:spacing w:before="120" w:after="120" w:line="440" w:lineRule="exact"/>
        <w:rPr>
          <w:rFonts w:ascii="宋体" w:hAnsi="宋体" w:cs="Courier New"/>
          <w:color w:val="000000"/>
        </w:rPr>
      </w:pPr>
      <w:r>
        <w:rPr>
          <w:rFonts w:hint="eastAsia" w:ascii="宋体" w:hAnsi="宋体" w:cs="Courier New"/>
          <w:color w:val="000000"/>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color w:val="000000"/>
        </w:rPr>
        <w:t xml:space="preserve">货到后，甲方需在</w:t>
      </w:r>
      <w:r>
        <w:rPr>
          <w:rFonts w:hint="eastAsia" w:ascii="宋体" w:hAnsi="宋体" w:cs="Courier New"/>
          <w:b/>
          <w:color w:val="000000"/>
          <w:u w:val="single"/>
        </w:rPr>
        <w:t xml:space="preserve"> </w:t>
      </w:r>
      <w:bookmarkStart w:id="198" w:name="wanchengyanshou"/>
      <w:r>
        <w:rPr>
          <w:rFonts w:hint="eastAsia" w:ascii="宋体" w:hAnsi="宋体" w:cs="Courier New"/>
          <w:b/>
          <w:color w:val="000000"/>
          <w:u w:val="single"/>
        </w:rPr>
        <w:t xml:space="preserve">   </w:t>
      </w:r>
      <w:bookmarkEnd w:id="198"/>
      <w:r>
        <w:rPr>
          <w:rFonts w:hint="eastAsia" w:ascii="宋体" w:hAnsi="宋体" w:cs="Courier New"/>
          <w:b/>
          <w:color w:val="000000"/>
          <w:u w:val="single"/>
        </w:rPr>
        <w:t xml:space="preserve"> </w:t>
      </w:r>
      <w:r>
        <w:rPr>
          <w:rFonts w:hint="eastAsia" w:ascii="宋体" w:hAnsi="宋体" w:cs="Courier New"/>
          <w:b/>
          <w:color w:val="000000"/>
        </w:rPr>
        <w:t xml:space="preserve">个工作日内完成验收。</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12.2 乙方交货前应对产品作出全面检查和对验收文件进行整理，并列出清单，作为甲方收货验收和使用的技术条件依据，检验的结果应随货物交甲方。</w:t>
      </w:r>
      <w:r>
        <w:rPr>
          <w:rFonts w:ascii="宋体" w:hAnsi="宋体" w:cs="Courier New"/>
          <w:color w:val="000000"/>
        </w:rPr>
      </w:r>
      <w:r/>
    </w:p>
    <w:p>
      <w:pPr>
        <w:pStyle w:val="1298"/>
        <w:ind w:firstLine="480"/>
        <w:spacing w:before="120" w:after="120" w:line="440" w:lineRule="exact"/>
        <w:rPr>
          <w:rFonts w:ascii="宋体" w:hAnsi="宋体" w:cs="Courier New"/>
          <w:color w:val="000000"/>
          <w:u w:val="single"/>
        </w:rPr>
      </w:pPr>
      <w:r>
        <w:rPr>
          <w:rFonts w:hint="eastAsia" w:ascii="宋体" w:hAnsi="宋体" w:cs="Courier New"/>
          <w:color w:val="000000"/>
        </w:rPr>
        <w:t xml:space="preserve">12.3 甲方对乙方提供的货物在使用前进行调试时，乙方需负责安装并培训甲方的使用操作人员，并协助甲方一起调试，直到符合技术要求，甲方才做最终验收。</w:t>
      </w:r>
      <w:r>
        <w:rPr>
          <w:rFonts w:ascii="宋体" w:hAnsi="宋体" w:cs="Courier New"/>
          <w:color w:val="000000"/>
          <w:u w:val="single"/>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12.4甲方有权请国家认可的专业检测机构参与初步验收及最终验收，并由其出具质量检测报告。</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12.5 验收时乙方必须在现场，验收完毕后作出验收结果报告；验收费用由甲乙双方协商解决。</w:t>
      </w:r>
      <w:r>
        <w:rPr>
          <w:rFonts w:ascii="宋体" w:hAnsi="宋体" w:cs="Courier New"/>
          <w:color w:val="000000"/>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十三、货物包装、发运及运输</w:t>
      </w:r>
      <w:r>
        <w:rPr>
          <w:rFonts w:ascii="宋体" w:hAnsi="宋体" w:cs="Courier New"/>
          <w:b/>
          <w:bCs/>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13.1 乙方应在货物发运前对其进行满足运输距离、防潮、防震、防锈和防破损装卸等要求包装，以保证货物安全运达甲方指定地点。</w:t>
      </w:r>
      <w:r>
        <w:rPr>
          <w:rFonts w:ascii="宋体" w:hAnsi="宋体" w:cs="Courier New"/>
          <w:color w:val="000000"/>
        </w:rPr>
      </w:r>
      <w:r/>
    </w:p>
    <w:p>
      <w:pPr>
        <w:pStyle w:val="1298"/>
        <w:ind w:left="479"/>
        <w:spacing w:before="120" w:after="120" w:line="440" w:lineRule="exact"/>
        <w:rPr>
          <w:rFonts w:ascii="宋体" w:hAnsi="宋体" w:cs="Courier New"/>
          <w:color w:val="000000"/>
        </w:rPr>
      </w:pPr>
      <w:r>
        <w:rPr>
          <w:rFonts w:hint="eastAsia" w:ascii="宋体" w:hAnsi="宋体" w:cs="Courier New"/>
          <w:color w:val="000000"/>
        </w:rPr>
        <w:t xml:space="preserve">13.2 使用说明书、质量检验证明书、随配附件和工具以及清单一并附于货物内。</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13.3 乙方在货物发运手续办理完毕后24小时内或货到甲方48小时前通知甲方，以准备接货。</w:t>
      </w:r>
      <w:r>
        <w:rPr>
          <w:rFonts w:ascii="宋体" w:hAnsi="宋体" w:cs="Courier New"/>
          <w:color w:val="000000"/>
        </w:rPr>
      </w:r>
      <w:r/>
    </w:p>
    <w:p>
      <w:pPr>
        <w:pStyle w:val="1298"/>
        <w:ind w:left="479"/>
        <w:spacing w:before="120" w:after="120" w:line="440" w:lineRule="exact"/>
        <w:rPr>
          <w:rFonts w:ascii="宋体" w:hAnsi="宋体" w:cs="Courier New"/>
          <w:color w:val="000000"/>
        </w:rPr>
      </w:pPr>
      <w:r>
        <w:rPr>
          <w:rFonts w:hint="eastAsia" w:ascii="宋体" w:hAnsi="宋体" w:cs="Courier New"/>
          <w:color w:val="000000"/>
        </w:rPr>
        <w:t xml:space="preserve">13.4 货物在交付甲方前发生的风险均由乙方负责。</w:t>
      </w:r>
      <w:r>
        <w:rPr>
          <w:rFonts w:ascii="宋体" w:hAnsi="宋体" w:cs="Courier New"/>
          <w:color w:val="000000"/>
        </w:rPr>
      </w:r>
      <w:r/>
    </w:p>
    <w:p>
      <w:pPr>
        <w:pStyle w:val="1298"/>
        <w:ind w:right="26" w:firstLine="480"/>
        <w:spacing w:before="120" w:after="120" w:line="440" w:lineRule="exact"/>
        <w:rPr>
          <w:rFonts w:ascii="宋体" w:hAnsi="宋体" w:cs="Courier New"/>
          <w:color w:val="000000"/>
        </w:rPr>
      </w:pPr>
      <w:r>
        <w:rPr>
          <w:rFonts w:hint="eastAsia" w:ascii="宋体" w:hAnsi="宋体" w:cs="Courier New"/>
          <w:color w:val="000000"/>
        </w:rPr>
        <w:t xml:space="preserve">13.5 货物在规定的交付期限内由乙方送达甲方指定的地点，乙方同时需通知甲方货物已送达，甲方接收后视为完成交付。</w:t>
      </w:r>
      <w:r>
        <w:rPr>
          <w:rFonts w:ascii="宋体" w:hAnsi="宋体" w:cs="Courier New"/>
          <w:color w:val="000000"/>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十四、违约责任</w:t>
      </w:r>
      <w:r>
        <w:rPr>
          <w:rFonts w:ascii="宋体" w:hAnsi="宋体" w:cs="Courier New"/>
          <w:b/>
          <w:bCs/>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14.1 甲方无正当理由拒收货物的，甲方向乙方偿付拒收货款总值的百分之五违约金。</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14.2 甲方逾期支付货款的,应当支付逾期利息，且逾期利息的利率不得低于合同订立时1年期贷款市场报价利率。</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14.3 乙方逾期交付货物的，乙方应按逾期交货总额每日千分之六向甲方支付违约金，由甲方从待付货款中扣除。逾期超过约定日期10个工作日的，甲方可解除本合同。乙方因逾期交货或因其他违约行为导致甲方解除合同的，乙方应向甲方支付合同总值5%的违约金，如造成甲方损失超过违约金的，超出部分由乙方继续承担赔偿责任。 </w:t>
      </w:r>
      <w:r>
        <w:rPr>
          <w:rFonts w:ascii="宋体" w:hAnsi="宋体" w:cs="Courier New"/>
          <w:color w:val="000000"/>
        </w:rPr>
      </w:r>
      <w:r/>
    </w:p>
    <w:p>
      <w:pPr>
        <w:pStyle w:val="1267"/>
        <w:ind w:firstLine="480"/>
        <w:spacing w:before="120" w:after="120" w:line="440" w:lineRule="exact"/>
        <w:rPr>
          <w:rFonts w:ascii="宋体" w:hAnsi="宋体" w:cs="Courier New"/>
          <w:color w:val="000000"/>
        </w:rPr>
      </w:pPr>
      <w:r>
        <w:rPr>
          <w:rFonts w:hint="eastAsia" w:ascii="宋体" w:hAnsi="宋体" w:cs="Courier New"/>
          <w:color w:val="000000"/>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十五、不可抗力事件处理</w:t>
      </w:r>
      <w:r>
        <w:rPr>
          <w:rFonts w:ascii="宋体" w:hAnsi="宋体" w:cs="Courier New"/>
          <w:b/>
          <w:bCs/>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15.1 在合同有效期内，任何一方因不可抗力事件导致不能履行合同，则合同履行期可延长，其延长期与不可抗力影响期相同。</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15.2 不可抗力事件发生后，应立即通知对方，并寄送有关权威机构出具的证明。</w:t>
      </w:r>
      <w:r>
        <w:rPr>
          <w:rFonts w:ascii="宋体" w:hAnsi="宋体" w:cs="Courier New"/>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15.3 不可抗力事件延续120天以上，双方应通过友好协商，确定是否继续履行合同。</w:t>
      </w:r>
      <w:r>
        <w:rPr>
          <w:rFonts w:ascii="宋体" w:hAnsi="宋体" w:cs="Courier New"/>
          <w:color w:val="000000"/>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十六、诉讼</w:t>
      </w:r>
      <w:r>
        <w:rPr>
          <w:rFonts w:ascii="宋体" w:hAnsi="宋体" w:cs="Courier New"/>
          <w:b/>
          <w:bCs/>
          <w:color w:val="000000"/>
        </w:rPr>
      </w:r>
      <w:r/>
    </w:p>
    <w:p>
      <w:pPr>
        <w:pStyle w:val="1298"/>
        <w:ind w:firstLine="480"/>
        <w:spacing w:before="120" w:after="120" w:line="440" w:lineRule="exact"/>
        <w:rPr>
          <w:rFonts w:ascii="宋体" w:hAnsi="宋体" w:cs="Courier New"/>
          <w:color w:val="000000"/>
        </w:rPr>
      </w:pPr>
      <w:r>
        <w:rPr>
          <w:rFonts w:hint="eastAsia" w:ascii="宋体" w:hAnsi="宋体" w:cs="Courier New"/>
          <w:color w:val="000000"/>
        </w:rPr>
        <w:t xml:space="preserve">16.1 双方在执行合同中所发生的一切争议，应通过协商解决。如协商不成，可向合同签订地法院起诉，合同签订地在此约定为张家港市。</w:t>
      </w:r>
      <w:r>
        <w:rPr>
          <w:rFonts w:ascii="宋体" w:hAnsi="宋体" w:cs="Courier New"/>
          <w:color w:val="000000"/>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十七、合同其他文件</w:t>
      </w:r>
      <w:r>
        <w:rPr>
          <w:rFonts w:ascii="宋体" w:hAnsi="宋体" w:cs="Courier New"/>
          <w:b/>
          <w:bCs/>
          <w:color w:val="000000"/>
        </w:rPr>
      </w:r>
      <w:r/>
    </w:p>
    <w:p>
      <w:pPr>
        <w:pStyle w:val="1267"/>
        <w:ind w:firstLine="480"/>
        <w:spacing w:line="440" w:lineRule="exact"/>
        <w:rPr>
          <w:rFonts w:ascii="宋体" w:hAnsi="宋体"/>
          <w:color w:val="000000"/>
        </w:rPr>
      </w:pPr>
      <w:r>
        <w:rPr>
          <w:rFonts w:hint="eastAsia" w:ascii="宋体" w:hAnsi="宋体"/>
          <w:color w:val="000000"/>
        </w:rPr>
        <w:t xml:space="preserve">17.1下列文件为本合同不可分割部份，与本合同具有同等效力。</w:t>
      </w:r>
      <w:r>
        <w:rPr>
          <w:rFonts w:ascii="宋体" w:hAnsi="宋体"/>
          <w:color w:val="000000"/>
        </w:rPr>
      </w:r>
      <w:r/>
    </w:p>
    <w:p>
      <w:pPr>
        <w:pStyle w:val="1267"/>
        <w:ind w:firstLine="480"/>
        <w:spacing w:line="440" w:lineRule="exact"/>
        <w:rPr>
          <w:rFonts w:ascii="宋体" w:hAnsi="宋体"/>
          <w:color w:val="000000"/>
        </w:rPr>
      </w:pPr>
      <w:r>
        <w:rPr>
          <w:rFonts w:hint="eastAsia" w:ascii="宋体" w:hAnsi="宋体" w:cs="Courier New"/>
          <w:color w:val="000000"/>
        </w:rPr>
        <w:t xml:space="preserve">(</w:t>
      </w:r>
      <w:r>
        <w:rPr>
          <w:rFonts w:ascii="宋体" w:hAnsi="宋体" w:cs="Courier New"/>
          <w:color w:val="000000"/>
        </w:rPr>
        <w:t xml:space="preserve">1</w:t>
      </w:r>
      <w:r>
        <w:rPr>
          <w:rFonts w:hint="eastAsia" w:ascii="宋体" w:hAnsi="宋体" w:cs="Courier New"/>
          <w:color w:val="000000"/>
        </w:rPr>
        <w:t xml:space="preserve">)中</w:t>
      </w:r>
      <w:r>
        <w:rPr>
          <w:rFonts w:hint="eastAsia" w:ascii="宋体" w:hAnsi="宋体"/>
          <w:color w:val="000000"/>
        </w:rPr>
        <w:t xml:space="preserve">标通知书；</w:t>
      </w:r>
      <w:r>
        <w:rPr>
          <w:rFonts w:ascii="宋体" w:hAnsi="宋体"/>
          <w:color w:val="000000"/>
        </w:rPr>
      </w:r>
      <w:r/>
    </w:p>
    <w:p>
      <w:pPr>
        <w:pStyle w:val="1267"/>
        <w:ind w:firstLine="480"/>
        <w:spacing w:line="440" w:lineRule="exact"/>
        <w:rPr>
          <w:rFonts w:ascii="宋体" w:hAnsi="宋体"/>
          <w:color w:val="000000"/>
        </w:rPr>
      </w:pPr>
      <w:r>
        <w:rPr>
          <w:rFonts w:hint="eastAsia" w:ascii="宋体" w:hAnsi="宋体" w:cs="Courier New"/>
          <w:color w:val="000000"/>
        </w:rPr>
        <w:t xml:space="preserve">(</w:t>
      </w:r>
      <w:r>
        <w:rPr>
          <w:rFonts w:ascii="宋体" w:hAnsi="宋体" w:cs="Courier New"/>
          <w:color w:val="000000"/>
        </w:rPr>
        <w:t xml:space="preserve">2</w:t>
      </w:r>
      <w:r>
        <w:rPr>
          <w:rFonts w:hint="eastAsia" w:ascii="宋体" w:hAnsi="宋体" w:cs="Courier New"/>
          <w:color w:val="000000"/>
        </w:rPr>
        <w:t xml:space="preserve">)供</w:t>
      </w:r>
      <w:r>
        <w:rPr>
          <w:rFonts w:hint="eastAsia" w:ascii="宋体" w:hAnsi="宋体"/>
          <w:color w:val="000000"/>
        </w:rPr>
        <w:t xml:space="preserve">方中标的投标书；</w:t>
      </w:r>
      <w:r>
        <w:rPr>
          <w:rFonts w:ascii="宋体" w:hAnsi="宋体"/>
          <w:color w:val="000000"/>
        </w:rPr>
      </w:r>
      <w:r/>
    </w:p>
    <w:p>
      <w:pPr>
        <w:pStyle w:val="1267"/>
        <w:ind w:firstLine="480"/>
        <w:spacing w:line="440" w:lineRule="exact"/>
        <w:rPr>
          <w:rFonts w:ascii="宋体" w:hAnsi="宋体"/>
          <w:color w:val="000000"/>
        </w:rPr>
      </w:pPr>
      <w:r>
        <w:rPr>
          <w:rFonts w:hint="eastAsia" w:ascii="宋体" w:hAnsi="宋体" w:cs="Courier New"/>
          <w:color w:val="000000"/>
        </w:rPr>
        <w:t xml:space="preserve">(</w:t>
      </w:r>
      <w:r>
        <w:rPr>
          <w:rFonts w:ascii="宋体" w:hAnsi="宋体" w:cs="Courier New"/>
          <w:color w:val="000000"/>
        </w:rPr>
        <w:t xml:space="preserve">3</w:t>
      </w:r>
      <w:r>
        <w:rPr>
          <w:rFonts w:hint="eastAsia" w:ascii="宋体" w:hAnsi="宋体" w:cs="Courier New"/>
          <w:color w:val="000000"/>
        </w:rPr>
        <w:t xml:space="preserve">)招标</w:t>
      </w:r>
      <w:r>
        <w:rPr>
          <w:rFonts w:hint="eastAsia" w:ascii="宋体" w:hAnsi="宋体"/>
          <w:color w:val="000000"/>
        </w:rPr>
        <w:t xml:space="preserve">文件；</w:t>
      </w:r>
      <w:r>
        <w:rPr>
          <w:rFonts w:ascii="宋体" w:hAnsi="宋体"/>
          <w:color w:val="000000"/>
        </w:rPr>
      </w:r>
      <w:r/>
    </w:p>
    <w:p>
      <w:pPr>
        <w:pStyle w:val="1267"/>
        <w:ind w:firstLine="480"/>
        <w:spacing w:line="440" w:lineRule="exact"/>
        <w:rPr>
          <w:rFonts w:ascii="宋体" w:hAnsi="宋体"/>
          <w:color w:val="000000"/>
        </w:rPr>
      </w:pPr>
      <w:r>
        <w:rPr>
          <w:rFonts w:hint="eastAsia" w:ascii="宋体" w:hAnsi="宋体" w:cs="Courier New"/>
          <w:color w:val="000000"/>
        </w:rPr>
        <w:t xml:space="preserve">(</w:t>
      </w:r>
      <w:r>
        <w:rPr>
          <w:rFonts w:ascii="宋体" w:hAnsi="宋体" w:cs="Courier New"/>
          <w:color w:val="000000"/>
        </w:rPr>
        <w:t xml:space="preserve">4</w:t>
      </w:r>
      <w:r>
        <w:rPr>
          <w:rFonts w:hint="eastAsia" w:ascii="宋体" w:hAnsi="宋体" w:cs="Courier New"/>
          <w:color w:val="000000"/>
        </w:rPr>
        <w:t xml:space="preserve">)</w:t>
      </w:r>
      <w:r>
        <w:rPr>
          <w:rFonts w:hint="eastAsia" w:ascii="宋体" w:hAnsi="宋体"/>
          <w:color w:val="000000"/>
        </w:rPr>
        <w:t xml:space="preserve">供方在招投标过程中所作的其他承诺、声明、书面澄清等。</w:t>
      </w:r>
      <w:r>
        <w:rPr>
          <w:rFonts w:ascii="宋体" w:hAnsi="宋体"/>
          <w:color w:val="000000"/>
        </w:rPr>
      </w:r>
      <w:r/>
    </w:p>
    <w:p>
      <w:pPr>
        <w:pStyle w:val="1267"/>
        <w:ind w:firstLine="472"/>
        <w:spacing w:before="120" w:after="120" w:line="440" w:lineRule="exact"/>
        <w:rPr>
          <w:rFonts w:ascii="宋体" w:hAnsi="宋体" w:cs="Courier New"/>
          <w:b/>
          <w:bCs/>
          <w:color w:val="000000"/>
        </w:rPr>
      </w:pPr>
      <w:r>
        <w:rPr>
          <w:rFonts w:hint="eastAsia" w:ascii="宋体" w:hAnsi="宋体" w:cs="Courier New"/>
          <w:b/>
          <w:bCs/>
          <w:color w:val="000000"/>
        </w:rPr>
        <w:t xml:space="preserve">十八、合同生效及其它</w:t>
      </w:r>
      <w:r>
        <w:rPr>
          <w:rFonts w:ascii="宋体" w:hAnsi="宋体" w:cs="Courier New"/>
          <w:b/>
          <w:bCs/>
          <w:color w:val="000000"/>
        </w:rPr>
      </w:r>
      <w:r/>
    </w:p>
    <w:p>
      <w:pPr>
        <w:pStyle w:val="1267"/>
        <w:ind w:firstLine="480"/>
        <w:spacing w:line="440" w:lineRule="exact"/>
        <w:rPr>
          <w:rFonts w:ascii="宋体" w:hAnsi="宋体" w:cs="Courier New"/>
          <w:color w:val="000000"/>
        </w:rPr>
      </w:pPr>
      <w:r>
        <w:rPr>
          <w:rFonts w:hint="eastAsia" w:ascii="宋体" w:hAnsi="宋体" w:cs="Courier New"/>
          <w:color w:val="000000"/>
        </w:rPr>
        <w:t xml:space="preserve">18.1合同经双方法定代表人</w:t>
      </w:r>
      <w:r>
        <w:rPr>
          <w:rFonts w:hint="eastAsia" w:ascii="宋体" w:hAnsi="宋体"/>
          <w:bCs/>
          <w:color w:val="000000"/>
        </w:rPr>
        <w:t xml:space="preserve">（或负责人）</w:t>
      </w:r>
      <w:r>
        <w:rPr>
          <w:rFonts w:hint="eastAsia" w:ascii="宋体" w:hAnsi="宋体" w:cs="Courier New"/>
          <w:color w:val="000000"/>
        </w:rPr>
        <w:t xml:space="preserve">或授权委托代表人签字并加盖单位公章后生效,生效后至张家港市政府采购管理中心备案。</w:t>
      </w:r>
      <w:r>
        <w:rPr>
          <w:rFonts w:ascii="宋体" w:hAnsi="宋体" w:cs="Courier New"/>
          <w:color w:val="000000"/>
        </w:rPr>
      </w:r>
      <w:r/>
    </w:p>
    <w:p>
      <w:pPr>
        <w:pStyle w:val="1267"/>
        <w:ind w:firstLine="480"/>
        <w:spacing w:line="440" w:lineRule="exact"/>
        <w:rPr>
          <w:rFonts w:ascii="宋体" w:hAnsi="宋体" w:cs="Courier New"/>
          <w:color w:val="000000"/>
        </w:rPr>
      </w:pPr>
      <w:r>
        <w:rPr>
          <w:rFonts w:hint="eastAsia" w:ascii="宋体" w:hAnsi="宋体" w:cs="Courier New"/>
          <w:color w:val="000000"/>
        </w:rPr>
        <w:t xml:space="preserve">18.2 本合同未尽事宜，遵照《民法典》合同编有关条文执行。</w:t>
      </w:r>
      <w:r>
        <w:rPr>
          <w:rFonts w:ascii="宋体" w:hAnsi="宋体" w:cs="Courier New"/>
          <w:color w:val="000000"/>
        </w:rPr>
      </w:r>
      <w:r/>
    </w:p>
    <w:p>
      <w:pPr>
        <w:pStyle w:val="1249"/>
      </w:pPr>
      <w:r>
        <w:rPr>
          <w:rFonts w:hint="eastAsia" w:cs="Courier New"/>
          <w:color w:val="000000"/>
        </w:rPr>
        <w:t xml:space="preserve">18.3本合同正本一式六份，具有同等法律效力，甲方三份，乙方、张家港市政府采购管理中心、苏州至正招投标咨询服务有限公司各执一份。</w:t>
      </w:r>
      <w:r/>
    </w:p>
    <w:p>
      <w:pPr>
        <w:pStyle w:val="908"/>
        <w:ind w:left="480" w:hanging="480"/>
        <w:spacing w:line="420" w:lineRule="exact"/>
        <w:rPr>
          <w:rFonts w:ascii="宋体" w:hAnsi="宋体" w:eastAsia="宋体" w:cs="Courier New"/>
          <w:sz w:val="24"/>
          <w:szCs w:val="24"/>
        </w:rPr>
      </w:pPr>
      <w:r/>
      <w:bookmarkStart w:id="199" w:name="_Hlk65328514"/>
      <w:r>
        <w:rPr>
          <w:rFonts w:hint="eastAsia" w:ascii="宋体" w:hAnsi="宋体" w:eastAsia="宋体" w:cs="Courier New"/>
          <w:color w:val="000000"/>
          <w:sz w:val="24"/>
          <w:szCs w:val="24"/>
        </w:rPr>
        <w:t xml:space="preserve">  甲方：</w:t>
      </w:r>
      <w:bookmarkStart w:id="200" w:name="jianshedanwei_2"/>
      <w:r>
        <w:rPr>
          <w:rFonts w:hint="eastAsia" w:ascii="宋体" w:hAnsi="宋体" w:eastAsia="宋体" w:cs="Courier New"/>
          <w:color w:val="000000"/>
          <w:sz w:val="24"/>
          <w:szCs w:val="24"/>
        </w:rPr>
        <w:t xml:space="preserve">                </w:t>
      </w:r>
      <w:bookmarkEnd w:id="200"/>
      <w:r>
        <w:rPr>
          <w:rFonts w:ascii="宋体" w:hAnsi="宋体" w:eastAsia="宋体" w:cs="Courier New"/>
          <w:color w:val="000000"/>
          <w:sz w:val="24"/>
          <w:szCs w:val="24"/>
        </w:rPr>
        <w:t xml:space="preserve">        </w:t>
      </w:r>
      <w:r>
        <w:rPr>
          <w:rFonts w:ascii="宋体" w:hAnsi="宋体" w:eastAsia="宋体" w:cs="Courier New"/>
          <w:sz w:val="24"/>
          <w:szCs w:val="24"/>
        </w:rPr>
      </w:r>
      <w:r/>
    </w:p>
    <w:p>
      <w:pPr>
        <w:pStyle w:val="908"/>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  地址：</w:t>
      </w:r>
      <w:bookmarkStart w:id="201" w:name="jianshedanweiaddress"/>
      <w:r>
        <w:rPr>
          <w:rFonts w:hint="eastAsia" w:ascii="宋体" w:hAnsi="宋体" w:eastAsia="宋体" w:cs="Courier New"/>
          <w:color w:val="000000"/>
          <w:sz w:val="24"/>
          <w:szCs w:val="24"/>
        </w:rPr>
        <w:t xml:space="preserve">            </w:t>
      </w:r>
      <w:r>
        <w:rPr>
          <w:rFonts w:ascii="宋体" w:hAnsi="宋体" w:eastAsia="宋体" w:cs="Courier New"/>
          <w:color w:val="000000"/>
          <w:sz w:val="24"/>
          <w:szCs w:val="24"/>
        </w:rPr>
        <w:t xml:space="preserve">   </w:t>
      </w:r>
      <w:bookmarkEnd w:id="201"/>
      <w:r>
        <w:rPr>
          <w:rFonts w:ascii="宋体" w:hAnsi="宋体" w:eastAsia="宋体" w:cs="Courier New"/>
          <w:color w:val="000000"/>
          <w:sz w:val="24"/>
          <w:szCs w:val="24"/>
        </w:rPr>
        <w:t xml:space="preserve">         </w:t>
      </w:r>
      <w:r>
        <w:rPr>
          <w:rFonts w:ascii="宋体" w:hAnsi="宋体" w:eastAsia="宋体" w:cs="Courier New"/>
          <w:sz w:val="24"/>
          <w:szCs w:val="24"/>
        </w:rPr>
      </w:r>
      <w:r/>
    </w:p>
    <w:p>
      <w:pPr>
        <w:pStyle w:val="908"/>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  法定代表人或授权代表：</w:t>
      </w:r>
      <w:bookmarkStart w:id="202" w:name="jianshedanweifaren"/>
      <w:r>
        <w:rPr>
          <w:rFonts w:hint="eastAsia" w:ascii="宋体" w:hAnsi="宋体" w:eastAsia="宋体" w:cs="Courier New"/>
          <w:color w:val="000000"/>
          <w:sz w:val="24"/>
          <w:szCs w:val="24"/>
        </w:rPr>
        <w:t xml:space="preserve">   </w:t>
      </w:r>
      <w:r>
        <w:rPr>
          <w:rFonts w:ascii="宋体" w:hAnsi="宋体" w:eastAsia="宋体" w:cs="Courier New"/>
          <w:color w:val="000000"/>
          <w:sz w:val="24"/>
          <w:szCs w:val="24"/>
        </w:rPr>
        <w:t xml:space="preserve">     </w:t>
      </w:r>
      <w:bookmarkEnd w:id="202"/>
      <w:r>
        <w:rPr>
          <w:rFonts w:ascii="宋体" w:hAnsi="宋体" w:eastAsia="宋体" w:cs="Courier New"/>
          <w:sz w:val="24"/>
          <w:szCs w:val="24"/>
        </w:rPr>
      </w:r>
      <w:r/>
    </w:p>
    <w:p>
      <w:pPr>
        <w:pStyle w:val="908"/>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  联系电话：</w:t>
      </w:r>
      <w:bookmarkStart w:id="203" w:name="jianshedanweifarentel"/>
      <w:r>
        <w:rPr>
          <w:rFonts w:hint="eastAsia" w:ascii="宋体" w:hAnsi="宋体" w:eastAsia="宋体" w:cs="Courier New"/>
          <w:color w:val="000000"/>
          <w:sz w:val="24"/>
          <w:szCs w:val="24"/>
        </w:rPr>
        <w:t xml:space="preserve">                   </w:t>
      </w:r>
      <w:bookmarkEnd w:id="203"/>
      <w:r>
        <w:rPr>
          <w:rFonts w:hint="eastAsia" w:ascii="宋体" w:hAnsi="宋体" w:eastAsia="宋体" w:cs="Courier New"/>
          <w:color w:val="000000"/>
          <w:sz w:val="24"/>
          <w:szCs w:val="24"/>
        </w:rPr>
        <w:t xml:space="preserve">  </w:t>
      </w:r>
      <w:r>
        <w:rPr>
          <w:rFonts w:ascii="宋体" w:hAnsi="宋体" w:eastAsia="宋体" w:cs="Courier New"/>
          <w:sz w:val="24"/>
          <w:szCs w:val="24"/>
        </w:rPr>
      </w:r>
      <w:r/>
    </w:p>
    <w:p>
      <w:pPr>
        <w:pStyle w:val="908"/>
        <w:ind w:left="5850" w:hanging="564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签订日期： </w:t>
      </w:r>
      <w:bookmarkStart w:id="204" w:name="jiafangqiandingdate"/>
      <w:r>
        <w:rPr>
          <w:rFonts w:hint="eastAsia" w:ascii="宋体" w:hAnsi="宋体" w:eastAsia="宋体" w:cs="Courier New"/>
          <w:color w:val="000000"/>
          <w:sz w:val="24"/>
          <w:szCs w:val="24"/>
        </w:rPr>
        <w:t xml:space="preserve">     年    月  日</w:t>
      </w:r>
      <w:bookmarkEnd w:id="204"/>
      <w:r>
        <w:rPr>
          <w:rFonts w:hint="eastAsia" w:ascii="宋体" w:hAnsi="宋体" w:eastAsia="宋体" w:cs="Courier New"/>
          <w:color w:val="000000"/>
          <w:sz w:val="24"/>
          <w:szCs w:val="24"/>
        </w:rPr>
        <w:t xml:space="preserve">   </w:t>
      </w:r>
      <w:bookmarkEnd w:id="199"/>
      <w:r>
        <w:rPr>
          <w:rFonts w:ascii="宋体" w:hAnsi="宋体" w:eastAsia="宋体" w:cs="Courier New"/>
          <w:sz w:val="24"/>
          <w:szCs w:val="24"/>
        </w:rPr>
      </w:r>
      <w:r/>
    </w:p>
    <w:p>
      <w:pPr>
        <w:pStyle w:val="908"/>
        <w:ind w:left="5850" w:hanging="5640"/>
        <w:spacing w:line="420" w:lineRule="exact"/>
        <w:rPr>
          <w:rFonts w:ascii="宋体" w:hAnsi="宋体" w:eastAsia="宋体" w:cs="Courier New"/>
          <w:sz w:val="24"/>
          <w:szCs w:val="24"/>
        </w:rPr>
      </w:pPr>
      <w:r>
        <w:rPr>
          <w:rFonts w:ascii="宋体" w:hAnsi="宋体" w:eastAsia="宋体" w:cs="Courier New"/>
          <w:sz w:val="24"/>
          <w:szCs w:val="24"/>
        </w:rPr>
      </w:r>
      <w:r/>
    </w:p>
    <w:p>
      <w:pPr>
        <w:pStyle w:val="908"/>
        <w:ind w:left="58" w:firstLine="152"/>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乙方：</w:t>
      </w:r>
      <w:bookmarkStart w:id="205" w:name="zhongbiaodanweiname_2"/>
      <w:r>
        <w:rPr>
          <w:rFonts w:hint="eastAsia" w:ascii="宋体" w:hAnsi="宋体" w:eastAsia="宋体" w:cs="Courier New"/>
          <w:color w:val="000000"/>
          <w:sz w:val="24"/>
          <w:szCs w:val="24"/>
        </w:rPr>
        <w:t xml:space="preserve">                     </w:t>
      </w:r>
      <w:bookmarkEnd w:id="205"/>
      <w:r>
        <w:rPr>
          <w:rFonts w:ascii="宋体" w:hAnsi="宋体" w:eastAsia="宋体" w:cs="Courier New"/>
          <w:sz w:val="24"/>
          <w:szCs w:val="24"/>
        </w:rPr>
      </w:r>
      <w:r/>
    </w:p>
    <w:p>
      <w:pPr>
        <w:pStyle w:val="908"/>
        <w:ind w:firstLine="21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地址：</w:t>
      </w:r>
      <w:bookmarkStart w:id="206" w:name="zhongbiaodanweiaddress"/>
      <w:r>
        <w:rPr>
          <w:rFonts w:hint="eastAsia" w:ascii="宋体" w:hAnsi="宋体" w:eastAsia="宋体" w:cs="Courier New"/>
          <w:color w:val="000000"/>
          <w:sz w:val="24"/>
          <w:szCs w:val="24"/>
        </w:rPr>
        <w:t xml:space="preserve">              </w:t>
      </w:r>
      <w:bookmarkEnd w:id="206"/>
      <w:r>
        <w:rPr>
          <w:rFonts w:ascii="宋体" w:hAnsi="宋体" w:eastAsia="宋体" w:cs="Courier New"/>
          <w:sz w:val="24"/>
          <w:szCs w:val="24"/>
        </w:rPr>
      </w:r>
      <w:r/>
    </w:p>
    <w:p>
      <w:pPr>
        <w:pStyle w:val="908"/>
        <w:ind w:firstLine="21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法定代表人</w:t>
      </w:r>
      <w:r>
        <w:rPr>
          <w:rFonts w:hint="eastAsia" w:ascii="宋体" w:hAnsi="宋体" w:eastAsia="宋体" w:cs="Times New Roman"/>
          <w:bCs/>
          <w:color w:val="000000"/>
          <w:sz w:val="24"/>
          <w:szCs w:val="24"/>
        </w:rPr>
        <w:t xml:space="preserve">（或负责人）</w:t>
      </w:r>
      <w:r>
        <w:rPr>
          <w:rFonts w:hint="eastAsia" w:ascii="宋体" w:hAnsi="宋体" w:eastAsia="宋体" w:cs="Courier New"/>
          <w:color w:val="000000"/>
          <w:sz w:val="24"/>
          <w:szCs w:val="24"/>
        </w:rPr>
        <w:t xml:space="preserve">或授权代表：</w:t>
      </w:r>
      <w:bookmarkStart w:id="207" w:name="zhongbiaodanweifaren"/>
      <w:r>
        <w:rPr>
          <w:rFonts w:hint="eastAsia" w:ascii="宋体" w:hAnsi="宋体" w:eastAsia="宋体" w:cs="Courier New"/>
          <w:color w:val="000000"/>
          <w:sz w:val="24"/>
          <w:szCs w:val="24"/>
        </w:rPr>
        <w:t xml:space="preserve">               </w:t>
      </w:r>
      <w:bookmarkEnd w:id="207"/>
      <w:r>
        <w:rPr>
          <w:rFonts w:ascii="宋体" w:hAnsi="宋体" w:eastAsia="宋体" w:cs="Courier New"/>
          <w:color w:val="000000"/>
          <w:sz w:val="24"/>
          <w:szCs w:val="24"/>
        </w:rPr>
        <w:t xml:space="preserve"> </w:t>
      </w:r>
      <w:r>
        <w:rPr>
          <w:rFonts w:ascii="宋体" w:hAnsi="宋体" w:eastAsia="宋体" w:cs="Courier New"/>
          <w:sz w:val="24"/>
          <w:szCs w:val="24"/>
        </w:rPr>
      </w:r>
      <w:r/>
    </w:p>
    <w:p>
      <w:pPr>
        <w:pStyle w:val="908"/>
        <w:ind w:firstLine="21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联系电话：</w:t>
      </w:r>
      <w:bookmarkStart w:id="208" w:name="zhongbiaodanweifarentel"/>
      <w:r>
        <w:rPr>
          <w:rFonts w:hint="eastAsia" w:ascii="宋体" w:hAnsi="宋体" w:eastAsia="宋体" w:cs="Courier New"/>
          <w:color w:val="000000"/>
          <w:sz w:val="24"/>
          <w:szCs w:val="24"/>
        </w:rPr>
        <w:t xml:space="preserve">                 </w:t>
      </w:r>
      <w:bookmarkEnd w:id="208"/>
      <w:r>
        <w:rPr>
          <w:rFonts w:ascii="宋体" w:hAnsi="宋体" w:eastAsia="宋体" w:cs="Courier New"/>
          <w:sz w:val="24"/>
          <w:szCs w:val="24"/>
        </w:rPr>
      </w:r>
      <w:r/>
    </w:p>
    <w:p>
      <w:pPr>
        <w:pStyle w:val="908"/>
        <w:ind w:left="5850" w:hanging="5640"/>
        <w:spacing w:line="420" w:lineRule="exact"/>
        <w:rPr>
          <w:rFonts w:ascii="Calibri" w:hAnsi="Calibri" w:eastAsia="宋体" w:cs="Times New Roman"/>
          <w:color w:val="000080"/>
          <w:sz w:val="20"/>
          <w:highlight w:val="white"/>
        </w:rPr>
      </w:pPr>
      <w:r>
        <w:rPr>
          <w:rFonts w:hint="eastAsia" w:ascii="宋体" w:hAnsi="宋体" w:eastAsia="宋体" w:cs="Courier New"/>
          <w:color w:val="000000"/>
          <w:sz w:val="24"/>
          <w:szCs w:val="24"/>
        </w:rPr>
        <w:t xml:space="preserve">签订日期： </w:t>
      </w:r>
      <w:bookmarkStart w:id="209" w:name="yifangqiandingdate"/>
      <w:r>
        <w:rPr>
          <w:rFonts w:hint="eastAsia" w:ascii="宋体" w:hAnsi="宋体" w:eastAsia="宋体" w:cs="Courier New"/>
          <w:color w:val="000000"/>
          <w:sz w:val="24"/>
          <w:szCs w:val="24"/>
        </w:rPr>
        <w:t xml:space="preserve">     年    月  日</w:t>
      </w:r>
      <w:bookmarkEnd w:id="175"/>
      <w:r/>
      <w:bookmarkEnd w:id="209"/>
      <w:r>
        <w:rPr>
          <w:rFonts w:ascii="Calibri" w:hAnsi="Calibri" w:eastAsia="宋体" w:cs="Times New Roman"/>
          <w:color w:val="000080"/>
          <w:sz w:val="20"/>
          <w:highlight w:val="white"/>
        </w:rPr>
      </w:r>
      <w:r/>
    </w:p>
    <w:p>
      <w:pPr>
        <w:pStyle w:val="908"/>
        <w:rPr>
          <w:rFonts w:hint="eastAsia" w:ascii="宋体" w:hAnsi="宋体"/>
          <w:color w:val="000080"/>
          <w:sz w:val="20"/>
          <w:highlight w:val="white"/>
        </w:rPr>
      </w:pPr>
      <w:r>
        <w:rPr>
          <w:rFonts w:hint="eastAsia" w:ascii="宋体" w:hAnsi="宋体"/>
          <w:color w:val="000080"/>
          <w:sz w:val="20"/>
          <w:highlight w:val="white"/>
        </w:rPr>
      </w:r>
      <w:r/>
    </w:p>
    <w:p>
      <w:pPr>
        <w:pStyle w:val="908"/>
        <w:ind w:firstLine="210"/>
        <w:spacing w:line="42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r>
      <w:r/>
    </w:p>
    <w:p>
      <w:pPr>
        <w:pStyle w:val="908"/>
        <w:ind w:firstLine="210"/>
        <w:spacing w:line="420" w:lineRule="exact"/>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张家港市政府采购管理中心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备案章</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78"/>
        <w:pageBreakBefore/>
        <w:spacing w:line="360" w:lineRule="auto"/>
        <w:rPr>
          <w:rFonts w:hint="eastAsia" w:ascii="宋体" w:hAnsi="宋体" w:eastAsia="宋体"/>
        </w:rPr>
      </w:pPr>
      <w:r/>
      <w:bookmarkStart w:id="210" w:name="_Hlt16619350"/>
      <w:r/>
      <w:bookmarkStart w:id="211" w:name="_Toc256000009"/>
      <w:r/>
      <w:bookmarkStart w:id="212" w:name="_Toc120614244"/>
      <w:r/>
      <w:bookmarkStart w:id="213" w:name="_Toc20823346"/>
      <w:r/>
      <w:bookmarkStart w:id="214" w:name="_Toc35266028"/>
      <w:r/>
      <w:bookmarkStart w:id="215" w:name="_Toc38368128"/>
      <w:r/>
      <w:bookmarkStart w:id="216" w:name="_Toc54615246"/>
      <w:r/>
      <w:bookmarkStart w:id="217" w:name="_Toc16938590"/>
      <w:r>
        <w:rPr>
          <w:rFonts w:hint="eastAsia" w:ascii="宋体" w:hAnsi="宋体" w:eastAsia="宋体"/>
          <w:color w:val="000000"/>
          <w:highlight w:val="white"/>
        </w:rPr>
        <w:t xml:space="preserve">第</w:t>
      </w:r>
      <w:bookmarkEnd w:id="210"/>
      <w:r>
        <w:rPr>
          <w:rFonts w:hint="eastAsia" w:ascii="宋体" w:hAnsi="宋体" w:eastAsia="宋体"/>
          <w:color w:val="000000"/>
          <w:highlight w:val="white"/>
        </w:rPr>
        <w:t xml:space="preserve">四章 项目需求</w:t>
      </w:r>
      <w:bookmarkEnd w:id="211"/>
      <w:r/>
      <w:bookmarkEnd w:id="212"/>
      <w:r/>
      <w:bookmarkEnd w:id="213"/>
      <w:r/>
      <w:bookmarkEnd w:id="214"/>
      <w:r/>
      <w:bookmarkEnd w:id="215"/>
      <w:r/>
      <w:bookmarkEnd w:id="216"/>
      <w:r/>
      <w:bookmarkEnd w:id="217"/>
      <w:r/>
      <w:bookmarkStart w:id="220" w:name="_Toc483515625"/>
      <w:r/>
      <w:bookmarkStart w:id="221" w:name="_Toc350255489"/>
      <w:r/>
      <w:bookmarkStart w:id="222" w:name="_Toc26554093"/>
      <w:r/>
      <w:bookmarkStart w:id="223" w:name="_Toc49090575"/>
      <w:r/>
      <w:bookmarkStart w:id="224" w:name="_Toc319429198"/>
      <w:r/>
      <w:bookmarkStart w:id="225" w:name="_Toc274321794"/>
      <w:r>
        <w:rPr>
          <w:rFonts w:hint="eastAsia" w:ascii="宋体" w:hAnsi="宋体" w:eastAsia="宋体"/>
        </w:rPr>
      </w:r>
      <w:r/>
    </w:p>
    <w:p>
      <w:pPr>
        <w:pStyle w:val="908"/>
        <w:spacing w:line="360" w:lineRule="auto"/>
        <w:rPr>
          <w:rFonts w:ascii="宋体" w:hAnsi="宋体" w:cs="宋体"/>
          <w:b/>
          <w:sz w:val="28"/>
          <w:szCs w:val="28"/>
        </w:rPr>
      </w:pPr>
      <w:r/>
      <w:bookmarkEnd w:id="224"/>
      <w:r/>
      <w:bookmarkEnd w:id="225"/>
      <w:r>
        <w:rPr>
          <w:rFonts w:hint="eastAsia" w:ascii="宋体" w:hAnsi="宋体" w:cs="宋体"/>
          <w:b/>
          <w:color w:val="000000"/>
          <w:sz w:val="28"/>
          <w:szCs w:val="28"/>
          <w:highlight w:val="white"/>
        </w:rPr>
        <w:t xml:space="preserve">一、清单</w:t>
      </w:r>
      <w:r>
        <w:rPr>
          <w:rFonts w:ascii="宋体" w:hAnsi="宋体" w:cs="宋体"/>
          <w:b/>
          <w:sz w:val="28"/>
          <w:szCs w:val="28"/>
        </w:rPr>
      </w:r>
      <w:r/>
    </w:p>
    <w:p>
      <w:pPr>
        <w:pStyle w:val="1276"/>
        <w:ind w:firstLine="500"/>
        <w:spacing w:line="440" w:lineRule="exact"/>
        <w:rPr>
          <w:rStyle w:val="918"/>
          <w:rFonts w:ascii="宋体" w:hAnsi="宋体" w:eastAsia="宋体" w:cs="宋体"/>
          <w:b w:val="0"/>
          <w:spacing w:val="7"/>
          <w:sz w:val="24"/>
        </w:rPr>
        <w:outlineLvl w:val="9"/>
      </w:pPr>
      <w:r>
        <w:rPr>
          <w:rStyle w:val="918"/>
          <w:rFonts w:ascii="宋体" w:hAnsi="宋体" w:eastAsia="宋体" w:cs="宋体"/>
          <w:b w:val="0"/>
          <w:color w:val="000000"/>
          <w:spacing w:val="7"/>
          <w:sz w:val="24"/>
        </w:rPr>
        <w:t xml:space="preserve">1.清单</w:t>
      </w:r>
      <w:r>
        <w:rPr>
          <w:rStyle w:val="918"/>
          <w:rFonts w:ascii="宋体" w:hAnsi="宋体" w:eastAsia="宋体" w:cs="宋体"/>
          <w:b w:val="0"/>
          <w:spacing w:val="7"/>
          <w:sz w:val="24"/>
        </w:rPr>
      </w:r>
      <w:r/>
    </w:p>
    <w:tbl>
      <w:tblPr>
        <w:tblW w:w="516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97"/>
        <w:gridCol w:w="1830"/>
        <w:gridCol w:w="690"/>
        <w:gridCol w:w="435"/>
        <w:gridCol w:w="1755"/>
        <w:gridCol w:w="1755"/>
        <w:gridCol w:w="900"/>
        <w:gridCol w:w="1185"/>
      </w:tblGrid>
      <w:tr>
        <w:trPr>
          <w:trHeight w:val="1443"/>
        </w:trPr>
        <w:tc>
          <w:tcPr>
            <w:tcMar>
              <w:top w:w="100" w:type="dxa"/>
              <w:bottom w:w="100" w:type="dxa"/>
            </w:tcMar>
            <w:tcW w:w="597" w:type="dxa"/>
            <w:vAlign w:val="center"/>
            <w:textDirection w:val="lrTb"/>
            <w:noWrap w:val="false"/>
          </w:tcPr>
          <w:p>
            <w:pPr>
              <w:pStyle w:val="1277"/>
              <w:jc w:val="center"/>
              <w:rPr>
                <w:rStyle w:val="918"/>
                <w:rFonts w:ascii="宋体" w:hAnsi="宋体" w:eastAsia="宋体" w:cs="宋体"/>
                <w:b w:val="0"/>
                <w:sz w:val="24"/>
                <w:szCs w:val="24"/>
              </w:rPr>
            </w:pPr>
            <w:r>
              <w:rPr>
                <w:rStyle w:val="918"/>
                <w:rFonts w:ascii="宋体" w:hAnsi="宋体" w:eastAsia="宋体" w:cs="宋体"/>
                <w:b w:val="0"/>
                <w:color w:val="000000"/>
                <w:sz w:val="24"/>
                <w:szCs w:val="24"/>
              </w:rPr>
              <w:t xml:space="preserve">序号</w:t>
            </w:r>
            <w:r>
              <w:rPr>
                <w:rStyle w:val="918"/>
                <w:rFonts w:ascii="宋体" w:hAnsi="宋体" w:eastAsia="宋体" w:cs="宋体"/>
                <w:b w:val="0"/>
                <w:sz w:val="24"/>
                <w:szCs w:val="24"/>
              </w:rPr>
            </w:r>
            <w:r/>
          </w:p>
        </w:tc>
        <w:tc>
          <w:tcPr>
            <w:tcMar>
              <w:top w:w="100" w:type="dxa"/>
              <w:bottom w:w="100" w:type="dxa"/>
            </w:tcMar>
            <w:tcW w:w="1830" w:type="dxa"/>
            <w:vAlign w:val="center"/>
            <w:textDirection w:val="lrTb"/>
            <w:noWrap w:val="false"/>
          </w:tcPr>
          <w:p>
            <w:pPr>
              <w:pStyle w:val="1277"/>
              <w:jc w:val="center"/>
              <w:rPr>
                <w:rStyle w:val="918"/>
                <w:rFonts w:ascii="宋体" w:hAnsi="宋体" w:eastAsia="宋体" w:cs="宋体"/>
                <w:b w:val="0"/>
                <w:sz w:val="24"/>
                <w:szCs w:val="24"/>
              </w:rPr>
            </w:pPr>
            <w:r>
              <w:rPr>
                <w:rStyle w:val="918"/>
                <w:rFonts w:ascii="宋体" w:hAnsi="宋体" w:eastAsia="宋体" w:cs="宋体"/>
                <w:b w:val="0"/>
                <w:color w:val="000000"/>
                <w:sz w:val="24"/>
                <w:szCs w:val="24"/>
              </w:rPr>
              <w:t xml:space="preserve">名称</w:t>
            </w:r>
            <w:r>
              <w:rPr>
                <w:rStyle w:val="918"/>
                <w:rFonts w:ascii="宋体" w:hAnsi="宋体" w:eastAsia="宋体" w:cs="宋体"/>
                <w:b w:val="0"/>
                <w:sz w:val="24"/>
                <w:szCs w:val="24"/>
              </w:rPr>
            </w:r>
            <w:r/>
          </w:p>
        </w:tc>
        <w:tc>
          <w:tcPr>
            <w:tcMar>
              <w:top w:w="100" w:type="dxa"/>
              <w:bottom w:w="100" w:type="dxa"/>
            </w:tcMar>
            <w:tcW w:w="690" w:type="dxa"/>
            <w:vAlign w:val="center"/>
            <w:textDirection w:val="lrTb"/>
            <w:noWrap w:val="false"/>
          </w:tcPr>
          <w:p>
            <w:pPr>
              <w:pStyle w:val="1277"/>
              <w:jc w:val="center"/>
              <w:rPr>
                <w:rStyle w:val="918"/>
                <w:rFonts w:ascii="宋体" w:hAnsi="宋体" w:eastAsia="宋体" w:cs="宋体"/>
                <w:b w:val="0"/>
                <w:sz w:val="24"/>
                <w:szCs w:val="24"/>
              </w:rPr>
            </w:pPr>
            <w:r>
              <w:rPr>
                <w:rStyle w:val="918"/>
                <w:rFonts w:ascii="宋体" w:hAnsi="宋体" w:eastAsia="宋体" w:cs="宋体"/>
                <w:b w:val="0"/>
                <w:color w:val="000000"/>
                <w:sz w:val="24"/>
                <w:szCs w:val="24"/>
              </w:rPr>
              <w:t xml:space="preserve">数量</w:t>
            </w:r>
            <w:r>
              <w:rPr>
                <w:rStyle w:val="918"/>
                <w:rFonts w:ascii="宋体" w:hAnsi="宋体" w:eastAsia="宋体" w:cs="宋体"/>
                <w:b w:val="0"/>
                <w:sz w:val="24"/>
                <w:szCs w:val="24"/>
              </w:rPr>
            </w:r>
            <w:r/>
          </w:p>
        </w:tc>
        <w:tc>
          <w:tcPr>
            <w:tcMar>
              <w:top w:w="100" w:type="dxa"/>
              <w:bottom w:w="100" w:type="dxa"/>
            </w:tcMar>
            <w:tcW w:w="435" w:type="dxa"/>
            <w:vAlign w:val="center"/>
            <w:textDirection w:val="lrTb"/>
            <w:noWrap w:val="false"/>
          </w:tcPr>
          <w:p>
            <w:pPr>
              <w:pStyle w:val="1277"/>
              <w:jc w:val="center"/>
              <w:rPr>
                <w:rStyle w:val="918"/>
                <w:rFonts w:ascii="宋体" w:hAnsi="宋体" w:eastAsia="宋体" w:cs="宋体"/>
                <w:b w:val="0"/>
                <w:sz w:val="24"/>
                <w:szCs w:val="24"/>
              </w:rPr>
            </w:pPr>
            <w:r>
              <w:rPr>
                <w:rStyle w:val="918"/>
                <w:rFonts w:ascii="宋体" w:hAnsi="宋体" w:eastAsia="宋体" w:cs="宋体"/>
                <w:b w:val="0"/>
                <w:color w:val="000000"/>
                <w:sz w:val="24"/>
                <w:szCs w:val="24"/>
              </w:rPr>
              <w:t xml:space="preserve">单位</w:t>
            </w:r>
            <w:r>
              <w:rPr>
                <w:rStyle w:val="918"/>
                <w:rFonts w:ascii="宋体" w:hAnsi="宋体" w:eastAsia="宋体" w:cs="宋体"/>
                <w:b w:val="0"/>
                <w:sz w:val="24"/>
                <w:szCs w:val="24"/>
              </w:rPr>
            </w:r>
            <w:r/>
          </w:p>
        </w:tc>
        <w:tc>
          <w:tcPr>
            <w:tcMar>
              <w:top w:w="100" w:type="dxa"/>
              <w:bottom w:w="100" w:type="dxa"/>
            </w:tcMar>
            <w:tcW w:w="1755" w:type="dxa"/>
            <w:vAlign w:val="top"/>
            <w:textDirection w:val="lrTb"/>
            <w:noWrap w:val="false"/>
          </w:tcPr>
          <w:p>
            <w:pPr>
              <w:pStyle w:val="1074"/>
              <w:ind w:left="0" w:firstLine="0"/>
              <w:jc w:val="center"/>
              <w:rPr>
                <w:rFonts w:ascii="宋体" w:hAnsi="宋体"/>
                <w:sz w:val="24"/>
                <w:szCs w:val="24"/>
                <w:highlight w:val="none"/>
                <w:vertAlign w:val="baseline"/>
                <w:lang w:bidi="ar-SA"/>
              </w:rPr>
            </w:pPr>
            <w:r>
              <w:rPr>
                <w:rFonts w:hint="eastAsia"/>
                <w:szCs w:val="24"/>
                <w:highlight w:val="none"/>
                <w:vertAlign w:val="baseline"/>
                <w:lang w:val="en-US" w:eastAsia="zh-CN"/>
              </w:rPr>
              <w:t xml:space="preserve">图例</w:t>
            </w:r>
            <w:r>
              <w:rPr>
                <w:rFonts w:ascii="宋体" w:hAnsi="宋体"/>
                <w:sz w:val="24"/>
                <w:szCs w:val="24"/>
                <w:highlight w:val="none"/>
                <w:vertAlign w:val="baseline"/>
                <w:lang w:bidi="ar-SA"/>
              </w:rPr>
            </w:r>
            <w:r/>
          </w:p>
        </w:tc>
        <w:tc>
          <w:tcPr>
            <w:tcMar>
              <w:top w:w="100" w:type="dxa"/>
              <w:bottom w:w="100" w:type="dxa"/>
            </w:tcMar>
            <w:tcW w:w="1755" w:type="dxa"/>
            <w:vAlign w:val="center"/>
            <w:textDirection w:val="lrTb"/>
            <w:noWrap w:val="false"/>
          </w:tcPr>
          <w:p>
            <w:pPr>
              <w:pStyle w:val="1277"/>
              <w:jc w:val="center"/>
              <w:rPr>
                <w:rStyle w:val="918"/>
                <w:rFonts w:ascii="宋体" w:hAnsi="宋体" w:eastAsia="宋体" w:cs="宋体"/>
                <w:b w:val="0"/>
                <w:sz w:val="24"/>
                <w:szCs w:val="24"/>
              </w:rPr>
            </w:pPr>
            <w:r>
              <w:rPr>
                <w:rStyle w:val="918"/>
                <w:rFonts w:ascii="宋体" w:hAnsi="宋体" w:eastAsia="宋体" w:cs="宋体"/>
                <w:b w:val="0"/>
                <w:color w:val="000000"/>
                <w:sz w:val="24"/>
                <w:szCs w:val="24"/>
              </w:rPr>
              <w:t xml:space="preserve">所属行业</w:t>
            </w:r>
            <w:r>
              <w:rPr>
                <w:rStyle w:val="918"/>
                <w:rFonts w:ascii="宋体" w:hAnsi="宋体" w:eastAsia="宋体" w:cs="宋体"/>
                <w:b w:val="0"/>
                <w:sz w:val="24"/>
                <w:szCs w:val="24"/>
              </w:rPr>
            </w:r>
            <w:r/>
          </w:p>
        </w:tc>
        <w:tc>
          <w:tcPr>
            <w:tcMar>
              <w:top w:w="100" w:type="dxa"/>
              <w:bottom w:w="100" w:type="dxa"/>
            </w:tcMar>
            <w:tcW w:w="900" w:type="dxa"/>
            <w:vAlign w:val="center"/>
            <w:textDirection w:val="lrTb"/>
            <w:noWrap w:val="false"/>
          </w:tcPr>
          <w:p>
            <w:pPr>
              <w:pStyle w:val="1277"/>
              <w:jc w:val="center"/>
              <w:rPr>
                <w:rStyle w:val="918"/>
                <w:rFonts w:ascii="宋体" w:hAnsi="宋体" w:eastAsia="宋体" w:cs="宋体"/>
                <w:b w:val="0"/>
                <w:sz w:val="24"/>
                <w:szCs w:val="24"/>
              </w:rPr>
            </w:pPr>
            <w:r>
              <w:rPr>
                <w:rStyle w:val="918"/>
                <w:rFonts w:ascii="宋体" w:hAnsi="宋体" w:eastAsia="宋体" w:cs="宋体"/>
                <w:b w:val="0"/>
                <w:color w:val="000000"/>
                <w:sz w:val="24"/>
                <w:szCs w:val="24"/>
              </w:rPr>
              <w:t xml:space="preserve">标的类型</w:t>
            </w:r>
            <w:r>
              <w:rPr>
                <w:rStyle w:val="918"/>
                <w:rFonts w:ascii="宋体" w:hAnsi="宋体" w:eastAsia="宋体" w:cs="宋体"/>
                <w:b w:val="0"/>
                <w:sz w:val="24"/>
                <w:szCs w:val="24"/>
              </w:rPr>
            </w:r>
            <w:r/>
          </w:p>
        </w:tc>
        <w:tc>
          <w:tcPr>
            <w:tcMar>
              <w:top w:w="100" w:type="dxa"/>
              <w:bottom w:w="100" w:type="dxa"/>
            </w:tcMar>
            <w:tcW w:w="1185" w:type="dxa"/>
            <w:vAlign w:val="center"/>
            <w:textDirection w:val="lrTb"/>
            <w:noWrap w:val="false"/>
          </w:tcPr>
          <w:p>
            <w:pPr>
              <w:pStyle w:val="1277"/>
              <w:jc w:val="center"/>
              <w:rPr>
                <w:rStyle w:val="918"/>
                <w:rFonts w:ascii="宋体" w:hAnsi="宋体" w:eastAsia="宋体" w:cs="宋体"/>
                <w:b w:val="0"/>
                <w:sz w:val="24"/>
                <w:szCs w:val="24"/>
              </w:rPr>
            </w:pPr>
            <w:r>
              <w:rPr>
                <w:rStyle w:val="918"/>
                <w:rFonts w:ascii="宋体" w:hAnsi="宋体" w:eastAsia="宋体" w:cs="宋体"/>
                <w:b w:val="0"/>
                <w:color w:val="000000"/>
                <w:sz w:val="24"/>
                <w:szCs w:val="24"/>
              </w:rPr>
              <w:t xml:space="preserve">标的属性</w:t>
            </w:r>
            <w:r>
              <w:rPr>
                <w:rStyle w:val="918"/>
                <w:rFonts w:ascii="宋体" w:hAnsi="宋体" w:eastAsia="宋体" w:cs="宋体"/>
                <w:b w:val="0"/>
                <w:sz w:val="24"/>
                <w:szCs w:val="24"/>
              </w:rPr>
            </w:r>
            <w:r/>
          </w:p>
        </w:tc>
      </w:tr>
      <w:tr>
        <w:trPr>
          <w:trHeight w:val="1443"/>
        </w:trPr>
        <w:tc>
          <w:tcPr>
            <w:tcMar>
              <w:top w:w="100" w:type="dxa"/>
              <w:bottom w:w="100" w:type="dxa"/>
            </w:tcMar>
            <w:tcW w:w="597" w:type="dxa"/>
            <w:vAlign w:val="top"/>
            <w:textDirection w:val="lrTb"/>
            <w:noWrap w:val="false"/>
          </w:tcPr>
          <w:p>
            <w:pPr>
              <w:pStyle w:val="1074"/>
              <w:ind w:left="0" w:firstLine="0"/>
              <w:jc w:val="center"/>
              <w:rPr>
                <w:rFonts w:ascii="宋体" w:hAnsi="宋体"/>
                <w:sz w:val="24"/>
                <w:szCs w:val="24"/>
                <w:highlight w:val="none"/>
                <w:vertAlign w:val="baseline"/>
                <w:lang w:bidi="ar-SA"/>
              </w:rPr>
            </w:pPr>
            <w:r>
              <w:rPr>
                <w:rFonts w:hint="eastAsia"/>
                <w:szCs w:val="24"/>
                <w:highlight w:val="none"/>
                <w:vertAlign w:val="baseline"/>
                <w:lang w:val="en-US" w:eastAsia="zh-CN"/>
              </w:rPr>
              <w:t xml:space="preserve">1</w:t>
            </w:r>
            <w:r>
              <w:rPr>
                <w:rFonts w:ascii="宋体" w:hAnsi="宋体"/>
                <w:sz w:val="24"/>
                <w:szCs w:val="24"/>
                <w:highlight w:val="none"/>
                <w:vertAlign w:val="baseline"/>
                <w:lang w:bidi="ar-SA"/>
              </w:rPr>
            </w:r>
            <w:r/>
          </w:p>
        </w:tc>
        <w:tc>
          <w:tcPr>
            <w:tcMar>
              <w:top w:w="100" w:type="dxa"/>
              <w:bottom w:w="100" w:type="dxa"/>
            </w:tcMar>
            <w:tcW w:w="1830" w:type="dxa"/>
            <w:vAlign w:val="top"/>
            <w:textDirection w:val="lrTb"/>
            <w:noWrap w:val="false"/>
          </w:tcPr>
          <w:p>
            <w:pPr>
              <w:pStyle w:val="1074"/>
              <w:ind w:left="0" w:firstLine="0"/>
              <w:rPr>
                <w:rFonts w:ascii="宋体" w:hAnsi="宋体"/>
                <w:sz w:val="24"/>
                <w:szCs w:val="24"/>
                <w:highlight w:val="none"/>
                <w:vertAlign w:val="baseline"/>
                <w:lang w:bidi="ar-SA"/>
              </w:rPr>
            </w:pPr>
            <w:r>
              <w:rPr>
                <w:rFonts w:hint="eastAsia"/>
                <w:szCs w:val="24"/>
                <w:highlight w:val="none"/>
                <w:vertAlign w:val="baseline"/>
                <w:lang w:val="en-US" w:eastAsia="zh-CN"/>
              </w:rPr>
              <w:t xml:space="preserve">不锈钢工作台1</w:t>
            </w:r>
            <w:r>
              <w:rPr>
                <w:rFonts w:ascii="宋体" w:hAnsi="宋体"/>
                <w:sz w:val="24"/>
                <w:szCs w:val="24"/>
                <w:highlight w:val="none"/>
                <w:vertAlign w:val="baseline"/>
                <w:lang w:bidi="ar-SA"/>
              </w:rPr>
            </w:r>
            <w:r/>
          </w:p>
        </w:tc>
        <w:tc>
          <w:tcPr>
            <w:tcMar>
              <w:top w:w="100" w:type="dxa"/>
              <w:bottom w:w="100" w:type="dxa"/>
            </w:tcMar>
            <w:tcW w:w="690" w:type="dxa"/>
            <w:vAlign w:val="top"/>
            <w:textDirection w:val="lrTb"/>
            <w:noWrap w:val="false"/>
          </w:tcPr>
          <w:p>
            <w:pPr>
              <w:pStyle w:val="1074"/>
              <w:ind w:left="0" w:firstLine="0"/>
              <w:jc w:val="center"/>
              <w:rPr>
                <w:rFonts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6</w:t>
            </w:r>
            <w:r>
              <w:rPr>
                <w:rFonts w:ascii="宋体" w:hAnsi="宋体"/>
                <w:sz w:val="24"/>
                <w:szCs w:val="24"/>
                <w:highlight w:val="none"/>
                <w:vertAlign w:val="baseline"/>
                <w:lang w:val="en-US" w:eastAsia="zh-CN" w:bidi="ar-SA"/>
              </w:rPr>
            </w:r>
            <w:r/>
          </w:p>
        </w:tc>
        <w:tc>
          <w:tcPr>
            <w:tcMar>
              <w:top w:w="100" w:type="dxa"/>
              <w:bottom w:w="100" w:type="dxa"/>
            </w:tcMar>
            <w:tcW w:w="435"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张</w:t>
            </w:r>
            <w:r>
              <w:rPr>
                <w:rFonts w:ascii="宋体" w:hAnsi="宋体"/>
                <w:sz w:val="24"/>
                <w:szCs w:val="24"/>
                <w:highlight w:val="none"/>
                <w:vertAlign w:val="baseline"/>
                <w:lang w:val="en-US" w:eastAsia="zh-CN" w:bidi="ar-SA"/>
              </w:rPr>
            </w:r>
            <w:r/>
          </w:p>
        </w:tc>
        <w:tc>
          <w:tcPr>
            <w:tcMar>
              <w:top w:w="100" w:type="dxa"/>
              <w:bottom w:w="100" w:type="dxa"/>
            </w:tcMar>
            <w:tcW w:w="1755" w:type="dxa"/>
            <w:vAlign w:val="top"/>
            <w:textDirection w:val="lrTb"/>
            <w:noWrap w:val="false"/>
          </w:tcPr>
          <w:p>
            <w:pPr>
              <w:pStyle w:val="1074"/>
              <w:ind w:left="0" w:firstLine="0"/>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52500" cy="7620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52500"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5.0pt;height:60.0pt;mso-wrap-distance-left:0.0pt;mso-wrap-distance-top:0.0pt;mso-wrap-distance-right:0.0pt;mso-wrap-distance-bottom:0.0pt;" stroked="f">
                      <v:path textboxrect="0,0,0,0"/>
                      <v:imagedata r:id="rId14" o:title=""/>
                    </v:shape>
                  </w:pict>
                </mc:Fallback>
              </mc:AlternateContent>
            </w:r>
            <w:r>
              <w:rPr>
                <w:rFonts w:hint="eastAsia" w:ascii="宋体" w:hAnsi="宋体"/>
                <w:sz w:val="24"/>
                <w:szCs w:val="24"/>
                <w:highlight w:val="none"/>
                <w:vertAlign w:val="baseline"/>
                <w:lang w:bidi="ar-SA"/>
              </w:rPr>
            </w:r>
            <w:r/>
          </w:p>
        </w:tc>
        <w:tc>
          <w:tcPr>
            <w:tcMar>
              <w:top w:w="100" w:type="dxa"/>
              <w:bottom w:w="100" w:type="dxa"/>
            </w:tcMar>
            <w:tcW w:w="1755" w:type="dxa"/>
            <w:vAlign w:val="center"/>
            <w:textDirection w:val="lrTb"/>
            <w:noWrap w:val="false"/>
          </w:tcPr>
          <w:p>
            <w:pPr>
              <w:pStyle w:val="1277"/>
              <w:jc w:val="center"/>
              <w:rPr>
                <w:rStyle w:val="918"/>
                <w:rFonts w:hint="eastAsia" w:ascii="宋体" w:hAnsi="宋体" w:eastAsia="宋体" w:cs="宋体"/>
                <w:b w:val="0"/>
                <w:sz w:val="24"/>
                <w:szCs w:val="24"/>
                <w:lang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sz w:val="24"/>
                <w:szCs w:val="24"/>
                <w:lang w:eastAsia="zh-CN"/>
              </w:rPr>
            </w:r>
            <w:r/>
          </w:p>
        </w:tc>
        <w:tc>
          <w:tcPr>
            <w:tcMar>
              <w:top w:w="100" w:type="dxa"/>
              <w:bottom w:w="100" w:type="dxa"/>
            </w:tcMar>
            <w:tcW w:w="900" w:type="dxa"/>
            <w:vAlign w:val="center"/>
            <w:textDirection w:val="lrTb"/>
            <w:noWrap w:val="false"/>
          </w:tcPr>
          <w:p>
            <w:pPr>
              <w:pStyle w:val="1277"/>
              <w:jc w:val="center"/>
              <w:rPr>
                <w:rStyle w:val="918"/>
                <w:rFonts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ascii="宋体" w:hAnsi="宋体" w:eastAsia="宋体" w:cs="宋体"/>
                <w:b w:val="0"/>
                <w:sz w:val="24"/>
                <w:szCs w:val="24"/>
                <w:lang w:val="en-US" w:eastAsia="zh-CN"/>
              </w:rPr>
            </w:r>
            <w:r/>
          </w:p>
        </w:tc>
        <w:tc>
          <w:tcPr>
            <w:tcMar>
              <w:top w:w="100" w:type="dxa"/>
              <w:bottom w:w="100" w:type="dxa"/>
            </w:tcMar>
            <w:tcW w:w="1185" w:type="dxa"/>
            <w:vAlign w:val="center"/>
            <w:textDirection w:val="lrTb"/>
            <w:noWrap w:val="false"/>
          </w:tcPr>
          <w:p>
            <w:pPr>
              <w:pStyle w:val="1277"/>
              <w:jc w:val="center"/>
              <w:rPr>
                <w:rStyle w:val="918"/>
                <w:rFonts w:ascii="宋体" w:hAnsi="宋体" w:eastAsia="宋体" w:cs="宋体"/>
                <w:b w:val="0"/>
                <w:sz w:val="24"/>
                <w:szCs w:val="24"/>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ascii="宋体" w:hAnsi="宋体" w:eastAsia="宋体" w:cs="宋体"/>
                <w:b w:val="0"/>
                <w:sz w:val="24"/>
                <w:szCs w:val="24"/>
              </w:rPr>
            </w:r>
            <w:r/>
          </w:p>
        </w:tc>
      </w:tr>
      <w:tr>
        <w:trPr>
          <w:trHeight w:val="1443"/>
        </w:trPr>
        <w:tc>
          <w:tcPr>
            <w:tcMar>
              <w:top w:w="100" w:type="dxa"/>
              <w:bottom w:w="100" w:type="dxa"/>
            </w:tcMa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w:t>
            </w:r>
            <w:r>
              <w:rPr>
                <w:rFonts w:ascii="宋体" w:hAnsi="宋体"/>
                <w:sz w:val="24"/>
                <w:szCs w:val="24"/>
                <w:highlight w:val="none"/>
                <w:vertAlign w:val="baseline"/>
                <w:lang w:bidi="ar-SA"/>
              </w:rPr>
            </w:r>
            <w:r/>
          </w:p>
        </w:tc>
        <w:tc>
          <w:tcPr>
            <w:tcMar>
              <w:top w:w="100" w:type="dxa"/>
              <w:bottom w:w="100" w:type="dxa"/>
            </w:tcMa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不锈钢工作台2</w:t>
            </w:r>
            <w:r>
              <w:rPr>
                <w:rFonts w:hint="eastAsia" w:ascii="宋体" w:hAnsi="宋体"/>
                <w:sz w:val="24"/>
                <w:szCs w:val="24"/>
                <w:highlight w:val="none"/>
                <w:vertAlign w:val="baseline"/>
                <w:lang w:val="en-US" w:eastAsia="zh-CN" w:bidi="ar-SA"/>
              </w:rPr>
            </w:r>
            <w:r/>
          </w:p>
        </w:tc>
        <w:tc>
          <w:tcPr>
            <w:tcMar>
              <w:top w:w="100" w:type="dxa"/>
              <w:bottom w:w="100" w:type="dxa"/>
            </w:tcMa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5</w:t>
            </w:r>
            <w:r>
              <w:rPr>
                <w:rFonts w:hint="eastAsia" w:ascii="宋体" w:hAnsi="宋体"/>
                <w:sz w:val="24"/>
                <w:szCs w:val="24"/>
                <w:highlight w:val="none"/>
                <w:vertAlign w:val="baseline"/>
                <w:lang w:val="en-US" w:eastAsia="zh-CN" w:bidi="ar-SA"/>
              </w:rPr>
            </w:r>
            <w:r/>
          </w:p>
        </w:tc>
        <w:tc>
          <w:tcPr>
            <w:tcMar>
              <w:top w:w="100" w:type="dxa"/>
              <w:bottom w:w="100" w:type="dxa"/>
            </w:tcMa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张</w:t>
            </w:r>
            <w:r>
              <w:rPr>
                <w:rFonts w:hint="eastAsia" w:ascii="宋体" w:hAnsi="宋体"/>
                <w:sz w:val="24"/>
                <w:szCs w:val="24"/>
                <w:highlight w:val="none"/>
                <w:vertAlign w:val="baseline"/>
                <w:lang w:val="en-US" w:eastAsia="zh-CN" w:bidi="ar-SA"/>
              </w:rPr>
            </w:r>
            <w:r/>
          </w:p>
        </w:tc>
        <w:tc>
          <w:tcPr>
            <w:tcMar>
              <w:top w:w="100" w:type="dxa"/>
              <w:bottom w:w="100" w:type="dxa"/>
            </w:tcMa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52500" cy="7620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952500"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0pt;height:60.0pt;mso-wrap-distance-left:0.0pt;mso-wrap-distance-top:0.0pt;mso-wrap-distance-right:0.0pt;mso-wrap-distance-bottom:0.0pt;" stroked="f">
                      <v:path textboxrect="0,0,0,0"/>
                      <v:imagedata r:id="rId15" o:title=""/>
                    </v:shape>
                  </w:pict>
                </mc:Fallback>
              </mc:AlternateContent>
            </w:r>
            <w:r>
              <w:rPr>
                <w:rFonts w:hint="eastAsia" w:ascii="宋体" w:hAnsi="宋体"/>
                <w:sz w:val="24"/>
                <w:szCs w:val="24"/>
                <w:highlight w:val="none"/>
                <w:vertAlign w:val="baseline"/>
                <w:lang w:bidi="ar-SA"/>
              </w:rPr>
            </w:r>
            <w:r/>
          </w:p>
        </w:tc>
        <w:tc>
          <w:tcPr>
            <w:tcMar>
              <w:top w:w="100" w:type="dxa"/>
              <w:bottom w:w="100" w:type="dxa"/>
            </w:tcMar>
            <w:tcW w:w="175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Mar>
              <w:top w:w="100" w:type="dxa"/>
              <w:bottom w:w="100" w:type="dxa"/>
            </w:tcMa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Mar>
              <w:top w:w="100" w:type="dxa"/>
              <w:bottom w:w="100" w:type="dxa"/>
            </w:tcMa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不锈钢工作台3</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3</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张</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52500" cy="7620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500"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5.0pt;height:60.0pt;mso-wrap-distance-left:0.0pt;mso-wrap-distance-top:0.0pt;mso-wrap-distance-right:0.0pt;mso-wrap-distance-bottom:0.0pt;" stroked="f">
                      <v:path textboxrect="0,0,0,0"/>
                      <v:imagedata r:id="rId16"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双移门工作台</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3</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张</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00125" cy="6762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000125" cy="67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8.8pt;height:53.2pt;mso-wrap-distance-left:0.0pt;mso-wrap-distance-top:0.0pt;mso-wrap-distance-right:0.0pt;mso-wrap-distance-bottom:0.0pt;" stroked="f">
                      <v:path textboxrect="0,0,0,0"/>
                      <v:imagedata r:id="rId17"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不锈钢水池</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66750" cy="73342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667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2.5pt;height:57.8pt;mso-wrap-distance-left:0.0pt;mso-wrap-distance-top:0.0pt;mso-wrap-distance-right:0.0pt;mso-wrap-distance-bottom:0.0pt;" stroked="f">
                      <v:path textboxrect="0,0,0,0"/>
                      <v:imagedata r:id="rId18"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6</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单眼水池1</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6</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66750" cy="73342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667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2.5pt;height:57.8pt;mso-wrap-distance-left:0.0pt;mso-wrap-distance-top:0.0pt;mso-wrap-distance-right:0.0pt;mso-wrap-distance-bottom:0.0pt;" stroked="f">
                      <v:path textboxrect="0,0,0,0"/>
                      <v:imagedata r:id="rId19"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7</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单眼水池2</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4</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66750" cy="73342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667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2.5pt;height:57.8pt;mso-wrap-distance-left:0.0pt;mso-wrap-distance-top:0.0pt;mso-wrap-distance-right:0.0pt;mso-wrap-distance-bottom:0.0pt;" stroked="f">
                      <v:path textboxrect="0,0,0,0"/>
                      <v:imagedata r:id="rId20"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8</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单眼水池3</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12</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66750" cy="73342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667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2.5pt;height:57.8pt;mso-wrap-distance-left:0.0pt;mso-wrap-distance-top:0.0pt;mso-wrap-distance-right:0.0pt;mso-wrap-distance-bottom:0.0pt;" stroked="f">
                      <v:path textboxrect="0,0,0,0"/>
                      <v:imagedata r:id="rId21"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9</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单眼水池4</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3</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66750" cy="73342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667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2.5pt;height:57.8pt;mso-wrap-distance-left:0.0pt;mso-wrap-distance-top:0.0pt;mso-wrap-distance-right:0.0pt;mso-wrap-distance-bottom:0.0pt;" stroked="f">
                      <v:path textboxrect="0,0,0,0"/>
                      <v:imagedata r:id="rId22"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10</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单眼水池5</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6</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66750" cy="73342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667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2.5pt;height:57.8pt;mso-wrap-distance-left:0.0pt;mso-wrap-distance-top:0.0pt;mso-wrap-distance-right:0.0pt;mso-wrap-distance-bottom:0.0pt;" stroked="f">
                      <v:path textboxrect="0,0,0,0"/>
                      <v:imagedata r:id="rId23"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11</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单眼水池6</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66750" cy="73342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667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2.5pt;height:57.8pt;mso-wrap-distance-left:0.0pt;mso-wrap-distance-top:0.0pt;mso-wrap-distance-right:0.0pt;mso-wrap-distance-bottom:0.0pt;" stroked="f">
                      <v:path textboxrect="0,0,0,0"/>
                      <v:imagedata r:id="rId24"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12</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单眼水池7</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66750" cy="73342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667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2.5pt;height:57.8pt;mso-wrap-distance-left:0.0pt;mso-wrap-distance-top:0.0pt;mso-wrap-distance-right:0.0pt;mso-wrap-distance-bottom:0.0pt;" stroked="f">
                      <v:path textboxrect="0,0,0,0"/>
                      <v:imagedata r:id="rId25"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13</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双温水龙头</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60</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401707" cy="562567"/>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401707" cy="5625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1.6pt;height:44.3pt;mso-wrap-distance-left:0.0pt;mso-wrap-distance-top:0.0pt;mso-wrap-distance-right:0.0pt;mso-wrap-distance-bottom:0.0pt;" stroked="f">
                      <v:path textboxrect="0,0,0,0"/>
                      <v:imagedata r:id="rId26"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14</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单眼洗手池</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4</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762000" cy="70485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62000"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0.0pt;height:55.5pt;mso-wrap-distance-left:0.0pt;mso-wrap-distance-top:0.0pt;mso-wrap-distance-right:0.0pt;mso-wrap-distance-bottom:0.0pt;" stroked="f">
                      <v:path textboxrect="0,0,0,0"/>
                      <v:imagedata r:id="rId27"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15</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感应水龙头</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40629" cy="696144"/>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40629" cy="6961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0.4pt;height:54.8pt;mso-wrap-distance-left:0.0pt;mso-wrap-distance-top:0.0pt;mso-wrap-distance-right:0.0pt;mso-wrap-distance-bottom:0.0pt;" stroked="f">
                      <v:path textboxrect="0,0,0,0"/>
                      <v:imagedata r:id="rId28"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16</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烘手器</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b/>
                <w:bCs/>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b/>
                <w:bCs/>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417767" cy="504863"/>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417767" cy="504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2.9pt;height:39.8pt;mso-wrap-distance-left:0.0pt;mso-wrap-distance-top:0.0pt;mso-wrap-distance-right:0.0pt;mso-wrap-distance-bottom:0.0pt;" stroked="f">
                      <v:path textboxrect="0,0,0,0"/>
                      <v:imagedata r:id="rId29"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17</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自动杀菌净手器</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433060" cy="59560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433060" cy="595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4.1pt;height:46.9pt;mso-wrap-distance-left:0.0pt;mso-wrap-distance-top:0.0pt;mso-wrap-distance-right:0.0pt;mso-wrap-distance-bottom:0.0pt;" stroked="f">
                      <v:path textboxrect="0,0,0,0"/>
                      <v:imagedata r:id="rId30"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18</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六门更衣柜</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362867" cy="627243"/>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362867" cy="6272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8.6pt;height:49.4pt;mso-wrap-distance-left:0.0pt;mso-wrap-distance-top:0.0pt;mso-wrap-distance-right:0.0pt;mso-wrap-distance-bottom:0.0pt;" stroked="f">
                      <v:path textboxrect="0,0,0,0"/>
                      <v:imagedata r:id="rId31"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19</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不锈钢地架</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18</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85800" cy="504694"/>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685800" cy="504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4.0pt;height:39.7pt;mso-wrap-distance-left:0.0pt;mso-wrap-distance-top:0.0pt;mso-wrap-distance-right:0.0pt;mso-wrap-distance-bottom:0.0pt;" stroked="f">
                      <v:path textboxrect="0,0,0,0"/>
                      <v:imagedata r:id="rId32"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20</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rPr>
              <w:t xml:space="preserve">四层货架</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866775" cy="64770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866775"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8.2pt;height:51.0pt;mso-wrap-distance-left:0.0pt;mso-wrap-distance-top:0.0pt;mso-wrap-distance-right:0.0pt;mso-wrap-distance-bottom:0.0pt;" stroked="f">
                      <v:path textboxrect="0,0,0,0"/>
                      <v:imagedata r:id="rId33"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630"/>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21</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灭蝇灯</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32440" cy="228713"/>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32440" cy="2287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9.8pt;height:18.0pt;mso-wrap-distance-left:0.0pt;mso-wrap-distance-top:0.0pt;mso-wrap-distance-right:0.0pt;mso-wrap-distance-bottom:0.0pt;" stroked="f">
                      <v:path textboxrect="0,0,0,0"/>
                      <v:imagedata r:id="rId34"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22</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风幕机</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8</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844118" cy="405093"/>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844118" cy="4050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66.5pt;height:31.9pt;mso-wrap-distance-left:0.0pt;mso-wrap-distance-top:0.0pt;mso-wrap-distance-right:0.0pt;mso-wrap-distance-bottom:0.0pt;" stroked="f">
                      <v:path textboxrect="0,0,0,0"/>
                      <v:imagedata r:id="rId35"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23</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拖把池连挂架</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66741" cy="759761"/>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966741" cy="759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6.1pt;height:59.8pt;mso-wrap-distance-left:0.0pt;mso-wrap-distance-top:0.0pt;mso-wrap-distance-right:0.0pt;mso-wrap-distance-bottom:0.0pt;" stroked="f">
                      <v:path textboxrect="0,0,0,0"/>
                      <v:imagedata r:id="rId36"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24</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洗地龙头</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6</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590504" cy="771249"/>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90504" cy="7712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6.5pt;height:60.7pt;mso-wrap-distance-left:0.0pt;mso-wrap-distance-top:0.0pt;mso-wrap-distance-right:0.0pt;mso-wrap-distance-bottom:0.0pt;" stroked="f">
                      <v:path textboxrect="0,0,0,0"/>
                      <v:imagedata r:id="rId37"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2488"/>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25</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多功能切菜机</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73167" cy="1447851"/>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073167" cy="14478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84.5pt;height:114.0pt;mso-wrap-distance-left:0.0pt;mso-wrap-distance-top:0.0pt;mso-wrap-distance-right:0.0pt;mso-wrap-distance-bottom:0.0pt;" stroked="f">
                      <v:path textboxrect="0,0,0,0"/>
                      <v:imagedata r:id="rId38"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26</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双门砧板刀具消毒柜</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438113" cy="718805"/>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438113" cy="718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34.5pt;height:56.6pt;mso-wrap-distance-left:0.0pt;mso-wrap-distance-top:0.0pt;mso-wrap-distance-right:0.0pt;mso-wrap-distance-bottom:0.0pt;" stroked="f">
                      <v:path textboxrect="0,0,0,0"/>
                      <v:imagedata r:id="rId39"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27</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绞切两用机</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447375" cy="577130"/>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447375" cy="577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35.2pt;height:45.4pt;mso-wrap-distance-left:0.0pt;mso-wrap-distance-top:0.0pt;mso-wrap-distance-right:0.0pt;mso-wrap-distance-bottom:0.0pt;" stroked="f">
                      <v:path textboxrect="0,0,0,0"/>
                      <v:imagedata r:id="rId40"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28</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单眼水池杀鱼台</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52500" cy="742950"/>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952500"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5.0pt;height:58.5pt;mso-wrap-distance-left:0.0pt;mso-wrap-distance-top:0.0pt;mso-wrap-distance-right:0.0pt;mso-wrap-distance-bottom:0.0pt;" stroked="f">
                      <v:path textboxrect="0,0,0,0"/>
                      <v:imagedata r:id="rId41"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29</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紫外线杀毒灯</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13</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571271" cy="400187"/>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571271" cy="4001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5.0pt;height:31.5pt;mso-wrap-distance-left:0.0pt;mso-wrap-distance-top:0.0pt;mso-wrap-distance-right:0.0pt;mso-wrap-distance-bottom:0.0pt;" stroked="f">
                      <v:path textboxrect="0,0,0,0"/>
                      <v:imagedata r:id="rId42"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55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30</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双门热风循环消毒柜</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6</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46367" cy="973597"/>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646367" cy="9735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0.9pt;height:76.7pt;mso-wrap-distance-left:0.0pt;mso-wrap-distance-top:0.0pt;mso-wrap-distance-right:0.0pt;mso-wrap-distance-bottom:0.0pt;" stroked="f">
                      <v:path textboxrect="0,0,0,0"/>
                      <v:imagedata r:id="rId43"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630"/>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31</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不锈钢封墙板</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套</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76275" cy="380745"/>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76275" cy="380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3.2pt;height:30.0pt;mso-wrap-distance-left:0.0pt;mso-wrap-distance-top:0.0pt;mso-wrap-distance-right:0.0pt;mso-wrap-distance-bottom:0.0pt;" stroked="f">
                      <v:path textboxrect="0,0,0,0"/>
                      <v:imagedata r:id="rId44"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55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32</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电磁单眼炒灶</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66800" cy="93345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06680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84.0pt;height:73.5pt;mso-wrap-distance-left:0.0pt;mso-wrap-distance-top:0.0pt;mso-wrap-distance-right:0.0pt;mso-wrap-distance-bottom:0.0pt;" stroked="f">
                      <v:path textboxrect="0,0,0,0"/>
                      <v:imagedata r:id="rId45"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55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33</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电磁双眼大锅灶</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114425" cy="93345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114425"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87.8pt;height:73.5pt;mso-wrap-distance-left:0.0pt;mso-wrap-distance-top:0.0pt;mso-wrap-distance-right:0.0pt;mso-wrap-distance-bottom:0.0pt;" stroked="f">
                      <v:path textboxrect="0,0,0,0"/>
                      <v:imagedata r:id="rId46"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55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34</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淘米机</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781050" cy="885825"/>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781050" cy="88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1.5pt;height:69.8pt;mso-wrap-distance-left:0.0pt;mso-wrap-distance-top:0.0pt;mso-wrap-distance-right:0.0pt;mso-wrap-distance-bottom:0.0pt;" stroked="f">
                      <v:path textboxrect="0,0,0,0"/>
                      <v:imagedata r:id="rId47"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35</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饼盘车</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753227" cy="587807"/>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753227" cy="5878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9.3pt;height:46.3pt;mso-wrap-distance-left:0.0pt;mso-wrap-distance-top:0.0pt;mso-wrap-distance-right:0.0pt;mso-wrap-distance-bottom:0.0pt;" stroked="f">
                      <v:path textboxrect="0,0,0,0"/>
                      <v:imagedata r:id="rId48"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868"/>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36</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油烟净化一体机1</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16.1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平方</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16635" cy="1022345"/>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016635" cy="1022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80.0pt;height:80.5pt;mso-wrap-distance-left:0.0pt;mso-wrap-distance-top:0.0pt;mso-wrap-distance-right:0.0pt;mso-wrap-distance-bottom:0.0pt;" stroked="f">
                      <v:path textboxrect="0,0,0,0"/>
                      <v:imagedata r:id="rId49"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1868"/>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37</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油烟净化一体机2</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9.49</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平方</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35685" cy="1022345"/>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035685" cy="1022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81.5pt;height:80.5pt;mso-wrap-distance-left:0.0pt;mso-wrap-distance-top:0.0pt;mso-wrap-distance-right:0.0pt;mso-wrap-distance-bottom:0.0pt;" stroked="f">
                      <v:path textboxrect="0,0,0,0"/>
                      <v:imagedata r:id="rId50"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475"/>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38</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不锈钢顶风管</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26</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平方</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39</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不锈钢连接管1</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86</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平方</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562132" cy="492317"/>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562132" cy="4923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4.3pt;height:38.8pt;mso-wrap-distance-left:0.0pt;mso-wrap-distance-top:0.0pt;mso-wrap-distance-right:0.0pt;mso-wrap-distance-bottom:0.0pt;" stroked="f">
                      <v:path textboxrect="0,0,0,0"/>
                      <v:imagedata r:id="rId51"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Fonts w:hint="eastAsia" w:ascii="宋体" w:hAnsi="宋体" w:eastAsia="宋体" w:cs="宋体"/>
                <w:b w:val="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Fonts w:hint="eastAsia" w:ascii="宋体" w:hAnsi="宋体" w:eastAsia="宋体" w:cs="宋体"/>
                <w:b w:val="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40</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不锈钢连接管2</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116</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平方</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562132" cy="561645"/>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562132" cy="561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4.3pt;height:44.2pt;mso-wrap-distance-left:0.0pt;mso-wrap-distance-top:0.0pt;mso-wrap-distance-right:0.0pt;mso-wrap-distance-bottom:0.0pt;" stroked="f">
                      <v:path textboxrect="0,0,0,0"/>
                      <v:imagedata r:id="rId52"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41</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不锈钢弯头</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43406" cy="546423"/>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643406" cy="5464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0.7pt;height:43.0pt;mso-wrap-distance-left:0.0pt;mso-wrap-distance-top:0.0pt;mso-wrap-distance-right:0.0pt;mso-wrap-distance-bottom:0.0pt;" stroked="f">
                      <v:path textboxrect="0,0,0,0"/>
                      <v:imagedata r:id="rId53"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42</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不锈钢法兰</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45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对</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541096" cy="520725"/>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541096" cy="520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2.6pt;height:41.0pt;mso-wrap-distance-left:0.0pt;mso-wrap-distance-top:0.0pt;mso-wrap-distance-right:0.0pt;mso-wrap-distance-bottom:0.0pt;" stroked="f">
                      <v:path textboxrect="0,0,0,0"/>
                      <v:imagedata r:id="rId54"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2488"/>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43</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商用电蒸饭箱</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3</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00125" cy="1485900"/>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000125" cy="1485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8.8pt;height:117.0pt;mso-wrap-distance-left:0.0pt;mso-wrap-distance-top:0.0pt;mso-wrap-distance-right:0.0pt;mso-wrap-distance-bottom:0.0pt;" stroked="f">
                      <v:path textboxrect="0,0,0,0"/>
                      <v:imagedata r:id="rId55"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44</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开水器</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66750" cy="723900"/>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66750"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2.5pt;height:57.0pt;mso-wrap-distance-left:0.0pt;mso-wrap-distance-top:0.0pt;mso-wrap-distance-right:0.0pt;mso-wrap-distance-bottom:0.0pt;" stroked="f">
                      <v:path textboxrect="0,0,0,0"/>
                      <v:imagedata r:id="rId56"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45</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双层送餐车</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12</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600039" cy="514228"/>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600039" cy="5142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7.2pt;height:40.5pt;mso-wrap-distance-left:0.0pt;mso-wrap-distance-top:0.0pt;mso-wrap-distance-right:0.0pt;mso-wrap-distance-bottom:0.0pt;" stroked="f">
                      <v:path textboxrect="0,0,0,0"/>
                      <v:imagedata r:id="rId57"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868"/>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46</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灭火系统</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套</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63202" cy="1084644"/>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963202" cy="10846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5.8pt;height:85.4pt;mso-wrap-distance-left:0.0pt;mso-wrap-distance-top:0.0pt;mso-wrap-distance-right:0.0pt;mso-wrap-distance-bottom:0.0pt;" stroked="f">
                      <v:path textboxrect="0,0,0,0"/>
                      <v:imagedata r:id="rId58"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55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47</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五格保温台</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台</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40926" cy="810015"/>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940926" cy="810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4.1pt;height:63.8pt;mso-wrap-distance-left:0.0pt;mso-wrap-distance-top:0.0pt;mso-wrap-distance-right:0.0pt;mso-wrap-distance-bottom:0.0pt;" stroked="f">
                      <v:path textboxrect="0,0,0,0"/>
                      <v:imagedata r:id="rId59"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475"/>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48</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文化布置</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项</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49</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val="en-US" w:eastAsia="zh-CN" w:bidi="ar-SA"/>
              </w:rPr>
            </w:pPr>
            <w:r>
              <w:rPr>
                <w:rFonts w:hint="eastAsia"/>
                <w:sz w:val="24"/>
                <w:szCs w:val="24"/>
                <w:highlight w:val="none"/>
                <w:vertAlign w:val="baseline"/>
                <w:lang w:val="en-US" w:eastAsia="zh-CN" w:bidi="ar-SA"/>
              </w:rPr>
              <w:t xml:space="preserve">餐桌（学生1）</w:t>
            </w:r>
            <w:r>
              <w:rPr>
                <w:rFonts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202</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张</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25144" cy="697842"/>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925144" cy="6978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2.8pt;height:54.9pt;mso-wrap-distance-left:0.0pt;mso-wrap-distance-top:0.0pt;mso-wrap-distance-right:0.0pt;mso-wrap-distance-bottom:0.0pt;" stroked="f">
                      <v:path textboxrect="0,0,0,0"/>
                      <v:imagedata r:id="rId60"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314"/>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50</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 w:val="24"/>
                <w:szCs w:val="24"/>
                <w:highlight w:val="none"/>
                <w:vertAlign w:val="baseline"/>
                <w:lang w:val="en-US" w:eastAsia="zh-CN" w:bidi="ar-SA"/>
              </w:rPr>
              <w:t xml:space="preserve">餐桌（学生2）</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125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张</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15543" cy="690806"/>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915543" cy="6908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2.1pt;height:54.4pt;mso-wrap-distance-left:0.0pt;mso-wrap-distance-top:0.0pt;mso-wrap-distance-right:0.0pt;mso-wrap-distance-bottom:0.0pt;" stroked="f">
                      <v:path textboxrect="0,0,0,0"/>
                      <v:imagedata r:id="rId61"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868"/>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51</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方凳</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1308</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张</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866623" cy="1041502"/>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866623" cy="10415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68.2pt;height:82.0pt;mso-wrap-distance-left:0.0pt;mso-wrap-distance-top:0.0pt;mso-wrap-distance-right:0.0pt;mso-wrap-distance-bottom:0.0pt;" stroked="f">
                      <v:path textboxrect="0,0,0,0"/>
                      <v:imagedata r:id="rId62"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2333"/>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52</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ascii="宋体" w:hAnsi="宋体"/>
                <w:sz w:val="24"/>
                <w:szCs w:val="24"/>
                <w:highlight w:val="none"/>
                <w:vertAlign w:val="baseline"/>
                <w:lang w:val="en-US" w:eastAsia="zh-CN" w:bidi="ar-SA"/>
              </w:rPr>
              <w:t xml:space="preserve">餐桌（教师）</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25</w:t>
            </w:r>
            <w:r>
              <w:rPr>
                <w:rFonts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张</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51560" cy="819159"/>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051560" cy="8191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82.8pt;height:64.5pt;mso-wrap-distance-left:0.0pt;mso-wrap-distance-top:0.0pt;mso-wrap-distance-right:0.0pt;mso-wrap-distance-bottom:0.0pt;" stroked="f">
                      <v:path textboxrect="0,0,0,0"/>
                      <v:imagedata r:id="rId63"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2797"/>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53</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一体成型可叠椅</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25</w:t>
            </w:r>
            <w:r>
              <w:rPr>
                <w:rFonts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组（4张为一组）</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881344" cy="877512"/>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881344" cy="8775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9.4pt;height:69.1pt;mso-wrap-distance-left:0.0pt;mso-wrap-distance-top:0.0pt;mso-wrap-distance-right:0.0pt;mso-wrap-distance-bottom:0.0pt;" stroked="f">
                      <v:path textboxrect="0,0,0,0"/>
                      <v:imagedata r:id="rId64"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54</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不锈钢汤碗</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1300</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561901" cy="333073"/>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561901" cy="3330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4.2pt;height:26.2pt;mso-wrap-distance-left:0.0pt;mso-wrap-distance-top:0.0pt;mso-wrap-distance-right:0.0pt;mso-wrap-distance-bottom:0.0pt;" stroked="f">
                      <v:path textboxrect="0,0,0,0"/>
                      <v:imagedata r:id="rId65"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55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55</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不锈钢盆</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35</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11540" cy="803918"/>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011540" cy="8039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9.6pt;height:63.3pt;mso-wrap-distance-left:0.0pt;mso-wrap-distance-top:0.0pt;mso-wrap-distance-right:0.0pt;mso-wrap-distance-bottom:0.0pt;" stroked="f">
                      <v:path textboxrect="0,0,0,0"/>
                      <v:imagedata r:id="rId66"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2178"/>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56</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移动保温餐车</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3</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辆</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38225" cy="1285875"/>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1038225" cy="1285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81.8pt;height:101.2pt;mso-wrap-distance-left:0.0pt;mso-wrap-distance-top:0.0pt;mso-wrap-distance-right:0.0pt;mso-wrap-distance-bottom:0.0pt;" stroked="f">
                      <v:path textboxrect="0,0,0,0"/>
                      <v:imagedata r:id="rId67"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55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57</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不锈钢勺子</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1300</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把</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18111" cy="807136"/>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918111" cy="8071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2.3pt;height:63.6pt;mso-wrap-distance-left:0.0pt;mso-wrap-distance-top:0.0pt;mso-wrap-distance-right:0.0pt;mso-wrap-distance-bottom:0.0pt;" stroked="f">
                      <v:path textboxrect="0,0,0,0"/>
                      <v:imagedata r:id="rId68"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58</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不锈钢漏盆</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8</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974166" cy="544961"/>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974166" cy="5449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6.7pt;height:42.9pt;mso-wrap-distance-left:0.0pt;mso-wrap-distance-top:0.0pt;mso-wrap-distance-right:0.0pt;mso-wrap-distance-bottom:0.0pt;" stroked="f">
                      <v:path textboxrect="0,0,0,0"/>
                      <v:imagedata r:id="rId69"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12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59</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塑料筐</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30</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只</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12210" cy="723863"/>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1012210" cy="723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9.7pt;height:57.0pt;mso-wrap-distance-left:0.0pt;mso-wrap-distance-top:0.0pt;mso-wrap-distance-right:0.0pt;mso-wrap-distance-bottom:0.0pt;" stroked="f">
                      <v:path textboxrect="0,0,0,0"/>
                      <v:imagedata r:id="rId70"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60</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挡鼠板1</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2</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块</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02077" cy="501148"/>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1002077" cy="5011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8.9pt;height:39.5pt;mso-wrap-distance-left:0.0pt;mso-wrap-distance-top:0.0pt;mso-wrap-distance-right:0.0pt;mso-wrap-distance-bottom:0.0pt;" stroked="f">
                      <v:path textboxrect="0,0,0,0"/>
                      <v:imagedata r:id="rId71"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61</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挡鼠板2</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块</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02077" cy="501148"/>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1002077" cy="5011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8.9pt;height:39.5pt;mso-wrap-distance-left:0.0pt;mso-wrap-distance-top:0.0pt;mso-wrap-distance-right:0.0pt;mso-wrap-distance-bottom:0.0pt;" stroked="f">
                      <v:path textboxrect="0,0,0,0"/>
                      <v:imagedata r:id="rId72"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93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62</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挡鼠板3</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3</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块</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02077" cy="501148"/>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002077" cy="5011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8.9pt;height:39.5pt;mso-wrap-distance-left:0.0pt;mso-wrap-distance-top:0.0pt;mso-wrap-distance-right:0.0pt;mso-wrap-distance-bottom:0.0pt;" stroked="f">
                      <v:path textboxrect="0,0,0,0"/>
                      <v:imagedata r:id="rId73"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r>
        <w:trPr>
          <w:trHeight w:val="949"/>
        </w:trPr>
        <w:tc>
          <w:tcPr>
            <w:tcW w:w="597" w:type="dxa"/>
            <w:vAlign w:val="top"/>
            <w:textDirection w:val="lrTb"/>
            <w:noWrap w:val="false"/>
          </w:tcPr>
          <w:p>
            <w:pPr>
              <w:pStyle w:val="1074"/>
              <w:ind w:left="0" w:firstLine="0"/>
              <w:jc w:val="center"/>
              <w:keepLines w:val="0"/>
              <w:keepNext w:val="0"/>
              <w:pageBreakBefore w:val="0"/>
              <w:widowControl w:val="off"/>
              <w:rPr>
                <w:rFonts w:ascii="宋体" w:hAnsi="宋体"/>
                <w:sz w:val="24"/>
                <w:szCs w:val="24"/>
                <w:highlight w:val="none"/>
                <w:vertAlign w:val="baseline"/>
                <w:lang w:bidi="ar-SA"/>
              </w:rPr>
            </w:pPr>
            <w:r>
              <w:rPr>
                <w:rFonts w:hint="eastAsia"/>
                <w:szCs w:val="24"/>
                <w:highlight w:val="none"/>
                <w:vertAlign w:val="baseline"/>
                <w:lang w:val="en-US" w:eastAsia="zh-CN"/>
              </w:rPr>
              <w:t xml:space="preserve">63</w:t>
            </w:r>
            <w:r>
              <w:rPr>
                <w:rFonts w:ascii="宋体" w:hAnsi="宋体"/>
                <w:sz w:val="24"/>
                <w:szCs w:val="24"/>
                <w:highlight w:val="none"/>
                <w:vertAlign w:val="baseline"/>
                <w:lang w:bidi="ar-SA"/>
              </w:rPr>
            </w:r>
            <w:r/>
          </w:p>
        </w:tc>
        <w:tc>
          <w:tcPr>
            <w:tcW w:w="183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挡鼠板4</w:t>
            </w:r>
            <w:r>
              <w:rPr>
                <w:rFonts w:hint="eastAsia" w:ascii="宋体" w:hAnsi="宋体"/>
                <w:sz w:val="24"/>
                <w:szCs w:val="24"/>
                <w:highlight w:val="none"/>
                <w:vertAlign w:val="baseline"/>
                <w:lang w:val="en-US" w:eastAsia="zh-CN" w:bidi="ar-SA"/>
              </w:rPr>
            </w:r>
            <w:r/>
          </w:p>
        </w:tc>
        <w:tc>
          <w:tcPr>
            <w:tcW w:w="690"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1</w:t>
            </w:r>
            <w:r>
              <w:rPr>
                <w:rFonts w:hint="eastAsia" w:ascii="宋体" w:hAnsi="宋体"/>
                <w:sz w:val="24"/>
                <w:szCs w:val="24"/>
                <w:highlight w:val="none"/>
                <w:vertAlign w:val="baseline"/>
                <w:lang w:val="en-US" w:eastAsia="zh-CN" w:bidi="ar-SA"/>
              </w:rPr>
            </w:r>
            <w:r/>
          </w:p>
        </w:tc>
        <w:tc>
          <w:tcPr>
            <w:tcW w:w="43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val="en-US" w:eastAsia="zh-CN" w:bidi="ar-SA"/>
              </w:rPr>
            </w:pPr>
            <w:r>
              <w:rPr>
                <w:rFonts w:hint="eastAsia"/>
                <w:szCs w:val="24"/>
                <w:highlight w:val="none"/>
                <w:vertAlign w:val="baseline"/>
                <w:lang w:val="en-US" w:eastAsia="zh-CN"/>
              </w:rPr>
              <w:t xml:space="preserve">块</w:t>
            </w:r>
            <w:r>
              <w:rPr>
                <w:rFonts w:hint="eastAsia" w:ascii="宋体" w:hAnsi="宋体"/>
                <w:sz w:val="24"/>
                <w:szCs w:val="24"/>
                <w:highlight w:val="none"/>
                <w:vertAlign w:val="baseline"/>
                <w:lang w:val="en-US" w:eastAsia="zh-CN" w:bidi="ar-SA"/>
              </w:rPr>
            </w:r>
            <w:r/>
          </w:p>
        </w:tc>
        <w:tc>
          <w:tcPr>
            <w:tcW w:w="1755" w:type="dxa"/>
            <w:vAlign w:val="top"/>
            <w:textDirection w:val="lrTb"/>
            <w:noWrap w:val="false"/>
          </w:tcPr>
          <w:p>
            <w:pPr>
              <w:pStyle w:val="1074"/>
              <w:ind w:left="0" w:firstLine="0"/>
              <w:jc w:val="center"/>
              <w:keepLines w:val="0"/>
              <w:keepNext w:val="0"/>
              <w:pageBreakBefore w:val="0"/>
              <w:widowControl w:val="off"/>
              <w:rPr>
                <w:rFonts w:hint="eastAsia" w:ascii="宋体" w:hAnsi="宋体"/>
                <w:sz w:val="24"/>
                <w:szCs w:val="24"/>
                <w:highlight w:val="none"/>
                <w:vertAlign w:val="baseline"/>
                <w:lang w:bidi="ar-SA"/>
              </w:rPr>
            </w:pPr>
            <w:r>
              <mc:AlternateContent>
                <mc:Choice Requires="wpg">
                  <w:drawing>
                    <wp:inline xmlns:wp="http://schemas.openxmlformats.org/drawingml/2006/wordprocessingDrawing" distT="0" distB="0" distL="0" distR="0">
                      <wp:extent cx="1002077" cy="501148"/>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1002077" cy="5011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8.9pt;height:39.5pt;mso-wrap-distance-left:0.0pt;mso-wrap-distance-top:0.0pt;mso-wrap-distance-right:0.0pt;mso-wrap-distance-bottom:0.0pt;" stroked="f">
                      <v:path textboxrect="0,0,0,0"/>
                      <v:imagedata r:id="rId74" o:title=""/>
                    </v:shape>
                  </w:pict>
                </mc:Fallback>
              </mc:AlternateContent>
            </w:r>
            <w:r>
              <w:rPr>
                <w:rFonts w:hint="eastAsia" w:ascii="宋体" w:hAnsi="宋体"/>
                <w:sz w:val="24"/>
                <w:szCs w:val="24"/>
                <w:highlight w:val="none"/>
                <w:vertAlign w:val="baseline"/>
                <w:lang w:bidi="ar-SA"/>
              </w:rPr>
            </w:r>
            <w:r/>
          </w:p>
        </w:tc>
        <w:tc>
          <w:tcPr>
            <w:tcW w:w="1755" w:type="dxa"/>
            <w:vAlign w:val="top"/>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ascii="宋体" w:hAnsi="宋体" w:eastAsia="宋体" w:cs="宋体"/>
                <w:b w:val="0"/>
                <w:color w:val="000000"/>
                <w:spacing w:val="7"/>
                <w:sz w:val="24"/>
              </w:rPr>
              <w:t xml:space="preserve">工业（包括采矿业，制造业，电力、热力、燃气及水生产和供应业）</w:t>
            </w:r>
            <w:r>
              <w:rPr>
                <w:rStyle w:val="918"/>
                <w:rFonts w:hint="eastAsia" w:ascii="宋体" w:hAnsi="宋体" w:eastAsia="宋体" w:cs="宋体"/>
                <w:b w:val="0"/>
                <w:color w:val="000000"/>
                <w:sz w:val="24"/>
                <w:szCs w:val="24"/>
                <w:lang w:val="en-US" w:eastAsia="zh-CN"/>
              </w:rPr>
            </w:r>
            <w:r/>
          </w:p>
        </w:tc>
        <w:tc>
          <w:tcPr>
            <w:tcW w:w="900" w:type="dxa"/>
            <w:vAlign w:val="center"/>
            <w:textDirection w:val="lrTb"/>
            <w:noWrap w:val="false"/>
          </w:tcPr>
          <w:p>
            <w:pPr>
              <w:pStyle w:val="1277"/>
              <w:jc w:val="center"/>
              <w:rPr>
                <w:rStyle w:val="918"/>
                <w:rFonts w:hint="eastAsia" w:ascii="宋体" w:hAnsi="宋体" w:eastAsia="宋体" w:cs="宋体"/>
                <w:b w:val="0"/>
                <w:sz w:val="24"/>
                <w:szCs w:val="24"/>
                <w:lang w:val="en-US" w:eastAsia="zh-CN"/>
              </w:rPr>
            </w:pPr>
            <w:r>
              <w:rPr>
                <w:rStyle w:val="918"/>
                <w:rFonts w:hint="eastAsia" w:ascii="宋体" w:hAnsi="宋体" w:eastAsia="宋体" w:cs="宋体"/>
                <w:b w:val="0"/>
                <w:sz w:val="24"/>
                <w:szCs w:val="24"/>
                <w:lang w:val="en-US" w:eastAsia="zh-CN"/>
              </w:rPr>
              <w:t xml:space="preserve">主要采购标的</w:t>
            </w:r>
            <w:r>
              <w:rPr>
                <w:rStyle w:val="918"/>
                <w:rFonts w:hint="eastAsia" w:ascii="宋体" w:hAnsi="宋体" w:eastAsia="宋体" w:cs="宋体"/>
                <w:b w:val="0"/>
                <w:sz w:val="24"/>
                <w:szCs w:val="24"/>
                <w:lang w:val="en-US" w:eastAsia="zh-CN"/>
              </w:rPr>
            </w:r>
            <w:r/>
          </w:p>
        </w:tc>
        <w:tc>
          <w:tcPr>
            <w:tcW w:w="1185" w:type="dxa"/>
            <w:vAlign w:val="center"/>
            <w:textDirection w:val="lrTb"/>
            <w:noWrap w:val="false"/>
          </w:tcPr>
          <w:p>
            <w:pPr>
              <w:pStyle w:val="1277"/>
              <w:jc w:val="center"/>
              <w:rPr>
                <w:rStyle w:val="918"/>
                <w:rFonts w:hint="eastAsia" w:ascii="宋体" w:hAnsi="宋体" w:eastAsia="宋体" w:cs="宋体"/>
                <w:b w:val="0"/>
                <w:color w:val="000000"/>
                <w:sz w:val="24"/>
                <w:szCs w:val="24"/>
                <w:lang w:val="en-US" w:eastAsia="zh-CN"/>
              </w:rPr>
            </w:pPr>
            <w:r>
              <w:rPr>
                <w:rStyle w:val="918"/>
                <w:rFonts w:hint="eastAsia" w:ascii="宋体" w:hAnsi="宋体" w:eastAsia="宋体" w:cs="宋体"/>
                <w:b w:val="0"/>
                <w:color w:val="000000"/>
                <w:sz w:val="24"/>
                <w:szCs w:val="24"/>
                <w:lang w:val="en-US" w:eastAsia="zh-CN"/>
              </w:rPr>
              <w:t xml:space="preserve">货物</w:t>
            </w:r>
            <w:r>
              <w:rPr>
                <w:rStyle w:val="918"/>
                <w:rFonts w:ascii="宋体" w:hAnsi="宋体" w:eastAsia="宋体" w:cs="宋体"/>
                <w:b w:val="0"/>
                <w:color w:val="000000"/>
                <w:sz w:val="24"/>
                <w:szCs w:val="24"/>
              </w:rPr>
              <w:t xml:space="preserve">类</w:t>
            </w:r>
            <w:r>
              <w:rPr>
                <w:rStyle w:val="918"/>
                <w:rFonts w:hint="eastAsia" w:ascii="宋体" w:hAnsi="宋体" w:eastAsia="宋体" w:cs="宋体"/>
                <w:b w:val="0"/>
                <w:color w:val="000000"/>
                <w:sz w:val="24"/>
                <w:szCs w:val="24"/>
                <w:lang w:val="en-US" w:eastAsia="zh-CN"/>
              </w:rPr>
            </w:r>
            <w:r/>
          </w:p>
        </w:tc>
      </w:tr>
    </w:tbl>
    <w:p>
      <w:pPr>
        <w:pStyle w:val="1277"/>
        <w:jc w:val="center"/>
        <w:rPr>
          <w:rStyle w:val="918"/>
          <w:rFonts w:ascii="宋体" w:hAnsi="宋体" w:eastAsia="宋体" w:cs="宋体"/>
          <w:sz w:val="24"/>
        </w:rPr>
      </w:pPr>
      <w:r>
        <w:rPr>
          <w:rStyle w:val="918"/>
          <w:rFonts w:ascii="宋体" w:hAnsi="宋体" w:eastAsia="宋体" w:cs="宋体"/>
          <w:sz w:val="24"/>
        </w:rPr>
      </w:r>
      <w:r/>
    </w:p>
    <w:p>
      <w:pPr>
        <w:pStyle w:val="1278"/>
        <w:ind w:firstLine="500"/>
        <w:spacing w:line="440" w:lineRule="exact"/>
        <w:rPr>
          <w:rStyle w:val="918"/>
          <w:rFonts w:ascii="宋体" w:hAnsi="宋体" w:eastAsia="宋体" w:cs="宋体"/>
          <w:b w:val="0"/>
          <w:spacing w:val="7"/>
          <w:sz w:val="24"/>
        </w:rPr>
        <w:outlineLvl w:val="9"/>
      </w:pPr>
      <w:r>
        <w:rPr>
          <w:rStyle w:val="918"/>
          <w:rFonts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Style w:val="918"/>
          <w:rFonts w:ascii="宋体" w:hAnsi="宋体" w:eastAsia="宋体" w:cs="宋体"/>
          <w:b w:val="0"/>
          <w:spacing w:val="7"/>
          <w:sz w:val="24"/>
        </w:rPr>
      </w:r>
      <w:r/>
    </w:p>
    <w:p>
      <w:pPr>
        <w:pStyle w:val="1279"/>
        <w:ind w:firstLine="500"/>
        <w:spacing w:line="440" w:lineRule="exact"/>
        <w:rPr>
          <w:rStyle w:val="918"/>
          <w:rFonts w:ascii="宋体" w:hAnsi="宋体" w:eastAsia="宋体" w:cs="宋体"/>
          <w:b w:val="0"/>
          <w:spacing w:val="7"/>
          <w:sz w:val="24"/>
        </w:rPr>
        <w:outlineLvl w:val="9"/>
      </w:pPr>
      <w:r>
        <w:rPr>
          <w:rStyle w:val="918"/>
          <w:rFonts w:ascii="宋体" w:hAnsi="宋体" w:eastAsia="宋体" w:cs="宋体"/>
          <w:b w:val="0"/>
          <w:color w:val="000000"/>
          <w:spacing w:val="7"/>
          <w:sz w:val="24"/>
        </w:rPr>
        <w:t xml:space="preserve">2.核心产品清单</w:t>
      </w:r>
      <w:r>
        <w:rPr>
          <w:rStyle w:val="918"/>
          <w:rFonts w:ascii="宋体" w:hAnsi="宋体" w:eastAsia="宋体" w:cs="宋体"/>
          <w:b w:val="0"/>
          <w:spacing w:val="7"/>
          <w:sz w:val="24"/>
        </w:rPr>
      </w:r>
      <w:r/>
    </w:p>
    <w:tbl>
      <w:tblPr>
        <w:tblStyle w:val="985"/>
        <w:tblpPr w:horzAnchor="page" w:tblpX="1785" w:vertAnchor="text" w:tblpY="415" w:leftFromText="180" w:topFromText="0" w:rightFromText="180" w:bottomFromText="0"/>
        <w:tblW w:w="88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1308"/>
        <w:gridCol w:w="7572"/>
      </w:tblGrid>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rPr>
              <w:framePr w:vAnchor="text" w:hAnchor="page" w:x="1785" w:y="415"/>
              <w:outlineLvl w:val="9"/>
            </w:pPr>
            <w:r>
              <w:rPr>
                <w:rStyle w:val="918"/>
                <w:rFonts w:ascii="宋体" w:hAnsi="宋体" w:eastAsia="宋体" w:cs="宋体"/>
                <w:b w:val="0"/>
                <w:color w:val="000000"/>
                <w:spacing w:val="7"/>
                <w:sz w:val="24"/>
              </w:rPr>
              <w:t xml:space="preserve">序号</w:t>
            </w:r>
            <w:r>
              <w:rPr>
                <w:rStyle w:val="918"/>
                <w:rFonts w:ascii="宋体" w:hAnsi="宋体" w:eastAsia="宋体" w:cs="宋体"/>
                <w:b w:val="0"/>
                <w:color w:val="000000"/>
                <w:spacing w:val="7"/>
                <w:sz w:val="24"/>
              </w:rPr>
            </w:r>
            <w:r/>
          </w:p>
        </w:tc>
        <w:tc>
          <w:tcPr>
            <w:tcMar>
              <w:left w:w="108" w:type="dxa"/>
              <w:top w:w="100" w:type="dxa"/>
              <w:right w:w="108" w:type="dxa"/>
              <w:bottom w:w="100" w:type="dxa"/>
            </w:tcMar>
            <w:tcW w:w="7572"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rPr>
              <w:framePr w:vAnchor="text" w:hAnchor="page" w:x="1785" w:y="415"/>
              <w:outlineLvl w:val="9"/>
            </w:pPr>
            <w:r>
              <w:rPr>
                <w:rStyle w:val="918"/>
                <w:rFonts w:ascii="宋体" w:hAnsi="宋体" w:eastAsia="宋体" w:cs="宋体"/>
                <w:b w:val="0"/>
                <w:color w:val="000000"/>
                <w:spacing w:val="7"/>
                <w:sz w:val="24"/>
              </w:rPr>
              <w:t xml:space="preserve">名称</w:t>
            </w:r>
            <w:r>
              <w:rPr>
                <w:rStyle w:val="918"/>
                <w:rFonts w:ascii="宋体" w:hAnsi="宋体" w:eastAsia="宋体" w:cs="宋体"/>
                <w:b w:val="0"/>
                <w:color w:val="000000"/>
                <w:spacing w:val="7"/>
                <w:sz w:val="24"/>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rPr>
              <w:framePr w:vAnchor="text" w:hAnchor="page" w:x="1785" w:y="415"/>
              <w:outlineLvl w:val="9"/>
            </w:pPr>
            <w:r>
              <w:rPr>
                <w:rStyle w:val="918"/>
                <w:rFonts w:ascii="宋体" w:hAnsi="宋体" w:eastAsia="宋体" w:cs="宋体"/>
                <w:b w:val="0"/>
                <w:color w:val="000000"/>
                <w:spacing w:val="7"/>
                <w:sz w:val="24"/>
              </w:rPr>
              <w:t xml:space="preserve">1</w:t>
            </w:r>
            <w:r>
              <w:rPr>
                <w:rStyle w:val="918"/>
                <w:rFonts w:ascii="宋体" w:hAnsi="宋体" w:eastAsia="宋体" w:cs="宋体"/>
                <w:b w:val="0"/>
                <w:color w:val="000000"/>
                <w:spacing w:val="7"/>
                <w:sz w:val="24"/>
              </w:rPr>
            </w:r>
            <w:r/>
          </w:p>
        </w:tc>
        <w:tc>
          <w:tcPr>
            <w:tcMar>
              <w:left w:w="108" w:type="dxa"/>
              <w:top w:w="100" w:type="dxa"/>
              <w:right w:w="108" w:type="dxa"/>
              <w:bottom w:w="100" w:type="dxa"/>
            </w:tcMar>
            <w:tcW w:w="7572"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rPr>
              <w:framePr w:vAnchor="text" w:hAnchor="page" w:x="1785" w:y="415"/>
              <w:outlineLvl w:val="9"/>
            </w:pPr>
            <w:r>
              <w:rPr>
                <w:rStyle w:val="918"/>
                <w:rFonts w:hint="eastAsia" w:ascii="宋体" w:hAnsi="宋体" w:eastAsia="宋体" w:cs="宋体"/>
                <w:b w:val="0"/>
                <w:color w:val="000000"/>
                <w:spacing w:val="7"/>
                <w:sz w:val="24"/>
                <w:lang w:val="en-US" w:eastAsia="zh-CN"/>
              </w:rPr>
              <w:t xml:space="preserve">四层货架</w:t>
            </w:r>
            <w:r>
              <w:rPr>
                <w:rStyle w:val="918"/>
                <w:rFonts w:ascii="宋体" w:hAnsi="宋体" w:eastAsia="宋体" w:cs="宋体"/>
                <w:b w:val="0"/>
                <w:color w:val="000000"/>
                <w:spacing w:val="7"/>
                <w:sz w:val="24"/>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framePr w:vAnchor="text" w:hAnchor="page" w:x="1785" w:y="415"/>
              <w:outlineLvl w:val="9"/>
            </w:pPr>
            <w:r>
              <w:rPr>
                <w:rStyle w:val="918"/>
                <w:rFonts w:hint="eastAsia" w:ascii="宋体" w:hAnsi="宋体" w:eastAsia="宋体" w:cs="宋体"/>
                <w:b w:val="0"/>
                <w:color w:val="000000"/>
                <w:spacing w:val="7"/>
                <w:sz w:val="24"/>
                <w:lang w:val="en-US" w:eastAsia="zh-CN"/>
              </w:rPr>
              <w:t xml:space="preserve">2</w:t>
            </w:r>
            <w:r>
              <w:rPr>
                <w:rStyle w:val="918"/>
                <w:rFonts w:hint="eastAsia" w:ascii="宋体" w:hAnsi="宋体" w:eastAsia="宋体" w:cs="宋体"/>
                <w:b w:val="0"/>
                <w:color w:val="000000"/>
                <w:spacing w:val="7"/>
                <w:sz w:val="24"/>
                <w:lang w:val="en-US" w:eastAsia="zh-CN"/>
              </w:rPr>
            </w:r>
            <w:r/>
          </w:p>
        </w:tc>
        <w:tc>
          <w:tcPr>
            <w:tcMar>
              <w:left w:w="108" w:type="dxa"/>
              <w:top w:w="100" w:type="dxa"/>
              <w:right w:w="108" w:type="dxa"/>
              <w:bottom w:w="100" w:type="dxa"/>
            </w:tcMar>
            <w:tcW w:w="7572"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framePr w:vAnchor="text" w:hAnchor="page" w:x="1785" w:y="415"/>
              <w:outlineLvl w:val="9"/>
            </w:pPr>
            <w:r>
              <w:rPr>
                <w:rStyle w:val="918"/>
                <w:rFonts w:hint="eastAsia" w:ascii="宋体" w:hAnsi="宋体" w:eastAsia="宋体" w:cs="宋体"/>
                <w:b w:val="0"/>
                <w:color w:val="000000"/>
                <w:spacing w:val="7"/>
                <w:sz w:val="24"/>
                <w:lang w:val="en-US" w:eastAsia="zh-CN"/>
              </w:rPr>
              <w:t xml:space="preserve">商用电蒸饭箱</w:t>
            </w:r>
            <w:r>
              <w:rPr>
                <w:rStyle w:val="918"/>
                <w:rFonts w:hint="eastAsia" w:ascii="宋体" w:hAnsi="宋体" w:eastAsia="宋体" w:cs="宋体"/>
                <w:b w:val="0"/>
                <w:color w:val="000000"/>
                <w:spacing w:val="7"/>
                <w:sz w:val="24"/>
                <w:lang w:val="en-US" w:eastAsia="zh-CN"/>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lang w:val="en-US" w:eastAsia="zh-CN"/>
              </w:rPr>
              <w:framePr w:vAnchor="text" w:hAnchor="page" w:x="1785" w:y="415"/>
              <w:outlineLvl w:val="9"/>
            </w:pPr>
            <w:r>
              <w:rPr>
                <w:rStyle w:val="918"/>
                <w:rFonts w:hint="eastAsia" w:ascii="宋体" w:hAnsi="宋体" w:eastAsia="宋体" w:cs="宋体"/>
                <w:b w:val="0"/>
                <w:color w:val="000000"/>
                <w:spacing w:val="7"/>
                <w:sz w:val="24"/>
                <w:lang w:val="en-US" w:eastAsia="zh-CN"/>
              </w:rPr>
              <w:t xml:space="preserve">3</w:t>
            </w:r>
            <w:r>
              <w:rPr>
                <w:rStyle w:val="918"/>
                <w:rFonts w:ascii="宋体" w:hAnsi="宋体" w:eastAsia="宋体" w:cs="宋体"/>
                <w:b w:val="0"/>
                <w:color w:val="000000"/>
                <w:spacing w:val="7"/>
                <w:sz w:val="24"/>
                <w:lang w:val="en-US" w:eastAsia="zh-CN"/>
              </w:rPr>
            </w:r>
            <w:r/>
          </w:p>
        </w:tc>
        <w:tc>
          <w:tcPr>
            <w:tcMar>
              <w:left w:w="108" w:type="dxa"/>
              <w:top w:w="100" w:type="dxa"/>
              <w:right w:w="108" w:type="dxa"/>
              <w:bottom w:w="100" w:type="dxa"/>
            </w:tcMar>
            <w:tcW w:w="7572"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framePr w:vAnchor="text" w:hAnchor="page" w:x="1785" w:y="415"/>
              <w:outlineLvl w:val="9"/>
            </w:pPr>
            <w:r>
              <w:rPr>
                <w:rStyle w:val="918"/>
                <w:rFonts w:hint="eastAsia" w:ascii="宋体" w:hAnsi="宋体" w:eastAsia="宋体" w:cs="宋体"/>
                <w:b w:val="0"/>
                <w:color w:val="000000"/>
                <w:spacing w:val="7"/>
                <w:sz w:val="24"/>
                <w:lang w:val="en-US" w:eastAsia="zh-CN"/>
              </w:rPr>
              <w:t xml:space="preserve">一体成型可叠椅</w:t>
            </w:r>
            <w:r>
              <w:rPr>
                <w:rStyle w:val="918"/>
                <w:rFonts w:hint="eastAsia" w:ascii="宋体" w:hAnsi="宋体" w:eastAsia="宋体" w:cs="宋体"/>
                <w:b w:val="0"/>
                <w:color w:val="000000"/>
                <w:spacing w:val="7"/>
                <w:sz w:val="24"/>
                <w:lang w:val="en-US" w:eastAsia="zh-CN"/>
              </w:rPr>
            </w:r>
            <w:r/>
          </w:p>
        </w:tc>
      </w:tr>
    </w:tbl>
    <w:p>
      <w:pPr>
        <w:pStyle w:val="1280"/>
        <w:ind w:firstLine="500"/>
        <w:spacing w:line="440" w:lineRule="exact"/>
        <w:rPr>
          <w:rStyle w:val="918"/>
          <w:rFonts w:ascii="宋体" w:hAnsi="宋体" w:eastAsia="宋体" w:cs="宋体"/>
          <w:b w:val="0"/>
          <w:spacing w:val="7"/>
          <w:sz w:val="24"/>
        </w:rPr>
        <w:outlineLvl w:val="9"/>
      </w:pPr>
      <w:r>
        <w:rPr>
          <w:rStyle w:val="918"/>
          <w:rFonts w:ascii="宋体" w:hAnsi="宋体" w:eastAsia="宋体" w:cs="宋体"/>
          <w:b w:val="0"/>
          <w:color w:val="000000"/>
          <w:spacing w:val="7"/>
          <w:sz w:val="24"/>
        </w:rPr>
        <w:t xml:space="preserve">3、节能、环境标志产品清单(请提供国家确定的认证机构出具的、处于有效期之内的节能产品、环境标志产品认证证书（若证书有附件（附录）的，附件（附录）须随证书一起提供)）</w:t>
      </w:r>
      <w:r>
        <w:rPr>
          <w:rStyle w:val="918"/>
          <w:rFonts w:ascii="宋体" w:hAnsi="宋体" w:eastAsia="宋体" w:cs="宋体"/>
          <w:b w:val="0"/>
          <w:spacing w:val="7"/>
          <w:sz w:val="24"/>
        </w:rPr>
      </w:r>
      <w:r/>
    </w:p>
    <w:p>
      <w:pPr>
        <w:pStyle w:val="1280"/>
        <w:ind w:firstLine="500"/>
        <w:spacing w:line="440" w:lineRule="exact"/>
        <w:rPr>
          <w:rStyle w:val="918"/>
          <w:rFonts w:ascii="宋体" w:hAnsi="宋体" w:eastAsia="宋体" w:cs="宋体"/>
          <w:b w:val="0"/>
          <w:spacing w:val="7"/>
          <w:sz w:val="24"/>
        </w:rPr>
        <w:outlineLvl w:val="9"/>
      </w:pPr>
      <w:r>
        <w:rPr>
          <w:rStyle w:val="918"/>
          <w:rFonts w:ascii="宋体" w:hAnsi="宋体" w:eastAsia="宋体" w:cs="宋体"/>
          <w:b w:val="0"/>
          <w:color w:val="000000"/>
          <w:spacing w:val="7"/>
          <w:sz w:val="24"/>
        </w:rPr>
        <w:t xml:space="preserve">节能产品政府采购品目清单：</w:t>
      </w:r>
      <w:r>
        <w:rPr>
          <w:rStyle w:val="918"/>
          <w:rFonts w:ascii="宋体" w:hAnsi="宋体" w:eastAsia="宋体" w:cs="宋体"/>
          <w:b w:val="0"/>
          <w:spacing w:val="7"/>
          <w:sz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308"/>
        <w:gridCol w:w="7416"/>
      </w:tblGrid>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序号</w:t>
            </w:r>
            <w:r>
              <w:rPr>
                <w:rStyle w:val="918"/>
                <w:rFonts w:hint="eastAsia" w:ascii="宋体" w:hAnsi="宋体" w:eastAsia="宋体" w:cs="宋体"/>
                <w:b w:val="0"/>
                <w:color w:val="000000"/>
                <w:spacing w:val="7"/>
                <w:sz w:val="24"/>
                <w:lang w:val="en-US" w:eastAsia="zh-CN"/>
              </w:rPr>
            </w:r>
            <w:r/>
          </w:p>
        </w:tc>
        <w:tc>
          <w:tcPr>
            <w:tcMar>
              <w:left w:w="108" w:type="dxa"/>
              <w:top w:w="100" w:type="dxa"/>
              <w:right w:w="108" w:type="dxa"/>
              <w:bottom w:w="100" w:type="dxa"/>
            </w:tcMar>
            <w:tcW w:w="7416"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名称</w:t>
            </w:r>
            <w:r>
              <w:rPr>
                <w:rStyle w:val="918"/>
                <w:rFonts w:hint="eastAsia" w:ascii="宋体" w:hAnsi="宋体" w:eastAsia="宋体" w:cs="宋体"/>
                <w:b w:val="0"/>
                <w:color w:val="000000"/>
                <w:spacing w:val="7"/>
                <w:sz w:val="24"/>
                <w:lang w:val="en-US" w:eastAsia="zh-CN"/>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1</w:t>
            </w:r>
            <w:r>
              <w:rPr>
                <w:rStyle w:val="918"/>
                <w:rFonts w:hint="eastAsia" w:ascii="宋体" w:hAnsi="宋体" w:eastAsia="宋体" w:cs="宋体"/>
                <w:b w:val="0"/>
                <w:color w:val="000000"/>
                <w:spacing w:val="7"/>
                <w:sz w:val="24"/>
                <w:lang w:val="en-US" w:eastAsia="zh-CN"/>
              </w:rPr>
            </w:r>
            <w:r/>
          </w:p>
        </w:tc>
        <w:tc>
          <w:tcPr>
            <w:tcMar>
              <w:left w:w="108" w:type="dxa"/>
              <w:top w:w="100" w:type="dxa"/>
              <w:right w:w="108" w:type="dxa"/>
              <w:bottom w:w="100" w:type="dxa"/>
            </w:tcMar>
            <w:tcW w:w="7416"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★双温水龙头</w:t>
            </w:r>
            <w:r>
              <w:rPr>
                <w:rStyle w:val="918"/>
                <w:rFonts w:hint="eastAsia" w:ascii="宋体" w:hAnsi="宋体" w:eastAsia="宋体" w:cs="宋体"/>
                <w:b w:val="0"/>
                <w:color w:val="000000"/>
                <w:spacing w:val="7"/>
                <w:sz w:val="24"/>
                <w:lang w:val="en-US" w:eastAsia="zh-CN"/>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2</w:t>
            </w:r>
            <w:r>
              <w:rPr>
                <w:rStyle w:val="918"/>
                <w:rFonts w:hint="eastAsia" w:ascii="宋体" w:hAnsi="宋体" w:eastAsia="宋体" w:cs="宋体"/>
                <w:b w:val="0"/>
                <w:color w:val="000000"/>
                <w:spacing w:val="7"/>
                <w:sz w:val="24"/>
                <w:lang w:val="en-US" w:eastAsia="zh-CN"/>
              </w:rPr>
            </w:r>
            <w:r/>
          </w:p>
        </w:tc>
        <w:tc>
          <w:tcPr>
            <w:tcMar>
              <w:left w:w="108" w:type="dxa"/>
              <w:top w:w="100" w:type="dxa"/>
              <w:right w:w="108" w:type="dxa"/>
              <w:bottom w:w="100" w:type="dxa"/>
            </w:tcMar>
            <w:tcW w:w="7416"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★感应龙头</w:t>
            </w:r>
            <w:r>
              <w:rPr>
                <w:rStyle w:val="918"/>
                <w:rFonts w:hint="eastAsia" w:ascii="宋体" w:hAnsi="宋体" w:eastAsia="宋体" w:cs="宋体"/>
                <w:b w:val="0"/>
                <w:color w:val="000000"/>
                <w:spacing w:val="7"/>
                <w:sz w:val="24"/>
                <w:lang w:val="en-US" w:eastAsia="zh-CN"/>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3</w:t>
            </w:r>
            <w:r>
              <w:rPr>
                <w:rStyle w:val="918"/>
                <w:rFonts w:ascii="宋体" w:hAnsi="宋体" w:eastAsia="宋体" w:cs="宋体"/>
                <w:b w:val="0"/>
                <w:color w:val="000000"/>
                <w:spacing w:val="7"/>
                <w:sz w:val="24"/>
                <w:lang w:val="en-US" w:eastAsia="zh-CN"/>
              </w:rPr>
            </w:r>
            <w:r/>
          </w:p>
        </w:tc>
        <w:tc>
          <w:tcPr>
            <w:tcMar>
              <w:left w:w="108" w:type="dxa"/>
              <w:top w:w="100" w:type="dxa"/>
              <w:right w:w="108" w:type="dxa"/>
              <w:bottom w:w="100" w:type="dxa"/>
            </w:tcMar>
            <w:tcW w:w="7416"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开水器</w:t>
            </w:r>
            <w:r>
              <w:rPr>
                <w:rStyle w:val="918"/>
                <w:rFonts w:ascii="宋体" w:hAnsi="宋体" w:eastAsia="宋体" w:cs="宋体"/>
                <w:b w:val="0"/>
                <w:color w:val="000000"/>
                <w:spacing w:val="7"/>
                <w:sz w:val="24"/>
                <w:lang w:val="en-US" w:eastAsia="zh-CN"/>
              </w:rPr>
            </w:r>
            <w:r/>
          </w:p>
        </w:tc>
      </w:tr>
    </w:tbl>
    <w:p>
      <w:pPr>
        <w:pStyle w:val="1280"/>
        <w:ind w:firstLine="500"/>
        <w:spacing w:line="440" w:lineRule="exact"/>
        <w:rPr>
          <w:rStyle w:val="918"/>
          <w:rFonts w:ascii="宋体" w:hAnsi="宋体" w:eastAsia="宋体" w:cs="宋体"/>
          <w:b w:val="0"/>
          <w:spacing w:val="7"/>
          <w:sz w:val="24"/>
        </w:rPr>
        <w:outlineLvl w:val="9"/>
      </w:pPr>
      <w:r>
        <w:rPr>
          <w:rStyle w:val="1345"/>
          <w:rFonts w:hint="eastAsia" w:ascii="宋体" w:hAnsi="宋体" w:eastAsia="宋体" w:cs="宋体"/>
          <w:color w:val="000000"/>
          <w:spacing w:val="7"/>
          <w:lang w:val="zh-CN"/>
        </w:rPr>
        <w:t xml:space="preserve">注：以</w:t>
      </w:r>
      <w:r>
        <w:rPr>
          <w:rStyle w:val="1345"/>
          <w:rFonts w:hint="eastAsia" w:ascii="宋体" w:hAnsi="宋体" w:eastAsia="宋体" w:cs="宋体"/>
          <w:color w:val="000000"/>
          <w:spacing w:val="7"/>
        </w:rPr>
        <w:t xml:space="preserve">★</w:t>
      </w:r>
      <w:r>
        <w:rPr>
          <w:rStyle w:val="1345"/>
          <w:rFonts w:hint="eastAsia" w:ascii="宋体" w:hAnsi="宋体" w:eastAsia="宋体" w:cs="宋体"/>
          <w:color w:val="000000"/>
          <w:spacing w:val="7"/>
          <w:lang w:val="zh-CN"/>
        </w:rPr>
        <w:t xml:space="preserve">标注的为政府强制采购产品</w:t>
      </w:r>
      <w:r>
        <w:rPr>
          <w:rStyle w:val="918"/>
          <w:rFonts w:ascii="宋体" w:hAnsi="宋体" w:eastAsia="宋体" w:cs="宋体"/>
          <w:b w:val="0"/>
          <w:spacing w:val="7"/>
          <w:sz w:val="24"/>
        </w:rPr>
      </w:r>
      <w:r/>
    </w:p>
    <w:p>
      <w:pPr>
        <w:pStyle w:val="1281"/>
        <w:ind w:firstLine="500"/>
        <w:spacing w:line="440" w:lineRule="exact"/>
        <w:rPr>
          <w:rStyle w:val="918"/>
          <w:rFonts w:ascii="宋体" w:hAnsi="宋体" w:eastAsia="宋体" w:cs="宋体"/>
          <w:b w:val="0"/>
          <w:spacing w:val="7"/>
          <w:sz w:val="24"/>
        </w:rPr>
        <w:outlineLvl w:val="9"/>
      </w:pPr>
      <w:r>
        <w:rPr>
          <w:rStyle w:val="918"/>
          <w:rFonts w:ascii="宋体" w:hAnsi="宋体" w:eastAsia="宋体" w:cs="宋体"/>
          <w:b w:val="0"/>
          <w:color w:val="000000"/>
          <w:spacing w:val="7"/>
          <w:sz w:val="24"/>
        </w:rPr>
        <w:t xml:space="preserve">环境标志产品政府采购品目清单:</w:t>
      </w:r>
      <w:r>
        <w:rPr>
          <w:rStyle w:val="918"/>
          <w:rFonts w:ascii="宋体" w:hAnsi="宋体" w:eastAsia="宋体" w:cs="宋体"/>
          <w:b w:val="0"/>
          <w:spacing w:val="7"/>
          <w:sz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308"/>
        <w:gridCol w:w="7416"/>
      </w:tblGrid>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bookmarkStart w:id="226" w:name="EB408f2104b2e44804a6615a1921eee37c"/>
            <w:r/>
            <w:bookmarkEnd w:id="226"/>
            <w:r>
              <w:rPr>
                <w:rStyle w:val="918"/>
                <w:rFonts w:hint="eastAsia" w:ascii="宋体" w:hAnsi="宋体" w:eastAsia="宋体" w:cs="宋体"/>
                <w:b w:val="0"/>
                <w:color w:val="000000"/>
                <w:spacing w:val="7"/>
                <w:sz w:val="24"/>
                <w:lang w:val="en-US" w:eastAsia="zh-CN"/>
              </w:rPr>
              <w:t xml:space="preserve">序号</w:t>
            </w:r>
            <w:r>
              <w:rPr>
                <w:rStyle w:val="918"/>
                <w:rFonts w:hint="eastAsia" w:ascii="宋体" w:hAnsi="宋体" w:eastAsia="宋体" w:cs="宋体"/>
                <w:b w:val="0"/>
                <w:color w:val="000000"/>
                <w:spacing w:val="7"/>
                <w:sz w:val="24"/>
                <w:lang w:val="en-US" w:eastAsia="zh-CN"/>
              </w:rPr>
            </w:r>
            <w:r/>
          </w:p>
        </w:tc>
        <w:tc>
          <w:tcPr>
            <w:tcMar>
              <w:left w:w="108" w:type="dxa"/>
              <w:top w:w="100" w:type="dxa"/>
              <w:right w:w="108" w:type="dxa"/>
              <w:bottom w:w="100" w:type="dxa"/>
            </w:tcMar>
            <w:tcW w:w="7416"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名称</w:t>
            </w:r>
            <w:r>
              <w:rPr>
                <w:rStyle w:val="918"/>
                <w:rFonts w:hint="eastAsia" w:ascii="宋体" w:hAnsi="宋体" w:eastAsia="宋体" w:cs="宋体"/>
                <w:b w:val="0"/>
                <w:color w:val="000000"/>
                <w:spacing w:val="7"/>
                <w:sz w:val="24"/>
                <w:lang w:val="en-US" w:eastAsia="zh-CN"/>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1</w:t>
            </w:r>
            <w:r>
              <w:rPr>
                <w:rStyle w:val="918"/>
                <w:rFonts w:hint="eastAsia" w:ascii="宋体" w:hAnsi="宋体" w:eastAsia="宋体" w:cs="宋体"/>
                <w:b w:val="0"/>
                <w:color w:val="000000"/>
                <w:spacing w:val="7"/>
                <w:sz w:val="24"/>
                <w:lang w:val="en-US" w:eastAsia="zh-CN"/>
              </w:rPr>
            </w:r>
            <w:r/>
          </w:p>
        </w:tc>
        <w:tc>
          <w:tcPr>
            <w:tcMar>
              <w:left w:w="108" w:type="dxa"/>
              <w:top w:w="100" w:type="dxa"/>
              <w:right w:w="108" w:type="dxa"/>
              <w:bottom w:w="100" w:type="dxa"/>
            </w:tcMar>
            <w:tcW w:w="7416"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lang w:val="en-US" w:eastAsia="zh-CN"/>
              </w:rPr>
              <w:outlineLvl w:val="9"/>
            </w:pPr>
            <w:r>
              <w:rPr>
                <w:rStyle w:val="918"/>
                <w:rFonts w:ascii="宋体" w:hAnsi="宋体" w:eastAsia="宋体" w:cs="宋体"/>
                <w:b w:val="0"/>
                <w:color w:val="000000"/>
                <w:spacing w:val="7"/>
                <w:sz w:val="24"/>
                <w:lang w:val="en-US" w:eastAsia="zh-CN"/>
              </w:rPr>
              <w:t xml:space="preserve">餐桌（学生）</w:t>
            </w:r>
            <w:r>
              <w:rPr>
                <w:rStyle w:val="918"/>
                <w:rFonts w:ascii="宋体" w:hAnsi="宋体" w:eastAsia="宋体" w:cs="宋体"/>
                <w:b w:val="0"/>
                <w:color w:val="000000"/>
                <w:spacing w:val="7"/>
                <w:sz w:val="24"/>
                <w:lang w:val="en-US" w:eastAsia="zh-CN"/>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2</w:t>
            </w:r>
            <w:r>
              <w:rPr>
                <w:rStyle w:val="918"/>
                <w:rFonts w:hint="eastAsia" w:ascii="宋体" w:hAnsi="宋体" w:eastAsia="宋体" w:cs="宋体"/>
                <w:b w:val="0"/>
                <w:color w:val="000000"/>
                <w:spacing w:val="7"/>
                <w:sz w:val="24"/>
                <w:lang w:val="en-US" w:eastAsia="zh-CN"/>
              </w:rPr>
            </w:r>
            <w:r/>
          </w:p>
        </w:tc>
        <w:tc>
          <w:tcPr>
            <w:tcMar>
              <w:left w:w="108" w:type="dxa"/>
              <w:top w:w="100" w:type="dxa"/>
              <w:right w:w="108" w:type="dxa"/>
              <w:bottom w:w="100" w:type="dxa"/>
            </w:tcMar>
            <w:tcW w:w="7416"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方凳</w:t>
            </w:r>
            <w:r>
              <w:rPr>
                <w:rStyle w:val="918"/>
                <w:rFonts w:hint="eastAsia" w:ascii="宋体" w:hAnsi="宋体" w:eastAsia="宋体" w:cs="宋体"/>
                <w:b w:val="0"/>
                <w:color w:val="000000"/>
                <w:spacing w:val="7"/>
                <w:sz w:val="24"/>
                <w:lang w:val="en-US" w:eastAsia="zh-CN"/>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3</w:t>
            </w:r>
            <w:r>
              <w:rPr>
                <w:rStyle w:val="918"/>
                <w:rFonts w:hint="eastAsia" w:ascii="宋体" w:hAnsi="宋体" w:eastAsia="宋体" w:cs="宋体"/>
                <w:b w:val="0"/>
                <w:color w:val="000000"/>
                <w:spacing w:val="7"/>
                <w:sz w:val="24"/>
                <w:lang w:val="en-US" w:eastAsia="zh-CN"/>
              </w:rPr>
            </w:r>
            <w:r/>
          </w:p>
        </w:tc>
        <w:tc>
          <w:tcPr>
            <w:tcMar>
              <w:left w:w="108" w:type="dxa"/>
              <w:top w:w="100" w:type="dxa"/>
              <w:right w:w="108" w:type="dxa"/>
              <w:bottom w:w="100" w:type="dxa"/>
            </w:tcMar>
            <w:tcW w:w="7416"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lang w:val="en-US" w:eastAsia="zh-CN"/>
              </w:rPr>
              <w:outlineLvl w:val="9"/>
            </w:pPr>
            <w:r>
              <w:rPr>
                <w:rStyle w:val="918"/>
                <w:rFonts w:ascii="宋体" w:hAnsi="宋体" w:eastAsia="宋体" w:cs="宋体"/>
                <w:b w:val="0"/>
                <w:color w:val="000000"/>
                <w:spacing w:val="7"/>
                <w:sz w:val="24"/>
                <w:lang w:val="en-US" w:eastAsia="zh-CN"/>
              </w:rPr>
              <w:t xml:space="preserve">餐桌（教师）</w:t>
            </w:r>
            <w:r>
              <w:rPr>
                <w:rStyle w:val="918"/>
                <w:rFonts w:ascii="宋体" w:hAnsi="宋体" w:eastAsia="宋体" w:cs="宋体"/>
                <w:b w:val="0"/>
                <w:color w:val="000000"/>
                <w:spacing w:val="7"/>
                <w:sz w:val="24"/>
                <w:lang w:val="en-US" w:eastAsia="zh-CN"/>
              </w:rPr>
            </w:r>
            <w:r/>
          </w:p>
        </w:tc>
      </w:tr>
      <w:tr>
        <w:trPr/>
        <w:tc>
          <w:tcPr>
            <w:tcMar>
              <w:left w:w="108" w:type="dxa"/>
              <w:top w:w="100" w:type="dxa"/>
              <w:right w:w="108" w:type="dxa"/>
              <w:bottom w:w="100" w:type="dxa"/>
            </w:tcMar>
            <w:tcW w:w="1308"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4</w:t>
            </w:r>
            <w:r>
              <w:rPr>
                <w:rStyle w:val="918"/>
                <w:rFonts w:ascii="宋体" w:hAnsi="宋体" w:eastAsia="宋体" w:cs="宋体"/>
                <w:b w:val="0"/>
                <w:color w:val="000000"/>
                <w:spacing w:val="7"/>
                <w:sz w:val="24"/>
                <w:lang w:val="en-US" w:eastAsia="zh-CN"/>
              </w:rPr>
            </w:r>
            <w:r/>
          </w:p>
        </w:tc>
        <w:tc>
          <w:tcPr>
            <w:tcMar>
              <w:left w:w="108" w:type="dxa"/>
              <w:top w:w="100" w:type="dxa"/>
              <w:right w:w="108" w:type="dxa"/>
              <w:bottom w:w="100" w:type="dxa"/>
            </w:tcMar>
            <w:tcW w:w="7416" w:type="dxa"/>
            <w:vAlign w:val="center"/>
            <w:textDirection w:val="lrTb"/>
            <w:noWrap w:val="false"/>
          </w:tcPr>
          <w:p>
            <w:pPr>
              <w:pStyle w:val="1278"/>
              <w:jc w:val="center"/>
              <w:spacing w:line="440" w:lineRule="exact"/>
              <w:rPr>
                <w:rStyle w:val="918"/>
                <w:rFonts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t xml:space="preserve">一体成型可叠椅</w:t>
            </w:r>
            <w:r>
              <w:rPr>
                <w:rStyle w:val="918"/>
                <w:rFonts w:ascii="宋体" w:hAnsi="宋体" w:eastAsia="宋体" w:cs="宋体"/>
                <w:b w:val="0"/>
                <w:color w:val="000000"/>
                <w:spacing w:val="7"/>
                <w:sz w:val="24"/>
                <w:lang w:val="en-US" w:eastAsia="zh-CN"/>
              </w:rPr>
            </w:r>
            <w:r/>
          </w:p>
        </w:tc>
      </w:tr>
    </w:tbl>
    <w:p>
      <w:pPr>
        <w:pStyle w:val="1278"/>
        <w:jc w:val="both"/>
        <w:spacing w:line="440" w:lineRule="exact"/>
        <w:rPr>
          <w:rStyle w:val="918"/>
          <w:rFonts w:hint="eastAsia" w:ascii="宋体" w:hAnsi="宋体" w:eastAsia="宋体" w:cs="宋体"/>
          <w:b w:val="0"/>
          <w:color w:val="000000"/>
          <w:spacing w:val="7"/>
          <w:sz w:val="24"/>
          <w:lang w:val="en-US" w:eastAsia="zh-CN"/>
        </w:rPr>
        <w:outlineLvl w:val="9"/>
      </w:pPr>
      <w:r>
        <w:rPr>
          <w:rStyle w:val="918"/>
          <w:rFonts w:hint="eastAsia" w:ascii="宋体" w:hAnsi="宋体" w:eastAsia="宋体" w:cs="宋体"/>
          <w:b w:val="0"/>
          <w:color w:val="000000"/>
          <w:spacing w:val="7"/>
          <w:sz w:val="24"/>
          <w:lang w:val="en-US" w:eastAsia="zh-CN"/>
        </w:rPr>
      </w:r>
      <w:r/>
    </w:p>
    <w:p>
      <w:pPr>
        <w:pStyle w:val="908"/>
        <w:spacing w:line="360" w:lineRule="auto"/>
        <w:rPr>
          <w:rFonts w:hint="eastAsia" w:ascii="宋体" w:hAnsi="宋体" w:eastAsia="宋体" w:cs="宋体"/>
          <w:b/>
          <w:color w:val="000000"/>
          <w:sz w:val="28"/>
          <w:szCs w:val="28"/>
          <w:highlight w:val="white"/>
        </w:rPr>
      </w:pPr>
      <w:r>
        <w:rPr>
          <w:rFonts w:hint="eastAsia" w:ascii="宋体" w:hAnsi="宋体" w:eastAsia="宋体" w:cs="宋体"/>
          <w:b/>
          <w:color w:val="000000"/>
          <w:sz w:val="28"/>
          <w:szCs w:val="28"/>
          <w:highlight w:val="white"/>
        </w:rPr>
        <w:t xml:space="preserve">二、政府采购中实施本国产品标准及相关政策</w:t>
      </w:r>
      <w:r>
        <w:rPr>
          <w:rFonts w:hint="eastAsia" w:ascii="宋体" w:hAnsi="宋体" w:eastAsia="宋体" w:cs="宋体"/>
          <w:b/>
          <w:color w:val="000000"/>
          <w:sz w:val="28"/>
          <w:szCs w:val="28"/>
          <w:highlight w:val="white"/>
        </w:rPr>
      </w:r>
      <w:r/>
    </w:p>
    <w:p>
      <w:pPr>
        <w:pStyle w:val="1278"/>
        <w:ind w:firstLine="500"/>
        <w:spacing w:line="440" w:lineRule="exact"/>
        <w:rPr>
          <w:rStyle w:val="918"/>
          <w:rFonts w:hint="eastAsia" w:ascii="宋体" w:hAnsi="宋体" w:eastAsia="宋体" w:cs="宋体"/>
          <w:b w:val="0"/>
          <w:color w:val="000000"/>
          <w:spacing w:val="7"/>
          <w:sz w:val="24"/>
        </w:rPr>
        <w:outlineLvl w:val="9"/>
      </w:pPr>
      <w:r>
        <w:rPr>
          <w:rStyle w:val="918"/>
          <w:rFonts w:hint="eastAsia" w:ascii="宋体" w:hAnsi="宋体" w:eastAsia="宋体" w:cs="宋体"/>
          <w:b w:val="0"/>
          <w:color w:val="000000"/>
          <w:spacing w:val="7"/>
          <w:sz w:val="24"/>
        </w:rPr>
        <w:t xml:space="preserve">1.本项目对采购本国产品给予政策支持，具体内容见招标文件“第五章 评标方法与评标标准”。</w:t>
      </w:r>
      <w:r>
        <w:rPr>
          <w:rStyle w:val="918"/>
          <w:rFonts w:hint="eastAsia" w:ascii="宋体" w:hAnsi="宋体" w:eastAsia="宋体" w:cs="宋体"/>
          <w:b w:val="0"/>
          <w:color w:val="000000"/>
          <w:spacing w:val="7"/>
          <w:sz w:val="24"/>
        </w:rPr>
      </w:r>
      <w:r/>
    </w:p>
    <w:p>
      <w:pPr>
        <w:pStyle w:val="1278"/>
        <w:ind w:firstLine="500"/>
        <w:spacing w:line="440" w:lineRule="exact"/>
        <w:rPr>
          <w:rStyle w:val="918"/>
          <w:rFonts w:hint="eastAsia" w:ascii="宋体" w:hAnsi="宋体" w:eastAsia="宋体" w:cs="宋体"/>
          <w:b w:val="0"/>
          <w:color w:val="000000"/>
          <w:spacing w:val="7"/>
          <w:sz w:val="24"/>
        </w:rPr>
        <w:outlineLvl w:val="9"/>
      </w:pPr>
      <w:r>
        <w:rPr>
          <w:rStyle w:val="918"/>
          <w:rFonts w:hint="eastAsia" w:ascii="宋体" w:hAnsi="宋体" w:eastAsia="宋体" w:cs="宋体"/>
          <w:b w:val="0"/>
          <w:color w:val="000000"/>
          <w:spacing w:val="7"/>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Style w:val="918"/>
          <w:rFonts w:hint="eastAsia" w:ascii="宋体" w:hAnsi="宋体" w:eastAsia="宋体" w:cs="宋体"/>
          <w:b w:val="0"/>
          <w:color w:val="000000"/>
          <w:spacing w:val="7"/>
          <w:sz w:val="24"/>
        </w:rPr>
      </w:r>
      <w:r/>
    </w:p>
    <w:p>
      <w:pPr>
        <w:pStyle w:val="1278"/>
        <w:ind w:firstLine="500"/>
        <w:spacing w:line="440" w:lineRule="exact"/>
        <w:rPr>
          <w:rFonts w:hint="eastAsia"/>
          <w:color w:val="000080"/>
          <w:szCs w:val="24"/>
          <w:highlight w:val="red"/>
        </w:rPr>
        <w:outlineLvl w:val="9"/>
      </w:pPr>
      <w:r>
        <w:rPr>
          <w:rStyle w:val="918"/>
          <w:rFonts w:hint="eastAsia" w:ascii="宋体" w:hAnsi="宋体" w:eastAsia="宋体" w:cs="宋体"/>
          <w:b w:val="0"/>
          <w:color w:val="000000"/>
          <w:spacing w:val="7"/>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80"/>
          <w:szCs w:val="24"/>
          <w:highlight w:val="red"/>
        </w:rPr>
      </w:r>
      <w:r/>
    </w:p>
    <w:p>
      <w:pPr>
        <w:pStyle w:val="908"/>
        <w:numPr>
          <w:ilvl w:val="0"/>
          <w:numId w:val="0"/>
        </w:numPr>
        <w:spacing w:before="120" w:after="120" w:line="440" w:lineRule="exact"/>
        <w:rPr>
          <w:rFonts w:hint="eastAsia" w:ascii="宋体" w:hAnsi="宋体" w:cs="宋体"/>
          <w:b/>
          <w:color w:val="000000"/>
          <w:sz w:val="28"/>
          <w:szCs w:val="28"/>
          <w:highlight w:val="white"/>
        </w:rPr>
      </w:pPr>
      <w:r>
        <w:rPr>
          <w:rFonts w:hint="eastAsia" w:ascii="宋体" w:hAnsi="宋体" w:cs="宋体"/>
          <w:b/>
          <w:color w:val="000000"/>
          <w:sz w:val="28"/>
          <w:szCs w:val="28"/>
          <w:lang w:val="en-US" w:eastAsia="zh-CN" w:bidi="ar-SA"/>
        </w:rPr>
        <w:t xml:space="preserve">三、</w:t>
      </w:r>
      <w:r>
        <w:rPr>
          <w:rFonts w:hint="eastAsia" w:ascii="宋体" w:hAnsi="宋体" w:cs="宋体"/>
          <w:b/>
          <w:color w:val="000000"/>
          <w:sz w:val="28"/>
          <w:szCs w:val="28"/>
          <w:highlight w:val="white"/>
        </w:rPr>
        <w:t xml:space="preserve">技术要求</w:t>
      </w:r>
      <w:r>
        <w:rPr>
          <w:rFonts w:hint="eastAsia" w:ascii="宋体" w:hAnsi="宋体" w:cs="宋体"/>
          <w:b/>
          <w:color w:val="000000"/>
          <w:sz w:val="28"/>
          <w:szCs w:val="28"/>
          <w:highlight w:val="white"/>
        </w:rPr>
      </w:r>
      <w:r/>
    </w:p>
    <w:p>
      <w:pPr>
        <w:pStyle w:val="1074"/>
        <w:ind w:firstLine="0"/>
        <w:rPr>
          <w:rFonts w:hint="eastAsia"/>
          <w:szCs w:val="24"/>
          <w:highlight w:val="none"/>
          <w:lang w:val="en-US" w:eastAsia="zh-CN"/>
        </w:rPr>
      </w:pPr>
      <w:r>
        <w:rPr>
          <w:rFonts w:hint="eastAsia"/>
          <w:szCs w:val="24"/>
          <w:highlight w:val="none"/>
          <w:lang w:val="en-US" w:eastAsia="zh-CN"/>
        </w:rPr>
        <w:t xml:space="preserve">1 采购清单及要求</w:t>
      </w:r>
      <w:r>
        <w:rPr>
          <w:rFonts w:hint="eastAsia"/>
          <w:szCs w:val="24"/>
          <w:highlight w:val="none"/>
          <w:lang w:val="en-US" w:eastAsia="zh-CN"/>
        </w:rPr>
      </w:r>
      <w:r/>
    </w:p>
    <w:p>
      <w:pPr>
        <w:pStyle w:val="1074"/>
        <w:ind w:firstLine="0"/>
        <w:rPr>
          <w:rFonts w:hint="eastAsia"/>
          <w:szCs w:val="24"/>
          <w:highlight w:val="none"/>
          <w:lang w:val="en-US" w:eastAsia="zh-CN"/>
        </w:rPr>
      </w:pPr>
      <w:r>
        <w:rPr>
          <w:rFonts w:hint="eastAsia"/>
          <w:szCs w:val="24"/>
          <w:highlight w:val="none"/>
          <w:lang w:val="en-US" w:eastAsia="zh-CN"/>
        </w:rPr>
      </w:r>
      <w:r/>
    </w:p>
    <w:tbl>
      <w:tblPr>
        <w:tblStyle w:val="985"/>
        <w:tblpPr w:horzAnchor="page" w:tblpX="1785" w:vertAnchor="text" w:tblpY="44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960"/>
        <w:gridCol w:w="1196"/>
        <w:gridCol w:w="585"/>
        <w:gridCol w:w="840"/>
        <w:gridCol w:w="4384"/>
      </w:tblGrid>
      <w:tr>
        <w:trPr/>
        <w:tc>
          <w:tcPr>
            <w:tcW w:w="865" w:type="dxa"/>
            <w:vAlign w:val="top"/>
            <w:textDirection w:val="lrTb"/>
            <w:noWrap w:val="false"/>
          </w:tcPr>
          <w:p>
            <w:pPr>
              <w:pStyle w:val="1074"/>
              <w:ind w:left="0" w:firstLine="0"/>
              <w:jc w:val="both"/>
              <w:rPr>
                <w:rFonts w:hint="eastAsia"/>
                <w:szCs w:val="24"/>
                <w:highlight w:val="none"/>
                <w:vertAlign w:val="baseline"/>
                <w:lang w:val="en-US" w:eastAsia="zh-CN"/>
              </w:rPr>
              <w:framePr w:vAnchor="text" w:hAnchor="page" w:x="1785" w:y="444"/>
            </w:pPr>
            <w:r/>
            <w:bookmarkStart w:id="227" w:name="EBb0ab975038a04efd86af0f0eaa5a524b"/>
            <w:r/>
            <w:bookmarkEnd w:id="227"/>
            <w:r>
              <w:rPr>
                <w:rFonts w:hint="eastAsia"/>
                <w:szCs w:val="24"/>
                <w:highlight w:val="none"/>
                <w:vertAlign w:val="baseline"/>
                <w:lang w:val="en-US" w:eastAsia="zh-CN"/>
              </w:rPr>
              <w:t xml:space="preserve">序</w:t>
            </w:r>
            <w:r>
              <w:rPr>
                <w:rFonts w:hint="eastAsia"/>
                <w:szCs w:val="24"/>
                <w:highlight w:val="none"/>
                <w:vertAlign w:val="baseline"/>
                <w:lang w:val="en-US" w:eastAsia="zh-CN"/>
              </w:rPr>
            </w:r>
            <w:r/>
          </w:p>
          <w:p>
            <w:pPr>
              <w:pStyle w:val="1074"/>
              <w:ind w:left="0" w:firstLine="0"/>
              <w:jc w:val="both"/>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号</w:t>
            </w:r>
            <w:r>
              <w:rPr>
                <w:szCs w:val="24"/>
                <w:highlight w:val="none"/>
                <w:vertAlign w:val="baseline"/>
                <w:lang w:val="en-US" w:eastAsia="zh-CN"/>
              </w:rPr>
            </w:r>
            <w:r/>
          </w:p>
        </w:tc>
        <w:tc>
          <w:tcPr>
            <w:tcW w:w="960" w:type="dxa"/>
            <w:vAlign w:val="top"/>
            <w:textDirection w:val="lrTb"/>
            <w:noWrap w:val="false"/>
          </w:tcPr>
          <w:p>
            <w:pPr>
              <w:pStyle w:val="1074"/>
              <w:ind w:left="0" w:firstLine="0"/>
              <w:jc w:val="center"/>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产品</w:t>
            </w:r>
            <w:r>
              <w:rPr>
                <w:szCs w:val="24"/>
                <w:highlight w:val="none"/>
                <w:vertAlign w:val="baseline"/>
                <w:lang w:val="en-US" w:eastAsia="zh-CN"/>
              </w:rPr>
            </w:r>
            <w:r/>
          </w:p>
        </w:tc>
        <w:tc>
          <w:tcPr>
            <w:tcW w:w="1196" w:type="dxa"/>
            <w:vAlign w:val="top"/>
            <w:textDirection w:val="lrTb"/>
            <w:noWrap w:val="false"/>
          </w:tcPr>
          <w:p>
            <w:pPr>
              <w:pStyle w:val="1074"/>
              <w:ind w:left="0" w:firstLine="0"/>
              <w:jc w:val="center"/>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规格</w:t>
            </w:r>
            <w:r>
              <w:rPr>
                <w:szCs w:val="24"/>
                <w:highlight w:val="none"/>
                <w:vertAlign w:val="baseline"/>
                <w:lang w:val="en-US" w:eastAsia="zh-CN"/>
              </w:rPr>
            </w:r>
            <w:r/>
          </w:p>
        </w:tc>
        <w:tc>
          <w:tcPr>
            <w:tcW w:w="585" w:type="dxa"/>
            <w:vAlign w:val="top"/>
            <w:textDirection w:val="lrTb"/>
            <w:noWrap w:val="false"/>
          </w:tcPr>
          <w:p>
            <w:pPr>
              <w:pStyle w:val="1074"/>
              <w:ind w:left="0" w:firstLine="0"/>
              <w:jc w:val="center"/>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数量</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单位</w:t>
            </w:r>
            <w:r>
              <w:rPr>
                <w:szCs w:val="24"/>
                <w:highlight w:val="none"/>
                <w:vertAlign w:val="baseline"/>
                <w:lang w:val="en-US" w:eastAsia="zh-CN"/>
              </w:rPr>
            </w:r>
            <w:r/>
          </w:p>
        </w:tc>
        <w:tc>
          <w:tcPr>
            <w:tcW w:w="4384" w:type="dxa"/>
            <w:vAlign w:val="top"/>
            <w:textDirection w:val="lrTb"/>
            <w:noWrap w:val="false"/>
          </w:tcPr>
          <w:p>
            <w:pPr>
              <w:pStyle w:val="1074"/>
              <w:ind w:left="0" w:firstLine="0"/>
              <w:jc w:val="center"/>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参数</w:t>
            </w:r>
            <w:r>
              <w:rPr>
                <w:szCs w:val="24"/>
                <w:highlight w:val="none"/>
                <w:vertAlign w:val="baseline"/>
                <w:lang w:val="en-US" w:eastAsia="zh-CN"/>
              </w:rPr>
            </w:r>
            <w:r/>
          </w:p>
        </w:tc>
      </w:tr>
      <w:tr>
        <w:trPr>
          <w:trHeight w:val="90"/>
        </w:trPr>
        <w:tc>
          <w:tcPr>
            <w:tcW w:w="865" w:type="dxa"/>
            <w:vAlign w:val="top"/>
            <w:textDirection w:val="lrTb"/>
            <w:noWrap w:val="false"/>
          </w:tcPr>
          <w:p>
            <w:pPr>
              <w:pStyle w:val="1074"/>
              <w:ind w:left="0" w:firstLine="0"/>
              <w:jc w:val="center"/>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960" w:type="dxa"/>
            <w:vAlign w:val="top"/>
            <w:textDirection w:val="lrTb"/>
            <w:noWrap w:val="false"/>
          </w:tcPr>
          <w:p>
            <w:pPr>
              <w:pStyle w:val="1074"/>
              <w:ind w:left="0" w:firstLine="0"/>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不锈钢工作台1</w:t>
            </w:r>
            <w:r>
              <w:rPr>
                <w:szCs w:val="24"/>
                <w:highlight w:val="none"/>
                <w:vertAlign w:val="baseline"/>
                <w:lang w:val="en-US" w:eastAsia="zh-CN"/>
              </w:rPr>
            </w:r>
            <w:r/>
          </w:p>
        </w:tc>
        <w:tc>
          <w:tcPr>
            <w:tcW w:w="1196" w:type="dxa"/>
            <w:vAlign w:val="top"/>
            <w:textDirection w:val="lrTb"/>
            <w:noWrap w:val="false"/>
          </w:tcPr>
          <w:p>
            <w:pPr>
              <w:pStyle w:val="1074"/>
              <w:ind w:left="0" w:firstLine="0"/>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1800*700*800mm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张</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下衬15mm细木工板；</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层板：采用SUS304不锈钢板厚度不低于1.0mm；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脚通：采用SUS304不锈钢方管38*38*1.0mm；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不锈钢工作台2</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1800*800*800mm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张</w:t>
            </w:r>
            <w:r>
              <w:rPr>
                <w:rFonts w:hint="eastAsia"/>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下衬15mm细木工板；</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层板：采用SUS304不锈钢板厚度不低于1.0mm；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脚通：采用SUS304不锈钢方管38*38*1.0mm；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不锈钢工作台3</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1500*700*800mm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张</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下衬15mm细木工板；</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层板：采用SUS304不锈钢板厚度不低于1.0mm；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脚通：采用SUS304不锈钢方管38*38*1.0mm；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双移门工作台</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1800*800*800mm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张</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层板：采用SUS304不锈钢板厚度不低于1.0mm；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侧板：采用SUS304不锈钢板厚度不低于1.0mm；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柜门：采用SUS304不锈钢板厚度不低于1.0mm；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衬筋：采用SUS304不锈钢板方管38*25*0.8mm；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门胆：采用不锈钢板厚度不低于0.8mm；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背板：采用不锈钢板厚度不低于0.8mm；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底边：暗沟式定位滑槽；上滑道、静音吊轮；</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不锈钢水池</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700*700*800+150mm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ascii="宋体" w:hAnsi="宋体" w:eastAsia="宋体" w:cs="Times New Roman"/>
                <w:szCs w:val="24"/>
                <w:highlight w:val="none"/>
                <w:vertAlign w:val="baseline"/>
                <w:lang w:val="en-US" w:eastAsia="zh-CN"/>
              </w:rPr>
              <w:framePr w:vAnchor="text" w:hAnchor="page" w:x="1785" w:y="444"/>
            </w:pPr>
            <w:r>
              <w:rPr>
                <w:rFonts w:hint="eastAsia" w:ascii="宋体" w:hAnsi="宋体" w:eastAsia="宋体" w:cs="Times New Roman"/>
                <w:szCs w:val="24"/>
                <w:highlight w:val="none"/>
                <w:vertAlign w:val="baseline"/>
                <w:lang w:val="en-US" w:eastAsia="zh-CN"/>
              </w:rPr>
              <w:t xml:space="preserve">台面：采用SUS304不锈钢板厚度</w:t>
            </w:r>
            <w:r>
              <w:rPr>
                <w:rFonts w:hint="eastAsia"/>
                <w:szCs w:val="24"/>
                <w:highlight w:val="none"/>
                <w:vertAlign w:val="baseline"/>
                <w:lang w:val="en-US" w:eastAsia="zh-CN"/>
              </w:rPr>
              <w:t xml:space="preserve">不低于</w:t>
            </w:r>
            <w:r>
              <w:rPr>
                <w:rFonts w:hint="eastAsia" w:ascii="宋体" w:hAnsi="宋体" w:eastAsia="宋体" w:cs="Times New Roman"/>
                <w:szCs w:val="24"/>
                <w:highlight w:val="none"/>
                <w:vertAlign w:val="baseline"/>
                <w:lang w:val="en-US" w:eastAsia="zh-CN"/>
              </w:rPr>
              <w:t xml:space="preserve">1.2mm；</w:t>
            </w:r>
            <w:r>
              <w:rPr>
                <w:rFonts w:hint="eastAsia" w:ascii="宋体" w:hAnsi="宋体" w:eastAsia="宋体" w:cs="Times New Roman"/>
                <w:szCs w:val="24"/>
                <w:highlight w:val="none"/>
                <w:vertAlign w:val="baseline"/>
                <w:lang w:val="en-US" w:eastAsia="zh-CN"/>
              </w:rPr>
            </w:r>
            <w:r/>
          </w:p>
          <w:p>
            <w:pPr>
              <w:pStyle w:val="1074"/>
              <w:ind w:left="0" w:firstLine="0"/>
              <w:jc w:val="left"/>
              <w:rPr>
                <w:rFonts w:hint="eastAsia" w:ascii="宋体" w:hAnsi="宋体" w:eastAsia="宋体" w:cs="Times New Roman"/>
                <w:szCs w:val="24"/>
                <w:highlight w:val="none"/>
                <w:vertAlign w:val="baseline"/>
                <w:lang w:val="en-US" w:eastAsia="zh-CN"/>
              </w:rPr>
              <w:framePr w:vAnchor="text" w:hAnchor="page" w:x="1785" w:y="444"/>
            </w:pPr>
            <w:r>
              <w:rPr>
                <w:rFonts w:hint="eastAsia" w:ascii="宋体" w:hAnsi="宋体" w:eastAsia="宋体" w:cs="Times New Roman"/>
                <w:szCs w:val="24"/>
                <w:highlight w:val="none"/>
                <w:vertAlign w:val="baseline"/>
                <w:lang w:val="en-US" w:eastAsia="zh-CN"/>
              </w:rPr>
              <w:t xml:space="preserve">衬筋：采用SUS304不锈钢方管38*25*0.8mm；</w:t>
            </w:r>
            <w:r>
              <w:rPr>
                <w:rFonts w:hint="eastAsia" w:ascii="宋体" w:hAnsi="宋体" w:eastAsia="宋体" w:cs="Times New Roman"/>
                <w:szCs w:val="24"/>
                <w:highlight w:val="none"/>
                <w:vertAlign w:val="baseline"/>
                <w:lang w:val="en-US" w:eastAsia="zh-CN"/>
              </w:rPr>
            </w:r>
            <w:r/>
          </w:p>
          <w:p>
            <w:pPr>
              <w:pStyle w:val="1074"/>
              <w:ind w:left="0" w:firstLine="0"/>
              <w:jc w:val="left"/>
              <w:rPr>
                <w:rFonts w:hint="eastAsia" w:ascii="宋体" w:hAnsi="宋体" w:eastAsia="宋体" w:cs="Times New Roman"/>
                <w:szCs w:val="24"/>
                <w:highlight w:val="none"/>
                <w:vertAlign w:val="baseline"/>
                <w:lang w:val="en-US" w:eastAsia="zh-CN"/>
              </w:rPr>
              <w:framePr w:vAnchor="text" w:hAnchor="page" w:x="1785" w:y="444"/>
            </w:pPr>
            <w:r>
              <w:rPr>
                <w:rFonts w:hint="eastAsia" w:ascii="宋体" w:hAnsi="宋体" w:eastAsia="宋体" w:cs="Times New Roman"/>
                <w:szCs w:val="24"/>
                <w:highlight w:val="none"/>
                <w:vertAlign w:val="baseline"/>
                <w:lang w:val="en-US" w:eastAsia="zh-CN"/>
              </w:rPr>
              <w:t xml:space="preserve">星盆：采用SUS304不锈钢板厚度</w:t>
            </w:r>
            <w:r>
              <w:rPr>
                <w:rFonts w:hint="eastAsia"/>
                <w:szCs w:val="24"/>
                <w:highlight w:val="none"/>
                <w:vertAlign w:val="baseline"/>
                <w:lang w:val="en-US" w:eastAsia="zh-CN"/>
              </w:rPr>
              <w:t xml:space="preserve">不低于</w:t>
            </w:r>
            <w:r>
              <w:rPr>
                <w:rFonts w:hint="eastAsia" w:ascii="宋体" w:hAnsi="宋体" w:eastAsia="宋体" w:cs="Times New Roman"/>
                <w:szCs w:val="24"/>
                <w:highlight w:val="none"/>
                <w:vertAlign w:val="baseline"/>
                <w:lang w:val="en-US" w:eastAsia="zh-CN"/>
              </w:rPr>
              <w:t xml:space="preserve">1.2mm；</w:t>
            </w:r>
            <w:r>
              <w:rPr>
                <w:rFonts w:hint="eastAsia" w:ascii="宋体" w:hAnsi="宋体" w:eastAsia="宋体" w:cs="Times New Roman"/>
                <w:szCs w:val="24"/>
                <w:highlight w:val="none"/>
                <w:vertAlign w:val="baseline"/>
                <w:lang w:val="en-US" w:eastAsia="zh-CN"/>
              </w:rPr>
            </w:r>
            <w:r/>
          </w:p>
          <w:p>
            <w:pPr>
              <w:pStyle w:val="1074"/>
              <w:ind w:left="0" w:firstLine="0"/>
              <w:jc w:val="left"/>
              <w:rPr>
                <w:rFonts w:hint="eastAsia" w:ascii="宋体" w:hAnsi="宋体" w:eastAsia="宋体" w:cs="Times New Roman"/>
                <w:szCs w:val="24"/>
                <w:highlight w:val="none"/>
                <w:vertAlign w:val="baseline"/>
                <w:lang w:val="en-US" w:eastAsia="zh-CN"/>
              </w:rPr>
              <w:framePr w:vAnchor="text" w:hAnchor="page" w:x="1785" w:y="444"/>
            </w:pPr>
            <w:r>
              <w:rPr>
                <w:rFonts w:hint="eastAsia" w:ascii="宋体" w:hAnsi="宋体" w:eastAsia="宋体" w:cs="Times New Roman"/>
                <w:szCs w:val="24"/>
                <w:highlight w:val="none"/>
                <w:vertAlign w:val="baseline"/>
                <w:lang w:val="en-US" w:eastAsia="zh-CN"/>
              </w:rPr>
              <w:t xml:space="preserve">脚通：采用SUS304不锈钢方管38*25*0.8mm；</w:t>
            </w:r>
            <w:r>
              <w:rPr>
                <w:rFonts w:hint="eastAsia" w:ascii="宋体" w:hAnsi="宋体" w:eastAsia="宋体" w:cs="Times New Roman"/>
                <w:szCs w:val="24"/>
                <w:highlight w:val="none"/>
                <w:vertAlign w:val="baseline"/>
                <w:lang w:val="en-US" w:eastAsia="zh-CN"/>
              </w:rPr>
            </w:r>
            <w:r/>
          </w:p>
          <w:p>
            <w:pPr>
              <w:pStyle w:val="1074"/>
              <w:ind w:left="0" w:firstLine="0"/>
              <w:jc w:val="left"/>
              <w:rPr>
                <w:rFonts w:hint="eastAsia" w:ascii="宋体" w:hAnsi="宋体" w:eastAsia="宋体" w:cs="Times New Roman"/>
                <w:szCs w:val="24"/>
                <w:highlight w:val="none"/>
                <w:vertAlign w:val="baseline"/>
                <w:lang w:val="en-US" w:eastAsia="zh-CN"/>
              </w:rPr>
              <w:framePr w:vAnchor="text" w:hAnchor="page" w:x="1785" w:y="444"/>
            </w:pPr>
            <w:r>
              <w:rPr>
                <w:rFonts w:hint="eastAsia" w:ascii="宋体" w:hAnsi="宋体" w:eastAsia="宋体" w:cs="Times New Roman"/>
                <w:szCs w:val="24"/>
                <w:highlight w:val="none"/>
                <w:vertAlign w:val="baseline"/>
                <w:lang w:val="en-US" w:eastAsia="zh-CN"/>
              </w:rPr>
              <w:t xml:space="preserve">台脚：采用不锈钢可调子弹脚；</w:t>
            </w:r>
            <w:r>
              <w:rPr>
                <w:rFonts w:hint="eastAsia" w:ascii="宋体" w:hAnsi="宋体" w:eastAsia="宋体" w:cs="Times New Roman"/>
                <w:szCs w:val="24"/>
                <w:highlight w:val="none"/>
                <w:vertAlign w:val="baseline"/>
                <w:lang w:val="en-US" w:eastAsia="zh-CN"/>
              </w:rPr>
            </w:r>
            <w:r/>
          </w:p>
          <w:p>
            <w:pPr>
              <w:pStyle w:val="1074"/>
              <w:ind w:left="0" w:firstLine="0"/>
              <w:jc w:val="left"/>
              <w:rPr>
                <w:rFonts w:hint="eastAsia"/>
                <w:lang w:val="en-US" w:eastAsia="zh-CN"/>
              </w:rPr>
              <w:framePr w:vAnchor="text" w:hAnchor="page" w:x="1785" w:y="444"/>
            </w:pPr>
            <w:r>
              <w:rPr>
                <w:rFonts w:hint="eastAsia" w:ascii="宋体" w:hAnsi="宋体" w:eastAsia="宋体" w:cs="Times New Roman"/>
                <w:szCs w:val="24"/>
                <w:highlight w:val="none"/>
                <w:vertAlign w:val="baseline"/>
                <w:lang w:val="en-US" w:eastAsia="zh-CN"/>
              </w:rPr>
              <w:t xml:space="preserve">水池标配不锈钢落水；</w:t>
            </w:r>
            <w:r>
              <w:rPr>
                <w:rFonts w:hint="eastAsia"/>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单眼水池1</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1000*750*800+150mm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星盆：采用SUS304不锈钢板厚度不低于1.2mm；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水池标配不锈钢落水；</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7</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单眼水池2</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450*450*800mm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星盆：采用SUS304不锈钢板厚度不低于1.2mm；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脚通：采用SUS304不锈钢方管38*25*0.9mm；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水池标配不锈钢落水；</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8</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单眼水池3</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1200*800*800mm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星盆：采用SUS304不锈钢板厚度不低于1.2mm；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水池标配不锈钢落水；</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9</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单眼水池4</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800*1100*800+153mm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星盆：采用SUS304不锈钢板厚度不低于1.2mm；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脚通：采用SUS304不锈钢方管38*25*0.11mm；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水池标配不锈钢落水；</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10</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单眼水池5</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1000*750*800+154mm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星盆：采用SUS304不锈钢板厚度不低于1.2mm；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水池标配不锈钢落水；</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11</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单眼水池6</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1000*750*800+155mm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星盆：采用SUS304不锈钢板厚度不低于1.2mm；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脚通：采用SUS304不锈钢方管38*25*0.13mm；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水池标配不锈钢落水；</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单眼水池7</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600*800*800</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星盆：采用SUS304不锈钢板厚度不低于1.0mm；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水池标配不锈钢防臭落水；</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13</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双温水龙头</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双温</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60</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只</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镀铬镍黄铜本体，铅含量低于0.1%</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14</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单眼洗手池</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挂墙式</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星盆：采用SUS304不锈钢板厚度不低于1.2mm；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水池标配不锈钢落水；</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15</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感应水龙头</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感应式</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只</w:t>
            </w:r>
            <w:r>
              <w:rPr>
                <w:rFonts w:hint="eastAsia"/>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镀铬镍黄铜本体，铅含量低于0.1%</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16</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烘手器</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挂墙式</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rFonts w:hint="eastAsia"/>
                <w:b/>
                <w:bCs/>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rFonts w:hint="eastAsia"/>
                <w:b/>
                <w:bCs/>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电压：220V</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功率：1250W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风速：&gt;80m/s</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吹干时间：约8-12秒</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17</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自动杀菌净手器</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挂墙式</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电压：220V</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功率：20W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产品容量：2200ml</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感应距离：8-12cm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出液方式：自动感应式</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18</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六门更衣柜</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900*420*1800mm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材料：采用3042B不锈钢制作,厚度不低于1.2mm；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分上层下层，每层三扇门；每扇门上附锁。</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19</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不锈钢地架</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1000*500*200mm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18</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框架：采用SUS304不锈钢方管38*25*0.8mm；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脚通：采用SUS304不锈钢方管38*38*1.0mm；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柱脚：采用不锈钢可调子弹脚；</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20</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rPr>
              <w:t xml:space="preserve">四层货架</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1200*500*1550mm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层板：采用SUS304不锈钢板厚度不低于1.0mm；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衬筋：采用SUS304不锈钢方管38*25*1.5mm；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柱脚：采用不锈钢可调子弹脚；平板式机制折弯成型，承受力强，焊接连接，坚固耐用，易清洁；</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21</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灭蝇灯</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30W</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只</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220-240V 40W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额定电压：220-240V；光源：UV-A灭蝇灯管；灯体材质：铝合金；带不锈钢支架。</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22</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风幕机</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L=1500</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8</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金属外壳，高效隔离</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23</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拖把池连挂架</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2000*600*1705mm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框架：采用SUS304不锈钢方管25*25*1.2mm；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盛水盆：采用SUS304不锈钢厚度不低于1.2mm制作；</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24</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洗地龙头</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10.7米</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w:t>
            </w:r>
            <w:r>
              <w:rPr>
                <w:rFonts w:hint="eastAsia"/>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只</w:t>
            </w:r>
            <w:r>
              <w:rPr>
                <w:rFonts w:hint="eastAsia"/>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1、B-0107喷阀配耐热把手；</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2、不锈钢封闭式卷盘</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3、30’（9m）蓝色重工软管，3/8”I.D</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4、备有齿轮系统维持拉出之长度，以小力稍拉一放，即自动回錈软管；</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5、3/8”NPT内螺牙接头：</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6、可调节（臂位）软管止动位置；7、多重配置托架，适合安装于墙壁，天花或工作柜上</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25</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多功能切菜机</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1200*650*1300mm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适用范围：</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电源电压:380V/50Hz</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机功率:1.1KW/0.75kw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绞肉产量:300KG/H（绞肉）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料口直径：55mm（绞肉）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孔板尺寸：6mm/8mm（绞肉）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切片产量:500KG/H（切肉）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切割厚度:3/4.5/6/8/10（切肉）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上入料口:130*110MM（切肉）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下出料口:165*165MM（切肉）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机身钢板厚度:3MM(加厚不锈钢)</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机器净重:90KG</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机器尺寸:515*480*1050MM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产品特点：</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1：采用减噪音的高强度尼龙齿轮</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2：机身钢板材质厚度:304不锈钢3mm(加厚不锈钢喷砂工艺):</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3：刀组为悬臂式设计，可快速拆卸，清洗，更换。</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4：设有紧急开关和安全开关，有效保护使用者安全。</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5：底部设有万向轮 方便移动</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6:切肉刀片采用德国进口SUS420不锈钢刀片，特殊淬火工艺，锋利耐用。</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7：切割速度快，不损伤食物纤维组织，切面光滑新鲜。</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8：机身水洗无卫生死角。</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9：配置安装保护装置，开门即停；</w:t>
            </w:r>
            <w:r>
              <w:rPr>
                <w:rFonts w:hint="eastAsia"/>
                <w:szCs w:val="24"/>
                <w:highlight w:val="none"/>
                <w:vertAlign w:val="baseline"/>
                <w:lang w:val="en-US" w:eastAsia="zh-CN"/>
              </w:rPr>
            </w:r>
            <w:r/>
          </w:p>
          <w:p>
            <w:pPr>
              <w:pStyle w:val="1074"/>
              <w:ind w:left="0" w:firstLine="0"/>
              <w:jc w:val="left"/>
              <w:rPr>
                <w:rFonts w:hint="eastAsia" w:eastAsia="宋体" w:cs="宋体"/>
                <w:sz w:val="22"/>
                <w:szCs w:val="22"/>
                <w:lang w:val="en-US" w:eastAsia="zh-CN"/>
              </w:rPr>
              <w:framePr w:vAnchor="text" w:hAnchor="page" w:x="1785" w:y="444"/>
            </w:pPr>
            <w:r>
              <w:rPr>
                <w:rFonts w:hint="eastAsia"/>
                <w:szCs w:val="24"/>
                <w:highlight w:val="none"/>
                <w:vertAlign w:val="baseline"/>
                <w:lang w:val="en-US" w:eastAsia="zh-CN"/>
              </w:rPr>
              <w:t xml:space="preserve">10：入料口设置安全防护罩，保证操作人员安全。</w:t>
            </w:r>
            <w:r>
              <w:rPr>
                <w:rFonts w:hint="eastAsia" w:eastAsia="宋体" w:cs="宋体"/>
                <w:sz w:val="22"/>
                <w:szCs w:val="22"/>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26</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双门砧板刀具消毒柜</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1200*550*1300mm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电压：220V</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功率：0.75KW；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柜身：采用SUS304不锈钢板厚度不低于1.0mm；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门板：采用6.0mm深色亚克力板；</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紫外线消毒技术、清洁卫生、60分钟定时器；可放置10~13把刀具；</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27</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绞切两用机</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510*410*800mm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基本参数：</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电源电压:380V/50Hz</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机功率:1.1KW/0.75kw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绞肉产量:300KG/H（绞肉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料口直径：55mm（绞肉）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孔板尺寸：6mm/8mm（绞肉）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切片产量:500KG/H（切肉）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切割厚度:3/4.5/6/8/10（切肉）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上入料口:130*110MM （切肉）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下出料口:165*165MM（切肉）</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机身钢板厚度:3MM(加厚不锈钢)</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机器净重:90KG</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28</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单眼水池杀鱼台</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1200*700*800mm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星盆：采用SUS304不锈钢板厚度不低于1.0mm；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水池标配不锈钢防臭落水；</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29</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紫外线杀毒灯</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36W</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13</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只</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220v/0.036kw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灯管：石英高压放电管，紫外线（UV-B）波长：200～290nm；强力杀菌，效率高，时间短；电压/功率：220v/0.036kw</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30</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双门热风循环消毒柜</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1310*680*1900mm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柜身：采用SUS304不锈钢板厚度不低于1.0mm；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柜门：采用SUS304不锈钢板厚度不低于1.0mm，整体聚氨酯发泡；</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内胆：采用SUS304不锈钢板厚度不低于1.0mm；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背板：采用不锈钢板厚度不低于0.8mm；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胶条：嵌入式硅胶条；</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电压：220V</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功率：4.2kw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频率：50HZ；</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篮筐：采用SUS304不锈钢钢丝φ不低于5mm；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篮筐尺寸：400*500*200，配8个；</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控温范围：50-150度；</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消毒湿度：130度采用自动控温、操作方便；热风循环、热量均匀、无死角、高温消毒杀菌；</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31</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不锈钢封墙板</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11500*2000mm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套</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材料采用SUS304不锈钢板厚度不低于1.0mm；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32</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电磁单眼炒灶</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eastAsia="宋体"/>
                <w:szCs w:val="24"/>
                <w:highlight w:val="none"/>
                <w:vertAlign w:val="baseline"/>
                <w:lang w:val="en-US" w:eastAsia="zh-CN"/>
              </w:rPr>
              <w:framePr w:vAnchor="text" w:hAnchor="page" w:x="1785" w:y="444"/>
            </w:pPr>
            <w:r>
              <w:rPr>
                <w:rFonts w:hint="eastAsia"/>
              </w:rPr>
              <w:t xml:space="preserve">1000*1100*800</w:t>
            </w:r>
            <w:r>
              <w:rPr>
                <w:rFonts w:hint="eastAsia"/>
                <w:lang w:val="en-US" w:eastAsia="zh-CN"/>
              </w:rPr>
              <w:t xml:space="preserve">mm</w:t>
            </w:r>
            <w:r>
              <w:rPr>
                <w:rFonts w:hint="eastAsia" w:eastAsia="宋体"/>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额定功率(kw)：15</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额定电压(v)：380V三相五线</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台面：采用SUS304不锈钢板厚度不低于1.5mm；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侧板：采用SUS304不锈钢板厚度不低于0.8mm；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炉架：采用镀锌型钢；</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脚通：采用SUS304不锈钢圆管φ50*0.8mm；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炉脚：采用不锈钢可调子弹脚；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来水：每个炉头装有摇摆水笼头，前置来水控制阀；</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33</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电磁双眼大锅灶</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2200*1100*800mm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额定功率(kw)：25+25</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额定电压(v)：380V三相五线</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台面：采用SUS304不锈钢板厚度1.5mm；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侧板：采用SUS304不锈钢板厚度不低于0.8mm；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炉架：采用镀锌型钢；</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脚通：采用SUS304不锈钢圆管φ50*0.8mm；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炉脚：采用不锈钢可调子弹脚；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来水：每个炉头装有摇摆水笼头，前置来水控制阀；</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34</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淘米机</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100kg</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产量：100KG；</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机身：采用SUS304不锈钢板厚度不低于1.2mm；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脚通：采用SUS304不锈钢圆管φ38*1.2mm；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柱脚：采用不锈钢可调子弹脚；</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35</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饼盘车</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520*720*1700mm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框架：采用SUS304不锈钢方管30*30*1.0mm；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条挡：采用SUS304不锈钢板厚度不低于1.2mm；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氩焊处满焊；</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台脚：2个4寸定向轮，2个4寸带刹车万向轮；</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36</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油烟净化一体机1</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11500*1400*700mm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16.1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平方</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机械湿式复合式集烟罩餐饮业油烟净化一体机</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1、产品原理：采用最科学设计原理即“液沫洗涤法”，根据“传质双膜理论”，对油烟气体进行碰撞、吸收、冷凝、过滤、洗涤等工艺处理.</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2、材质：采用304不锈钢双面油墨拉丝，国标1.5mm材质。</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3、规格：L*1300*（800+500）mm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4、液晶屏幕控制：人性化界面，美观大方，可实时显示设备工作情况。</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5、设备自带智能管理：设备实时进行多级化参数操作设置。</w:t>
            </w:r>
            <w:r>
              <w:rPr>
                <w:rFonts w:hint="eastAsia"/>
                <w:szCs w:val="24"/>
                <w:highlight w:val="none"/>
                <w:vertAlign w:val="baseline"/>
                <w:lang w:val="en-US" w:eastAsia="zh-CN"/>
              </w:rPr>
            </w:r>
            <w:r/>
          </w:p>
          <w:p>
            <w:pPr>
              <w:pStyle w:val="1074"/>
              <w:ind w:left="0" w:firstLine="0"/>
              <w:jc w:val="left"/>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6、手/自切换：手动、自可根据实际情况自由切换。</w:t>
            </w:r>
            <w:r>
              <w:rPr>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37</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油烟净化一体机2</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7300*1300*700</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9.49</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平方</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机械湿式复合式集烟罩餐饮业油烟净化一体机</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1、产品原理：采用最科学设计原理即“液沫洗涤法”，根据“传质双膜理论”，对油烟气体进行碰撞、吸收、冷凝、过滤、洗涤等工艺处理.</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2、材质：采用304不锈钢双面油墨拉丝，国标1.5mm材质。</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3、规格：L*1300*（800+500）mm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4、液晶屏幕控制：人性化界面，美观大方，可实时显示设备工作情况。</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5、设备自带智能管理：设备实时进行多级化参数操作设置。</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6、手/自切换：手动、自可根据实际情况自由切换。</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38</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不锈钢顶风管</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500*500mm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26</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平方</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采用304不锈钢厚度不低于1.0mm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39</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不锈钢连接管1</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86</w:t>
            </w:r>
            <w:r>
              <w:rPr>
                <w:rFonts w:hint="eastAsia"/>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平方</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采用304不锈钢厚度不低于1.0mm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40</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不锈钢连接管2</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500*700mm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116</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平方</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采用304不锈钢厚度不低于1.0mm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41</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不锈钢弯头</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配套风管</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只</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采用304不锈钢厚度不低于1.0mm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42</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不锈钢法兰</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配套风管</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对</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国标4X4</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43</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商用电蒸饭箱</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26盘</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蒸饭量:26盘；</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电压：380V；功率：12KW*2</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箱体：采用SUS304不锈钢板厚度不低于1.0mm；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内胆：采用SUS304不锈钢板厚度不低于1.2mm；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搁条：采用SUS304不锈钢板厚度不低于1.2mm；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三角槽焊接在箱体上；</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饭盘：采用SUS304不锈钢板厚度不低于0.8mm；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保温：箱体采用保温棉，其他聚氨酯发泡；</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手柄：旋转迫紧把手；密封条：聚合脂密封胶条；</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炉头：采用高效节能炉排；</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框架：采用1.0mm不锈钢板折弯成型；</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密封条：橡胶条；</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电压：380V；功率：12KW</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44</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开水器</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12KW</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开水器连底座</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电压：380V</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功率：12KW；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容量：90L；供水量：120L/h；</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机身：采用SUS304不锈钢板厚度不低于1.0mm；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内胆：采用SUS304不锈钢板厚度不低于0.8mm；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45</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双层送餐车</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800*600*800mm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面板：采用SUS304不锈钢板厚度不低于1.2mm；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推杆：采用SUS304不锈钢方管25*25*1.0mm，配SUS304不锈钢圆管φ25*1.0mm；氩焊处满焊；</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脚通：采用SUS304不锈钢方管38*38*1.0mm；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台脚：2个4寸定向轮，2个4寸带刹车万向轮；</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46</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灭火系统</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双瓶组</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套</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电压功率：220v/1.34KW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主机箱采用SUS304-1.0mm不锈钢板材，灭火系统连接管采用SUS304-1.0mm不锈钢管，喷嘴采用360度无死角转动喷嘴</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1、灭火装置具备自动和手动两种操作模式需与消防水(或者自来水)管路相连，系统启动后，自控水阀等灭火剂喷洒完全后，再自动喷水,具有火灾自动探测，自动实施灭火功能；</w:t>
            </w:r>
            <w:r>
              <w:rPr>
                <w:rFonts w:hint="eastAsia"/>
                <w:szCs w:val="24"/>
                <w:highlight w:val="none"/>
                <w:vertAlign w:val="baseline"/>
                <w:lang w:val="en-US" w:eastAsia="zh-CN"/>
              </w:rPr>
            </w:r>
            <w:r/>
          </w:p>
          <w:p>
            <w:pPr>
              <w:pStyle w:val="1074"/>
              <w:ind w:left="0" w:firstLine="0"/>
              <w:jc w:val="left"/>
              <w:rPr>
                <w:rFonts w:eastAsia="宋体" w:cs="宋体"/>
                <w:sz w:val="22"/>
                <w:szCs w:val="22"/>
                <w:highlight w:val="none"/>
                <w:shd w:val="clear" w:color="auto" w:fill="auto"/>
                <w:lang w:val="en-US" w:eastAsia="zh-CN"/>
              </w:rPr>
              <w:framePr w:vAnchor="text" w:hAnchor="page" w:x="1785" w:y="444"/>
            </w:pPr>
            <w:r>
              <w:rPr>
                <w:rFonts w:hint="eastAsia"/>
                <w:szCs w:val="24"/>
                <w:highlight w:val="none"/>
                <w:vertAlign w:val="baseline"/>
                <w:lang w:val="en-US" w:eastAsia="zh-CN"/>
              </w:rPr>
              <w:t xml:space="preserve">2、系统装置包括:控制箱、管路、喷嘴探测器、易熔连接片、金属拉索、滑轮三通、滑轮弯头、释放机构、驱动瓶、水流控制阀、单向阀、减压阀等组成；释放机构及水流阀为机械式启动,电控系统与主机箱为一体，具备四寸微电脑显示屏。</w:t>
            </w:r>
            <w:r>
              <w:rPr>
                <w:rFonts w:eastAsia="宋体" w:cs="宋体"/>
                <w:sz w:val="22"/>
                <w:szCs w:val="22"/>
                <w:highlight w:val="none"/>
                <w:shd w:val="clear" w:color="auto" w:fill="auto"/>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47</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五格保温台</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1800*700*800mm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台面：采用SUS304不锈钢板厚度不低于1.2mm；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内胆：采用SUS304不锈钢板厚度不低于0.8mm；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柜门：采用SUS304不锈钢板厚度不低于1.0mm；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门胆：采用不锈钢板厚度不低于0.8mm；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背板：采用不锈钢板厚度不低于0.8mm；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侧板：采用SUS304不锈钢板厚度不低于1.0mm；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衬筋：采用SUS304不锈钢方管38*25*0.8mm；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电压：220V</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功率：3KW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电加热：恒温控制；</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脚通：采用SUS304不锈钢方管38*25*0.8mm；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台脚：采用不锈钢可调子弹脚；</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配5个带盖份数盒530*325*150；</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48</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文化布置</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项</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食堂内部管理制度、五常管理制度、各功能室牌、提示标语、节俭宣传、营养宣传、其他宣传。</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户外写真覆5mm雪弗板，有机玻璃板。</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49</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餐桌（学生1）</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1000*600*760mm</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202</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张</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面板：</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1.材质：（1）采用抗倍特桌面，桌面厚度18mm，四角打磨光滑，周边油漆光滑，确保不划手。</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2.尺寸：长1200mm（±10mm）×宽600mm（±10mm）×高750mm（±10mm）,厚25mm（±1mm）。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桌架：</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1.桌架材质：桌架立柱采用50mm*50mm（±0.5mm）不锈钢管，管壁厚度1.0mm（±0.05mm），连接管采用25mm*50mm（±0.5mm）不锈钢管，管壁厚度0.9mm（±0.05mm），挂圈管采用直径19mm（±0.5mm）不锈钢管，管壁厚度1.0mm（±0.05mm）。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2.桌架整体采用激光焊接，焊口平整，所有焊接处抛光处理。</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50</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餐桌（学生2）</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1200*600*760mm</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张</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面板</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1.材质：（1）采用抗倍特桌面，桌面厚度18mm，四角打磨光滑，周边油漆光滑，确保不划手。</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2.尺寸：长1200mm（±10mm）×宽600mm（±10mm）×高750mm（±10mm）,厚25mm（±1mm）。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桌架：</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1.桌架材质：桌架立柱采用50mm*50mm（±0.5mm）不锈钢管，管壁厚度1.0mm（±0.05mm），连接管采用25mm*50mm（±0.5mm）不锈钢管，管壁厚度0.9mm（±0.05mm），挂圈管采用直径19mm（±0.5mm）不锈钢管，管壁厚度1.0mm（±0.05mm）。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2.桌架整体采用激光焊接，焊口平整，所有焊接处抛光处理。</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51</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方凳</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1308</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张</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凳架：</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1.凳架材质：凳架采用25mm*25mm（±0.5mm）镀锌钢管，防腐抗菌喷涂，管壁厚度0.9mm（±0.05mm）；</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桌脚垫要求：1.材质：防滑垫</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凳面：1.采用201镀锌钢板，钢板厚度0.5mm防腐抗菌喷涂，内衬18mm实木颗粒板，桌面长侧成半圆状，四角打磨光滑，凳面材质采用高密度板，pp塑料注塑封边，四角光滑，确保不划手。</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2.凳面尺寸：长340mm（±10mm）×宽240mm（±10mm）×高420mm（±10mm）,厚25mm（±1mm）。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52</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餐桌（教师）</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25</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1200*750*743mm</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张</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1、实木多层板材，25mm，加厚耐磨贴面纸，四周边缘环保油漆封边，榉木木腿；</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2、链接件：PA尼龙+25%玻纤增强。</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53</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一体成型可叠椅</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25</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组（4张为一组）</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材质：椅子整体一次加工完成材料切割、实木薄片多层胶合热压下一体成型，无拼接，线条流畅。</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（1）基材：采用厚度≥18mm的环保优质实木多层板（弯板），拼接牢固。</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（2）油漆：采用环保的水性漆，漆面光泽高透，颜色均匀。</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（3）五金件：采用环保五金。</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（4）TPR塑料：脚套尺寸：49*19MM。采用环保无毒材质。</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（5）PP塑料：采用PP塑料加固角码，环保无毒材质</w:t>
            </w:r>
            <w:r>
              <w:rPr>
                <w:rFonts w:hint="eastAsia"/>
                <w:szCs w:val="24"/>
                <w:highlight w:val="none"/>
                <w:vertAlign w:val="baseline"/>
                <w:lang w:val="en-US" w:eastAsia="zh-CN"/>
              </w:rPr>
            </w:r>
            <w:r/>
          </w:p>
          <w:p>
            <w:pPr>
              <w:pStyle w:val="1074"/>
              <w:ind w:left="0" w:firstLine="0"/>
              <w:jc w:val="left"/>
              <w:rPr>
                <w:rFonts w:hint="eastAsia" w:eastAsia="宋体"/>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功能：圆矩形挖孔设计，方便手提，叠放轻松。椅子可堆叠，至少可堆叠6张以上。（需提供产品图片和效果图）</w:t>
            </w:r>
            <w:r>
              <w:rPr>
                <w:rFonts w:hint="eastAsia" w:eastAsia="宋体"/>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工艺：座板前高后低倾角设计，座板下方有两个加固角码增加椅子稳定性。所有螺丝位无毛刺不刮手，边角采用圆边/圆角处理以及安全防撞设计，最大程度的避免使用磕碰伤害，结构稳固，不易倾倒</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54</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不锈钢汤碗</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φ120mm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1300</w:t>
            </w:r>
            <w:r>
              <w:rPr>
                <w:rFonts w:hint="eastAsia"/>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只</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SUS304不锈钢制作厚度不低于1.0mm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55</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不锈钢盆</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70*30cm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35</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个</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SUS304不锈钢制作厚度不低于1.0mm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56</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移动保温餐车</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1460*845*1200mm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辆</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车身内胆：采用SUS304不锈钢板厚度不低于1.2mm制作；</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角条：采用SUS304不锈钢板厚度不低于1.0mm制作；</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背板：采用SUS304不锈钢板厚度不低于1.0mm制作；</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侧板：采用SUS304不锈钢板厚度不低于1.2mm制作；</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门板：采用SUS304不锈钢板厚度不低于1.0mm制作；</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门内胆：采用SUS304不锈钢板厚度不低于0.8mm制作；</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脚轮：采用两只5寸带刹车万向轮，两只5寸万向脚轮，防止餐车打滑；门把拉手:冰箱锁；</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铰链:采用不锈钢制作；</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电压：220V；</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功率：3KW；</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柜内温度保持恒定,温度保持在40℃~60℃可调节；风机送风加热模式，升温快、发热均匀；</w:t>
            </w:r>
            <w:r>
              <w:rPr>
                <w:rFonts w:hint="eastAsia"/>
                <w:szCs w:val="24"/>
                <w:highlight w:val="none"/>
                <w:vertAlign w:val="baseline"/>
                <w:lang w:val="en-US" w:eastAsia="zh-CN"/>
              </w:rPr>
            </w:r>
            <w:r/>
          </w:p>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门板及车身采用整体保温材料；</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57</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不锈钢勺子</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总长（含勺头）18cm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1300</w:t>
            </w:r>
            <w:r>
              <w:rPr>
                <w:rFonts w:hint="eastAsia"/>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把</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SUS316L食品级不锈钢，厚度≥0.8mm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58</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不锈钢漏盆</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φ600*200mm</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8</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只</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SUS316L食品级不锈钢，厚度≥0.8mm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59</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塑料筐</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r>
            <w:r/>
          </w:p>
          <w:p>
            <w:pPr>
              <w:pStyle w:val="1074"/>
              <w:ind w:left="0" w:firstLine="0"/>
              <w:jc w:val="center"/>
              <w:keepLines w:val="0"/>
              <w:keepNext w:val="0"/>
              <w:pageBreakBefore w:val="0"/>
              <w:widowControl w:val="off"/>
              <w:rPr>
                <w:lang w:val="en-US" w:eastAsia="zh-CN"/>
              </w:rPr>
              <w:framePr w:vAnchor="text" w:hAnchor="page" w:x="1785" w:y="444"/>
            </w:pPr>
            <w:r>
              <w:rPr>
                <w:rFonts w:hint="eastAsia" w:ascii="宋体" w:hAnsi="宋体" w:eastAsia="宋体" w:cs="Times New Roman"/>
                <w:szCs w:val="24"/>
                <w:highlight w:val="none"/>
                <w:vertAlign w:val="baseline"/>
                <w:lang w:val="en-US" w:eastAsia="zh-CN"/>
              </w:rPr>
              <w:t xml:space="preserve">600*450*300mm</w:t>
            </w:r>
            <w:r>
              <w:rPr>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30</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只</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食品级塑料</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60</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挡鼠板1</w:t>
            </w:r>
            <w:r>
              <w:rPr>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100*60</w:t>
            </w:r>
            <w:r>
              <w:rPr>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2</w:t>
            </w:r>
            <w:r>
              <w:rPr>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块</w:t>
            </w:r>
            <w:r>
              <w:rPr>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304不锈钢，厚度不低于1.0mm</w:t>
            </w:r>
            <w:r>
              <w:rPr>
                <w:rFonts w:hint="eastAsia"/>
                <w:szCs w:val="24"/>
                <w:highlight w:val="none"/>
                <w:vertAlign w:val="baseline"/>
                <w:lang w:val="en-US" w:eastAsia="zh-CN"/>
              </w:rPr>
            </w:r>
            <w:r/>
          </w:p>
        </w:tc>
      </w:tr>
      <w:tr>
        <w:trPr>
          <w:trHeight w:val="443"/>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61</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挡鼠板2</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130*60</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rFonts w:hint="eastAsia"/>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块</w:t>
            </w:r>
            <w:r>
              <w:rPr>
                <w:rFonts w:hint="eastAsia"/>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304不锈钢，厚度不低于1.0mm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62</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挡鼠板3</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150*60</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w:t>
            </w:r>
            <w:r>
              <w:rPr>
                <w:rFonts w:hint="eastAsia"/>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块</w:t>
            </w:r>
            <w:r>
              <w:rPr>
                <w:rFonts w:hint="eastAsia"/>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304不锈钢，厚度不低于1.0mm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63</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挡鼠板4</w:t>
            </w:r>
            <w:r>
              <w:rPr>
                <w:rFonts w:hint="eastAsia"/>
                <w:szCs w:val="24"/>
                <w:highlight w:val="none"/>
                <w:vertAlign w:val="baseline"/>
                <w:lang w:val="en-US" w:eastAsia="zh-CN"/>
              </w:rPr>
            </w:r>
            <w:r/>
          </w:p>
        </w:tc>
        <w:tc>
          <w:tcPr>
            <w:tcW w:w="1196"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180*60</w:t>
            </w:r>
            <w:r>
              <w:rPr>
                <w:rFonts w:hint="eastAsia"/>
                <w:szCs w:val="24"/>
                <w:highlight w:val="none"/>
                <w:vertAlign w:val="baseline"/>
                <w:lang w:val="en-US" w:eastAsia="zh-CN"/>
              </w:rPr>
            </w:r>
            <w:r/>
          </w:p>
        </w:tc>
        <w:tc>
          <w:tcPr>
            <w:tcW w:w="585"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1</w:t>
            </w:r>
            <w:r>
              <w:rPr>
                <w:rFonts w:hint="eastAsia"/>
                <w:szCs w:val="24"/>
                <w:highlight w:val="none"/>
                <w:vertAlign w:val="baseline"/>
                <w:lang w:val="en-US" w:eastAsia="zh-CN"/>
              </w:rPr>
            </w:r>
            <w:r/>
          </w:p>
        </w:tc>
        <w:tc>
          <w:tcPr>
            <w:tcW w:w="840" w:type="dxa"/>
            <w:vAlign w:val="top"/>
            <w:textDirection w:val="lrTb"/>
            <w:noWrap w:val="false"/>
          </w:tcPr>
          <w:p>
            <w:pPr>
              <w:pStyle w:val="1074"/>
              <w:ind w:left="0" w:firstLine="0"/>
              <w:jc w:val="center"/>
              <w:keepLines w:val="0"/>
              <w:keepNext w:val="0"/>
              <w:pageBreakBefore w:val="0"/>
              <w:widowControl w:val="off"/>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块</w:t>
            </w:r>
            <w:r>
              <w:rPr>
                <w:rFonts w:hint="eastAsia"/>
                <w:szCs w:val="24"/>
                <w:highlight w:val="none"/>
                <w:vertAlign w:val="baseline"/>
                <w:lang w:val="en-US" w:eastAsia="zh-CN"/>
              </w:rPr>
            </w:r>
            <w:r/>
          </w:p>
        </w:tc>
        <w:tc>
          <w:tcPr>
            <w:tcW w:w="4384"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304不锈钢，厚度不低于1.0mm</w:t>
            </w:r>
            <w:r>
              <w:rPr>
                <w:rFonts w:hint="eastAsia"/>
                <w:szCs w:val="24"/>
                <w:highlight w:val="none"/>
                <w:vertAlign w:val="baseline"/>
                <w:lang w:val="en-US" w:eastAsia="zh-CN"/>
              </w:rPr>
            </w:r>
            <w:r/>
          </w:p>
        </w:tc>
      </w:tr>
      <w:tr>
        <w:trPr/>
        <w:tc>
          <w:tcPr>
            <w:tcW w:w="865"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64</w:t>
            </w:r>
            <w:r>
              <w:rPr>
                <w:szCs w:val="24"/>
                <w:highlight w:val="none"/>
                <w:vertAlign w:val="baseline"/>
                <w:lang w:val="en-US" w:eastAsia="zh-CN"/>
              </w:rPr>
            </w:r>
            <w:r/>
          </w:p>
        </w:tc>
        <w:tc>
          <w:tcPr>
            <w:tcW w:w="960" w:type="dxa"/>
            <w:vAlign w:val="top"/>
            <w:textDirection w:val="lrTb"/>
            <w:noWrap w:val="false"/>
          </w:tcPr>
          <w:p>
            <w:pPr>
              <w:pStyle w:val="1074"/>
              <w:ind w:left="0" w:firstLine="0"/>
              <w:jc w:val="center"/>
              <w:keepLines w:val="0"/>
              <w:keepNext w:val="0"/>
              <w:pageBreakBefore w:val="0"/>
              <w:widowControl w:val="off"/>
              <w:rPr>
                <w:szCs w:val="24"/>
                <w:highlight w:val="none"/>
                <w:vertAlign w:val="baseline"/>
                <w:lang w:val="en-US" w:eastAsia="zh-CN"/>
              </w:rPr>
              <w:framePr w:vAnchor="text" w:hAnchor="page" w:x="1785" w:y="444"/>
            </w:pPr>
            <w:r>
              <w:rPr>
                <w:rFonts w:hint="eastAsia"/>
                <w:szCs w:val="24"/>
                <w:highlight w:val="none"/>
                <w:vertAlign w:val="baseline"/>
                <w:lang w:val="en-US" w:eastAsia="zh-CN"/>
              </w:rPr>
              <w:t xml:space="preserve">其他</w:t>
            </w:r>
            <w:r>
              <w:rPr>
                <w:szCs w:val="24"/>
                <w:highlight w:val="none"/>
                <w:vertAlign w:val="baseline"/>
                <w:lang w:val="en-US" w:eastAsia="zh-CN"/>
              </w:rPr>
            </w:r>
            <w:r/>
          </w:p>
        </w:tc>
        <w:tc>
          <w:tcPr>
            <w:gridSpan w:val="4"/>
            <w:tcW w:w="7005" w:type="dxa"/>
            <w:vAlign w:val="top"/>
            <w:textDirection w:val="lrTb"/>
            <w:noWrap w:val="false"/>
          </w:tcPr>
          <w:p>
            <w:pPr>
              <w:pStyle w:val="1074"/>
              <w:ind w:left="0" w:firstLine="0"/>
              <w:jc w:val="left"/>
              <w:rPr>
                <w:rFonts w:hint="eastAsia"/>
                <w:szCs w:val="24"/>
                <w:highlight w:val="none"/>
                <w:vertAlign w:val="baseline"/>
                <w:lang w:val="en-US" w:eastAsia="zh-CN"/>
              </w:rPr>
              <w:framePr w:vAnchor="text" w:hAnchor="page" w:x="1785" w:y="444"/>
            </w:pPr>
            <w:r>
              <w:rPr>
                <w:rFonts w:hint="eastAsia"/>
                <w:color w:val="000000"/>
                <w:szCs w:val="24"/>
                <w:highlight w:val="none"/>
                <w:vertAlign w:val="baseline"/>
                <w:lang w:val="en-US" w:eastAsia="zh-CN"/>
              </w:rPr>
              <w:t xml:space="preserve">中标单位自收到中标通知书之日起15天内必须提供符合招标文件项目需求的样品，中标单位提供的样品不符合项目需求的强制性要求或者拒不提供符合要求的样品的，采购人有权取消其中标资格（提供序号8单眼水池一台、序号45双层送餐车一台、序号50学生餐桌一张、序号53一体成型可叠椅1组）。</w:t>
            </w:r>
            <w:r>
              <w:rPr>
                <w:rFonts w:hint="eastAsia"/>
                <w:szCs w:val="24"/>
                <w:highlight w:val="none"/>
                <w:vertAlign w:val="baseline"/>
                <w:lang w:val="en-US" w:eastAsia="zh-CN"/>
              </w:rPr>
            </w:r>
            <w:r/>
          </w:p>
        </w:tc>
      </w:tr>
    </w:tbl>
    <w:p>
      <w:pPr>
        <w:pStyle w:val="908"/>
        <w:spacing w:before="120" w:after="120" w:line="440" w:lineRule="exact"/>
        <w:rPr>
          <w:rFonts w:ascii="宋体" w:hAnsi="宋体" w:cs="宋体"/>
          <w:b/>
          <w:sz w:val="28"/>
          <w:szCs w:val="28"/>
        </w:rPr>
      </w:pPr>
      <w:r>
        <w:rPr>
          <w:rFonts w:hint="eastAsia" w:ascii="宋体" w:hAnsi="宋体" w:cs="宋体"/>
          <w:b/>
          <w:color w:val="000000"/>
          <w:sz w:val="28"/>
          <w:szCs w:val="28"/>
          <w:highlight w:val="white"/>
          <w:lang w:val="en-US" w:eastAsia="zh-CN"/>
        </w:rPr>
        <w:t xml:space="preserve">四</w:t>
      </w:r>
      <w:r>
        <w:rPr>
          <w:rFonts w:hint="eastAsia" w:ascii="宋体" w:hAnsi="宋体" w:cs="宋体"/>
          <w:b/>
          <w:color w:val="000000"/>
          <w:sz w:val="28"/>
          <w:szCs w:val="28"/>
          <w:highlight w:val="white"/>
        </w:rPr>
        <w:t xml:space="preserve">、商务条款</w:t>
      </w:r>
      <w:r>
        <w:rPr>
          <w:rFonts w:ascii="宋体" w:hAnsi="宋体" w:cs="宋体"/>
          <w:b/>
          <w:sz w:val="28"/>
          <w:szCs w:val="28"/>
        </w:rPr>
      </w:r>
      <w:r/>
    </w:p>
    <w:p>
      <w:pPr>
        <w:pStyle w:val="1283"/>
        <w:ind w:firstLine="500"/>
        <w:spacing w:line="440" w:lineRule="exact"/>
        <w:rPr>
          <w:rStyle w:val="918"/>
          <w:rFonts w:hint="eastAsia" w:ascii="宋体" w:hAnsi="宋体" w:eastAsia="宋体" w:cs="宋体"/>
          <w:b/>
          <w:i w:val="0"/>
          <w:spacing w:val="7"/>
          <w:sz w:val="24"/>
          <w:u w:val="none"/>
          <w:lang w:eastAsia="zh-CN"/>
        </w:rPr>
        <w:outlineLvl w:val="9"/>
      </w:pPr>
      <w:r>
        <w:rPr>
          <w:rStyle w:val="918"/>
          <w:rFonts w:ascii="宋体" w:hAnsi="宋体" w:eastAsia="宋体" w:cs="宋体"/>
          <w:b/>
          <w:i w:val="0"/>
          <w:color w:val="000000"/>
          <w:spacing w:val="7"/>
          <w:sz w:val="24"/>
          <w:u w:val="none"/>
        </w:rPr>
        <w:t xml:space="preserve">1 </w:t>
      </w:r>
      <w:r>
        <w:rPr>
          <w:rStyle w:val="918"/>
          <w:rFonts w:hint="eastAsia" w:ascii="宋体" w:hAnsi="宋体" w:eastAsia="宋体" w:cs="宋体"/>
          <w:b/>
          <w:i w:val="0"/>
          <w:color w:val="000000"/>
          <w:spacing w:val="7"/>
          <w:sz w:val="24"/>
          <w:u w:val="none"/>
          <w:lang w:val="en-US" w:eastAsia="zh-CN"/>
        </w:rPr>
        <w:t xml:space="preserve">质保期</w:t>
      </w:r>
      <w:r>
        <w:rPr>
          <w:rStyle w:val="918"/>
          <w:rFonts w:hint="eastAsia" w:ascii="宋体" w:hAnsi="宋体" w:eastAsia="宋体" w:cs="宋体"/>
          <w:b/>
          <w:i w:val="0"/>
          <w:spacing w:val="7"/>
          <w:sz w:val="24"/>
          <w:u w:val="none"/>
          <w:lang w:eastAsia="zh-CN"/>
        </w:rPr>
      </w:r>
      <w:r/>
    </w:p>
    <w:p>
      <w:pPr>
        <w:pStyle w:val="1283"/>
        <w:ind w:firstLine="500"/>
        <w:spacing w:line="440" w:lineRule="exact"/>
        <w:rPr>
          <w:rStyle w:val="918"/>
          <w:rFonts w:ascii="宋体" w:hAnsi="宋体" w:eastAsia="宋体" w:cs="宋体"/>
          <w:b w:val="0"/>
          <w:i/>
          <w:spacing w:val="7"/>
          <w:sz w:val="24"/>
          <w:u w:val="single"/>
        </w:rPr>
        <w:outlineLvl w:val="9"/>
      </w:pPr>
      <w:r>
        <w:rPr>
          <w:rStyle w:val="918"/>
          <w:rFonts w:ascii="宋体" w:hAnsi="宋体" w:eastAsia="宋体" w:cs="宋体"/>
          <w:b w:val="0"/>
          <w:i/>
          <w:color w:val="000000"/>
          <w:spacing w:val="7"/>
          <w:sz w:val="24"/>
          <w:u w:val="single"/>
        </w:rPr>
        <w:t xml:space="preserve">1.1、</w:t>
      </w:r>
      <w:r>
        <w:rPr>
          <w:rStyle w:val="918"/>
          <w:rFonts w:hint="eastAsia" w:ascii="宋体" w:hAnsi="宋体" w:eastAsia="宋体" w:cs="宋体"/>
          <w:b w:val="0"/>
          <w:i/>
          <w:color w:val="000000"/>
          <w:spacing w:val="7"/>
          <w:sz w:val="24"/>
          <w:u w:val="single"/>
          <w:lang w:val="en-US" w:eastAsia="zh-CN"/>
        </w:rPr>
        <w:t xml:space="preserve">质保期</w:t>
      </w:r>
      <w:r>
        <w:rPr>
          <w:rStyle w:val="918"/>
          <w:rFonts w:ascii="宋体" w:hAnsi="宋体" w:eastAsia="宋体" w:cs="宋体"/>
          <w:b w:val="0"/>
          <w:i/>
          <w:spacing w:val="7"/>
          <w:sz w:val="24"/>
          <w:u w:val="single"/>
        </w:rPr>
      </w:r>
      <w:r/>
    </w:p>
    <w:p>
      <w:pPr>
        <w:pStyle w:val="1283"/>
        <w:ind w:firstLine="500"/>
        <w:spacing w:line="440" w:lineRule="exact"/>
        <w:rPr>
          <w:rFonts w:ascii="宋体" w:hAnsi="宋体" w:eastAsia="宋体" w:cs="宋体"/>
          <w:i/>
          <w:spacing w:val="7"/>
          <w:u w:val="single"/>
        </w:rPr>
      </w:pPr>
      <w:r>
        <w:rPr>
          <w:rFonts w:hint="eastAsia" w:ascii="宋体" w:hAnsi="宋体" w:eastAsia="宋体" w:cs="宋体"/>
          <w:i/>
          <w:spacing w:val="7"/>
          <w:u w:val="single"/>
        </w:rPr>
        <w:t xml:space="preserve">（1）</w:t>
      </w:r>
      <w:r>
        <w:rPr>
          <w:rFonts w:hint="eastAsia" w:ascii="宋体" w:hAnsi="宋体" w:eastAsia="宋体" w:cs="宋体"/>
          <w:i/>
          <w:spacing w:val="7"/>
          <w:highlight w:val="none"/>
          <w:u w:val="single"/>
        </w:rPr>
        <w:t xml:space="preserve">物品的质保期为</w:t>
      </w:r>
      <w:r>
        <w:rPr>
          <w:rFonts w:hint="eastAsia" w:ascii="宋体" w:hAnsi="宋体" w:eastAsia="宋体" w:cs="宋体"/>
          <w:i/>
          <w:spacing w:val="7"/>
          <w:highlight w:val="none"/>
          <w:u w:val="single"/>
          <w:lang w:val="en-US" w:eastAsia="zh-CN"/>
        </w:rPr>
        <w:t xml:space="preserve">3</w:t>
      </w:r>
      <w:r>
        <w:rPr>
          <w:rFonts w:hint="eastAsia" w:ascii="宋体" w:hAnsi="宋体" w:eastAsia="宋体" w:cs="宋体"/>
          <w:i/>
          <w:spacing w:val="7"/>
          <w:highlight w:val="none"/>
          <w:u w:val="single"/>
        </w:rPr>
        <w:t xml:space="preserve">年。（</w:t>
      </w:r>
      <w:r>
        <w:rPr>
          <w:rFonts w:hint="eastAsia" w:ascii="宋体" w:hAnsi="宋体" w:eastAsia="宋体" w:cs="宋体"/>
          <w:i/>
          <w:spacing w:val="7"/>
          <w:u w:val="single"/>
        </w:rPr>
        <w:t xml:space="preserve">以双方在验收报告签订日期为准）</w:t>
      </w:r>
      <w:r>
        <w:rPr>
          <w:rFonts w:ascii="宋体" w:hAnsi="宋体" w:eastAsia="宋体" w:cs="宋体"/>
          <w:i/>
          <w:spacing w:val="7"/>
          <w:u w:val="single"/>
        </w:rPr>
      </w:r>
      <w:r/>
    </w:p>
    <w:p>
      <w:pPr>
        <w:pStyle w:val="1283"/>
        <w:ind w:firstLine="500"/>
        <w:spacing w:line="440" w:lineRule="exact"/>
        <w:rPr>
          <w:rStyle w:val="918"/>
          <w:rFonts w:ascii="宋体" w:hAnsi="宋体" w:eastAsia="宋体" w:cs="宋体"/>
          <w:b/>
          <w:i w:val="0"/>
          <w:color w:val="000000"/>
          <w:spacing w:val="7"/>
          <w:sz w:val="24"/>
          <w:u w:val="none"/>
        </w:rPr>
        <w:outlineLvl w:val="9"/>
      </w:pPr>
      <w:r>
        <w:rPr>
          <w:rFonts w:hint="eastAsia" w:ascii="宋体" w:hAnsi="宋体" w:eastAsia="宋体" w:cs="宋体"/>
          <w:i/>
          <w:spacing w:val="7"/>
          <w:u w:val="single"/>
        </w:rPr>
        <w:t xml:space="preserve">（2）质保期内，除人为损坏和不可抗拒因素外，中标人对设备进行免费质保，对其提供的物品进行免费维修或更换。（以双方在验收报告签订日期为准）</w:t>
      </w:r>
      <w:r>
        <w:rPr>
          <w:rStyle w:val="918"/>
          <w:rFonts w:ascii="宋体" w:hAnsi="宋体" w:eastAsia="宋体" w:cs="宋体"/>
          <w:b/>
          <w:i w:val="0"/>
          <w:color w:val="000000"/>
          <w:spacing w:val="7"/>
          <w:sz w:val="24"/>
          <w:u w:val="none"/>
        </w:rPr>
      </w:r>
      <w:r/>
    </w:p>
    <w:p>
      <w:pPr>
        <w:pStyle w:val="908"/>
        <w:ind w:firstLine="482"/>
        <w:spacing w:line="360" w:lineRule="auto"/>
        <w:rPr>
          <w:rFonts w:ascii="Times New Roman" w:hAnsi="Times New Roman" w:eastAsia="宋体" w:cs="Times New Roman"/>
          <w:b/>
          <w:bCs/>
          <w:i w:val="0"/>
          <w:iCs w:val="0"/>
          <w:sz w:val="24"/>
          <w:szCs w:val="24"/>
          <w:u w:val="none"/>
        </w:rPr>
      </w:pPr>
      <w:r>
        <w:rPr>
          <w:rFonts w:ascii="Times New Roman" w:hAnsi="Times New Roman" w:eastAsia="宋体" w:cs="Times New Roman"/>
          <w:b/>
          <w:bCs/>
          <w:i w:val="0"/>
          <w:iCs w:val="0"/>
          <w:sz w:val="24"/>
          <w:szCs w:val="24"/>
          <w:u w:val="none"/>
        </w:rPr>
        <w:t xml:space="preserve">2 售后服务要求</w:t>
      </w:r>
      <w:r>
        <w:rPr>
          <w:rFonts w:ascii="Times New Roman" w:hAnsi="Times New Roman" w:eastAsia="宋体" w:cs="Times New Roman"/>
          <w:b/>
          <w:bCs/>
          <w:i w:val="0"/>
          <w:iCs w:val="0"/>
          <w:sz w:val="24"/>
          <w:szCs w:val="24"/>
          <w:u w:val="none"/>
        </w:rPr>
      </w:r>
      <w:r/>
    </w:p>
    <w:p>
      <w:pPr>
        <w:pStyle w:val="908"/>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color w:val="000000"/>
          <w:sz w:val="24"/>
          <w:u w:val="single"/>
        </w:rPr>
        <w:t xml:space="preserve">2.1、售后技术要求服务</w:t>
      </w:r>
      <w:r>
        <w:rPr>
          <w:rFonts w:ascii="Times New Roman" w:hAnsi="Times New Roman" w:eastAsia="宋体" w:cs="Times New Roman"/>
          <w:i/>
          <w:iCs/>
          <w:sz w:val="24"/>
          <w:szCs w:val="24"/>
          <w:u w:val="single"/>
        </w:rPr>
      </w:r>
      <w:r/>
    </w:p>
    <w:p>
      <w:pPr>
        <w:pStyle w:val="1283"/>
        <w:ind w:firstLine="500"/>
        <w:spacing w:line="440" w:lineRule="exact"/>
        <w:rPr>
          <w:rStyle w:val="918"/>
          <w:rFonts w:ascii="宋体" w:hAnsi="宋体" w:eastAsia="宋体" w:cs="宋体"/>
          <w:b w:val="0"/>
          <w:i/>
          <w:spacing w:val="7"/>
          <w:sz w:val="24"/>
          <w:highlight w:val="none"/>
          <w:u w:val="single"/>
        </w:rPr>
        <w:outlineLvl w:val="9"/>
      </w:pPr>
      <w:r>
        <w:rPr>
          <w:rFonts w:hint="eastAsia" w:ascii="宋体" w:hAnsi="宋体" w:eastAsia="宋体" w:cs="宋体"/>
          <w:i/>
          <w:spacing w:val="7"/>
          <w:sz w:val="24"/>
          <w:szCs w:val="24"/>
          <w:u w:val="single"/>
        </w:rPr>
        <w:t xml:space="preserve">中标人在接到采购人维修函电后，必须在2小时内对采购单位所提出的维修要求作出响应，4小时内到达维修现场并维修完毕，若24小时内无法维修完毕的须更换同型号产品到位，保证设备正常使用，费用由中标人负责。</w:t>
      </w:r>
      <w:r>
        <w:rPr>
          <w:rStyle w:val="918"/>
          <w:rFonts w:ascii="宋体" w:hAnsi="宋体" w:eastAsia="宋体" w:cs="宋体"/>
          <w:b w:val="0"/>
          <w:i/>
          <w:spacing w:val="7"/>
          <w:sz w:val="24"/>
          <w:highlight w:val="none"/>
          <w:u w:val="single"/>
        </w:rPr>
      </w:r>
      <w:r/>
    </w:p>
    <w:p>
      <w:pPr>
        <w:pStyle w:val="908"/>
        <w:ind w:firstLine="482"/>
        <w:spacing w:line="360" w:lineRule="auto"/>
        <w:rPr>
          <w:rFonts w:ascii="Times New Roman" w:hAnsi="Times New Roman" w:eastAsia="宋体" w:cs="Times New Roman"/>
          <w:i/>
          <w:iCs/>
          <w:sz w:val="24"/>
          <w:szCs w:val="24"/>
          <w:u w:val="single"/>
        </w:rPr>
      </w:pPr>
      <w:r>
        <w:rPr>
          <w:rFonts w:ascii="Times New Roman" w:hAnsi="Times New Roman" w:eastAsia="宋体" w:cs="Times New Roman"/>
          <w:b/>
          <w:bCs/>
          <w:i/>
          <w:iCs/>
          <w:sz w:val="24"/>
          <w:szCs w:val="24"/>
          <w:u w:val="single"/>
        </w:rPr>
        <w:t xml:space="preserve">3 交货期、交货方式及交货地点</w:t>
      </w:r>
      <w:r>
        <w:rPr>
          <w:rFonts w:ascii="Times New Roman" w:hAnsi="Times New Roman" w:eastAsia="宋体" w:cs="Times New Roman"/>
          <w:i/>
          <w:iCs/>
          <w:sz w:val="24"/>
          <w:szCs w:val="24"/>
          <w:u w:val="single"/>
        </w:rPr>
      </w:r>
      <w:r/>
    </w:p>
    <w:p>
      <w:pPr>
        <w:pStyle w:val="908"/>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3.1、交货期</w:t>
      </w:r>
      <w:r>
        <w:rPr>
          <w:rFonts w:ascii="Times New Roman" w:hAnsi="Times New Roman" w:eastAsia="宋体" w:cs="Times New Roman"/>
          <w:i/>
          <w:iCs/>
          <w:sz w:val="24"/>
          <w:szCs w:val="24"/>
          <w:u w:val="single"/>
        </w:rPr>
      </w:r>
      <w:r/>
    </w:p>
    <w:p>
      <w:pPr>
        <w:pStyle w:val="1283"/>
        <w:ind w:firstLine="500"/>
        <w:spacing w:line="440" w:lineRule="exact"/>
        <w:rPr>
          <w:rFonts w:ascii="宋体" w:hAnsi="宋体" w:eastAsia="宋体" w:cs="宋体"/>
          <w:i/>
          <w:spacing w:val="7"/>
          <w:u w:val="single"/>
        </w:rPr>
      </w:pPr>
      <w:r>
        <w:rPr>
          <w:rFonts w:hint="eastAsia" w:ascii="宋体" w:hAnsi="宋体" w:eastAsia="宋体" w:cs="宋体"/>
          <w:i/>
          <w:spacing w:val="7"/>
          <w:u w:val="single"/>
        </w:rPr>
        <w:t xml:space="preserve">在合同生效后</w:t>
      </w:r>
      <w:r>
        <w:rPr>
          <w:rFonts w:hint="eastAsia" w:ascii="宋体" w:hAnsi="宋体" w:eastAsia="宋体" w:cs="宋体"/>
          <w:i/>
          <w:spacing w:val="7"/>
          <w:u w:val="single"/>
          <w:lang w:val="en-US" w:eastAsia="zh-CN"/>
        </w:rPr>
        <w:t xml:space="preserve">90</w:t>
      </w:r>
      <w:r>
        <w:rPr>
          <w:rFonts w:hint="eastAsia" w:ascii="宋体" w:hAnsi="宋体" w:eastAsia="宋体" w:cs="宋体"/>
          <w:i/>
          <w:spacing w:val="7"/>
          <w:u w:val="single"/>
        </w:rPr>
        <w:t xml:space="preserve">日内供货安装调试结束。遇不可抗力原因需迟延交货的，经采购方同意后可适当延期。</w:t>
      </w:r>
      <w:r>
        <w:rPr>
          <w:rFonts w:ascii="宋体" w:hAnsi="宋体" w:eastAsia="宋体" w:cs="宋体"/>
          <w:i/>
          <w:spacing w:val="7"/>
          <w:u w:val="single"/>
        </w:rPr>
      </w:r>
      <w:r/>
    </w:p>
    <w:p>
      <w:pPr>
        <w:pStyle w:val="908"/>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3.2、交货方式</w:t>
      </w:r>
      <w:r>
        <w:rPr>
          <w:rFonts w:ascii="Times New Roman" w:hAnsi="Times New Roman" w:eastAsia="宋体" w:cs="Times New Roman"/>
          <w:i/>
          <w:iCs/>
          <w:sz w:val="24"/>
          <w:szCs w:val="24"/>
          <w:u w:val="single"/>
        </w:rPr>
      </w:r>
      <w:r/>
    </w:p>
    <w:p>
      <w:pPr>
        <w:pStyle w:val="908"/>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原厂包装免费送至采购方指定地点。</w:t>
      </w:r>
      <w:r>
        <w:rPr>
          <w:rFonts w:ascii="Times New Roman" w:hAnsi="Times New Roman" w:eastAsia="宋体" w:cs="Times New Roman"/>
          <w:i/>
          <w:iCs/>
          <w:sz w:val="24"/>
          <w:szCs w:val="24"/>
          <w:u w:val="single"/>
        </w:rPr>
      </w:r>
      <w:r/>
    </w:p>
    <w:p>
      <w:pPr>
        <w:pStyle w:val="908"/>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3.3、交货地点</w:t>
      </w:r>
      <w:r>
        <w:rPr>
          <w:rFonts w:ascii="Times New Roman" w:hAnsi="Times New Roman" w:eastAsia="宋体" w:cs="Times New Roman"/>
          <w:i/>
          <w:iCs/>
          <w:sz w:val="24"/>
          <w:szCs w:val="24"/>
          <w:u w:val="single"/>
        </w:rPr>
      </w:r>
      <w:r/>
    </w:p>
    <w:p>
      <w:pPr>
        <w:pStyle w:val="908"/>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原厂包装免费送至采购方指定地点。</w:t>
      </w:r>
      <w:r>
        <w:rPr>
          <w:rFonts w:ascii="Times New Roman" w:hAnsi="Times New Roman" w:eastAsia="宋体" w:cs="Times New Roman"/>
          <w:i/>
          <w:iCs/>
          <w:sz w:val="24"/>
          <w:szCs w:val="24"/>
          <w:u w:val="single"/>
        </w:rPr>
      </w:r>
      <w:r/>
    </w:p>
    <w:p>
      <w:pPr>
        <w:pStyle w:val="908"/>
        <w:ind w:firstLine="482"/>
        <w:spacing w:line="360" w:lineRule="auto"/>
        <w:rPr>
          <w:rFonts w:ascii="Times New Roman" w:hAnsi="Times New Roman" w:eastAsia="宋体" w:cs="Times New Roman"/>
          <w:i/>
          <w:iCs/>
          <w:sz w:val="24"/>
          <w:szCs w:val="24"/>
          <w:u w:val="single"/>
        </w:rPr>
      </w:pPr>
      <w:r>
        <w:rPr>
          <w:rFonts w:ascii="Times New Roman" w:hAnsi="Times New Roman" w:eastAsia="宋体" w:cs="Times New Roman"/>
          <w:b/>
          <w:bCs/>
          <w:i/>
          <w:iCs/>
          <w:sz w:val="24"/>
          <w:szCs w:val="24"/>
          <w:u w:val="single"/>
        </w:rPr>
        <w:t xml:space="preserve">4 货款支付</w:t>
      </w:r>
      <w:r>
        <w:rPr>
          <w:rFonts w:ascii="Times New Roman" w:hAnsi="Times New Roman" w:eastAsia="宋体" w:cs="Times New Roman"/>
          <w:i/>
          <w:iCs/>
          <w:sz w:val="24"/>
          <w:szCs w:val="24"/>
          <w:u w:val="single"/>
        </w:rPr>
      </w:r>
      <w:r/>
    </w:p>
    <w:p>
      <w:pPr>
        <w:pStyle w:val="908"/>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4.1、结付程序</w:t>
      </w:r>
      <w:r>
        <w:rPr>
          <w:rFonts w:ascii="Times New Roman" w:hAnsi="Times New Roman" w:eastAsia="宋体" w:cs="Times New Roman"/>
          <w:i/>
          <w:iCs/>
          <w:sz w:val="24"/>
          <w:szCs w:val="24"/>
          <w:u w:val="single"/>
        </w:rPr>
      </w:r>
      <w:r/>
    </w:p>
    <w:p>
      <w:pPr>
        <w:pStyle w:val="908"/>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供方按本合同内容合格地履行供货义务后，凭验收报告、销售发票到采购单位办理货款（或工程款）结算手续。</w:t>
      </w:r>
      <w:r>
        <w:rPr>
          <w:rFonts w:ascii="Times New Roman" w:hAnsi="Times New Roman" w:eastAsia="宋体" w:cs="Times New Roman"/>
          <w:i/>
          <w:iCs/>
          <w:sz w:val="24"/>
          <w:szCs w:val="24"/>
          <w:u w:val="single"/>
        </w:rPr>
      </w:r>
      <w:r/>
    </w:p>
    <w:p>
      <w:pPr>
        <w:pStyle w:val="908"/>
        <w:ind w:firstLine="480"/>
        <w:spacing w:line="360" w:lineRule="auto"/>
        <w:rPr>
          <w:rFonts w:ascii="Times New Roman" w:hAnsi="Times New Roman" w:eastAsia="宋体" w:cs="Times New Roman"/>
          <w:i/>
          <w:iCs/>
          <w:sz w:val="24"/>
          <w:szCs w:val="24"/>
          <w:highlight w:val="none"/>
          <w:u w:val="single"/>
        </w:rPr>
      </w:pPr>
      <w:r>
        <w:rPr>
          <w:rFonts w:ascii="Times New Roman" w:hAnsi="Times New Roman" w:eastAsia="宋体" w:cs="Times New Roman"/>
          <w:i/>
          <w:iCs/>
          <w:sz w:val="24"/>
          <w:szCs w:val="24"/>
          <w:highlight w:val="none"/>
          <w:u w:val="single"/>
        </w:rPr>
        <w:t xml:space="preserve">4.2、结付期限</w:t>
      </w:r>
      <w:r>
        <w:rPr>
          <w:rFonts w:ascii="Times New Roman" w:hAnsi="Times New Roman" w:eastAsia="宋体" w:cs="Times New Roman"/>
          <w:i/>
          <w:iCs/>
          <w:sz w:val="24"/>
          <w:szCs w:val="24"/>
          <w:highlight w:val="none"/>
          <w:u w:val="single"/>
        </w:rPr>
      </w:r>
      <w:r/>
    </w:p>
    <w:p>
      <w:pPr>
        <w:pStyle w:val="908"/>
        <w:ind w:firstLine="480"/>
        <w:spacing w:line="360" w:lineRule="auto"/>
        <w:rPr>
          <w:rFonts w:hint="eastAsia" w:ascii="Times New Roman" w:hAnsi="Times New Roman" w:eastAsia="宋体" w:cs="Times New Roman"/>
          <w:i/>
          <w:iCs/>
          <w:sz w:val="24"/>
          <w:szCs w:val="24"/>
          <w:highlight w:val="none"/>
          <w:u w:val="single"/>
          <w:lang w:eastAsia="zh-CN"/>
        </w:rPr>
      </w:pPr>
      <w:r>
        <w:rPr>
          <w:rFonts w:ascii="Times New Roman" w:hAnsi="Times New Roman" w:eastAsia="宋体" w:cs="Times New Roman"/>
          <w:i/>
          <w:color w:val="000000"/>
          <w:sz w:val="24"/>
          <w:highlight w:val="none"/>
          <w:u w:val="single"/>
        </w:rPr>
        <w:t xml:space="preserve">（1）合同签订生效后15个</w:t>
      </w:r>
      <w:r>
        <w:rPr>
          <w:rFonts w:hint="eastAsia" w:ascii="Times New Roman" w:hAnsi="Times New Roman" w:eastAsia="宋体" w:cs="Times New Roman"/>
          <w:i/>
          <w:color w:val="000000"/>
          <w:sz w:val="24"/>
          <w:highlight w:val="none"/>
          <w:u w:val="single"/>
        </w:rPr>
        <w:t xml:space="preserve">工作</w:t>
      </w:r>
      <w:r>
        <w:rPr>
          <w:rFonts w:ascii="Times New Roman" w:hAnsi="Times New Roman" w:eastAsia="宋体" w:cs="Times New Roman"/>
          <w:i/>
          <w:color w:val="000000"/>
          <w:sz w:val="24"/>
          <w:highlight w:val="none"/>
          <w:u w:val="single"/>
        </w:rPr>
        <w:t xml:space="preserve">日内，甲方支付合同金额的30%作为预付款；</w:t>
      </w:r>
      <w:r>
        <w:rPr>
          <w:rFonts w:hint="eastAsia" w:ascii="Times New Roman" w:hAnsi="Times New Roman" w:eastAsia="宋体" w:cs="Times New Roman"/>
          <w:i/>
          <w:iCs/>
          <w:sz w:val="24"/>
          <w:szCs w:val="24"/>
          <w:highlight w:val="none"/>
          <w:u w:val="single"/>
          <w:lang w:eastAsia="zh-CN"/>
        </w:rPr>
      </w:r>
      <w:r/>
    </w:p>
    <w:p>
      <w:pPr>
        <w:pStyle w:val="908"/>
        <w:ind w:firstLine="480"/>
        <w:spacing w:line="360" w:lineRule="auto"/>
        <w:rPr>
          <w:rFonts w:ascii="Times New Roman" w:hAnsi="Times New Roman" w:eastAsia="宋体" w:cs="Times New Roman"/>
          <w:i/>
          <w:iCs/>
          <w:sz w:val="24"/>
          <w:szCs w:val="24"/>
          <w:highlight w:val="none"/>
          <w:u w:val="single"/>
        </w:rPr>
      </w:pPr>
      <w:r>
        <w:rPr>
          <w:rFonts w:ascii="Times New Roman" w:hAnsi="Times New Roman" w:eastAsia="宋体" w:cs="Times New Roman"/>
          <w:i/>
          <w:color w:val="000000"/>
          <w:sz w:val="24"/>
          <w:highlight w:val="none"/>
          <w:u w:val="single"/>
        </w:rPr>
        <w:t xml:space="preserve">（2）供方所有货物交货安装调试完毕，经验收合格，甲方收到发票后</w:t>
      </w:r>
      <w:r>
        <w:rPr>
          <w:rFonts w:hint="eastAsia" w:ascii="Times New Roman" w:hAnsi="Times New Roman" w:eastAsia="宋体" w:cs="Times New Roman"/>
          <w:i/>
          <w:color w:val="000000"/>
          <w:sz w:val="24"/>
          <w:highlight w:val="none"/>
          <w:u w:val="single"/>
          <w:lang w:val="en-US" w:eastAsia="zh-CN"/>
        </w:rPr>
        <w:t xml:space="preserve">30</w:t>
      </w:r>
      <w:r>
        <w:rPr>
          <w:rFonts w:hint="eastAsia" w:ascii="Times New Roman" w:hAnsi="Times New Roman" w:eastAsia="宋体" w:cs="Times New Roman"/>
          <w:i/>
          <w:color w:val="000000"/>
          <w:sz w:val="24"/>
          <w:highlight w:val="none"/>
          <w:u w:val="single"/>
        </w:rPr>
        <w:t xml:space="preserve">个工作日</w:t>
      </w:r>
      <w:r>
        <w:rPr>
          <w:rFonts w:ascii="Times New Roman" w:hAnsi="Times New Roman" w:eastAsia="宋体" w:cs="Times New Roman"/>
          <w:i/>
          <w:color w:val="000000"/>
          <w:sz w:val="24"/>
          <w:highlight w:val="none"/>
          <w:u w:val="single"/>
        </w:rPr>
        <w:t xml:space="preserve">内，支付剩余合同金额，并一次性退还履约保证金。</w:t>
      </w:r>
      <w:r>
        <w:rPr>
          <w:rFonts w:ascii="Times New Roman" w:hAnsi="Times New Roman" w:eastAsia="宋体" w:cs="Times New Roman"/>
          <w:i/>
          <w:iCs/>
          <w:sz w:val="24"/>
          <w:szCs w:val="24"/>
          <w:highlight w:val="none"/>
          <w:u w:val="single"/>
        </w:rPr>
      </w:r>
      <w:r/>
    </w:p>
    <w:p>
      <w:pPr>
        <w:pStyle w:val="908"/>
        <w:ind w:firstLine="482"/>
        <w:spacing w:line="360" w:lineRule="auto"/>
        <w:rPr>
          <w:rFonts w:ascii="Times New Roman" w:hAnsi="Times New Roman" w:eastAsia="宋体" w:cs="Times New Roman"/>
          <w:b/>
          <w:bCs/>
          <w:i/>
          <w:iCs/>
          <w:sz w:val="24"/>
          <w:szCs w:val="24"/>
          <w:highlight w:val="none"/>
          <w:u w:val="single"/>
        </w:rPr>
      </w:pPr>
      <w:r>
        <w:rPr>
          <w:rFonts w:ascii="Times New Roman" w:hAnsi="Times New Roman" w:eastAsia="宋体" w:cs="Times New Roman"/>
          <w:b/>
          <w:bCs/>
          <w:i/>
          <w:iCs/>
          <w:sz w:val="24"/>
          <w:szCs w:val="24"/>
          <w:highlight w:val="none"/>
          <w:u w:val="single"/>
        </w:rPr>
        <w:t xml:space="preserve">5 投标货币</w:t>
      </w:r>
      <w:r>
        <w:rPr>
          <w:rFonts w:ascii="Times New Roman" w:hAnsi="Times New Roman" w:eastAsia="宋体" w:cs="Times New Roman"/>
          <w:b/>
          <w:bCs/>
          <w:i/>
          <w:iCs/>
          <w:sz w:val="24"/>
          <w:szCs w:val="24"/>
          <w:highlight w:val="none"/>
          <w:u w:val="single"/>
        </w:rPr>
      </w:r>
      <w:r/>
    </w:p>
    <w:p>
      <w:pPr>
        <w:pStyle w:val="908"/>
        <w:ind w:firstLine="480"/>
        <w:spacing w:line="360" w:lineRule="auto"/>
        <w:rPr>
          <w:rFonts w:ascii="Times New Roman" w:hAnsi="Times New Roman" w:eastAsia="宋体" w:cs="Times New Roman"/>
          <w:i/>
          <w:iCs/>
          <w:sz w:val="24"/>
          <w:szCs w:val="24"/>
          <w:u w:val="single"/>
        </w:rPr>
      </w:pPr>
      <w:r>
        <w:rPr>
          <w:rFonts w:ascii="Times New Roman" w:hAnsi="Times New Roman" w:eastAsia="宋体" w:cs="Times New Roman"/>
          <w:i/>
          <w:iCs/>
          <w:sz w:val="24"/>
          <w:szCs w:val="24"/>
          <w:u w:val="single"/>
        </w:rPr>
        <w:t xml:space="preserve">人民币</w:t>
      </w:r>
      <w:r>
        <w:rPr>
          <w:rFonts w:ascii="Times New Roman" w:hAnsi="Times New Roman" w:eastAsia="宋体" w:cs="Times New Roman"/>
          <w:i/>
          <w:iCs/>
          <w:sz w:val="24"/>
          <w:szCs w:val="24"/>
          <w:u w:val="single"/>
        </w:rPr>
      </w:r>
      <w:r/>
    </w:p>
    <w:p>
      <w:pPr>
        <w:pStyle w:val="1283"/>
        <w:ind w:firstLine="500"/>
        <w:spacing w:line="440" w:lineRule="exact"/>
        <w:rPr>
          <w:rStyle w:val="918"/>
          <w:rFonts w:ascii="宋体" w:hAnsi="宋体" w:eastAsia="宋体" w:cs="宋体"/>
          <w:b w:val="0"/>
          <w:i/>
          <w:spacing w:val="7"/>
          <w:sz w:val="24"/>
          <w:u w:val="single"/>
        </w:rPr>
        <w:outlineLvl w:val="9"/>
      </w:pPr>
      <w:r>
        <w:rPr>
          <w:rStyle w:val="918"/>
          <w:rFonts w:ascii="宋体" w:hAnsi="宋体" w:eastAsia="宋体" w:cs="宋体"/>
          <w:b w:val="0"/>
          <w:i/>
          <w:spacing w:val="7"/>
          <w:sz w:val="24"/>
          <w:u w:val="single"/>
        </w:rPr>
      </w:r>
      <w:r/>
    </w:p>
    <w:p>
      <w:pPr>
        <w:pStyle w:val="1283"/>
        <w:ind w:firstLine="500"/>
        <w:spacing w:line="440" w:lineRule="exact"/>
        <w:rPr>
          <w:rStyle w:val="918"/>
          <w:rFonts w:ascii="宋体" w:hAnsi="宋体" w:eastAsia="宋体" w:cs="宋体"/>
          <w:b w:val="0"/>
          <w:i/>
          <w:spacing w:val="7"/>
          <w:sz w:val="24"/>
          <w:u w:val="single"/>
        </w:rPr>
        <w:outlineLvl w:val="9"/>
      </w:pPr>
      <w:r>
        <w:rPr>
          <w:rStyle w:val="918"/>
          <w:rFonts w:ascii="宋体" w:hAnsi="宋体" w:eastAsia="宋体" w:cs="宋体"/>
          <w:b w:val="0"/>
          <w:i/>
          <w:spacing w:val="7"/>
          <w:sz w:val="24"/>
          <w:u w:val="single"/>
        </w:rPr>
      </w:r>
      <w:r/>
    </w:p>
    <w:p>
      <w:pPr>
        <w:pStyle w:val="908"/>
        <w:jc w:val="left"/>
        <w:spacing w:line="360" w:lineRule="auto"/>
        <w:rPr>
          <w:rFonts w:hint="eastAsia" w:ascii="宋体" w:hAnsi="宋体"/>
          <w:sz w:val="24"/>
          <w:highlight w:val="red"/>
        </w:rPr>
      </w:pPr>
      <w:r/>
      <w:bookmarkStart w:id="228" w:name="EBeba33935409e4c76a800f8c7f49348de"/>
      <w:r/>
      <w:bookmarkEnd w:id="228"/>
      <w:r>
        <w:rPr>
          <w:rFonts w:hint="eastAsia" w:ascii="宋体" w:hAnsi="宋体"/>
          <w:sz w:val="24"/>
          <w:highlight w:val="red"/>
        </w:rPr>
      </w:r>
      <w:r/>
    </w:p>
    <w:p>
      <w:pPr>
        <w:pStyle w:val="908"/>
        <w:spacing w:line="440" w:lineRule="exact"/>
        <w:rPr>
          <w:rFonts w:ascii="宋体" w:hAnsi="宋体" w:cs="宋体"/>
          <w:b/>
          <w:sz w:val="28"/>
          <w:szCs w:val="28"/>
        </w:rPr>
      </w:pPr>
      <w:r>
        <w:rPr>
          <w:rFonts w:hint="eastAsia" w:ascii="宋体" w:hAnsi="宋体" w:cs="宋体"/>
          <w:b/>
          <w:color w:val="000000"/>
          <w:sz w:val="28"/>
          <w:szCs w:val="28"/>
          <w:highlight w:val="white"/>
          <w:lang w:val="en-US" w:eastAsia="zh-CN"/>
        </w:rPr>
        <w:t xml:space="preserve">五</w:t>
      </w:r>
      <w:r>
        <w:rPr>
          <w:rFonts w:hint="eastAsia" w:ascii="宋体" w:hAnsi="宋体" w:cs="宋体"/>
          <w:b/>
          <w:color w:val="000000"/>
          <w:sz w:val="28"/>
          <w:szCs w:val="28"/>
          <w:highlight w:val="white"/>
        </w:rPr>
        <w:t xml:space="preserve">、其他部分</w:t>
      </w:r>
      <w:r>
        <w:rPr>
          <w:rFonts w:ascii="宋体" w:hAnsi="宋体" w:cs="宋体"/>
          <w:b/>
          <w:sz w:val="28"/>
          <w:szCs w:val="28"/>
        </w:rPr>
      </w:r>
      <w:r/>
    </w:p>
    <w:p>
      <w:pPr>
        <w:pStyle w:val="908"/>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1、检测报告要求（投标时需提供由第三方检测机构出具的带有CMA标识的检测报告）</w:t>
      </w:r>
      <w:r>
        <w:rPr>
          <w:rFonts w:hint="eastAsia" w:ascii="宋体" w:hAnsi="宋体" w:eastAsia="宋体" w:cs="宋体"/>
          <w:color w:val="000000"/>
          <w:spacing w:val="7"/>
          <w:sz w:val="24"/>
          <w:szCs w:val="24"/>
          <w:lang w:val="en-US" w:eastAsia="zh-CN"/>
        </w:rPr>
      </w:r>
      <w:r/>
    </w:p>
    <w:p>
      <w:pPr>
        <w:pStyle w:val="908"/>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1.1原材料检测报告包括304不锈钢板（厚度≥0.8mm）、304不锈钢板（厚度≥1.0mm）、</w:t>
      </w:r>
      <w:r>
        <w:rPr>
          <w:rFonts w:hint="eastAsia" w:ascii="宋体" w:hAnsi="宋体" w:eastAsia="宋体" w:cs="宋体"/>
          <w:color w:val="000000"/>
          <w:spacing w:val="7"/>
          <w:sz w:val="24"/>
          <w:szCs w:val="24"/>
        </w:rPr>
        <w:t xml:space="preserve">304不锈钢板（厚度≥1.2mm）</w:t>
      </w:r>
      <w:r>
        <w:rPr>
          <w:rFonts w:hint="eastAsia" w:ascii="宋体" w:hAnsi="宋体" w:eastAsia="宋体" w:cs="宋体"/>
          <w:color w:val="000000"/>
          <w:spacing w:val="7"/>
          <w:sz w:val="24"/>
          <w:szCs w:val="24"/>
          <w:lang w:eastAsia="zh-CN"/>
        </w:rPr>
        <w:t xml:space="preserve">、</w:t>
      </w:r>
      <w:r>
        <w:rPr>
          <w:rFonts w:hint="eastAsia" w:ascii="宋体" w:hAnsi="宋体" w:eastAsia="宋体" w:cs="宋体"/>
          <w:color w:val="000000"/>
          <w:spacing w:val="7"/>
          <w:sz w:val="24"/>
          <w:szCs w:val="24"/>
        </w:rPr>
        <w:t xml:space="preserve">304不锈钢板（厚度≥1.</w:t>
      </w:r>
      <w:r>
        <w:rPr>
          <w:rFonts w:hint="eastAsia" w:ascii="宋体" w:hAnsi="宋体" w:eastAsia="宋体" w:cs="宋体"/>
          <w:color w:val="000000"/>
          <w:spacing w:val="7"/>
          <w:sz w:val="24"/>
          <w:szCs w:val="24"/>
          <w:lang w:val="en-US" w:eastAsia="zh-CN"/>
        </w:rPr>
        <w:t xml:space="preserve">5</w:t>
      </w:r>
      <w:r>
        <w:rPr>
          <w:rFonts w:hint="eastAsia" w:ascii="宋体" w:hAnsi="宋体" w:eastAsia="宋体" w:cs="宋体"/>
          <w:color w:val="000000"/>
          <w:spacing w:val="7"/>
          <w:sz w:val="24"/>
          <w:szCs w:val="24"/>
        </w:rPr>
        <w:t xml:space="preserve">mm）</w:t>
      </w:r>
      <w:r>
        <w:rPr>
          <w:rFonts w:hint="eastAsia" w:ascii="宋体" w:hAnsi="宋体" w:eastAsia="宋体" w:cs="宋体"/>
          <w:color w:val="000000"/>
          <w:spacing w:val="7"/>
          <w:sz w:val="24"/>
          <w:szCs w:val="24"/>
          <w:lang w:eastAsia="zh-CN"/>
        </w:rPr>
        <w:t xml:space="preserve">、</w:t>
      </w:r>
      <w:bookmarkStart w:id="229" w:name="EB46fc682c2c764bbdaed30f22794dcce7"/>
      <w:r/>
      <w:bookmarkEnd w:id="229"/>
      <w:r>
        <w:rPr>
          <w:rFonts w:hint="eastAsia" w:ascii="宋体" w:hAnsi="宋体" w:eastAsia="宋体" w:cs="宋体"/>
          <w:color w:val="000000"/>
          <w:spacing w:val="7"/>
          <w:sz w:val="24"/>
          <w:szCs w:val="24"/>
        </w:rPr>
        <w:t xml:space="preserve">304不锈钢管材（厚度≥</w:t>
      </w:r>
      <w:r>
        <w:rPr>
          <w:rFonts w:hint="eastAsia" w:ascii="宋体" w:hAnsi="宋体" w:eastAsia="宋体" w:cs="宋体"/>
          <w:color w:val="000000"/>
          <w:spacing w:val="7"/>
          <w:sz w:val="24"/>
          <w:szCs w:val="24"/>
          <w:lang w:val="en-US" w:eastAsia="zh-CN"/>
        </w:rPr>
        <w:t xml:space="preserve">0.8</w:t>
      </w:r>
      <w:r>
        <w:rPr>
          <w:rFonts w:hint="eastAsia" w:ascii="宋体" w:hAnsi="宋体" w:eastAsia="宋体" w:cs="宋体"/>
          <w:color w:val="000000"/>
          <w:spacing w:val="7"/>
          <w:sz w:val="24"/>
          <w:szCs w:val="24"/>
        </w:rPr>
        <w:t xml:space="preserve">mm</w:t>
      </w:r>
      <w:r>
        <w:rPr>
          <w:rFonts w:hint="eastAsia" w:ascii="宋体" w:hAnsi="宋体" w:eastAsia="宋体" w:cs="宋体"/>
          <w:color w:val="000000"/>
          <w:spacing w:val="7"/>
          <w:sz w:val="24"/>
          <w:szCs w:val="24"/>
          <w:lang w:eastAsia="zh-CN"/>
        </w:rPr>
        <w:t xml:space="preserve">、</w:t>
      </w:r>
      <w:r>
        <w:rPr>
          <w:rFonts w:hint="eastAsia" w:ascii="宋体" w:hAnsi="宋体" w:eastAsia="宋体" w:cs="宋体"/>
          <w:color w:val="000000"/>
          <w:spacing w:val="7"/>
          <w:sz w:val="24"/>
          <w:szCs w:val="24"/>
        </w:rPr>
        <w:t xml:space="preserve">304不锈钢管材（厚度≥1.</w:t>
      </w:r>
      <w:r>
        <w:rPr>
          <w:rFonts w:hint="eastAsia" w:ascii="宋体" w:hAnsi="宋体" w:eastAsia="宋体" w:cs="宋体"/>
          <w:color w:val="000000"/>
          <w:spacing w:val="7"/>
          <w:sz w:val="24"/>
          <w:szCs w:val="24"/>
          <w:lang w:val="en-US" w:eastAsia="zh-CN"/>
        </w:rPr>
        <w:t xml:space="preserve">5</w:t>
      </w:r>
      <w:r>
        <w:rPr>
          <w:rFonts w:hint="eastAsia" w:ascii="宋体" w:hAnsi="宋体" w:eastAsia="宋体" w:cs="宋体"/>
          <w:color w:val="000000"/>
          <w:spacing w:val="7"/>
          <w:sz w:val="24"/>
          <w:szCs w:val="24"/>
        </w:rPr>
        <w:t xml:space="preserve">mm）</w:t>
      </w:r>
      <w:r>
        <w:rPr>
          <w:rFonts w:hint="eastAsia" w:ascii="宋体" w:hAnsi="宋体" w:eastAsia="宋体" w:cs="宋体"/>
          <w:color w:val="000000"/>
          <w:spacing w:val="7"/>
          <w:sz w:val="24"/>
          <w:szCs w:val="24"/>
          <w:lang w:val="en-US" w:eastAsia="zh-CN"/>
        </w:rPr>
        <w:t xml:space="preserve">检测内容包含高温防裂、压扁性能、金相实验、抗菌率(金黄色葡萄球菌，大肠杆菌)、燃烧性能A级、铜加速乙酸盐雾；</w:t>
      </w:r>
      <w:r>
        <w:rPr>
          <w:rFonts w:hint="eastAsia" w:ascii="宋体" w:hAnsi="宋体"/>
          <w:b w:val="0"/>
          <w:bCs/>
          <w:sz w:val="24"/>
          <w:highlight w:val="none"/>
          <w:lang w:val="en-US" w:eastAsia="zh-CN"/>
        </w:rPr>
        <w:t xml:space="preserve">防腐抗菌喷涂粉末检测项目包含：抗细菌性能（金黄色葡萄球菌、大肠埃希氏菌＞99.9%）、总铅（Pb）含量≤90mg/kg、可溶性重金属含量（镉Cd含量≤75mg/kg、铬Cr含量≤60mg/kg、汞Hg含量≤60mg/kg）、铅笔硬度；实木多层板检测项目必须包含：抗细菌性能（大肠埃希菌、金黄色葡萄球菌、铜绿假单胞菌、白色念珠菌、产气肠杆菌、肺炎克雷伯氏杆菌，抗细菌率＞99.99%）、面板拼接、凹陷压痕鼓包（单个最大面积/mm²合格品符合）、静曲强度（顺纹、横纹）、甲醛释放量。</w:t>
      </w:r>
      <w:r>
        <w:rPr>
          <w:rFonts w:hint="eastAsia" w:ascii="宋体" w:hAnsi="宋体" w:eastAsia="宋体" w:cs="宋体"/>
          <w:color w:val="000000"/>
          <w:spacing w:val="7"/>
          <w:sz w:val="24"/>
          <w:szCs w:val="24"/>
          <w:lang w:val="en-US" w:eastAsia="zh-CN"/>
        </w:rPr>
      </w:r>
      <w:r/>
    </w:p>
    <w:p>
      <w:pPr>
        <w:pStyle w:val="908"/>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1.2产品检测报告</w:t>
      </w:r>
      <w:r>
        <w:rPr>
          <w:rFonts w:hint="eastAsia" w:ascii="宋体" w:hAnsi="宋体" w:eastAsia="宋体" w:cs="宋体"/>
          <w:color w:val="000000"/>
          <w:spacing w:val="7"/>
          <w:sz w:val="24"/>
          <w:szCs w:val="24"/>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hint="eastAsia" w:ascii="宋体" w:hAnsi="宋体" w:eastAsia="宋体" w:cs="宋体"/>
          <w:color w:val="000000"/>
          <w:spacing w:val="7"/>
          <w:sz w:val="24"/>
          <w:szCs w:val="24"/>
          <w:lang w:val="en-US" w:eastAsia="zh-CN"/>
        </w:rPr>
        <w:t xml:space="preserve">为保证产品安全，针对本项目的</w:t>
      </w:r>
      <w:r>
        <w:rPr>
          <w:rFonts w:ascii="宋体" w:hAnsi="宋体" w:eastAsia="宋体" w:cs="Times New Roman"/>
          <w:b w:val="0"/>
          <w:bCs/>
          <w:sz w:val="24"/>
          <w:highlight w:val="none"/>
          <w:lang w:val="en-US" w:eastAsia="zh-CN"/>
        </w:rPr>
        <w:t xml:space="preserve">（1）所投多功能切菜机产品</w:t>
      </w:r>
      <w:r>
        <w:rPr>
          <w:rFonts w:hint="eastAsia" w:ascii="宋体" w:hAnsi="宋体" w:cs="Times New Roman"/>
          <w:b w:val="0"/>
          <w:bCs/>
          <w:sz w:val="24"/>
          <w:highlight w:val="none"/>
          <w:lang w:val="en-US" w:eastAsia="zh-CN"/>
        </w:rPr>
        <w:t xml:space="preserve">依据</w:t>
      </w:r>
      <w:r>
        <w:rPr>
          <w:rFonts w:hint="eastAsia" w:ascii="宋体" w:hAnsi="宋体" w:eastAsia="宋体" w:cs="Times New Roman"/>
          <w:b w:val="0"/>
          <w:bCs/>
          <w:sz w:val="24"/>
          <w:highlight w:val="none"/>
          <w:lang w:val="en-US" w:eastAsia="zh-CN"/>
        </w:rPr>
        <w:t xml:space="preserve">GB/T10125-2021</w:t>
      </w:r>
      <w:r>
        <w:rPr>
          <w:rFonts w:hint="eastAsia" w:ascii="宋体" w:hAnsi="宋体" w:cs="Times New Roman"/>
          <w:b w:val="0"/>
          <w:bCs/>
          <w:sz w:val="24"/>
          <w:highlight w:val="none"/>
          <w:lang w:val="en-US" w:eastAsia="zh-CN"/>
        </w:rPr>
        <w:t xml:space="preserve">完成盐雾试验检测，试验时长</w:t>
      </w:r>
      <w:r>
        <w:rPr>
          <w:rFonts w:ascii="宋体" w:hAnsi="宋体" w:eastAsia="宋体" w:cs="Times New Roman"/>
          <w:b w:val="0"/>
          <w:bCs/>
          <w:color w:val="000000"/>
          <w:sz w:val="24"/>
          <w:highlight w:val="none"/>
          <w:lang w:val="en-US" w:eastAsia="zh-CN"/>
        </w:rPr>
        <w:t xml:space="preserve">≥</w:t>
      </w:r>
      <w:r>
        <w:rPr>
          <w:rFonts w:hint="eastAsia" w:ascii="宋体" w:hAnsi="宋体" w:cs="Times New Roman"/>
          <w:b w:val="0"/>
          <w:bCs/>
          <w:color w:val="000000"/>
          <w:sz w:val="24"/>
          <w:highlight w:val="none"/>
          <w:lang w:val="en-US" w:eastAsia="zh-CN"/>
        </w:rPr>
        <w:t xml:space="preserve">96</w:t>
      </w:r>
      <w:r>
        <w:rPr>
          <w:rFonts w:hint="eastAsia" w:ascii="宋体" w:hAnsi="宋体" w:cs="Times New Roman"/>
          <w:b w:val="0"/>
          <w:bCs/>
          <w:sz w:val="24"/>
          <w:highlight w:val="none"/>
          <w:lang w:val="en-US" w:eastAsia="zh-CN"/>
        </w:rPr>
        <w:t xml:space="preserve">小时且检测合格的检测报告。</w:t>
      </w:r>
      <w:r>
        <w:rPr>
          <w:rFonts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（2）所投多功能切菜机</w:t>
      </w:r>
      <w:r>
        <w:rPr>
          <w:rFonts w:hint="eastAsia" w:ascii="宋体" w:hAnsi="宋体" w:eastAsia="宋体" w:cs="Times New Roman"/>
          <w:b w:val="0"/>
          <w:bCs/>
          <w:sz w:val="24"/>
          <w:highlight w:val="none"/>
          <w:lang w:val="en-US" w:eastAsia="zh-CN"/>
        </w:rPr>
        <w:t xml:space="preserve">食品接触</w:t>
      </w:r>
      <w:r>
        <w:rPr>
          <w:rFonts w:hint="eastAsia" w:ascii="宋体" w:hAnsi="宋体" w:cs="Times New Roman"/>
          <w:b w:val="0"/>
          <w:bCs/>
          <w:sz w:val="24"/>
          <w:highlight w:val="none"/>
          <w:lang w:val="en-US" w:eastAsia="zh-CN"/>
        </w:rPr>
        <w:t xml:space="preserve">部件重金属检测，明确覆盖</w:t>
      </w:r>
      <w:r>
        <w:rPr>
          <w:rFonts w:hint="eastAsia" w:ascii="宋体" w:hAnsi="宋体" w:eastAsia="宋体" w:cs="Times New Roman"/>
          <w:b w:val="0"/>
          <w:bCs/>
          <w:sz w:val="24"/>
          <w:highlight w:val="none"/>
          <w:lang w:val="en-US" w:eastAsia="zh-CN"/>
        </w:rPr>
        <w:t xml:space="preserve">铅、锑、锰、镉、砷等重金属</w:t>
      </w:r>
      <w:r>
        <w:rPr>
          <w:rFonts w:hint="eastAsia" w:ascii="宋体" w:hAnsi="宋体" w:cs="Times New Roman"/>
          <w:b w:val="0"/>
          <w:bCs/>
          <w:sz w:val="24"/>
          <w:highlight w:val="none"/>
          <w:lang w:val="en-US" w:eastAsia="zh-CN"/>
        </w:rPr>
        <w:t xml:space="preserve">指标，且检测结果符合国标、无超标，报告与所投产品型号一致的检测报告。</w:t>
      </w:r>
      <w:r>
        <w:rPr>
          <w:rFonts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（3）所投一体成型可叠椅产品，检测项目必须包含：</w:t>
      </w:r>
      <w:r>
        <w:rPr>
          <w:rFonts w:ascii="宋体" w:hAnsi="宋体" w:eastAsia="宋体" w:cs="Times New Roman"/>
          <w:b w:val="0"/>
          <w:bCs/>
          <w:sz w:val="24"/>
          <w:highlight w:val="none"/>
          <w:lang w:val="en-US" w:eastAsia="zh-CN"/>
        </w:rPr>
      </w:r>
      <w:r/>
    </w:p>
    <w:p>
      <w:pPr>
        <w:pStyle w:val="908"/>
        <w:ind w:firstLine="480"/>
        <w:spacing w:line="360" w:lineRule="auto"/>
        <w:rPr>
          <w:rFonts w:hint="eastAsia" w:ascii="宋体" w:hAnsi="宋体" w:cs="Times New Roman"/>
          <w:b w:val="0"/>
          <w:bCs/>
          <w:color w:val="000000"/>
          <w:sz w:val="24"/>
          <w:highlight w:val="none"/>
          <w:lang w:val="en-US" w:eastAsia="zh-CN"/>
        </w:rPr>
      </w:pPr>
      <w:r>
        <w:rPr>
          <w:rFonts w:ascii="Calibri" w:hAnsi="Calibri" w:eastAsia="宋体" w:cs="Calibri"/>
          <w:b w:val="0"/>
          <w:bCs/>
          <w:color w:val="000000"/>
          <w:sz w:val="24"/>
          <w:highlight w:val="none"/>
          <w:lang w:val="en-US" w:eastAsia="zh-CN"/>
        </w:rPr>
        <w:t xml:space="preserve">①</w:t>
      </w:r>
      <w:r>
        <w:rPr>
          <w:rFonts w:ascii="宋体" w:hAnsi="宋体" w:eastAsia="宋体" w:cs="Times New Roman"/>
          <w:b w:val="0"/>
          <w:bCs/>
          <w:color w:val="000000"/>
          <w:sz w:val="24"/>
          <w:highlight w:val="none"/>
          <w:lang w:val="en-US" w:eastAsia="zh-CN"/>
        </w:rPr>
        <w:t xml:space="preserve">表面涂层可迁移元素（锑Sb≤60mg/kg，砷As≤25mg/kg，钡Ba≤1000mg/kg，镉Cd≤75mg/kg，铬Cr≤60mg/kg，铅Pb≤90mg/kg，汞Hg≤60mg/kg，硒Se≤500mg/kg）</w:t>
      </w:r>
      <w:r>
        <w:rPr>
          <w:rFonts w:hint="eastAsia" w:ascii="宋体" w:hAnsi="宋体" w:cs="Times New Roman"/>
          <w:b w:val="0"/>
          <w:bCs/>
          <w:color w:val="000000"/>
          <w:sz w:val="24"/>
          <w:highlight w:val="none"/>
          <w:lang w:val="en-US" w:eastAsia="zh-CN"/>
        </w:rPr>
        <w:t xml:space="preserve">。</w:t>
      </w:r>
      <w:r>
        <w:rPr>
          <w:rFonts w:hint="eastAsia" w:ascii="宋体" w:hAnsi="宋体" w:cs="Times New Roman"/>
          <w:b w:val="0"/>
          <w:bCs/>
          <w:color w:val="000000"/>
          <w:sz w:val="24"/>
          <w:highlight w:val="none"/>
          <w:lang w:val="en-US" w:eastAsia="zh-CN"/>
        </w:rPr>
      </w:r>
      <w:r/>
    </w:p>
    <w:p>
      <w:pPr>
        <w:pStyle w:val="908"/>
        <w:ind w:firstLine="480"/>
        <w:spacing w:line="360" w:lineRule="auto"/>
        <w:rPr>
          <w:rFonts w:hint="eastAsia" w:ascii="宋体" w:hAnsi="宋体" w:cs="Times New Roman"/>
          <w:b w:val="0"/>
          <w:bCs/>
          <w:color w:val="000000"/>
          <w:sz w:val="24"/>
          <w:highlight w:val="none"/>
          <w:lang w:val="en-US" w:eastAsia="zh-CN"/>
        </w:rPr>
      </w:pPr>
      <w:r>
        <w:rPr>
          <w:rFonts w:ascii="Calibri" w:hAnsi="Calibri" w:eastAsia="宋体" w:cs="Calibri"/>
          <w:b w:val="0"/>
          <w:bCs/>
          <w:color w:val="000000"/>
          <w:sz w:val="24"/>
          <w:highlight w:val="none"/>
          <w:lang w:val="en-US" w:eastAsia="zh-CN"/>
        </w:rPr>
        <w:t xml:space="preserve">②</w:t>
      </w:r>
      <w:r>
        <w:rPr>
          <w:rFonts w:ascii="宋体" w:hAnsi="宋体" w:eastAsia="宋体" w:cs="Times New Roman"/>
          <w:b w:val="0"/>
          <w:bCs/>
          <w:color w:val="000000"/>
          <w:sz w:val="24"/>
          <w:highlight w:val="none"/>
          <w:lang w:val="en-US" w:eastAsia="zh-CN"/>
        </w:rPr>
        <w:t xml:space="preserve">塑料有害物质限量（邻苯二甲酸酯DBP+BBP+DEHP+DNOP+DINP和DIDP的总量，≤0.1%）</w:t>
      </w:r>
      <w:r>
        <w:rPr>
          <w:rFonts w:hint="eastAsia" w:ascii="宋体" w:hAnsi="宋体" w:cs="Times New Roman"/>
          <w:b w:val="0"/>
          <w:bCs/>
          <w:color w:val="000000"/>
          <w:sz w:val="24"/>
          <w:highlight w:val="none"/>
          <w:lang w:val="en-US" w:eastAsia="zh-CN"/>
        </w:rPr>
        <w:t xml:space="preserve">。</w:t>
      </w:r>
      <w:r>
        <w:rPr>
          <w:rFonts w:hint="eastAsia" w:ascii="宋体" w:hAnsi="宋体" w:cs="Times New Roman"/>
          <w:b w:val="0"/>
          <w:bCs/>
          <w:color w:val="000000"/>
          <w:sz w:val="24"/>
          <w:highlight w:val="none"/>
          <w:lang w:val="en-US" w:eastAsia="zh-CN"/>
        </w:rPr>
      </w:r>
      <w:r/>
    </w:p>
    <w:p>
      <w:pPr>
        <w:pStyle w:val="908"/>
        <w:ind w:firstLine="480"/>
        <w:spacing w:line="360" w:lineRule="auto"/>
        <w:rPr>
          <w:rFonts w:hint="eastAsia" w:ascii="宋体" w:hAnsi="宋体" w:cs="Times New Roman"/>
          <w:b w:val="0"/>
          <w:bCs/>
          <w:color w:val="000000"/>
          <w:sz w:val="24"/>
          <w:highlight w:val="none"/>
          <w:lang w:val="en-US" w:eastAsia="zh-CN"/>
        </w:rPr>
      </w:pPr>
      <w:r>
        <w:rPr>
          <w:rFonts w:ascii="Calibri" w:hAnsi="Calibri" w:eastAsia="宋体" w:cs="Calibri"/>
          <w:b w:val="0"/>
          <w:bCs/>
          <w:color w:val="000000"/>
          <w:sz w:val="24"/>
          <w:highlight w:val="none"/>
          <w:lang w:val="en-US" w:eastAsia="zh-CN"/>
        </w:rPr>
        <w:t xml:space="preserve">③</w:t>
      </w:r>
      <w:r>
        <w:rPr>
          <w:rFonts w:ascii="宋体" w:hAnsi="宋体" w:eastAsia="宋体" w:cs="Times New Roman"/>
          <w:b w:val="0"/>
          <w:bCs/>
          <w:color w:val="000000"/>
          <w:sz w:val="24"/>
          <w:highlight w:val="none"/>
          <w:lang w:val="en-US" w:eastAsia="zh-CN"/>
        </w:rPr>
        <w:t xml:space="preserve">椅凳类力学性能强度（座面椅背联合静态载荷试验</w:t>
      </w:r>
      <w:r>
        <w:rPr>
          <w:rFonts w:hint="eastAsia" w:ascii="宋体" w:hAnsi="宋体" w:cs="Times New Roman"/>
          <w:b w:val="0"/>
          <w:bCs/>
          <w:color w:val="000000"/>
          <w:sz w:val="24"/>
          <w:highlight w:val="none"/>
          <w:lang w:val="en-US" w:eastAsia="zh-CN"/>
        </w:rPr>
        <w:t xml:space="preserve">（不适用于转椅）：座面载荷加力：750N，10次达到</w:t>
      </w:r>
      <w:r>
        <w:rPr>
          <w:rFonts w:ascii="宋体" w:hAnsi="宋体" w:eastAsia="宋体" w:cs="Times New Roman"/>
          <w:b w:val="0"/>
          <w:bCs/>
          <w:color w:val="000000"/>
          <w:sz w:val="24"/>
          <w:highlight w:val="none"/>
          <w:lang w:val="en-US" w:eastAsia="zh-CN"/>
        </w:rPr>
        <w:t xml:space="preserve">1级水平</w:t>
      </w:r>
      <w:r>
        <w:rPr>
          <w:rFonts w:hint="eastAsia" w:ascii="宋体" w:hAnsi="宋体" w:cs="Times New Roman"/>
          <w:b w:val="0"/>
          <w:bCs/>
          <w:color w:val="000000"/>
          <w:sz w:val="24"/>
          <w:highlight w:val="none"/>
          <w:lang w:val="en-US" w:eastAsia="zh-CN"/>
        </w:rPr>
        <w:t xml:space="preserve">、椅背载荷加力：200N，10次达到</w:t>
      </w:r>
      <w:r>
        <w:rPr>
          <w:rFonts w:ascii="宋体" w:hAnsi="宋体" w:eastAsia="宋体" w:cs="Times New Roman"/>
          <w:b w:val="0"/>
          <w:bCs/>
          <w:color w:val="000000"/>
          <w:sz w:val="24"/>
          <w:highlight w:val="none"/>
          <w:lang w:val="en-US" w:eastAsia="zh-CN"/>
        </w:rPr>
        <w:t xml:space="preserve">1级水平</w:t>
      </w:r>
      <w:r>
        <w:rPr>
          <w:rFonts w:hint="eastAsia" w:ascii="宋体" w:hAnsi="宋体" w:cs="Times New Roman"/>
          <w:b w:val="0"/>
          <w:bCs/>
          <w:color w:val="000000"/>
          <w:sz w:val="24"/>
          <w:highlight w:val="none"/>
          <w:lang w:val="en-US" w:eastAsia="zh-CN"/>
        </w:rPr>
        <w:t xml:space="preserve">；</w:t>
      </w:r>
      <w:r>
        <w:rPr>
          <w:rFonts w:ascii="宋体" w:hAnsi="宋体" w:eastAsia="宋体" w:cs="Times New Roman"/>
          <w:b w:val="0"/>
          <w:bCs/>
          <w:color w:val="000000"/>
          <w:sz w:val="24"/>
          <w:highlight w:val="none"/>
          <w:lang w:val="en-US" w:eastAsia="zh-CN"/>
        </w:rPr>
        <w:t xml:space="preserve">椅腿侧向静载荷</w:t>
      </w:r>
      <w:r>
        <w:rPr>
          <w:rFonts w:hint="eastAsia" w:ascii="宋体" w:hAnsi="宋体" w:cs="Times New Roman"/>
          <w:b w:val="0"/>
          <w:bCs/>
          <w:color w:val="000000"/>
          <w:sz w:val="24"/>
          <w:highlight w:val="none"/>
          <w:lang w:val="en-US" w:eastAsia="zh-CN"/>
        </w:rPr>
        <w:t xml:space="preserve">：最大加载力：180N，座面载荷750N，10次达到</w:t>
      </w:r>
      <w:r>
        <w:rPr>
          <w:rFonts w:ascii="宋体" w:hAnsi="宋体" w:eastAsia="宋体" w:cs="Times New Roman"/>
          <w:b w:val="0"/>
          <w:bCs/>
          <w:color w:val="000000"/>
          <w:sz w:val="24"/>
          <w:highlight w:val="none"/>
          <w:lang w:val="en-US" w:eastAsia="zh-CN"/>
        </w:rPr>
        <w:t xml:space="preserve">1级水平</w:t>
      </w:r>
      <w:r>
        <w:rPr>
          <w:rFonts w:hint="eastAsia" w:ascii="宋体" w:hAnsi="宋体" w:cs="Times New Roman"/>
          <w:b w:val="0"/>
          <w:bCs/>
          <w:color w:val="000000"/>
          <w:sz w:val="24"/>
          <w:highlight w:val="none"/>
          <w:lang w:val="en-US" w:eastAsia="zh-CN"/>
        </w:rPr>
        <w:t xml:space="preserve">；</w:t>
      </w:r>
      <w:r>
        <w:rPr>
          <w:rFonts w:ascii="宋体" w:hAnsi="宋体" w:eastAsia="宋体" w:cs="Times New Roman"/>
          <w:b w:val="0"/>
          <w:bCs/>
          <w:color w:val="000000"/>
          <w:sz w:val="24"/>
          <w:highlight w:val="none"/>
          <w:lang w:val="en-US" w:eastAsia="zh-CN"/>
        </w:rPr>
        <w:t xml:space="preserve">跌落试验</w:t>
      </w:r>
      <w:r>
        <w:rPr>
          <w:rFonts w:hint="eastAsia" w:ascii="宋体" w:hAnsi="宋体" w:cs="Times New Roman"/>
          <w:b w:val="0"/>
          <w:bCs/>
          <w:color w:val="000000"/>
          <w:sz w:val="24"/>
          <w:highlight w:val="none"/>
          <w:lang w:val="en-US" w:eastAsia="zh-CN"/>
        </w:rPr>
        <w:t xml:space="preserve">：跌落高度100mm，跌落10次达到</w:t>
      </w:r>
      <w:r>
        <w:rPr>
          <w:rFonts w:ascii="宋体" w:hAnsi="宋体" w:eastAsia="宋体" w:cs="Times New Roman"/>
          <w:b w:val="0"/>
          <w:bCs/>
          <w:color w:val="000000"/>
          <w:sz w:val="24"/>
          <w:highlight w:val="none"/>
          <w:lang w:val="en-US" w:eastAsia="zh-CN"/>
        </w:rPr>
        <w:t xml:space="preserve">1级水平</w:t>
      </w:r>
      <w:r>
        <w:rPr>
          <w:rFonts w:hint="eastAsia" w:ascii="宋体" w:hAnsi="宋体" w:cs="Times New Roman"/>
          <w:b w:val="0"/>
          <w:bCs/>
          <w:color w:val="000000"/>
          <w:sz w:val="24"/>
          <w:highlight w:val="none"/>
          <w:lang w:val="en-US" w:eastAsia="zh-CN"/>
        </w:rPr>
        <w:t xml:space="preserve">；</w:t>
      </w:r>
      <w:r>
        <w:rPr>
          <w:rFonts w:ascii="宋体" w:hAnsi="宋体" w:eastAsia="宋体" w:cs="Times New Roman"/>
          <w:b w:val="0"/>
          <w:bCs/>
          <w:color w:val="000000"/>
          <w:sz w:val="24"/>
          <w:highlight w:val="none"/>
          <w:lang w:val="en-US" w:eastAsia="zh-CN"/>
        </w:rPr>
        <w:t xml:space="preserve">椅背冲击</w:t>
      </w:r>
      <w:r>
        <w:rPr>
          <w:rFonts w:hint="eastAsia" w:ascii="宋体" w:hAnsi="宋体" w:cs="Times New Roman"/>
          <w:b w:val="0"/>
          <w:bCs/>
          <w:color w:val="000000"/>
          <w:sz w:val="24"/>
          <w:highlight w:val="none"/>
          <w:lang w:val="en-US" w:eastAsia="zh-CN"/>
        </w:rPr>
        <w:t xml:space="preserve">：冲击高度：70mm，冲击10次达到</w:t>
      </w:r>
      <w:r>
        <w:rPr>
          <w:rFonts w:ascii="宋体" w:hAnsi="宋体" w:eastAsia="宋体" w:cs="Times New Roman"/>
          <w:b w:val="0"/>
          <w:bCs/>
          <w:color w:val="000000"/>
          <w:sz w:val="24"/>
          <w:highlight w:val="none"/>
          <w:lang w:val="en-US" w:eastAsia="zh-CN"/>
        </w:rPr>
        <w:t xml:space="preserve">1级水平</w:t>
      </w:r>
      <w:r>
        <w:rPr>
          <w:rFonts w:hint="eastAsia" w:ascii="宋体" w:hAnsi="宋体" w:cs="Times New Roman"/>
          <w:b w:val="0"/>
          <w:bCs/>
          <w:color w:val="000000"/>
          <w:sz w:val="24"/>
          <w:highlight w:val="none"/>
          <w:lang w:val="en-US" w:eastAsia="zh-CN"/>
        </w:rPr>
        <w:t xml:space="preserve">；</w:t>
      </w:r>
      <w:r>
        <w:rPr>
          <w:rFonts w:ascii="宋体" w:hAnsi="宋体" w:eastAsia="宋体" w:cs="Times New Roman"/>
          <w:b w:val="0"/>
          <w:bCs/>
          <w:color w:val="000000"/>
          <w:sz w:val="24"/>
          <w:highlight w:val="none"/>
          <w:lang w:val="en-US" w:eastAsia="zh-CN"/>
        </w:rPr>
        <w:t xml:space="preserve">）、稳定性（向前倾翻、无扶手侧向倾翻及凳任任意方向倾翻</w:t>
      </w:r>
      <w:r>
        <w:rPr>
          <w:rFonts w:hint="eastAsia" w:ascii="宋体" w:hAnsi="宋体" w:cs="Times New Roman"/>
          <w:b w:val="0"/>
          <w:bCs/>
          <w:color w:val="000000"/>
          <w:sz w:val="24"/>
          <w:highlight w:val="none"/>
          <w:lang w:val="en-US" w:eastAsia="zh-CN"/>
        </w:rPr>
        <w:t xml:space="preserve">：座面静载荷250N达到1级水平、倾翻力不小于20N，无倾翻；</w:t>
      </w:r>
      <w:r>
        <w:rPr>
          <w:rFonts w:ascii="宋体" w:hAnsi="宋体" w:eastAsia="宋体" w:cs="Times New Roman"/>
          <w:b w:val="0"/>
          <w:bCs/>
          <w:color w:val="000000"/>
          <w:sz w:val="24"/>
          <w:highlight w:val="none"/>
          <w:lang w:val="en-US" w:eastAsia="zh-CN"/>
        </w:rPr>
        <w:t xml:space="preserve">向后倾翻</w:t>
      </w:r>
      <w:r>
        <w:rPr>
          <w:rFonts w:hint="eastAsia" w:ascii="宋体" w:hAnsi="宋体" w:cs="Times New Roman"/>
          <w:b w:val="0"/>
          <w:bCs/>
          <w:color w:val="000000"/>
          <w:sz w:val="24"/>
          <w:highlight w:val="none"/>
          <w:lang w:val="en-US" w:eastAsia="zh-CN"/>
        </w:rPr>
        <w:t xml:space="preserve">：座面静载荷250N达到1级水平、向后倾翻力不小于标准规定70N，无倾翻</w:t>
      </w:r>
      <w:r>
        <w:rPr>
          <w:rFonts w:ascii="宋体" w:hAnsi="宋体" w:eastAsia="宋体" w:cs="Times New Roman"/>
          <w:b w:val="0"/>
          <w:bCs/>
          <w:color w:val="000000"/>
          <w:sz w:val="24"/>
          <w:highlight w:val="none"/>
          <w:lang w:val="en-US" w:eastAsia="zh-CN"/>
        </w:rPr>
        <w:t xml:space="preserve">）</w:t>
      </w:r>
      <w:r>
        <w:rPr>
          <w:rFonts w:hint="eastAsia" w:ascii="宋体" w:hAnsi="宋体" w:cs="Times New Roman"/>
          <w:b w:val="0"/>
          <w:bCs/>
          <w:color w:val="000000"/>
          <w:sz w:val="24"/>
          <w:highlight w:val="none"/>
          <w:lang w:val="en-US" w:eastAsia="zh-CN"/>
        </w:rPr>
        <w:t xml:space="preserve">。</w:t>
      </w:r>
      <w:r>
        <w:rPr>
          <w:rFonts w:hint="eastAsia" w:ascii="宋体" w:hAnsi="宋体" w:cs="Times New Roman"/>
          <w:b w:val="0"/>
          <w:bCs/>
          <w:color w:val="000000"/>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hint="eastAsia" w:ascii="微软雅黑" w:hAnsi="微软雅黑" w:eastAsia="微软雅黑" w:cs="微软雅黑"/>
          <w:b w:val="0"/>
          <w:bCs/>
          <w:color w:val="000000"/>
          <w:sz w:val="24"/>
          <w:highlight w:val="none"/>
          <w:lang w:val="en-US" w:eastAsia="zh-CN"/>
        </w:rPr>
        <w:t xml:space="preserve">④</w:t>
      </w:r>
      <w:r>
        <w:rPr>
          <w:rFonts w:ascii="宋体" w:hAnsi="宋体" w:eastAsia="宋体" w:cs="Times New Roman"/>
          <w:b w:val="0"/>
          <w:bCs/>
          <w:color w:val="000000"/>
          <w:sz w:val="24"/>
          <w:highlight w:val="none"/>
          <w:lang w:val="en-US" w:eastAsia="zh-CN"/>
        </w:rPr>
        <w:t xml:space="preserve">突</w:t>
      </w:r>
      <w:r>
        <w:rPr>
          <w:rFonts w:ascii="宋体" w:hAnsi="宋体" w:eastAsia="宋体" w:cs="Times New Roman"/>
          <w:b w:val="0"/>
          <w:bCs/>
          <w:sz w:val="24"/>
          <w:highlight w:val="none"/>
          <w:lang w:val="en-US" w:eastAsia="zh-CN"/>
        </w:rPr>
        <w:t xml:space="preserve">出物（产品不应有危险突出物）。</w:t>
      </w:r>
      <w:r>
        <w:rPr>
          <w:rFonts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（4）所投油烟净化一体机</w:t>
      </w:r>
      <w:r>
        <w:rPr>
          <w:rFonts w:hint="eastAsia" w:ascii="宋体" w:hAnsi="宋体" w:cs="Times New Roman"/>
          <w:b w:val="0"/>
          <w:bCs/>
          <w:sz w:val="24"/>
          <w:highlight w:val="none"/>
          <w:lang w:val="en-US" w:eastAsia="zh-CN"/>
        </w:rPr>
        <w:t xml:space="preserve">依据</w:t>
      </w:r>
      <w:r>
        <w:rPr>
          <w:rFonts w:ascii="宋体" w:hAnsi="宋体" w:eastAsia="宋体" w:cs="Times New Roman"/>
          <w:b w:val="0"/>
          <w:bCs/>
          <w:sz w:val="24"/>
          <w:highlight w:val="none"/>
          <w:lang w:val="en-US" w:eastAsia="zh-CN"/>
        </w:rPr>
        <w:t xml:space="preserve">GB/T17625.2-2007</w:t>
      </w:r>
      <w:r>
        <w:rPr>
          <w:rFonts w:hint="eastAsia" w:ascii="宋体" w:hAnsi="宋体" w:cs="Times New Roman"/>
          <w:b w:val="0"/>
          <w:bCs/>
          <w:sz w:val="24"/>
          <w:highlight w:val="none"/>
          <w:lang w:val="en-US" w:eastAsia="zh-CN"/>
        </w:rPr>
        <w:t xml:space="preserve">检测，且相对</w:t>
      </w:r>
      <w:r>
        <w:rPr>
          <w:rFonts w:ascii="宋体" w:hAnsi="宋体" w:eastAsia="宋体" w:cs="Times New Roman"/>
          <w:b w:val="0"/>
          <w:bCs/>
          <w:sz w:val="24"/>
          <w:highlight w:val="none"/>
          <w:lang w:val="en-US" w:eastAsia="zh-CN"/>
        </w:rPr>
        <w:t xml:space="preserve">电压变化特性d</w:t>
      </w:r>
      <w:r>
        <w:rPr>
          <w:rFonts w:ascii="宋体" w:hAnsi="宋体" w:eastAsia="宋体" w:cs="Times New Roman"/>
          <w:b w:val="0"/>
          <w:bCs/>
          <w:sz w:val="24"/>
          <w:highlight w:val="none"/>
          <w:vertAlign w:val="subscript"/>
          <w:lang w:val="en-US" w:eastAsia="zh-CN"/>
        </w:rPr>
        <w:t xml:space="preserve">（t）</w:t>
      </w:r>
      <w:r>
        <w:rPr>
          <w:rFonts w:ascii="宋体" w:hAnsi="宋体" w:eastAsia="宋体" w:cs="Times New Roman"/>
          <w:b w:val="0"/>
          <w:bCs/>
          <w:sz w:val="24"/>
          <w:highlight w:val="none"/>
          <w:lang w:val="en-US" w:eastAsia="zh-CN"/>
        </w:rPr>
        <w:t xml:space="preserve">≥500ms；相对稳态电压变化d</w:t>
      </w:r>
      <w:r>
        <w:rPr>
          <w:rFonts w:ascii="宋体" w:hAnsi="宋体" w:eastAsia="宋体" w:cs="Times New Roman"/>
          <w:b w:val="0"/>
          <w:bCs/>
          <w:sz w:val="24"/>
          <w:highlight w:val="none"/>
          <w:vertAlign w:val="subscript"/>
          <w:lang w:val="en-US" w:eastAsia="zh-CN"/>
        </w:rPr>
        <w:t xml:space="preserve">c</w:t>
      </w:r>
      <w:r>
        <w:rPr>
          <w:rFonts w:ascii="宋体" w:hAnsi="宋体" w:eastAsia="宋体" w:cs="Times New Roman"/>
          <w:b w:val="0"/>
          <w:bCs/>
          <w:sz w:val="24"/>
          <w:highlight w:val="none"/>
          <w:lang w:val="en-US" w:eastAsia="zh-CN"/>
        </w:rPr>
        <w:t xml:space="preserve">≤3.3%；最大相对电压变化d</w:t>
      </w:r>
      <w:r>
        <w:rPr>
          <w:rFonts w:ascii="宋体" w:hAnsi="宋体" w:eastAsia="宋体" w:cs="Times New Roman"/>
          <w:b w:val="0"/>
          <w:bCs/>
          <w:sz w:val="24"/>
          <w:highlight w:val="none"/>
          <w:vertAlign w:val="subscript"/>
          <w:lang w:val="en-US" w:eastAsia="zh-CN"/>
        </w:rPr>
        <w:t xml:space="preserve">max</w:t>
      </w:r>
      <w:r>
        <w:rPr>
          <w:rFonts w:ascii="宋体" w:hAnsi="宋体" w:eastAsia="宋体" w:cs="Times New Roman"/>
          <w:b w:val="0"/>
          <w:bCs/>
          <w:sz w:val="24"/>
          <w:highlight w:val="none"/>
          <w:lang w:val="en-US" w:eastAsia="zh-CN"/>
        </w:rPr>
        <w:t xml:space="preserve">≤7%</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试验评定符合b</w:t>
      </w:r>
      <w:r>
        <w:rPr>
          <w:rFonts w:hint="eastAsia" w:ascii="宋体" w:hAnsi="宋体" w:cs="Times New Roman"/>
          <w:b w:val="0"/>
          <w:bCs/>
          <w:sz w:val="24"/>
          <w:highlight w:val="none"/>
          <w:lang w:val="en-US" w:eastAsia="zh-CN"/>
        </w:rPr>
        <w:t xml:space="preserve">）类</w:t>
      </w:r>
      <w:r>
        <w:rPr>
          <w:rFonts w:ascii="宋体" w:hAnsi="宋体" w:eastAsia="宋体" w:cs="Times New Roman"/>
          <w:b w:val="0"/>
          <w:bCs/>
          <w:sz w:val="24"/>
          <w:highlight w:val="none"/>
          <w:lang w:val="en-US" w:eastAsia="zh-CN"/>
        </w:rPr>
        <w:t xml:space="preserve">要求，结果未超出限值</w:t>
      </w:r>
      <w:r>
        <w:rPr>
          <w:rFonts w:hint="eastAsia" w:ascii="宋体" w:hAnsi="宋体" w:cs="Times New Roman"/>
          <w:b w:val="0"/>
          <w:bCs/>
          <w:sz w:val="24"/>
          <w:highlight w:val="none"/>
          <w:lang w:val="en-US" w:eastAsia="zh-CN"/>
        </w:rPr>
        <w:t xml:space="preserve">，报告与所投产品型号一致的检测报告。</w:t>
      </w:r>
      <w:r>
        <w:rPr>
          <w:rFonts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（5）所投油烟净化一体机</w:t>
      </w:r>
      <w:r>
        <w:rPr>
          <w:rFonts w:hint="eastAsia" w:ascii="宋体" w:hAnsi="宋体" w:cs="Times New Roman"/>
          <w:b w:val="0"/>
          <w:bCs/>
          <w:sz w:val="24"/>
          <w:highlight w:val="none"/>
          <w:lang w:val="en-US" w:eastAsia="zh-CN"/>
        </w:rPr>
        <w:t xml:space="preserve">依据</w:t>
      </w:r>
      <w:r>
        <w:rPr>
          <w:rFonts w:ascii="宋体" w:hAnsi="宋体" w:eastAsia="宋体" w:cs="Times New Roman"/>
          <w:b w:val="0"/>
          <w:bCs/>
          <w:sz w:val="24"/>
          <w:highlight w:val="none"/>
          <w:lang w:val="en-US" w:eastAsia="zh-CN"/>
        </w:rPr>
        <w:t xml:space="preserve">GB/T17626.27-2006</w:t>
      </w:r>
      <w:r>
        <w:rPr>
          <w:rFonts w:hint="eastAsia" w:ascii="宋体" w:hAnsi="宋体" w:cs="Times New Roman"/>
          <w:b w:val="0"/>
          <w:bCs/>
          <w:sz w:val="24"/>
          <w:highlight w:val="none"/>
          <w:lang w:val="en-US" w:eastAsia="zh-CN"/>
        </w:rPr>
        <w:t xml:space="preserve">，完成</w:t>
      </w:r>
      <w:r>
        <w:rPr>
          <w:rFonts w:ascii="宋体" w:hAnsi="宋体" w:eastAsia="宋体" w:cs="Times New Roman"/>
          <w:b w:val="0"/>
          <w:bCs/>
          <w:sz w:val="24"/>
          <w:highlight w:val="none"/>
          <w:lang w:val="en-US" w:eastAsia="zh-CN"/>
        </w:rPr>
        <w:t xml:space="preserve">试验1</w:t>
      </w:r>
      <w:r>
        <w:rPr>
          <w:rFonts w:hint="eastAsia" w:ascii="宋体" w:hAnsi="宋体" w:cs="Times New Roman"/>
          <w:b w:val="0"/>
          <w:bCs/>
          <w:sz w:val="24"/>
          <w:highlight w:val="none"/>
          <w:lang w:val="en-US" w:eastAsia="zh-CN"/>
        </w:rPr>
        <w:t xml:space="preserve">检测，</w:t>
      </w:r>
      <w:r>
        <w:rPr>
          <w:rFonts w:ascii="宋体" w:hAnsi="宋体" w:eastAsia="宋体" w:cs="Times New Roman"/>
          <w:b w:val="0"/>
          <w:bCs/>
          <w:sz w:val="24"/>
          <w:highlight w:val="none"/>
          <w:lang w:val="en-US" w:eastAsia="zh-CN"/>
        </w:rPr>
        <w:t xml:space="preserve">试验等级2级</w:t>
      </w:r>
      <w:r>
        <w:rPr>
          <w:rFonts w:hint="eastAsia" w:ascii="宋体" w:hAnsi="宋体" w:cs="Times New Roman"/>
          <w:b w:val="0"/>
          <w:bCs/>
          <w:sz w:val="24"/>
          <w:highlight w:val="none"/>
          <w:lang w:val="en-US" w:eastAsia="zh-CN"/>
        </w:rPr>
        <w:t xml:space="preserve">，且试验参数、评定结果与（</w:t>
      </w:r>
      <w:r>
        <w:rPr>
          <w:rFonts w:ascii="宋体" w:hAnsi="宋体" w:eastAsia="宋体" w:cs="Times New Roman"/>
          <w:b w:val="0"/>
          <w:bCs/>
          <w:sz w:val="24"/>
          <w:highlight w:val="none"/>
          <w:lang w:val="en-US" w:eastAsia="zh-CN"/>
        </w:rPr>
        <w:t xml:space="preserve">相位:Ua</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Ub</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Uc</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幅值100%</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95.2%</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90%</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相角0°</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125°</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240°</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k</w:t>
      </w:r>
      <w:r>
        <w:rPr>
          <w:rFonts w:ascii="宋体" w:hAnsi="宋体" w:eastAsia="宋体" w:cs="Times New Roman"/>
          <w:b w:val="0"/>
          <w:bCs/>
          <w:sz w:val="24"/>
          <w:highlight w:val="none"/>
          <w:vertAlign w:val="subscript"/>
          <w:lang w:val="en-US" w:eastAsia="zh-CN"/>
        </w:rPr>
        <w:t xml:space="preserve">U2</w:t>
      </w:r>
      <w:r>
        <w:rPr>
          <w:rFonts w:ascii="宋体" w:hAnsi="宋体" w:eastAsia="宋体" w:cs="Times New Roman"/>
          <w:b w:val="0"/>
          <w:bCs/>
          <w:sz w:val="24"/>
          <w:highlight w:val="none"/>
          <w:lang w:val="en-US" w:eastAsia="zh-CN"/>
        </w:rPr>
        <w:t xml:space="preserve">:6%</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时间</w:t>
      </w:r>
      <w:r>
        <w:rPr>
          <w:rFonts w:hint="eastAsia" w:ascii="宋体" w:hAnsi="宋体" w:cs="Times New Roman"/>
          <w:b w:val="0"/>
          <w:bCs/>
          <w:sz w:val="24"/>
          <w:highlight w:val="none"/>
          <w:lang w:val="en-US" w:eastAsia="zh-CN"/>
        </w:rPr>
        <w:t xml:space="preserve">30</w:t>
      </w:r>
      <w:r>
        <w:rPr>
          <w:rFonts w:ascii="宋体" w:hAnsi="宋体" w:eastAsia="宋体" w:cs="Times New Roman"/>
          <w:b w:val="0"/>
          <w:bCs/>
          <w:sz w:val="24"/>
          <w:highlight w:val="none"/>
          <w:lang w:val="en-US" w:eastAsia="zh-CN"/>
        </w:rPr>
        <w:t xml:space="preserve">s</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符合</w:t>
      </w:r>
      <w:r>
        <w:rPr>
          <w:rFonts w:hint="eastAsia" w:ascii="宋体" w:hAnsi="宋体" w:cs="Times New Roman"/>
          <w:b w:val="0"/>
          <w:bCs/>
          <w:sz w:val="24"/>
          <w:highlight w:val="none"/>
          <w:lang w:val="en-US" w:eastAsia="zh-CN"/>
        </w:rPr>
        <w:t xml:space="preserve">标准</w:t>
      </w:r>
      <w:r>
        <w:rPr>
          <w:rFonts w:ascii="宋体" w:hAnsi="宋体" w:eastAsia="宋体" w:cs="Times New Roman"/>
          <w:b w:val="0"/>
          <w:bCs/>
          <w:sz w:val="24"/>
          <w:highlight w:val="none"/>
          <w:lang w:val="en-US" w:eastAsia="zh-CN"/>
        </w:rPr>
        <w:t xml:space="preserve">b)</w:t>
      </w:r>
      <w:r>
        <w:rPr>
          <w:rFonts w:hint="eastAsia" w:ascii="宋体" w:hAnsi="宋体" w:cs="Times New Roman"/>
          <w:b w:val="0"/>
          <w:bCs/>
          <w:sz w:val="24"/>
          <w:highlight w:val="none"/>
          <w:lang w:val="en-US" w:eastAsia="zh-CN"/>
        </w:rPr>
        <w:t xml:space="preserve">类要求）完全一致</w:t>
      </w:r>
      <w:r>
        <w:rPr>
          <w:rFonts w:ascii="宋体" w:hAnsi="宋体" w:eastAsia="宋体" w:cs="Times New Roman"/>
          <w:b w:val="0"/>
          <w:bCs/>
          <w:sz w:val="24"/>
          <w:highlight w:val="none"/>
          <w:lang w:val="en-US" w:eastAsia="zh-CN"/>
        </w:rPr>
        <w:t xml:space="preserve">，三相电压不平衡抗扰度</w:t>
      </w:r>
      <w:r>
        <w:rPr>
          <w:rFonts w:hint="eastAsia" w:ascii="宋体" w:hAnsi="宋体" w:cs="Times New Roman"/>
          <w:b w:val="0"/>
          <w:bCs/>
          <w:sz w:val="24"/>
          <w:highlight w:val="none"/>
          <w:lang w:val="en-US" w:eastAsia="zh-CN"/>
        </w:rPr>
        <w:t xml:space="preserve">合格的检测</w:t>
      </w:r>
      <w:r>
        <w:rPr>
          <w:rFonts w:ascii="宋体" w:hAnsi="宋体" w:eastAsia="宋体" w:cs="Times New Roman"/>
          <w:b w:val="0"/>
          <w:bCs/>
          <w:sz w:val="24"/>
          <w:highlight w:val="none"/>
          <w:lang w:val="en-US" w:eastAsia="zh-CN"/>
        </w:rPr>
        <w:t xml:space="preserve">报告。</w:t>
      </w:r>
      <w:r>
        <w:rPr>
          <w:rFonts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cs="Times New Roman"/>
          <w:b w:val="0"/>
          <w:bCs/>
          <w:color w:val="000000"/>
          <w:sz w:val="24"/>
          <w:highlight w:val="none"/>
          <w:lang w:val="en-US" w:eastAsia="zh-CN"/>
        </w:rPr>
      </w:pPr>
      <w:r>
        <w:rPr>
          <w:rFonts w:ascii="宋体" w:hAnsi="宋体" w:eastAsia="宋体" w:cs="Times New Roman"/>
          <w:b w:val="0"/>
          <w:bCs/>
          <w:sz w:val="24"/>
          <w:highlight w:val="none"/>
          <w:lang w:val="en-US" w:eastAsia="zh-CN"/>
        </w:rPr>
        <w:t xml:space="preserve">（6</w:t>
      </w:r>
      <w:r>
        <w:rPr>
          <w:rFonts w:ascii="宋体" w:hAnsi="宋体" w:eastAsia="宋体" w:cs="Times New Roman"/>
          <w:b w:val="0"/>
          <w:bCs/>
          <w:color w:val="000000"/>
          <w:sz w:val="24"/>
          <w:highlight w:val="none"/>
          <w:lang w:val="en-US" w:eastAsia="zh-CN"/>
        </w:rPr>
        <w:t xml:space="preserve">）所投灭火系统产品</w:t>
      </w:r>
      <w:r>
        <w:rPr>
          <w:rFonts w:hint="eastAsia" w:ascii="宋体" w:hAnsi="宋体" w:cs="Times New Roman"/>
          <w:b w:val="0"/>
          <w:bCs/>
          <w:color w:val="000000"/>
          <w:sz w:val="24"/>
          <w:highlight w:val="none"/>
          <w:lang w:val="en-US" w:eastAsia="zh-CN"/>
        </w:rPr>
        <w:t xml:space="preserve">提供</w:t>
      </w:r>
      <w:r>
        <w:rPr>
          <w:rFonts w:ascii="宋体" w:hAnsi="宋体" w:eastAsia="宋体" w:cs="Times New Roman"/>
          <w:b w:val="0"/>
          <w:bCs/>
          <w:color w:val="000000"/>
          <w:sz w:val="24"/>
          <w:highlight w:val="none"/>
          <w:lang w:val="en-US" w:eastAsia="zh-CN"/>
        </w:rPr>
        <w:t xml:space="preserve">带有CMA标识的</w:t>
      </w:r>
      <w:r>
        <w:rPr>
          <w:rFonts w:hint="eastAsia" w:ascii="宋体" w:hAnsi="宋体" w:cs="Times New Roman"/>
          <w:b w:val="0"/>
          <w:bCs/>
          <w:color w:val="000000"/>
          <w:sz w:val="24"/>
          <w:highlight w:val="none"/>
          <w:lang w:val="en-US" w:eastAsia="zh-CN"/>
        </w:rPr>
        <w:t xml:space="preserve">第三方检测报告，报告明确</w:t>
      </w:r>
      <w:r>
        <w:rPr>
          <w:rFonts w:ascii="宋体" w:hAnsi="宋体" w:eastAsia="宋体" w:cs="Times New Roman"/>
          <w:b w:val="0"/>
          <w:bCs/>
          <w:color w:val="000000"/>
          <w:sz w:val="24"/>
          <w:highlight w:val="none"/>
          <w:lang w:val="en-US" w:eastAsia="zh-CN"/>
        </w:rPr>
        <w:t xml:space="preserve">双瓶组</w:t>
      </w:r>
      <w:r>
        <w:rPr>
          <w:rFonts w:hint="eastAsia" w:ascii="宋体" w:hAnsi="宋体" w:cs="Times New Roman"/>
          <w:b w:val="0"/>
          <w:bCs/>
          <w:color w:val="000000"/>
          <w:sz w:val="24"/>
          <w:highlight w:val="none"/>
          <w:lang w:val="en-US" w:eastAsia="zh-CN"/>
        </w:rPr>
        <w:t xml:space="preserve">容积</w:t>
      </w:r>
      <w:r>
        <w:rPr>
          <w:rFonts w:ascii="宋体" w:hAnsi="宋体" w:eastAsia="宋体" w:cs="Times New Roman"/>
          <w:b w:val="0"/>
          <w:bCs/>
          <w:color w:val="000000"/>
          <w:sz w:val="24"/>
          <w:highlight w:val="none"/>
          <w:lang w:val="en-US" w:eastAsia="zh-CN"/>
        </w:rPr>
        <w:t xml:space="preserve">≥32L</w:t>
      </w:r>
      <w:r>
        <w:rPr>
          <w:rFonts w:hint="eastAsia"/>
          <w:color w:val="000000"/>
          <w:highlight w:val="none"/>
          <w:lang w:eastAsia="zh-CN"/>
        </w:rPr>
        <w:t xml:space="preserve">，</w:t>
      </w:r>
      <w:r>
        <w:rPr>
          <w:rFonts w:hint="eastAsia" w:ascii="宋体" w:hAnsi="宋体" w:cs="Times New Roman"/>
          <w:b w:val="0"/>
          <w:bCs/>
          <w:color w:val="000000"/>
          <w:sz w:val="24"/>
          <w:highlight w:val="none"/>
          <w:lang w:val="en-US" w:eastAsia="zh-CN"/>
        </w:rPr>
        <w:t xml:space="preserve">报告与所投产品型号一致。</w:t>
      </w:r>
      <w:r>
        <w:rPr>
          <w:rFonts w:ascii="宋体" w:hAnsi="宋体" w:eastAsia="宋体" w:cs="Times New Roman"/>
          <w:b w:val="0"/>
          <w:bCs/>
          <w:color w:val="000000"/>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（7）所投灭火系统</w:t>
      </w:r>
      <w:r>
        <w:rPr>
          <w:rFonts w:hint="eastAsia" w:ascii="宋体" w:hAnsi="宋体" w:eastAsia="宋体" w:cs="Times New Roman"/>
          <w:b w:val="0"/>
          <w:bCs/>
          <w:sz w:val="24"/>
          <w:highlight w:val="none"/>
          <w:lang w:val="en-US" w:eastAsia="zh-CN"/>
        </w:rPr>
        <w:t xml:space="preserve">主机箱压力观察口</w:t>
      </w:r>
      <w:r>
        <w:rPr>
          <w:rFonts w:hint="eastAsia" w:ascii="宋体" w:hAnsi="宋体" w:cs="Times New Roman"/>
          <w:b w:val="0"/>
          <w:bCs/>
          <w:sz w:val="24"/>
          <w:highlight w:val="none"/>
          <w:lang w:val="en-US" w:eastAsia="zh-CN"/>
        </w:rPr>
        <w:t xml:space="preserve">符合</w:t>
      </w:r>
      <w:r>
        <w:rPr>
          <w:rFonts w:hint="eastAsia" w:ascii="宋体" w:hAnsi="宋体" w:eastAsia="宋体" w:cs="Times New Roman"/>
          <w:b w:val="0"/>
          <w:bCs/>
          <w:sz w:val="24"/>
          <w:highlight w:val="none"/>
          <w:lang w:val="en-US" w:eastAsia="zh-CN"/>
        </w:rPr>
        <w:t xml:space="preserve">XF498-2012</w:t>
      </w:r>
      <w:r>
        <w:rPr>
          <w:rFonts w:hint="eastAsia" w:ascii="宋体" w:hAnsi="宋体" w:cs="Times New Roman"/>
          <w:b w:val="0"/>
          <w:bCs/>
          <w:sz w:val="24"/>
          <w:highlight w:val="none"/>
          <w:lang w:val="en-US" w:eastAsia="zh-CN"/>
        </w:rPr>
        <w:t xml:space="preserve">相关要求，出具带有含图片页的检测</w:t>
      </w:r>
      <w:r>
        <w:rPr>
          <w:rFonts w:ascii="宋体" w:hAnsi="宋体" w:eastAsia="宋体" w:cs="Times New Roman"/>
          <w:b w:val="0"/>
          <w:bCs/>
          <w:sz w:val="24"/>
          <w:highlight w:val="none"/>
          <w:lang w:val="en-US" w:eastAsia="zh-CN"/>
        </w:rPr>
        <w:t xml:space="preserve">报告。</w:t>
      </w:r>
      <w:r>
        <w:rPr>
          <w:rFonts w:ascii="宋体" w:hAnsi="宋体" w:eastAsia="宋体" w:cs="Times New Roman"/>
          <w:b w:val="0"/>
          <w:bCs/>
          <w:sz w:val="24"/>
          <w:highlight w:val="none"/>
          <w:lang w:val="en-US" w:eastAsia="zh-CN"/>
        </w:rPr>
      </w:r>
      <w:r/>
    </w:p>
    <w:p>
      <w:pPr>
        <w:pStyle w:val="908"/>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1.3产品外观检测报告</w:t>
      </w:r>
      <w:r>
        <w:rPr>
          <w:rFonts w:hint="eastAsia" w:ascii="宋体" w:hAnsi="宋体" w:eastAsia="宋体" w:cs="宋体"/>
          <w:color w:val="000000"/>
          <w:spacing w:val="7"/>
          <w:sz w:val="24"/>
          <w:szCs w:val="24"/>
          <w:lang w:val="en-US" w:eastAsia="zh-CN"/>
        </w:rPr>
      </w:r>
      <w:r/>
    </w:p>
    <w:p>
      <w:pPr>
        <w:pStyle w:val="908"/>
        <w:numPr>
          <w:ilvl w:val="0"/>
          <w:numId w:val="0"/>
        </w:numPr>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bidi="ar-SA"/>
        </w:rPr>
        <w:t xml:space="preserve">（1）</w:t>
      </w:r>
      <w:r>
        <w:rPr>
          <w:rFonts w:hint="eastAsia" w:ascii="宋体" w:hAnsi="宋体" w:eastAsia="宋体" w:cs="宋体"/>
          <w:color w:val="000000"/>
          <w:spacing w:val="7"/>
          <w:sz w:val="24"/>
          <w:szCs w:val="24"/>
          <w:lang w:val="en-US" w:eastAsia="zh-CN"/>
        </w:rPr>
        <w:t xml:space="preserve">双层送餐车，对产品表面要求、产品焊接部位、产品连接部位、产品与人体接触部位，表面粗糙度；</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（2）不锈钢水池，对产品表面要求、产品焊接部位、产品连接部位、产品与人体接触部位、调整脚、水槽性能；</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（3）不锈钢汤碗，感官要求以及理化指标，成分；</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（4）不锈钢工作台，对产品表面要求、产品焊接部位、产品连接部位、产品与人体接触部位、调整脚；</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（5）四层货架，对产品表面要求、产品焊接部位、产品连接部位、产品与人体接触部位。</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2、方案要求（投标文件中应当至少包括下列方案，方案应当具体详尽、符合实际要求。）</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2.1设计方案</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投标单位根据实际情况以及各自投标产品的性能，对厨房给排水、用电、送排风等提供安置及施工深化图纸,及荤菜加工间、水产加工间、蔬菜加工间、主厨房、蒸饭间、分餐间区域的三维效果图。电磁双眼大锅灶、双门热风循环消毒柜、一体成型可叠椅需要提供详细的产品技术方案包括但不限于：（1）产品的结构组成及总体布局（产品结构组成，总体详细技术图样及工作原理图）；（2）产品的工艺（工艺技术、生产方法、工艺流程等方案）。</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2.2项目实施方案</w:t>
      </w:r>
      <w:r>
        <w:rPr>
          <w:rFonts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安装调试方案应包含质量保证、质量违约责任承诺、质量标准、安全保障措施、培训方案及保障措施。</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2.3售后服务方案</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售后服务方案应包含:服务计划、售后服务流程、质保服务内容、日常巡检制度、保障措施人员安排、维保应急方案及服务承诺及服务方式(包含保修期内、保修期外的服务)。</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bidi="ar-SA"/>
        </w:rPr>
        <w:t xml:space="preserve">3、</w:t>
      </w:r>
      <w:r>
        <w:rPr>
          <w:rFonts w:hint="eastAsia" w:ascii="宋体" w:hAnsi="宋体" w:eastAsia="宋体" w:cs="宋体"/>
          <w:color w:val="000000"/>
          <w:spacing w:val="7"/>
          <w:sz w:val="24"/>
          <w:szCs w:val="24"/>
          <w:lang w:val="en-US" w:eastAsia="zh-CN"/>
        </w:rPr>
        <w:t xml:space="preserve">投标人应提供2023年以来的类似业绩介绍。</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4、投标人或所投产品的生产企业应提供国家确定的认证机构出具的、处于有效期之内的环境标志产品认证证书证明材料。</w:t>
      </w:r>
      <w:r>
        <w:rPr>
          <w:rFonts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5、投标人或所投产品的生产企业应提供国家确定的认证机构出具的、处于有效期之内的节能产品认证证书证明材料。</w:t>
      </w:r>
      <w:r>
        <w:rPr>
          <w:rFonts w:hint="eastAsia" w:ascii="宋体" w:hAnsi="宋体" w:eastAsia="宋体" w:cs="宋体"/>
          <w:color w:val="000000"/>
          <w:spacing w:val="7"/>
          <w:sz w:val="24"/>
          <w:szCs w:val="24"/>
          <w:lang w:val="en-US" w:eastAsia="zh-CN"/>
        </w:rPr>
      </w:r>
      <w:r/>
    </w:p>
    <w:p>
      <w:pPr>
        <w:pStyle w:val="908"/>
        <w:numPr>
          <w:ilvl w:val="0"/>
          <w:numId w:val="0"/>
        </w:numPr>
        <w:ind w:firstLine="508"/>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rPr>
        <w:t xml:space="preserve">6、</w:t>
      </w:r>
      <w:r>
        <w:rPr>
          <w:rFonts w:hint="eastAsia" w:ascii="宋体" w:hAnsi="宋体" w:eastAsia="宋体" w:cs="Times New Roman"/>
          <w:b w:val="0"/>
          <w:bCs/>
          <w:sz w:val="24"/>
          <w:highlight w:val="none"/>
        </w:rPr>
        <w:t xml:space="preserve">投标人或所投产品生产厂家</w:t>
      </w:r>
      <w:r>
        <w:rPr>
          <w:rFonts w:hint="eastAsia" w:ascii="宋体" w:hAnsi="宋体" w:eastAsia="宋体" w:cs="宋体"/>
          <w:color w:val="000000"/>
          <w:spacing w:val="7"/>
          <w:sz w:val="24"/>
          <w:szCs w:val="24"/>
          <w:lang w:val="en-US" w:eastAsia="zh-CN"/>
        </w:rPr>
        <w:t xml:space="preserve">应提供</w:t>
      </w:r>
      <w:r>
        <w:rPr>
          <w:rFonts w:hint="eastAsia" w:ascii="宋体" w:hAnsi="宋体" w:eastAsia="宋体" w:cs="Times New Roman"/>
          <w:b w:val="0"/>
          <w:bCs/>
          <w:sz w:val="24"/>
          <w:highlight w:val="none"/>
        </w:rPr>
        <w:t xml:space="preserve">具有在有效期内的家具有害物质限量认证证书</w:t>
      </w:r>
      <w:r>
        <w:rPr>
          <w:rFonts w:hint="eastAsia" w:ascii="宋体" w:hAnsi="宋体" w:eastAsia="宋体" w:cs="Times New Roman"/>
          <w:b w:val="0"/>
          <w:bCs/>
          <w:sz w:val="24"/>
          <w:highlight w:val="none"/>
          <w:lang w:eastAsia="zh-CN"/>
        </w:rPr>
        <w:t xml:space="preserve">。</w:t>
      </w:r>
      <w:r>
        <w:rPr>
          <w:rFonts w:hint="eastAsia" w:ascii="宋体" w:hAnsi="宋体" w:eastAsia="宋体" w:cs="宋体"/>
          <w:color w:val="000000"/>
          <w:spacing w:val="7"/>
          <w:sz w:val="24"/>
          <w:szCs w:val="24"/>
          <w:lang w:val="en-US" w:eastAsia="zh-CN"/>
        </w:rPr>
      </w:r>
      <w:r/>
    </w:p>
    <w:p>
      <w:pPr>
        <w:pStyle w:val="1074"/>
        <w:numPr>
          <w:ilvl w:val="0"/>
          <w:numId w:val="0"/>
        </w:numPr>
        <w:ind w:firstLine="508"/>
        <w:rPr>
          <w:rFonts w:hint="eastAsia" w:ascii="宋体" w:hAnsi="宋体" w:eastAsia="宋体" w:cs="宋体"/>
          <w:b/>
          <w:bCs w:val="0"/>
          <w:color w:val="000000"/>
          <w:sz w:val="24"/>
          <w:szCs w:val="24"/>
          <w:highlight w:val="none"/>
        </w:rPr>
      </w:pPr>
      <w:r>
        <w:rPr>
          <w:rFonts w:hint="eastAsia" w:ascii="宋体" w:hAnsi="宋体" w:eastAsia="宋体" w:cs="宋体"/>
          <w:color w:val="000000"/>
          <w:spacing w:val="7"/>
          <w:sz w:val="24"/>
          <w:szCs w:val="24"/>
          <w:lang w:val="en-US" w:eastAsia="zh-CN"/>
        </w:rPr>
        <w:t xml:space="preserve">7、</w:t>
      </w:r>
      <w:r>
        <w:rPr>
          <w:rFonts w:hint="eastAsia" w:ascii="宋体" w:hAnsi="宋体" w:eastAsia="宋体" w:cs="宋体"/>
          <w:b w:val="0"/>
          <w:bCs/>
          <w:color w:val="000000"/>
          <w:sz w:val="24"/>
          <w:szCs w:val="24"/>
          <w:highlight w:val="none"/>
        </w:rPr>
        <w:t xml:space="preserve">现场踏勘要求</w:t>
      </w:r>
      <w:r>
        <w:rPr>
          <w:rFonts w:hint="eastAsia" w:ascii="宋体" w:hAnsi="宋体" w:eastAsia="宋体" w:cs="宋体"/>
          <w:b/>
          <w:bCs w:val="0"/>
          <w:color w:val="000000"/>
          <w:sz w:val="24"/>
          <w:szCs w:val="24"/>
          <w:highlight w:val="none"/>
        </w:rPr>
      </w:r>
      <w:r/>
    </w:p>
    <w:p>
      <w:pPr>
        <w:pStyle w:val="908"/>
        <w:ind w:firstLine="480"/>
        <w:jc w:val="left"/>
        <w:spacing w:line="360" w:lineRule="auto"/>
        <w:widowControl/>
        <w:rPr>
          <w:rFonts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投标人须自行对项目进行实地现场踏勘（未现场勘察和未提出疑义的供应商将被视为已勘察，认同采购项目要求的内容），采购单位不统一组织现场踏勘，相关费用由投标人自行承担，现场踏勘联系人：陈琪、联系方式：0512-58480803。</w:t>
      </w:r>
      <w:r>
        <w:rPr>
          <w:rFonts w:ascii="宋体" w:hAnsi="宋体" w:eastAsia="宋体" w:cs="Times New Roman"/>
          <w:color w:val="000000"/>
          <w:sz w:val="24"/>
          <w:szCs w:val="22"/>
          <w:highlight w:val="none"/>
          <w:lang w:val="en-US" w:eastAsia="zh-CN" w:bidi="ar-SA"/>
        </w:rPr>
      </w:r>
      <w:r/>
    </w:p>
    <w:p>
      <w:pPr>
        <w:pStyle w:val="908"/>
        <w:ind w:firstLine="480"/>
        <w:jc w:val="left"/>
        <w:spacing w:line="360" w:lineRule="auto"/>
        <w:widowControl/>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（2）在现场踏勘过程中，投标人如发生人身伤亡、意外伤害、财务或其他意外损失，不论何种原因均由投标人自行承担。</w:t>
      </w:r>
      <w:r>
        <w:rPr>
          <w:rFonts w:hint="eastAsia" w:ascii="宋体" w:hAnsi="宋体" w:eastAsia="宋体" w:cs="Times New Roman"/>
          <w:color w:val="000000"/>
          <w:sz w:val="24"/>
          <w:szCs w:val="22"/>
          <w:highlight w:val="none"/>
          <w:lang w:val="en-US" w:eastAsia="zh-CN" w:bidi="ar-SA"/>
        </w:rPr>
      </w:r>
      <w:r/>
    </w:p>
    <w:p>
      <w:pPr>
        <w:pStyle w:val="908"/>
        <w:jc w:val="left"/>
        <w:spacing w:line="360" w:lineRule="auto"/>
        <w:widowControl/>
        <w:rPr>
          <w:lang w:val="en-US" w:eastAsia="zh-CN"/>
        </w:rPr>
      </w:pPr>
      <w:r>
        <w:rPr>
          <w:lang w:val="en-US" w:eastAsia="zh-CN"/>
        </w:rPr>
      </w:r>
      <w:r/>
    </w:p>
    <w:p>
      <w:pPr>
        <w:pStyle w:val="978"/>
        <w:pageBreakBefore/>
        <w:spacing w:line="360" w:lineRule="auto"/>
        <w:rPr>
          <w:rFonts w:ascii="宋体" w:hAnsi="宋体" w:eastAsia="宋体"/>
          <w:b w:val="0"/>
          <w:sz w:val="24"/>
        </w:rPr>
      </w:pPr>
      <w:r/>
      <w:bookmarkEnd w:id="220"/>
      <w:r/>
      <w:bookmarkEnd w:id="221"/>
      <w:r/>
      <w:bookmarkStart w:id="230" w:name="_Toc54615247"/>
      <w:r/>
      <w:bookmarkStart w:id="231" w:name="_Toc256000010"/>
      <w:r/>
      <w:bookmarkStart w:id="232" w:name="_Toc35266029"/>
      <w:r/>
      <w:bookmarkStart w:id="233" w:name="_Toc38368129"/>
      <w:r/>
      <w:bookmarkStart w:id="234" w:name="_Toc120614281"/>
      <w:r>
        <w:rPr>
          <w:rFonts w:hint="eastAsia" w:ascii="宋体" w:hAnsi="宋体" w:eastAsia="宋体"/>
          <w:color w:val="000000"/>
          <w:highlight w:val="white"/>
        </w:rPr>
        <w:t xml:space="preserve">第五章 评标方法与评标标准</w:t>
      </w:r>
      <w:bookmarkEnd w:id="230"/>
      <w:r/>
      <w:bookmarkEnd w:id="231"/>
      <w:r/>
      <w:bookmarkEnd w:id="232"/>
      <w:r/>
      <w:bookmarkEnd w:id="233"/>
      <w:r>
        <w:rPr>
          <w:rFonts w:ascii="宋体" w:hAnsi="宋体" w:eastAsia="宋体"/>
          <w:b w:val="0"/>
          <w:sz w:val="24"/>
        </w:rPr>
      </w:r>
      <w:r/>
    </w:p>
    <w:p>
      <w:pPr>
        <w:pStyle w:val="910"/>
        <w:jc w:val="left"/>
        <w:rPr>
          <w:rStyle w:val="1022"/>
          <w:rFonts w:ascii="宋体" w:hAnsi="宋体"/>
        </w:rPr>
      </w:pPr>
      <w:r/>
      <w:bookmarkStart w:id="235" w:name="_Toc54615248"/>
      <w:r/>
      <w:bookmarkStart w:id="236" w:name="_Toc38368130"/>
      <w:r/>
      <w:bookmarkStart w:id="237" w:name="_Toc35266030"/>
      <w:r/>
      <w:bookmarkStart w:id="238" w:name="_Toc256000011"/>
      <w:r>
        <w:rPr>
          <w:rStyle w:val="1022"/>
          <w:rFonts w:hint="eastAsia" w:ascii="宋体" w:hAnsi="宋体"/>
          <w:color w:val="000000"/>
          <w:highlight w:val="white"/>
        </w:rPr>
        <w:t xml:space="preserve">一、评标方法与定标原则</w:t>
      </w:r>
      <w:bookmarkEnd w:id="235"/>
      <w:r/>
      <w:bookmarkEnd w:id="236"/>
      <w:r/>
      <w:bookmarkEnd w:id="237"/>
      <w:r/>
      <w:bookmarkEnd w:id="238"/>
      <w:r>
        <w:rPr>
          <w:rStyle w:val="1022"/>
          <w:rFonts w:ascii="宋体" w:hAnsi="宋体"/>
        </w:rPr>
      </w:r>
      <w:r/>
    </w:p>
    <w:p>
      <w:pPr>
        <w:pStyle w:val="1269"/>
        <w:ind w:firstLine="500"/>
        <w:spacing w:line="440" w:lineRule="exact"/>
        <w:rPr>
          <w:rStyle w:val="918"/>
          <w:rFonts w:ascii="宋体" w:hAnsi="宋体" w:eastAsia="宋体" w:cs="宋体"/>
          <w:b w:val="0"/>
          <w:color w:val="000000"/>
          <w:spacing w:val="7"/>
          <w:sz w:val="24"/>
        </w:rPr>
        <w:outlineLvl w:val="9"/>
      </w:pPr>
      <w:r>
        <w:rPr>
          <w:rStyle w:val="918"/>
          <w:rFonts w:ascii="宋体" w:hAnsi="宋体" w:eastAsia="宋体" w:cs="宋体"/>
          <w:b w:val="0"/>
          <w:color w:val="000000"/>
          <w:spacing w:val="7"/>
          <w:sz w:val="24"/>
        </w:rPr>
        <w:t xml:space="preserve">1.1、评标采用综合评分法，评标结果按评审后得分由高到低顺序排列。得分相同的，按投标</w:t>
      </w:r>
      <w:r>
        <w:rPr>
          <w:rStyle w:val="918"/>
          <w:rFonts w:hint="eastAsia" w:ascii="宋体" w:hAnsi="宋体" w:eastAsia="宋体" w:cs="宋体"/>
          <w:b w:val="0"/>
          <w:color w:val="000000"/>
          <w:spacing w:val="7"/>
          <w:sz w:val="24"/>
          <w:lang w:val="en-US" w:eastAsia="zh-CN"/>
        </w:rPr>
        <w:t xml:space="preserve">优惠率</w:t>
      </w:r>
      <w:r>
        <w:rPr>
          <w:rStyle w:val="918"/>
          <w:rFonts w:ascii="宋体" w:hAnsi="宋体" w:eastAsia="宋体" w:cs="宋体"/>
          <w:b w:val="0"/>
          <w:color w:val="000000"/>
          <w:spacing w:val="7"/>
          <w:sz w:val="24"/>
        </w:rPr>
        <w:t xml:space="preserve">由</w:t>
      </w:r>
      <w:r>
        <w:rPr>
          <w:rStyle w:val="918"/>
          <w:rFonts w:hint="eastAsia" w:ascii="宋体" w:hAnsi="宋体" w:eastAsia="宋体" w:cs="宋体"/>
          <w:b w:val="0"/>
          <w:color w:val="000000"/>
          <w:spacing w:val="7"/>
          <w:sz w:val="24"/>
          <w:lang w:val="en-US" w:eastAsia="zh-CN"/>
        </w:rPr>
        <w:t xml:space="preserve">高到低</w:t>
      </w:r>
      <w:r>
        <w:rPr>
          <w:rStyle w:val="918"/>
          <w:rFonts w:ascii="宋体" w:hAnsi="宋体" w:eastAsia="宋体" w:cs="宋体"/>
          <w:b w:val="0"/>
          <w:color w:val="000000"/>
          <w:spacing w:val="7"/>
          <w:sz w:val="24"/>
        </w:rPr>
        <w:t xml:space="preserve">顺序排列。得分且投标</w:t>
      </w:r>
      <w:r>
        <w:rPr>
          <w:rStyle w:val="918"/>
          <w:rFonts w:hint="eastAsia" w:ascii="宋体" w:hAnsi="宋体" w:eastAsia="宋体" w:cs="宋体"/>
          <w:b w:val="0"/>
          <w:color w:val="000000"/>
          <w:spacing w:val="7"/>
          <w:sz w:val="24"/>
          <w:lang w:val="en-US" w:eastAsia="zh-CN"/>
        </w:rPr>
        <w:t xml:space="preserve">报价</w:t>
      </w:r>
      <w:r>
        <w:rPr>
          <w:rStyle w:val="918"/>
          <w:rFonts w:ascii="宋体" w:hAnsi="宋体" w:eastAsia="宋体" w:cs="宋体"/>
          <w:b w:val="0"/>
          <w:color w:val="000000"/>
          <w:spacing w:val="7"/>
          <w:sz w:val="24"/>
        </w:rPr>
        <w:t xml:space="preserve">相同的并列。投标文件满足招标文件全部实质性要求，且按照评审因素的量化指标评审得分最高的投标人为排名第一的中标候选人。</w:t>
      </w:r>
      <w:r>
        <w:rPr>
          <w:rStyle w:val="918"/>
          <w:rFonts w:ascii="宋体" w:hAnsi="宋体" w:eastAsia="宋体" w:cs="宋体"/>
          <w:b w:val="0"/>
          <w:color w:val="000000"/>
          <w:spacing w:val="7"/>
          <w:sz w:val="24"/>
        </w:rPr>
      </w:r>
      <w:r/>
    </w:p>
    <w:p>
      <w:pPr>
        <w:pStyle w:val="1269"/>
        <w:ind w:firstLine="500"/>
        <w:spacing w:line="440" w:lineRule="exact"/>
        <w:rPr>
          <w:rStyle w:val="918"/>
          <w:rFonts w:hint="eastAsia" w:ascii="宋体" w:hAnsi="宋体" w:eastAsia="宋体" w:cs="宋体"/>
          <w:b w:val="0"/>
          <w:color w:val="000000"/>
          <w:spacing w:val="7"/>
          <w:sz w:val="24"/>
        </w:rPr>
        <w:outlineLvl w:val="9"/>
      </w:pPr>
      <w:r>
        <w:rPr>
          <w:rStyle w:val="918"/>
          <w:rFonts w:hint="eastAsia" w:ascii="宋体" w:hAnsi="宋体" w:eastAsia="宋体" w:cs="宋体"/>
          <w:b w:val="0"/>
          <w:color w:val="000000"/>
          <w:spacing w:val="7"/>
          <w:sz w:val="24"/>
          <w:lang w:val="en-US" w:eastAsia="zh-CN"/>
        </w:rPr>
        <w:t xml:space="preserve">2</w:t>
      </w:r>
      <w:r>
        <w:rPr>
          <w:rStyle w:val="918"/>
          <w:rFonts w:hint="eastAsia" w:ascii="宋体" w:hAnsi="宋体" w:eastAsia="宋体" w:cs="宋体"/>
          <w:b w:val="0"/>
          <w:color w:val="000000"/>
          <w:spacing w:val="7"/>
          <w:sz w:val="24"/>
        </w:rPr>
        <w:t xml:space="preserve">采购本国产品的支持政策</w:t>
      </w:r>
      <w:r>
        <w:rPr>
          <w:rStyle w:val="918"/>
          <w:rFonts w:hint="eastAsia" w:ascii="宋体" w:hAnsi="宋体" w:eastAsia="宋体" w:cs="宋体"/>
          <w:b w:val="0"/>
          <w:color w:val="000000"/>
          <w:spacing w:val="7"/>
          <w:sz w:val="24"/>
        </w:rPr>
      </w:r>
      <w:r/>
    </w:p>
    <w:p>
      <w:pPr>
        <w:pStyle w:val="1269"/>
        <w:ind w:firstLine="500"/>
        <w:spacing w:line="440" w:lineRule="exact"/>
        <w:rPr>
          <w:rStyle w:val="918"/>
          <w:rFonts w:hint="eastAsia" w:ascii="宋体" w:hAnsi="宋体" w:eastAsia="宋体" w:cs="宋体"/>
          <w:b w:val="0"/>
          <w:color w:val="000000"/>
          <w:spacing w:val="7"/>
          <w:sz w:val="24"/>
        </w:rPr>
        <w:outlineLvl w:val="9"/>
      </w:pPr>
      <w:r>
        <w:rPr>
          <w:rStyle w:val="918"/>
          <w:rFonts w:hint="eastAsia" w:ascii="宋体" w:hAnsi="宋体" w:eastAsia="宋体" w:cs="宋体"/>
          <w:b w:val="0"/>
          <w:color w:val="000000"/>
          <w:spacing w:val="7"/>
          <w:sz w:val="24"/>
          <w:lang w:val="en-US" w:eastAsia="zh-CN"/>
        </w:rPr>
        <w:t xml:space="preserve">2</w:t>
      </w:r>
      <w:r>
        <w:rPr>
          <w:rStyle w:val="918"/>
          <w:rFonts w:hint="eastAsia" w:ascii="宋体" w:hAnsi="宋体" w:eastAsia="宋体" w:cs="宋体"/>
          <w:b w:val="0"/>
          <w:color w:val="000000"/>
          <w:spacing w:val="7"/>
          <w:sz w:val="24"/>
        </w:rPr>
        <w:t xml:space="preserve">.1本项目政府采购活动中既有本国产品又有非本国产品参与竞争的，依法对本国产品给予价格评审优惠，对本国产品的报价给予20%的价格扣除，用扣除后的价格参与评审。</w:t>
      </w:r>
      <w:r>
        <w:rPr>
          <w:rStyle w:val="918"/>
          <w:rFonts w:hint="eastAsia" w:ascii="宋体" w:hAnsi="宋体" w:eastAsia="宋体" w:cs="宋体"/>
          <w:b w:val="0"/>
          <w:color w:val="000000"/>
          <w:spacing w:val="7"/>
          <w:sz w:val="24"/>
        </w:rPr>
      </w:r>
      <w:r/>
    </w:p>
    <w:p>
      <w:pPr>
        <w:pStyle w:val="1269"/>
        <w:ind w:firstLine="500"/>
        <w:spacing w:line="440" w:lineRule="exact"/>
        <w:rPr>
          <w:rStyle w:val="918"/>
          <w:rFonts w:ascii="宋体" w:hAnsi="宋体" w:eastAsia="宋体" w:cs="宋体"/>
          <w:b w:val="0"/>
          <w:color w:val="000000"/>
          <w:spacing w:val="7"/>
          <w:sz w:val="24"/>
        </w:rPr>
        <w:outlineLvl w:val="9"/>
      </w:pPr>
      <w:r>
        <w:rPr>
          <w:rStyle w:val="918"/>
          <w:rFonts w:hint="eastAsia" w:ascii="宋体" w:hAnsi="宋体" w:eastAsia="宋体" w:cs="宋体"/>
          <w:b w:val="0"/>
          <w:color w:val="000000"/>
          <w:spacing w:val="7"/>
          <w:sz w:val="24"/>
          <w:lang w:val="en-US" w:eastAsia="zh-CN"/>
        </w:rPr>
        <w:t xml:space="preserve">2</w:t>
      </w:r>
      <w:r>
        <w:rPr>
          <w:rStyle w:val="918"/>
          <w:rFonts w:hint="eastAsia" w:ascii="宋体" w:hAnsi="宋体" w:eastAsia="宋体" w:cs="宋体"/>
          <w:b w:val="0"/>
          <w:color w:val="000000"/>
          <w:spacing w:val="7"/>
          <w:sz w:val="24"/>
        </w:rPr>
        <w:t xml:space="preserve">.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Style w:val="918"/>
          <w:rFonts w:ascii="宋体" w:hAnsi="宋体" w:eastAsia="宋体" w:cs="宋体"/>
          <w:b w:val="0"/>
          <w:color w:val="000000"/>
          <w:spacing w:val="7"/>
          <w:sz w:val="24"/>
        </w:rPr>
      </w:r>
      <w:r/>
    </w:p>
    <w:p>
      <w:pPr>
        <w:pStyle w:val="1269"/>
        <w:ind w:firstLine="500"/>
        <w:spacing w:line="440" w:lineRule="exact"/>
        <w:rPr>
          <w:rStyle w:val="918"/>
          <w:rFonts w:hint="eastAsia" w:ascii="宋体" w:hAnsi="宋体" w:eastAsia="宋体" w:cs="宋体"/>
          <w:b w:val="0"/>
          <w:color w:val="000000"/>
          <w:spacing w:val="7"/>
          <w:sz w:val="24"/>
        </w:rPr>
        <w:outlineLvl w:val="9"/>
      </w:pPr>
      <w:r>
        <w:rPr>
          <w:rStyle w:val="918"/>
          <w:rFonts w:hint="eastAsia" w:ascii="宋体" w:hAnsi="宋体" w:eastAsia="宋体" w:cs="宋体"/>
          <w:b w:val="0"/>
          <w:color w:val="000000"/>
          <w:spacing w:val="7"/>
          <w:sz w:val="24"/>
          <w:lang w:val="en-US" w:eastAsia="zh-CN"/>
        </w:rPr>
        <w:t xml:space="preserve">2</w:t>
      </w:r>
      <w:r>
        <w:rPr>
          <w:rStyle w:val="918"/>
          <w:rFonts w:hint="eastAsia" w:ascii="宋体" w:hAnsi="宋体" w:eastAsia="宋体" w:cs="宋体"/>
          <w:b w:val="0"/>
          <w:color w:val="000000"/>
          <w:spacing w:val="7"/>
          <w:sz w:val="24"/>
        </w:rPr>
        <w:t xml:space="preserve">.3供应商需按照招标文件的要求提供《关于符合本国产品标准的声明函》（以下简称《声明函》），如不提供将不享受本国产品价格评审优惠。</w:t>
      </w:r>
      <w:r>
        <w:rPr>
          <w:rStyle w:val="918"/>
          <w:rFonts w:hint="eastAsia" w:ascii="宋体" w:hAnsi="宋体" w:eastAsia="宋体" w:cs="宋体"/>
          <w:b w:val="0"/>
          <w:color w:val="000000"/>
          <w:spacing w:val="7"/>
          <w:sz w:val="24"/>
        </w:rPr>
      </w:r>
      <w:r/>
    </w:p>
    <w:p>
      <w:pPr>
        <w:pStyle w:val="1269"/>
        <w:ind w:firstLine="500"/>
        <w:spacing w:line="440" w:lineRule="exact"/>
        <w:rPr>
          <w:rStyle w:val="918"/>
          <w:rFonts w:hint="eastAsia" w:ascii="宋体" w:hAnsi="宋体" w:eastAsia="宋体" w:cs="宋体"/>
          <w:b w:val="0"/>
          <w:color w:val="000000"/>
          <w:spacing w:val="7"/>
          <w:sz w:val="24"/>
        </w:rPr>
        <w:outlineLvl w:val="9"/>
      </w:pPr>
      <w:r>
        <w:rPr>
          <w:rStyle w:val="918"/>
          <w:rFonts w:hint="eastAsia" w:ascii="宋体" w:hAnsi="宋体" w:eastAsia="宋体" w:cs="宋体"/>
          <w:b w:val="0"/>
          <w:color w:val="000000"/>
          <w:spacing w:val="7"/>
          <w:sz w:val="24"/>
          <w:lang w:val="en-US" w:eastAsia="zh-CN"/>
        </w:rPr>
        <w:t xml:space="preserve">2</w:t>
      </w:r>
      <w:r>
        <w:rPr>
          <w:rStyle w:val="918"/>
          <w:rFonts w:hint="eastAsia" w:ascii="宋体" w:hAnsi="宋体" w:eastAsia="宋体" w:cs="宋体"/>
          <w:b w:val="0"/>
          <w:color w:val="000000"/>
          <w:spacing w:val="7"/>
          <w:sz w:val="24"/>
        </w:rPr>
        <w:t xml:space="preserve">.4供应商需在《声明函》中逐一、</w:t>
      </w:r>
      <w:r>
        <w:rPr>
          <w:rStyle w:val="918"/>
          <w:rFonts w:ascii="宋体" w:hAnsi="宋体" w:eastAsia="宋体" w:cs="宋体"/>
          <w:b w:val="0"/>
          <w:color w:val="000000"/>
          <w:spacing w:val="7"/>
          <w:sz w:val="24"/>
        </w:rPr>
        <w:t xml:space="preserve">准确</w:t>
      </w:r>
      <w:r>
        <w:rPr>
          <w:rStyle w:val="918"/>
          <w:rFonts w:hint="eastAsia" w:ascii="宋体" w:hAnsi="宋体" w:eastAsia="宋体" w:cs="宋体"/>
          <w:b w:val="0"/>
          <w:color w:val="000000"/>
          <w:spacing w:val="7"/>
          <w:sz w:val="24"/>
        </w:rPr>
        <w:t xml:space="preserve">填写产品名称、厂名、生产厂址三项信息（《声明函》中用斜线划除的地方无需填写），三</w:t>
      </w:r>
      <w:r>
        <w:rPr>
          <w:rStyle w:val="918"/>
          <w:rFonts w:ascii="宋体" w:hAnsi="宋体" w:eastAsia="宋体" w:cs="宋体"/>
          <w:b w:val="0"/>
          <w:color w:val="000000"/>
          <w:spacing w:val="7"/>
          <w:sz w:val="24"/>
        </w:rPr>
        <w:t xml:space="preserve">项信息中</w:t>
      </w:r>
      <w:r>
        <w:rPr>
          <w:rStyle w:val="918"/>
          <w:rFonts w:hint="eastAsia" w:ascii="宋体" w:hAnsi="宋体" w:eastAsia="宋体" w:cs="宋体"/>
          <w:b w:val="0"/>
          <w:color w:val="000000"/>
          <w:spacing w:val="7"/>
          <w:sz w:val="24"/>
        </w:rPr>
        <w:t xml:space="preserve">任意一项未填写的视为该项产品不符合本国产品标准，不享受本国产品价格评审优惠。</w:t>
      </w:r>
      <w:r>
        <w:rPr>
          <w:rStyle w:val="918"/>
          <w:rFonts w:hint="eastAsia" w:ascii="宋体" w:hAnsi="宋体" w:eastAsia="宋体" w:cs="宋体"/>
          <w:b w:val="0"/>
          <w:color w:val="000000"/>
          <w:spacing w:val="7"/>
          <w:sz w:val="24"/>
        </w:rPr>
      </w:r>
      <w:r/>
    </w:p>
    <w:p>
      <w:pPr>
        <w:pStyle w:val="1269"/>
        <w:ind w:firstLine="500"/>
        <w:spacing w:line="440" w:lineRule="exact"/>
        <w:rPr>
          <w:rFonts w:hint="eastAsia" w:ascii="方正魏碑_GBK" w:hAnsi="方正魏碑_GBK" w:eastAsia="方正魏碑_GBK" w:cs="方正魏碑_GBK"/>
          <w:color w:val="ff0000"/>
          <w:sz w:val="28"/>
          <w:szCs w:val="28"/>
          <w:lang w:val="en-US" w:eastAsia="zh-CN"/>
        </w:rPr>
        <w:outlineLvl w:val="9"/>
      </w:pPr>
      <w:r>
        <w:rPr>
          <w:rStyle w:val="918"/>
          <w:rFonts w:hint="eastAsia" w:ascii="宋体" w:hAnsi="宋体" w:eastAsia="宋体" w:cs="宋体"/>
          <w:b w:val="0"/>
          <w:color w:val="000000"/>
          <w:spacing w:val="7"/>
          <w:sz w:val="24"/>
          <w:lang w:val="en-US" w:eastAsia="zh-CN"/>
        </w:rPr>
        <w:t xml:space="preserve">2</w:t>
      </w:r>
      <w:r>
        <w:rPr>
          <w:rStyle w:val="918"/>
          <w:rFonts w:hint="eastAsia" w:ascii="宋体" w:hAnsi="宋体" w:eastAsia="宋体" w:cs="宋体"/>
          <w:b w:val="0"/>
          <w:color w:val="000000"/>
          <w:spacing w:val="7"/>
          <w:sz w:val="24"/>
        </w:rPr>
        <w:t xml:space="preserve">.5评标过程中，如发现供应商在《声明函》内容</w:t>
      </w:r>
      <w:r>
        <w:rPr>
          <w:rStyle w:val="918"/>
          <w:rFonts w:ascii="宋体" w:hAnsi="宋体" w:eastAsia="宋体" w:cs="宋体"/>
          <w:b w:val="0"/>
          <w:color w:val="000000"/>
          <w:spacing w:val="7"/>
          <w:sz w:val="24"/>
        </w:rPr>
        <w:t xml:space="preserve">含义不明确、同类事项与投</w:t>
      </w:r>
      <w:r>
        <w:rPr>
          <w:rStyle w:val="918"/>
          <w:rFonts w:hint="eastAsia" w:ascii="宋体" w:hAnsi="宋体" w:eastAsia="宋体" w:cs="宋体"/>
          <w:b w:val="0"/>
          <w:color w:val="000000"/>
          <w:spacing w:val="7"/>
          <w:sz w:val="24"/>
        </w:rPr>
        <w:t xml:space="preserve">标</w:t>
      </w:r>
      <w:r>
        <w:rPr>
          <w:rStyle w:val="918"/>
          <w:rFonts w:ascii="宋体" w:hAnsi="宋体" w:eastAsia="宋体" w:cs="宋体"/>
          <w:b w:val="0"/>
          <w:color w:val="000000"/>
          <w:spacing w:val="7"/>
          <w:sz w:val="24"/>
        </w:rPr>
        <w:t xml:space="preserve">（</w:t>
      </w:r>
      <w:r>
        <w:rPr>
          <w:rStyle w:val="918"/>
          <w:rFonts w:hint="eastAsia" w:ascii="宋体" w:hAnsi="宋体" w:eastAsia="宋体" w:cs="宋体"/>
          <w:b w:val="0"/>
          <w:color w:val="000000"/>
          <w:spacing w:val="7"/>
          <w:sz w:val="24"/>
        </w:rPr>
        <w:t xml:space="preserve">响应</w:t>
      </w:r>
      <w:r>
        <w:rPr>
          <w:rStyle w:val="918"/>
          <w:rFonts w:ascii="宋体" w:hAnsi="宋体" w:eastAsia="宋体" w:cs="宋体"/>
          <w:b w:val="0"/>
          <w:color w:val="000000"/>
          <w:spacing w:val="7"/>
          <w:sz w:val="24"/>
        </w:rPr>
        <w:t xml:space="preserve">）</w:t>
      </w:r>
      <w:r>
        <w:rPr>
          <w:rStyle w:val="918"/>
          <w:rFonts w:hint="eastAsia" w:ascii="宋体" w:hAnsi="宋体" w:eastAsia="宋体" w:cs="宋体"/>
          <w:b w:val="0"/>
          <w:color w:val="000000"/>
          <w:spacing w:val="7"/>
          <w:sz w:val="24"/>
        </w:rPr>
        <w:t xml:space="preserve">文件</w:t>
      </w:r>
      <w:r>
        <w:rPr>
          <w:rStyle w:val="918"/>
          <w:rFonts w:ascii="宋体" w:hAnsi="宋体" w:eastAsia="宋体" w:cs="宋体"/>
          <w:b w:val="0"/>
          <w:color w:val="000000"/>
          <w:spacing w:val="7"/>
          <w:sz w:val="24"/>
        </w:rPr>
        <w:t xml:space="preserve">表述不一致或者有</w:t>
      </w:r>
      <w:r>
        <w:rPr>
          <w:rStyle w:val="918"/>
          <w:rFonts w:hint="eastAsia" w:ascii="宋体" w:hAnsi="宋体" w:eastAsia="宋体" w:cs="宋体"/>
          <w:b w:val="0"/>
          <w:color w:val="000000"/>
          <w:spacing w:val="7"/>
          <w:sz w:val="24"/>
        </w:rPr>
        <w:t xml:space="preserve">明显</w:t>
      </w:r>
      <w:r>
        <w:rPr>
          <w:rStyle w:val="918"/>
          <w:rFonts w:ascii="宋体" w:hAnsi="宋体" w:eastAsia="宋体" w:cs="宋体"/>
          <w:b w:val="0"/>
          <w:color w:val="000000"/>
          <w:spacing w:val="7"/>
          <w:sz w:val="24"/>
        </w:rPr>
        <w:t xml:space="preserve">文字错误等情况的</w:t>
      </w:r>
      <w:r>
        <w:rPr>
          <w:rStyle w:val="918"/>
          <w:rFonts w:hint="eastAsia" w:ascii="宋体" w:hAnsi="宋体" w:eastAsia="宋体" w:cs="宋体"/>
          <w:b w:val="0"/>
          <w:color w:val="000000"/>
          <w:spacing w:val="7"/>
          <w:sz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魏碑_GBK" w:hAnsi="方正魏碑_GBK" w:eastAsia="方正魏碑_GBK" w:cs="方正魏碑_GBK"/>
          <w:color w:val="ff0000"/>
          <w:sz w:val="28"/>
          <w:szCs w:val="28"/>
          <w:lang w:val="en-US" w:eastAsia="zh-CN"/>
        </w:rPr>
      </w:r>
      <w:r/>
    </w:p>
    <w:p>
      <w:pPr>
        <w:pStyle w:val="910"/>
        <w:jc w:val="left"/>
        <w:rPr>
          <w:rFonts w:ascii="宋体" w:hAnsi="宋体"/>
          <w:b w:val="0"/>
          <w:bCs/>
          <w:sz w:val="24"/>
          <w:highlight w:val="none"/>
        </w:rPr>
      </w:pPr>
      <w:r/>
      <w:bookmarkStart w:id="239" w:name="_Toc35266031"/>
      <w:r/>
      <w:bookmarkStart w:id="240" w:name="_Toc54615249"/>
      <w:r/>
      <w:bookmarkStart w:id="241" w:name="_Toc38368131"/>
      <w:r/>
      <w:bookmarkStart w:id="242" w:name="EBcd5591da61cb4e94ae541e640de7cf31"/>
      <w:r/>
      <w:bookmarkEnd w:id="242"/>
      <w:r/>
      <w:bookmarkStart w:id="243" w:name="EB4d4ec51fae08401e9c82e93d31b337cc"/>
      <w:r/>
      <w:bookmarkEnd w:id="243"/>
      <w:r/>
      <w:bookmarkStart w:id="244" w:name="EBd9567453f96a4fca96262d13cc886515"/>
      <w:r/>
      <w:bookmarkEnd w:id="244"/>
      <w:r/>
      <w:bookmarkStart w:id="245" w:name="EBfac14fe4f2614092ba9ee84c679fcbea"/>
      <w:r/>
      <w:bookmarkEnd w:id="245"/>
      <w:r/>
      <w:bookmarkStart w:id="246" w:name="_Toc256000012"/>
      <w:r>
        <w:rPr>
          <w:rStyle w:val="1022"/>
          <w:rFonts w:hint="eastAsia" w:ascii="宋体" w:hAnsi="宋体"/>
          <w:bCs w:val="0"/>
          <w:color w:val="000000"/>
          <w:highlight w:val="white"/>
        </w:rPr>
        <w:t xml:space="preserve">二</w:t>
      </w:r>
      <w:r>
        <w:rPr>
          <w:rStyle w:val="1022"/>
          <w:rFonts w:hint="eastAsia" w:ascii="宋体" w:hAnsi="宋体"/>
          <w:b w:val="0"/>
          <w:bCs/>
          <w:color w:val="000000"/>
          <w:highlight w:val="none"/>
        </w:rPr>
        <w:t xml:space="preserve">、评标标准</w:t>
      </w:r>
      <w:bookmarkEnd w:id="239"/>
      <w:r/>
      <w:bookmarkEnd w:id="240"/>
      <w:r/>
      <w:bookmarkEnd w:id="241"/>
      <w:r/>
      <w:bookmarkEnd w:id="246"/>
      <w:r/>
      <w:bookmarkStart w:id="247" w:name="EB5eda7c9be7464788810dca94d24e634f"/>
      <w:r/>
      <w:bookmarkEnd w:id="247"/>
      <w:r>
        <w:rPr>
          <w:rFonts w:ascii="宋体" w:hAnsi="宋体"/>
          <w:b w:val="0"/>
          <w:bCs/>
          <w:sz w:val="24"/>
          <w:highlight w:val="none"/>
        </w:rPr>
      </w:r>
      <w:r/>
    </w:p>
    <w:p>
      <w:pPr>
        <w:pStyle w:val="908"/>
        <w:ind w:firstLine="480"/>
        <w:spacing w:line="360" w:lineRule="auto"/>
        <w:rPr>
          <w:rFonts w:ascii="宋体" w:hAnsi="宋体"/>
          <w:b w:val="0"/>
          <w:bCs/>
          <w:color w:val="000000"/>
          <w:sz w:val="24"/>
          <w:highlight w:val="none"/>
        </w:rPr>
      </w:pPr>
      <w:r>
        <w:rPr>
          <w:rFonts w:ascii="宋体" w:hAnsi="宋体"/>
          <w:b w:val="0"/>
          <w:bCs/>
          <w:color w:val="000000"/>
          <w:sz w:val="24"/>
          <w:highlight w:val="none"/>
        </w:rPr>
        <w:t xml:space="preserve">1价格分</w:t>
      </w:r>
      <w:r>
        <w:rPr>
          <w:rFonts w:hint="eastAsia" w:ascii="宋体" w:hAnsi="宋体"/>
          <w:b w:val="0"/>
          <w:bCs/>
          <w:color w:val="000000"/>
          <w:sz w:val="24"/>
          <w:highlight w:val="none"/>
          <w:lang w:val="en-US" w:eastAsia="zh-CN"/>
        </w:rPr>
        <w:t xml:space="preserve">35</w:t>
      </w:r>
      <w:r>
        <w:rPr>
          <w:rFonts w:ascii="宋体" w:hAnsi="宋体"/>
          <w:b w:val="0"/>
          <w:bCs/>
          <w:color w:val="000000"/>
          <w:sz w:val="24"/>
          <w:highlight w:val="none"/>
        </w:rPr>
        <w:t xml:space="preserve">.0分</w:t>
      </w:r>
      <w:r>
        <w:rPr>
          <w:rFonts w:ascii="宋体" w:hAnsi="宋体"/>
          <w:b w:val="0"/>
          <w:bCs/>
          <w:color w:val="000000"/>
          <w:sz w:val="24"/>
          <w:highlight w:val="none"/>
        </w:rPr>
      </w:r>
      <w:r/>
    </w:p>
    <w:p>
      <w:pPr>
        <w:pStyle w:val="908"/>
        <w:ind w:firstLine="500"/>
        <w:jc w:val="left"/>
        <w:spacing w:line="440" w:lineRule="exact"/>
        <w:widowControl/>
        <w:rPr>
          <w:rFonts w:ascii="宋体" w:hAnsi="宋体" w:eastAsia="宋体" w:cs="宋体"/>
          <w:color w:val="000000"/>
          <w:spacing w:val="7"/>
          <w:sz w:val="24"/>
          <w:szCs w:val="24"/>
        </w:rPr>
      </w:pPr>
      <w:r>
        <w:rPr>
          <w:rFonts w:ascii="宋体" w:hAnsi="宋体" w:eastAsia="宋体" w:cs="宋体"/>
          <w:color w:val="000000"/>
          <w:spacing w:val="7"/>
          <w:sz w:val="24"/>
          <w:szCs w:val="24"/>
        </w:rPr>
        <w:t xml:space="preserve">采用低价优先法计算，即满足招标文件要求且投标价格最低的投标价为评标基准价，其价格分为满分</w:t>
      </w:r>
      <w:r>
        <w:rPr>
          <w:rFonts w:hint="eastAsia" w:ascii="宋体" w:hAnsi="宋体" w:eastAsia="宋体" w:cs="宋体"/>
          <w:color w:val="000000"/>
          <w:spacing w:val="7"/>
          <w:sz w:val="24"/>
          <w:szCs w:val="24"/>
          <w:lang w:val="en-US" w:eastAsia="zh-CN"/>
        </w:rPr>
        <w:t xml:space="preserve">35</w:t>
      </w:r>
      <w:r>
        <w:rPr>
          <w:rFonts w:ascii="宋体" w:hAnsi="宋体" w:eastAsia="宋体" w:cs="宋体"/>
          <w:color w:val="000000"/>
          <w:spacing w:val="7"/>
          <w:sz w:val="24"/>
          <w:szCs w:val="24"/>
        </w:rPr>
        <w:t xml:space="preserve">.0分。其他投标人的价格分统一按照下列公式计算：</w:t>
      </w:r>
      <w:r>
        <w:rPr>
          <w:rFonts w:ascii="宋体" w:hAnsi="宋体" w:eastAsia="宋体" w:cs="宋体"/>
          <w:color w:val="000000"/>
          <w:spacing w:val="7"/>
          <w:sz w:val="24"/>
          <w:szCs w:val="24"/>
        </w:rPr>
      </w:r>
      <w:r/>
    </w:p>
    <w:p>
      <w:pPr>
        <w:pStyle w:val="908"/>
        <w:ind w:firstLine="500"/>
        <w:jc w:val="left"/>
        <w:spacing w:line="440" w:lineRule="exact"/>
        <w:widowControl/>
        <w:rPr>
          <w:rStyle w:val="918"/>
          <w:rFonts w:hint="eastAsia" w:ascii="宋体" w:hAnsi="宋体" w:eastAsia="宋体" w:cs="宋体"/>
          <w:b w:val="0"/>
          <w:color w:val="000000"/>
          <w:spacing w:val="7"/>
          <w:sz w:val="24"/>
          <w:highlight w:val="none"/>
          <w:lang w:eastAsia="zh-CN"/>
        </w:rPr>
      </w:pPr>
      <w:r>
        <w:rPr>
          <w:rStyle w:val="918"/>
          <w:rFonts w:ascii="宋体" w:hAnsi="宋体" w:eastAsia="宋体" w:cs="宋体"/>
          <w:b w:val="0"/>
          <w:color w:val="000000"/>
          <w:spacing w:val="7"/>
          <w:sz w:val="24"/>
          <w:highlight w:val="none"/>
        </w:rPr>
        <w:t xml:space="preserve">投标报价得分=（评标基准价/投标报价）*</w:t>
      </w:r>
      <w:r>
        <w:rPr>
          <w:rStyle w:val="918"/>
          <w:rFonts w:hint="eastAsia" w:ascii="宋体" w:hAnsi="宋体" w:eastAsia="宋体" w:cs="宋体"/>
          <w:b w:val="0"/>
          <w:color w:val="000000"/>
          <w:spacing w:val="7"/>
          <w:sz w:val="24"/>
          <w:highlight w:val="none"/>
        </w:rPr>
        <w:t xml:space="preserve">3</w:t>
      </w:r>
      <w:r>
        <w:rPr>
          <w:rStyle w:val="918"/>
          <w:rFonts w:hint="eastAsia" w:ascii="宋体" w:hAnsi="宋体" w:eastAsia="宋体" w:cs="宋体"/>
          <w:b w:val="0"/>
          <w:color w:val="000000"/>
          <w:spacing w:val="7"/>
          <w:sz w:val="24"/>
          <w:highlight w:val="none"/>
          <w:lang w:val="en-US" w:eastAsia="zh-CN"/>
        </w:rPr>
        <w:t xml:space="preserve">5</w:t>
      </w:r>
      <w:r>
        <w:rPr>
          <w:rStyle w:val="918"/>
          <w:rFonts w:ascii="宋体" w:hAnsi="宋体" w:eastAsia="宋体" w:cs="宋体"/>
          <w:b w:val="0"/>
          <w:color w:val="000000"/>
          <w:spacing w:val="7"/>
          <w:sz w:val="24"/>
          <w:highlight w:val="none"/>
        </w:rPr>
        <w:t xml:space="preserve">.0%*100（保留二位小数）</w:t>
      </w:r>
      <w:r>
        <w:rPr>
          <w:rStyle w:val="918"/>
          <w:rFonts w:hint="eastAsia" w:ascii="宋体" w:hAnsi="宋体" w:eastAsia="宋体" w:cs="宋体"/>
          <w:b w:val="0"/>
          <w:color w:val="000000"/>
          <w:spacing w:val="7"/>
          <w:sz w:val="24"/>
          <w:highlight w:val="none"/>
          <w:lang w:eastAsia="zh-CN"/>
        </w:rPr>
        <w:t xml:space="preserve">；</w:t>
      </w:r>
      <w:r>
        <w:rPr>
          <w:rStyle w:val="918"/>
          <w:rFonts w:hint="eastAsia" w:ascii="宋体" w:hAnsi="宋体" w:eastAsia="宋体" w:cs="宋体"/>
          <w:b w:val="0"/>
          <w:color w:val="000000"/>
          <w:spacing w:val="7"/>
          <w:sz w:val="24"/>
          <w:highlight w:val="none"/>
          <w:lang w:eastAsia="zh-CN"/>
        </w:rPr>
      </w:r>
      <w:r/>
    </w:p>
    <w:p>
      <w:pPr>
        <w:pStyle w:val="908"/>
        <w:ind w:firstLine="500"/>
        <w:jc w:val="left"/>
        <w:spacing w:line="440" w:lineRule="exact"/>
        <w:widowControl/>
        <w:rPr>
          <w:rStyle w:val="918"/>
          <w:rFonts w:ascii="宋体" w:hAnsi="宋体" w:eastAsia="宋体" w:cs="宋体"/>
          <w:b w:val="0"/>
          <w:color w:val="000000"/>
          <w:spacing w:val="7"/>
          <w:sz w:val="24"/>
          <w:highlight w:val="none"/>
        </w:rPr>
      </w:pPr>
      <w:r>
        <w:rPr>
          <w:rStyle w:val="918"/>
          <w:rFonts w:ascii="宋体" w:hAnsi="宋体" w:eastAsia="宋体" w:cs="宋体"/>
          <w:b w:val="0"/>
          <w:color w:val="000000"/>
          <w:spacing w:val="7"/>
          <w:sz w:val="24"/>
          <w:highlight w:val="none"/>
        </w:rPr>
      </w:r>
      <w:r/>
    </w:p>
    <w:p>
      <w:pPr>
        <w:pStyle w:val="908"/>
        <w:ind w:firstLine="480"/>
        <w:spacing w:line="360" w:lineRule="auto"/>
        <w:rPr>
          <w:rFonts w:hint="eastAsia" w:ascii="宋体" w:hAnsi="宋体" w:eastAsia="宋体"/>
          <w:b w:val="0"/>
          <w:bCs/>
          <w:sz w:val="24"/>
          <w:highlight w:val="none"/>
          <w:lang w:eastAsia="zh-CN"/>
        </w:rPr>
      </w:pPr>
      <w:r>
        <w:rPr>
          <w:rFonts w:ascii="宋体" w:hAnsi="宋体"/>
          <w:b w:val="0"/>
          <w:bCs/>
          <w:sz w:val="24"/>
          <w:highlight w:val="none"/>
        </w:rPr>
        <w:t xml:space="preserve">2</w:t>
      </w:r>
      <w:r>
        <w:rPr>
          <w:rFonts w:hint="eastAsia" w:ascii="宋体" w:hAnsi="宋体"/>
          <w:b w:val="0"/>
          <w:bCs/>
          <w:sz w:val="24"/>
          <w:highlight w:val="none"/>
          <w:lang w:val="en-US" w:eastAsia="zh-CN"/>
        </w:rPr>
        <w:t xml:space="preserve">技术质量分20</w:t>
      </w:r>
      <w:r>
        <w:rPr>
          <w:rFonts w:ascii="宋体" w:hAnsi="宋体"/>
          <w:b w:val="0"/>
          <w:bCs/>
          <w:sz w:val="24"/>
          <w:highlight w:val="none"/>
        </w:rPr>
        <w:t xml:space="preserve">.0分</w:t>
      </w:r>
      <w:r>
        <w:rPr>
          <w:rFonts w:hint="eastAsia" w:ascii="宋体" w:hAnsi="宋体" w:eastAsia="宋体"/>
          <w:b w:val="0"/>
          <w:bCs/>
          <w:sz w:val="24"/>
          <w:highlight w:val="none"/>
          <w:lang w:eastAsia="zh-CN"/>
        </w:rPr>
      </w:r>
      <w:r/>
    </w:p>
    <w:p>
      <w:pPr>
        <w:pStyle w:val="908"/>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2.1.原材料检测报告分</w:t>
      </w:r>
      <w:r>
        <w:rPr>
          <w:rFonts w:hint="eastAsia" w:ascii="宋体" w:hAnsi="宋体"/>
          <w:b w:val="0"/>
          <w:bCs/>
          <w:sz w:val="24"/>
          <w:highlight w:val="none"/>
        </w:rPr>
      </w:r>
      <w:r/>
    </w:p>
    <w:p>
      <w:pPr>
        <w:pStyle w:val="908"/>
        <w:ind w:firstLine="480"/>
        <w:spacing w:line="360" w:lineRule="auto"/>
        <w:rPr>
          <w:rFonts w:hint="eastAsia" w:ascii="宋体" w:hAnsi="宋体"/>
          <w:b w:val="0"/>
          <w:bCs/>
          <w:sz w:val="24"/>
          <w:highlight w:val="none"/>
        </w:rPr>
      </w:pPr>
      <w:r>
        <w:rPr>
          <w:rFonts w:hint="eastAsia" w:ascii="宋体" w:hAnsi="宋体"/>
          <w:b w:val="0"/>
          <w:bCs/>
          <w:sz w:val="24"/>
          <w:highlight w:val="none"/>
        </w:rPr>
        <w:t xml:space="preserve">投标人或所投产品的生产企业提供由第三方检测机构出具的针对所投产品的带有CMA标识的原材料检测报告：</w:t>
      </w:r>
      <w:r>
        <w:rPr>
          <w:rFonts w:hint="eastAsia" w:ascii="宋体" w:hAnsi="宋体"/>
          <w:b w:val="0"/>
          <w:bCs/>
          <w:sz w:val="24"/>
          <w:highlight w:val="none"/>
        </w:rPr>
      </w:r>
      <w:r/>
    </w:p>
    <w:p>
      <w:pPr>
        <w:pStyle w:val="908"/>
        <w:ind w:firstLine="480"/>
        <w:spacing w:line="360" w:lineRule="auto"/>
        <w:rPr>
          <w:rFonts w:hint="eastAsia" w:ascii="宋体" w:hAnsi="宋体"/>
          <w:b w:val="0"/>
          <w:bCs/>
          <w:sz w:val="24"/>
          <w:highlight w:val="none"/>
          <w:lang w:eastAsia="zh-CN"/>
        </w:rPr>
      </w:pPr>
      <w:r>
        <w:rPr>
          <w:rFonts w:hint="eastAsia" w:ascii="宋体" w:hAnsi="宋体"/>
          <w:b w:val="0"/>
          <w:bCs/>
          <w:sz w:val="24"/>
          <w:highlight w:val="none"/>
        </w:rPr>
        <w:t xml:space="preserve">包括</w:t>
      </w:r>
      <w:r>
        <w:rPr>
          <w:rFonts w:hint="eastAsia" w:ascii="宋体" w:hAnsi="宋体"/>
          <w:b w:val="0"/>
          <w:bCs/>
          <w:sz w:val="24"/>
          <w:highlight w:val="none"/>
          <w:lang w:eastAsia="zh-CN"/>
        </w:rPr>
        <w:t xml:space="preserve">：</w:t>
      </w:r>
      <w:r>
        <w:rPr>
          <w:rFonts w:hint="eastAsia" w:ascii="宋体" w:hAnsi="宋体"/>
          <w:b w:val="0"/>
          <w:bCs/>
          <w:sz w:val="24"/>
          <w:highlight w:val="none"/>
          <w:lang w:eastAsia="zh-CN"/>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（1）304不锈钢板（厚度≥0.8mm）（包含高温防裂、压扁性能、金相实验、抗菌率(金黄色葡萄球菌，大肠杆菌)、燃烧性能A1级、铜加速乙酸盐雾）；</w:t>
      </w:r>
      <w:r>
        <w:rPr>
          <w:rFonts w:hint="eastAsia" w:ascii="宋体" w:hAnsi="宋体"/>
          <w:b w:val="0"/>
          <w:bCs/>
          <w:sz w:val="24"/>
          <w:highlight w:val="none"/>
          <w:lang w:val="en-US" w:eastAsia="zh-CN"/>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（2）304不锈钢板（厚度≥1.0mm）（包含高温防裂、压扁性能、金相实验、抗菌率(金黄色葡萄球菌，大肠杆菌)、燃烧性能A1级、铜加速乙酸盐雾）；</w:t>
      </w:r>
      <w:r>
        <w:rPr>
          <w:rFonts w:hint="eastAsia" w:ascii="宋体" w:hAnsi="宋体"/>
          <w:b w:val="0"/>
          <w:bCs/>
          <w:sz w:val="24"/>
          <w:highlight w:val="none"/>
          <w:lang w:val="en-US" w:eastAsia="zh-CN"/>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（3）304不锈钢板（厚度≥1.2mm）（包含高温防裂、压扁性能、金相实验、抗菌率(金黄色葡萄球菌，大肠杆菌)、燃烧性能A1级、铜加速乙酸盐雾）；</w:t>
      </w:r>
      <w:r>
        <w:rPr>
          <w:rFonts w:hint="eastAsia" w:ascii="宋体" w:hAnsi="宋体"/>
          <w:b w:val="0"/>
          <w:bCs/>
          <w:sz w:val="24"/>
          <w:highlight w:val="none"/>
          <w:lang w:val="en-US" w:eastAsia="zh-CN"/>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（4）304不锈钢板（厚度≥1.5mm）（包含高温防裂、压扁性能、金相实验、抗菌率(金黄色葡萄球菌，大肠杆菌)、燃烧性能A1级、铜加速乙酸盐雾）；</w:t>
      </w:r>
      <w:r>
        <w:rPr>
          <w:rFonts w:hint="eastAsia" w:ascii="宋体" w:hAnsi="宋体"/>
          <w:b w:val="0"/>
          <w:bCs/>
          <w:sz w:val="24"/>
          <w:highlight w:val="none"/>
          <w:lang w:val="en-US" w:eastAsia="zh-CN"/>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（5）304不锈钢管材（厚度≥0.8mm）（包含高温防裂、压扁性能、金相实验、抗菌率(金黄色葡萄球菌，大肠杆菌)、燃烧性能A1级、铜加速乙酸盐雾）；</w:t>
      </w:r>
      <w:r>
        <w:rPr>
          <w:rFonts w:hint="eastAsia" w:ascii="宋体" w:hAnsi="宋体"/>
          <w:b w:val="0"/>
          <w:bCs/>
          <w:sz w:val="24"/>
          <w:highlight w:val="none"/>
          <w:lang w:val="en-US" w:eastAsia="zh-CN"/>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（6）防腐抗菌喷涂粉末，检测项目包含：抗细菌性能（金黄色葡萄球菌、大肠埃希氏菌＞99.9%）、总铅（Pb）含量≤90mg/kg、可溶性重金属含量（镉Cd含量≤75mg/kg、铬Cr含量≤60mg/kg、汞Hg含量≤60mg/kg）、铅笔硬度。</w:t>
      </w:r>
      <w:r>
        <w:rPr>
          <w:rFonts w:hint="eastAsia" w:ascii="宋体" w:hAnsi="宋体"/>
          <w:b w:val="0"/>
          <w:bCs/>
          <w:sz w:val="24"/>
          <w:highlight w:val="none"/>
          <w:lang w:val="en-US" w:eastAsia="zh-CN"/>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7）实木多层板，检测项目必须包含：抗细菌性能（大肠埃希菌、金黄色葡萄球菌、铜绿假单胞菌、白色念珠菌、产气肠杆菌、肺炎克雷伯氏杆菌，抗细菌率＞99.99%）、面板拼接、凹陷压痕鼓包（单个最大面积/mm²合格品符合）、静曲强度（顺纹、横纹）、甲醛释放量。</w:t>
      </w:r>
      <w:r>
        <w:rPr>
          <w:rFonts w:hint="eastAsia" w:ascii="宋体" w:hAnsi="宋体"/>
          <w:b w:val="0"/>
          <w:bCs/>
          <w:sz w:val="24"/>
          <w:highlight w:val="none"/>
          <w:lang w:val="en-US" w:eastAsia="zh-CN"/>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（8）304不锈钢管材（厚度≥1.5mm）（包含高温防裂、压扁性能、金相实验、抗菌率(金黄色葡萄球菌，大肠杆菌)、燃烧性能A1级、铜加速乙酸盐雾），检验合格的检测报告。</w:t>
      </w:r>
      <w:r>
        <w:rPr>
          <w:rFonts w:hint="eastAsia" w:ascii="宋体" w:hAnsi="宋体"/>
          <w:b w:val="0"/>
          <w:bCs/>
          <w:sz w:val="24"/>
          <w:highlight w:val="none"/>
          <w:lang w:val="en-US" w:eastAsia="zh-CN"/>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t xml:space="preserve">上述完全符合的有一项得1分，缺项漏项不得分，本项最高得8分。</w:t>
      </w:r>
      <w:r>
        <w:rPr>
          <w:rFonts w:hint="eastAsia" w:ascii="宋体" w:hAnsi="宋体"/>
          <w:b w:val="0"/>
          <w:bCs/>
          <w:sz w:val="24"/>
          <w:highlight w:val="none"/>
          <w:lang w:val="en-US" w:eastAsia="zh-CN"/>
        </w:rPr>
      </w:r>
      <w:r/>
    </w:p>
    <w:p>
      <w:pPr>
        <w:pStyle w:val="992"/>
        <w:ind w:firstLine="480"/>
        <w:tabs>
          <w:tab w:val="left" w:pos="609" w:leader="none"/>
        </w:tabs>
        <w:rPr>
          <w:rFonts w:hint="eastAsia" w:ascii="宋体" w:hAnsi="宋体" w:eastAsia="宋体" w:cs="宋体"/>
          <w:lang w:val="en-US" w:eastAsia="zh-CN"/>
        </w:rPr>
      </w:pPr>
      <w:r>
        <w:rPr>
          <w:rFonts w:hint="eastAsia" w:ascii="宋体" w:hAnsi="宋体" w:eastAsia="宋体" w:cs="宋体"/>
          <w:lang w:val="en-US" w:eastAsia="zh-CN"/>
        </w:rPr>
      </w:r>
      <w:r/>
    </w:p>
    <w:p>
      <w:pPr>
        <w:pStyle w:val="992"/>
        <w:ind w:firstLine="480"/>
        <w:tabs>
          <w:tab w:val="left" w:pos="609" w:leader="none"/>
        </w:tabs>
        <w:rPr>
          <w:lang w:val="en-US" w:eastAsia="zh-CN"/>
        </w:rPr>
      </w:pPr>
      <w:r>
        <w:rPr>
          <w:rFonts w:hint="eastAsia" w:ascii="宋体" w:hAnsi="宋体" w:eastAsia="宋体" w:cs="宋体"/>
          <w:lang w:val="en-US" w:eastAsia="zh-CN"/>
        </w:rPr>
        <w:t xml:space="preserve">2.2产品检测报告分</w:t>
      </w:r>
      <w:r>
        <w:rPr>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投标人或所投产品的生产企业提供由第三方检测机构出具的针对所投产品的带有CMA标识的</w:t>
      </w:r>
      <w:r>
        <w:rPr>
          <w:rFonts w:hint="eastAsia" w:ascii="宋体" w:hAnsi="宋体" w:eastAsia="宋体" w:cs="Times New Roman"/>
          <w:b w:val="0"/>
          <w:bCs/>
          <w:sz w:val="24"/>
          <w:highlight w:val="none"/>
          <w:lang w:val="en-US" w:eastAsia="zh-CN"/>
        </w:rPr>
        <w:t xml:space="preserve">成品</w:t>
      </w:r>
      <w:r>
        <w:rPr>
          <w:rFonts w:ascii="宋体" w:hAnsi="宋体" w:eastAsia="宋体" w:cs="Times New Roman"/>
          <w:b w:val="0"/>
          <w:bCs/>
          <w:sz w:val="24"/>
          <w:highlight w:val="none"/>
          <w:lang w:val="en-US" w:eastAsia="zh-CN"/>
        </w:rPr>
        <w:t xml:space="preserve">检测报告</w:t>
      </w:r>
      <w:r>
        <w:rPr>
          <w:rFonts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（1）所投多功能切菜机产品</w:t>
      </w:r>
      <w:r>
        <w:rPr>
          <w:rFonts w:hint="eastAsia" w:ascii="宋体" w:hAnsi="宋体" w:cs="Times New Roman"/>
          <w:b w:val="0"/>
          <w:bCs/>
          <w:sz w:val="24"/>
          <w:highlight w:val="none"/>
          <w:lang w:val="en-US" w:eastAsia="zh-CN"/>
        </w:rPr>
        <w:t xml:space="preserve">依据</w:t>
      </w:r>
      <w:r>
        <w:rPr>
          <w:rFonts w:hint="eastAsia" w:ascii="宋体" w:hAnsi="宋体" w:eastAsia="宋体" w:cs="Times New Roman"/>
          <w:b w:val="0"/>
          <w:bCs/>
          <w:sz w:val="24"/>
          <w:highlight w:val="none"/>
          <w:lang w:val="en-US" w:eastAsia="zh-CN"/>
        </w:rPr>
        <w:t xml:space="preserve">GB/T10125-2021</w:t>
      </w:r>
      <w:r>
        <w:rPr>
          <w:rFonts w:hint="eastAsia" w:ascii="宋体" w:hAnsi="宋体" w:cs="Times New Roman"/>
          <w:b w:val="0"/>
          <w:bCs/>
          <w:sz w:val="24"/>
          <w:highlight w:val="none"/>
          <w:lang w:val="en-US" w:eastAsia="zh-CN"/>
        </w:rPr>
        <w:t xml:space="preserve">完成盐雾试验检测，试验时长</w:t>
      </w:r>
      <w:r>
        <w:rPr>
          <w:rFonts w:ascii="宋体" w:hAnsi="宋体" w:eastAsia="宋体" w:cs="Times New Roman"/>
          <w:b w:val="0"/>
          <w:bCs/>
          <w:color w:val="000000"/>
          <w:sz w:val="24"/>
          <w:highlight w:val="none"/>
          <w:lang w:val="en-US" w:eastAsia="zh-CN"/>
        </w:rPr>
        <w:t xml:space="preserve">≥</w:t>
      </w:r>
      <w:r>
        <w:rPr>
          <w:rFonts w:hint="eastAsia" w:ascii="宋体" w:hAnsi="宋体" w:cs="Times New Roman"/>
          <w:b w:val="0"/>
          <w:bCs/>
          <w:color w:val="000000"/>
          <w:sz w:val="24"/>
          <w:highlight w:val="none"/>
          <w:lang w:val="en-US" w:eastAsia="zh-CN"/>
        </w:rPr>
        <w:t xml:space="preserve">96</w:t>
      </w:r>
      <w:r>
        <w:rPr>
          <w:rFonts w:hint="eastAsia" w:ascii="宋体" w:hAnsi="宋体" w:cs="Times New Roman"/>
          <w:b w:val="0"/>
          <w:bCs/>
          <w:sz w:val="24"/>
          <w:highlight w:val="none"/>
          <w:lang w:val="en-US" w:eastAsia="zh-CN"/>
        </w:rPr>
        <w:t xml:space="preserve">小时且检测合格的检测报告。</w:t>
      </w:r>
      <w:r>
        <w:rPr>
          <w:rFonts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（2）所投多功能切菜机</w:t>
      </w:r>
      <w:r>
        <w:rPr>
          <w:rFonts w:hint="eastAsia" w:ascii="宋体" w:hAnsi="宋体" w:eastAsia="宋体" w:cs="Times New Roman"/>
          <w:b w:val="0"/>
          <w:bCs/>
          <w:sz w:val="24"/>
          <w:highlight w:val="none"/>
          <w:lang w:val="en-US" w:eastAsia="zh-CN"/>
        </w:rPr>
        <w:t xml:space="preserve">食品接触</w:t>
      </w:r>
      <w:r>
        <w:rPr>
          <w:rFonts w:hint="eastAsia" w:ascii="宋体" w:hAnsi="宋体" w:cs="Times New Roman"/>
          <w:b w:val="0"/>
          <w:bCs/>
          <w:sz w:val="24"/>
          <w:highlight w:val="none"/>
          <w:lang w:val="en-US" w:eastAsia="zh-CN"/>
        </w:rPr>
        <w:t xml:space="preserve">部件重金属检测，明确覆盖</w:t>
      </w:r>
      <w:r>
        <w:rPr>
          <w:rFonts w:hint="eastAsia" w:ascii="宋体" w:hAnsi="宋体" w:eastAsia="宋体" w:cs="Times New Roman"/>
          <w:b w:val="0"/>
          <w:bCs/>
          <w:sz w:val="24"/>
          <w:highlight w:val="none"/>
          <w:lang w:val="en-US" w:eastAsia="zh-CN"/>
        </w:rPr>
        <w:t xml:space="preserve">铅、锑、锰、镉、砷等重金属</w:t>
      </w:r>
      <w:r>
        <w:rPr>
          <w:rFonts w:hint="eastAsia" w:ascii="宋体" w:hAnsi="宋体" w:cs="Times New Roman"/>
          <w:b w:val="0"/>
          <w:bCs/>
          <w:sz w:val="24"/>
          <w:highlight w:val="none"/>
          <w:lang w:val="en-US" w:eastAsia="zh-CN"/>
        </w:rPr>
        <w:t xml:space="preserve">指标，且检测结果符合国标、无超标，报告与所投产品型号一致的检测报告。</w:t>
      </w:r>
      <w:r>
        <w:rPr>
          <w:rFonts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（3）所投一体成型可叠椅产品，检测项目必须包含：</w:t>
      </w:r>
      <w:r>
        <w:rPr>
          <w:rFonts w:ascii="宋体" w:hAnsi="宋体" w:eastAsia="宋体" w:cs="Times New Roman"/>
          <w:b w:val="0"/>
          <w:bCs/>
          <w:sz w:val="24"/>
          <w:highlight w:val="none"/>
          <w:lang w:val="en-US" w:eastAsia="zh-CN"/>
        </w:rPr>
      </w:r>
      <w:r/>
    </w:p>
    <w:p>
      <w:pPr>
        <w:pStyle w:val="908"/>
        <w:ind w:firstLine="480"/>
        <w:spacing w:line="360" w:lineRule="auto"/>
        <w:rPr>
          <w:rFonts w:hint="eastAsia" w:ascii="宋体" w:hAnsi="宋体" w:cs="Times New Roman"/>
          <w:b w:val="0"/>
          <w:bCs/>
          <w:color w:val="000000"/>
          <w:sz w:val="24"/>
          <w:highlight w:val="none"/>
          <w:lang w:val="en-US" w:eastAsia="zh-CN"/>
        </w:rPr>
      </w:pPr>
      <w:r>
        <w:rPr>
          <w:rFonts w:ascii="Calibri" w:hAnsi="Calibri" w:eastAsia="宋体" w:cs="Calibri"/>
          <w:b w:val="0"/>
          <w:bCs/>
          <w:color w:val="000000"/>
          <w:sz w:val="24"/>
          <w:highlight w:val="none"/>
          <w:lang w:val="en-US" w:eastAsia="zh-CN"/>
        </w:rPr>
        <w:t xml:space="preserve">①</w:t>
      </w:r>
      <w:r>
        <w:rPr>
          <w:rFonts w:ascii="宋体" w:hAnsi="宋体" w:eastAsia="宋体" w:cs="Times New Roman"/>
          <w:b w:val="0"/>
          <w:bCs/>
          <w:color w:val="000000"/>
          <w:sz w:val="24"/>
          <w:highlight w:val="none"/>
          <w:lang w:val="en-US" w:eastAsia="zh-CN"/>
        </w:rPr>
        <w:t xml:space="preserve">表面涂层可迁移元素（锑Sb≤60mg/kg，砷As≤25mg/kg，钡Ba≤1000mg/kg，镉Cd≤75mg/kg，铬Cr≤60mg/kg，铅Pb≤90mg/kg，汞Hg≤60mg/kg，硒Se≤500mg/kg）</w:t>
      </w:r>
      <w:r>
        <w:rPr>
          <w:rFonts w:hint="eastAsia" w:ascii="宋体" w:hAnsi="宋体" w:cs="Times New Roman"/>
          <w:b w:val="0"/>
          <w:bCs/>
          <w:color w:val="000000"/>
          <w:sz w:val="24"/>
          <w:highlight w:val="none"/>
          <w:lang w:val="en-US" w:eastAsia="zh-CN"/>
        </w:rPr>
        <w:t xml:space="preserve">。</w:t>
      </w:r>
      <w:r>
        <w:rPr>
          <w:rFonts w:hint="eastAsia" w:ascii="宋体" w:hAnsi="宋体" w:cs="Times New Roman"/>
          <w:b w:val="0"/>
          <w:bCs/>
          <w:color w:val="000000"/>
          <w:sz w:val="24"/>
          <w:highlight w:val="none"/>
          <w:lang w:val="en-US" w:eastAsia="zh-CN"/>
        </w:rPr>
      </w:r>
      <w:r/>
    </w:p>
    <w:p>
      <w:pPr>
        <w:pStyle w:val="908"/>
        <w:ind w:firstLine="480"/>
        <w:spacing w:line="360" w:lineRule="auto"/>
        <w:rPr>
          <w:rFonts w:hint="eastAsia" w:ascii="宋体" w:hAnsi="宋体" w:cs="Times New Roman"/>
          <w:b w:val="0"/>
          <w:bCs/>
          <w:color w:val="000000"/>
          <w:sz w:val="24"/>
          <w:highlight w:val="none"/>
          <w:lang w:val="en-US" w:eastAsia="zh-CN"/>
        </w:rPr>
      </w:pPr>
      <w:r>
        <w:rPr>
          <w:rFonts w:ascii="Calibri" w:hAnsi="Calibri" w:eastAsia="宋体" w:cs="Calibri"/>
          <w:b w:val="0"/>
          <w:bCs/>
          <w:color w:val="000000"/>
          <w:sz w:val="24"/>
          <w:highlight w:val="none"/>
          <w:lang w:val="en-US" w:eastAsia="zh-CN"/>
        </w:rPr>
        <w:t xml:space="preserve">②</w:t>
      </w:r>
      <w:r>
        <w:rPr>
          <w:rFonts w:ascii="宋体" w:hAnsi="宋体" w:eastAsia="宋体" w:cs="Times New Roman"/>
          <w:b w:val="0"/>
          <w:bCs/>
          <w:color w:val="000000"/>
          <w:sz w:val="24"/>
          <w:highlight w:val="none"/>
          <w:lang w:val="en-US" w:eastAsia="zh-CN"/>
        </w:rPr>
        <w:t xml:space="preserve">塑料有害物质限量（邻苯二甲酸酯DBP+BBP+DEHP+DNOP+DINP和DIDP的总量，≤0.1%）</w:t>
      </w:r>
      <w:r>
        <w:rPr>
          <w:rFonts w:hint="eastAsia" w:ascii="宋体" w:hAnsi="宋体" w:cs="Times New Roman"/>
          <w:b w:val="0"/>
          <w:bCs/>
          <w:color w:val="000000"/>
          <w:sz w:val="24"/>
          <w:highlight w:val="none"/>
          <w:lang w:val="en-US" w:eastAsia="zh-CN"/>
        </w:rPr>
        <w:t xml:space="preserve">。</w:t>
      </w:r>
      <w:r>
        <w:rPr>
          <w:rFonts w:hint="eastAsia" w:ascii="宋体" w:hAnsi="宋体" w:cs="Times New Roman"/>
          <w:b w:val="0"/>
          <w:bCs/>
          <w:color w:val="000000"/>
          <w:sz w:val="24"/>
          <w:highlight w:val="none"/>
          <w:lang w:val="en-US" w:eastAsia="zh-CN"/>
        </w:rPr>
      </w:r>
      <w:r/>
    </w:p>
    <w:p>
      <w:pPr>
        <w:pStyle w:val="908"/>
        <w:ind w:firstLine="480"/>
        <w:spacing w:line="360" w:lineRule="auto"/>
        <w:rPr>
          <w:rFonts w:hint="eastAsia" w:ascii="宋体" w:hAnsi="宋体" w:cs="Times New Roman"/>
          <w:b w:val="0"/>
          <w:bCs/>
          <w:color w:val="000000"/>
          <w:sz w:val="24"/>
          <w:highlight w:val="none"/>
          <w:lang w:val="en-US" w:eastAsia="zh-CN"/>
        </w:rPr>
      </w:pPr>
      <w:r>
        <w:rPr>
          <w:rFonts w:ascii="Calibri" w:hAnsi="Calibri" w:eastAsia="宋体" w:cs="Calibri"/>
          <w:b w:val="0"/>
          <w:bCs/>
          <w:color w:val="000000"/>
          <w:sz w:val="24"/>
          <w:highlight w:val="none"/>
          <w:lang w:val="en-US" w:eastAsia="zh-CN"/>
        </w:rPr>
        <w:t xml:space="preserve">③</w:t>
      </w:r>
      <w:r>
        <w:rPr>
          <w:rFonts w:ascii="宋体" w:hAnsi="宋体" w:eastAsia="宋体" w:cs="Times New Roman"/>
          <w:b w:val="0"/>
          <w:bCs/>
          <w:color w:val="000000"/>
          <w:sz w:val="24"/>
          <w:highlight w:val="none"/>
          <w:lang w:val="en-US" w:eastAsia="zh-CN"/>
        </w:rPr>
        <w:t xml:space="preserve">椅凳类力学性能强度（座面椅背联合静态载荷试验</w:t>
      </w:r>
      <w:r>
        <w:rPr>
          <w:rFonts w:hint="eastAsia" w:ascii="宋体" w:hAnsi="宋体" w:cs="Times New Roman"/>
          <w:b w:val="0"/>
          <w:bCs/>
          <w:color w:val="000000"/>
          <w:sz w:val="24"/>
          <w:highlight w:val="none"/>
          <w:lang w:val="en-US" w:eastAsia="zh-CN"/>
        </w:rPr>
        <w:t xml:space="preserve">（不适用于转椅）：座面载荷加力：750N，10次达到</w:t>
      </w:r>
      <w:r>
        <w:rPr>
          <w:rFonts w:ascii="宋体" w:hAnsi="宋体" w:eastAsia="宋体" w:cs="Times New Roman"/>
          <w:b w:val="0"/>
          <w:bCs/>
          <w:color w:val="000000"/>
          <w:sz w:val="24"/>
          <w:highlight w:val="none"/>
          <w:lang w:val="en-US" w:eastAsia="zh-CN"/>
        </w:rPr>
        <w:t xml:space="preserve">1级水平</w:t>
      </w:r>
      <w:r>
        <w:rPr>
          <w:rFonts w:hint="eastAsia" w:ascii="宋体" w:hAnsi="宋体" w:cs="Times New Roman"/>
          <w:b w:val="0"/>
          <w:bCs/>
          <w:color w:val="000000"/>
          <w:sz w:val="24"/>
          <w:highlight w:val="none"/>
          <w:lang w:val="en-US" w:eastAsia="zh-CN"/>
        </w:rPr>
        <w:t xml:space="preserve">、椅背载荷加力：200N，10次达到</w:t>
      </w:r>
      <w:r>
        <w:rPr>
          <w:rFonts w:ascii="宋体" w:hAnsi="宋体" w:eastAsia="宋体" w:cs="Times New Roman"/>
          <w:b w:val="0"/>
          <w:bCs/>
          <w:color w:val="000000"/>
          <w:sz w:val="24"/>
          <w:highlight w:val="none"/>
          <w:lang w:val="en-US" w:eastAsia="zh-CN"/>
        </w:rPr>
        <w:t xml:space="preserve">1级水平</w:t>
      </w:r>
      <w:r>
        <w:rPr>
          <w:rFonts w:hint="eastAsia" w:ascii="宋体" w:hAnsi="宋体" w:cs="Times New Roman"/>
          <w:b w:val="0"/>
          <w:bCs/>
          <w:color w:val="000000"/>
          <w:sz w:val="24"/>
          <w:highlight w:val="none"/>
          <w:lang w:val="en-US" w:eastAsia="zh-CN"/>
        </w:rPr>
        <w:t xml:space="preserve">；</w:t>
      </w:r>
      <w:r>
        <w:rPr>
          <w:rFonts w:ascii="宋体" w:hAnsi="宋体" w:eastAsia="宋体" w:cs="Times New Roman"/>
          <w:b w:val="0"/>
          <w:bCs/>
          <w:color w:val="000000"/>
          <w:sz w:val="24"/>
          <w:highlight w:val="none"/>
          <w:lang w:val="en-US" w:eastAsia="zh-CN"/>
        </w:rPr>
        <w:t xml:space="preserve">椅腿侧向静载荷</w:t>
      </w:r>
      <w:r>
        <w:rPr>
          <w:rFonts w:hint="eastAsia" w:ascii="宋体" w:hAnsi="宋体" w:cs="Times New Roman"/>
          <w:b w:val="0"/>
          <w:bCs/>
          <w:color w:val="000000"/>
          <w:sz w:val="24"/>
          <w:highlight w:val="none"/>
          <w:lang w:val="en-US" w:eastAsia="zh-CN"/>
        </w:rPr>
        <w:t xml:space="preserve">：最大加载力：180N，座面载荷750N，10次达到</w:t>
      </w:r>
      <w:r>
        <w:rPr>
          <w:rFonts w:ascii="宋体" w:hAnsi="宋体" w:eastAsia="宋体" w:cs="Times New Roman"/>
          <w:b w:val="0"/>
          <w:bCs/>
          <w:color w:val="000000"/>
          <w:sz w:val="24"/>
          <w:highlight w:val="none"/>
          <w:lang w:val="en-US" w:eastAsia="zh-CN"/>
        </w:rPr>
        <w:t xml:space="preserve">1级水平</w:t>
      </w:r>
      <w:r>
        <w:rPr>
          <w:rFonts w:hint="eastAsia" w:ascii="宋体" w:hAnsi="宋体" w:cs="Times New Roman"/>
          <w:b w:val="0"/>
          <w:bCs/>
          <w:color w:val="000000"/>
          <w:sz w:val="24"/>
          <w:highlight w:val="none"/>
          <w:lang w:val="en-US" w:eastAsia="zh-CN"/>
        </w:rPr>
        <w:t xml:space="preserve">；</w:t>
      </w:r>
      <w:r>
        <w:rPr>
          <w:rFonts w:ascii="宋体" w:hAnsi="宋体" w:eastAsia="宋体" w:cs="Times New Roman"/>
          <w:b w:val="0"/>
          <w:bCs/>
          <w:color w:val="000000"/>
          <w:sz w:val="24"/>
          <w:highlight w:val="none"/>
          <w:lang w:val="en-US" w:eastAsia="zh-CN"/>
        </w:rPr>
        <w:t xml:space="preserve">跌落试验</w:t>
      </w:r>
      <w:r>
        <w:rPr>
          <w:rFonts w:hint="eastAsia" w:ascii="宋体" w:hAnsi="宋体" w:cs="Times New Roman"/>
          <w:b w:val="0"/>
          <w:bCs/>
          <w:color w:val="000000"/>
          <w:sz w:val="24"/>
          <w:highlight w:val="none"/>
          <w:lang w:val="en-US" w:eastAsia="zh-CN"/>
        </w:rPr>
        <w:t xml:space="preserve">：跌落高度100mm，跌落10次达到</w:t>
      </w:r>
      <w:r>
        <w:rPr>
          <w:rFonts w:ascii="宋体" w:hAnsi="宋体" w:eastAsia="宋体" w:cs="Times New Roman"/>
          <w:b w:val="0"/>
          <w:bCs/>
          <w:color w:val="000000"/>
          <w:sz w:val="24"/>
          <w:highlight w:val="none"/>
          <w:lang w:val="en-US" w:eastAsia="zh-CN"/>
        </w:rPr>
        <w:t xml:space="preserve">1级水平</w:t>
      </w:r>
      <w:r>
        <w:rPr>
          <w:rFonts w:hint="eastAsia" w:ascii="宋体" w:hAnsi="宋体" w:cs="Times New Roman"/>
          <w:b w:val="0"/>
          <w:bCs/>
          <w:color w:val="000000"/>
          <w:sz w:val="24"/>
          <w:highlight w:val="none"/>
          <w:lang w:val="en-US" w:eastAsia="zh-CN"/>
        </w:rPr>
        <w:t xml:space="preserve">；</w:t>
      </w:r>
      <w:r>
        <w:rPr>
          <w:rFonts w:ascii="宋体" w:hAnsi="宋体" w:eastAsia="宋体" w:cs="Times New Roman"/>
          <w:b w:val="0"/>
          <w:bCs/>
          <w:color w:val="000000"/>
          <w:sz w:val="24"/>
          <w:highlight w:val="none"/>
          <w:lang w:val="en-US" w:eastAsia="zh-CN"/>
        </w:rPr>
        <w:t xml:space="preserve">椅背冲击</w:t>
      </w:r>
      <w:r>
        <w:rPr>
          <w:rFonts w:hint="eastAsia" w:ascii="宋体" w:hAnsi="宋体" w:cs="Times New Roman"/>
          <w:b w:val="0"/>
          <w:bCs/>
          <w:color w:val="000000"/>
          <w:sz w:val="24"/>
          <w:highlight w:val="none"/>
          <w:lang w:val="en-US" w:eastAsia="zh-CN"/>
        </w:rPr>
        <w:t xml:space="preserve">：冲击高度：70mm，冲击10次达到</w:t>
      </w:r>
      <w:r>
        <w:rPr>
          <w:rFonts w:ascii="宋体" w:hAnsi="宋体" w:eastAsia="宋体" w:cs="Times New Roman"/>
          <w:b w:val="0"/>
          <w:bCs/>
          <w:color w:val="000000"/>
          <w:sz w:val="24"/>
          <w:highlight w:val="none"/>
          <w:lang w:val="en-US" w:eastAsia="zh-CN"/>
        </w:rPr>
        <w:t xml:space="preserve">1级水平</w:t>
      </w:r>
      <w:r>
        <w:rPr>
          <w:rFonts w:hint="eastAsia" w:ascii="宋体" w:hAnsi="宋体" w:cs="Times New Roman"/>
          <w:b w:val="0"/>
          <w:bCs/>
          <w:color w:val="000000"/>
          <w:sz w:val="24"/>
          <w:highlight w:val="none"/>
          <w:lang w:val="en-US" w:eastAsia="zh-CN"/>
        </w:rPr>
        <w:t xml:space="preserve">；</w:t>
      </w:r>
      <w:r>
        <w:rPr>
          <w:rFonts w:ascii="宋体" w:hAnsi="宋体" w:eastAsia="宋体" w:cs="Times New Roman"/>
          <w:b w:val="0"/>
          <w:bCs/>
          <w:color w:val="000000"/>
          <w:sz w:val="24"/>
          <w:highlight w:val="none"/>
          <w:lang w:val="en-US" w:eastAsia="zh-CN"/>
        </w:rPr>
        <w:t xml:space="preserve">）、稳定性（向前倾翻、无扶手侧向倾翻及凳任任意方向倾翻</w:t>
      </w:r>
      <w:r>
        <w:rPr>
          <w:rFonts w:hint="eastAsia" w:ascii="宋体" w:hAnsi="宋体" w:cs="Times New Roman"/>
          <w:b w:val="0"/>
          <w:bCs/>
          <w:color w:val="000000"/>
          <w:sz w:val="24"/>
          <w:highlight w:val="none"/>
          <w:lang w:val="en-US" w:eastAsia="zh-CN"/>
        </w:rPr>
        <w:t xml:space="preserve">：座面静载荷250N达到1级水平、倾翻力不小于20N，无倾翻；</w:t>
      </w:r>
      <w:r>
        <w:rPr>
          <w:rFonts w:ascii="宋体" w:hAnsi="宋体" w:eastAsia="宋体" w:cs="Times New Roman"/>
          <w:b w:val="0"/>
          <w:bCs/>
          <w:color w:val="000000"/>
          <w:sz w:val="24"/>
          <w:highlight w:val="none"/>
          <w:lang w:val="en-US" w:eastAsia="zh-CN"/>
        </w:rPr>
        <w:t xml:space="preserve">向后倾翻</w:t>
      </w:r>
      <w:r>
        <w:rPr>
          <w:rFonts w:hint="eastAsia" w:ascii="宋体" w:hAnsi="宋体" w:cs="Times New Roman"/>
          <w:b w:val="0"/>
          <w:bCs/>
          <w:color w:val="000000"/>
          <w:sz w:val="24"/>
          <w:highlight w:val="none"/>
          <w:lang w:val="en-US" w:eastAsia="zh-CN"/>
        </w:rPr>
        <w:t xml:space="preserve">：座面静载荷250N达到1级水平、向后倾翻力不小于标准规定70N，无倾翻</w:t>
      </w:r>
      <w:r>
        <w:rPr>
          <w:rFonts w:ascii="宋体" w:hAnsi="宋体" w:eastAsia="宋体" w:cs="Times New Roman"/>
          <w:b w:val="0"/>
          <w:bCs/>
          <w:color w:val="000000"/>
          <w:sz w:val="24"/>
          <w:highlight w:val="none"/>
          <w:lang w:val="en-US" w:eastAsia="zh-CN"/>
        </w:rPr>
        <w:t xml:space="preserve">）</w:t>
      </w:r>
      <w:r>
        <w:rPr>
          <w:rFonts w:hint="eastAsia" w:ascii="宋体" w:hAnsi="宋体" w:cs="Times New Roman"/>
          <w:b w:val="0"/>
          <w:bCs/>
          <w:color w:val="000000"/>
          <w:sz w:val="24"/>
          <w:highlight w:val="none"/>
          <w:lang w:val="en-US" w:eastAsia="zh-CN"/>
        </w:rPr>
        <w:t xml:space="preserve">。</w:t>
      </w:r>
      <w:r>
        <w:rPr>
          <w:rFonts w:hint="eastAsia" w:ascii="宋体" w:hAnsi="宋体" w:cs="Times New Roman"/>
          <w:b w:val="0"/>
          <w:bCs/>
          <w:color w:val="000000"/>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hint="eastAsia" w:ascii="微软雅黑" w:hAnsi="微软雅黑" w:eastAsia="微软雅黑" w:cs="微软雅黑"/>
          <w:b w:val="0"/>
          <w:bCs/>
          <w:color w:val="000000"/>
          <w:sz w:val="24"/>
          <w:highlight w:val="none"/>
          <w:lang w:val="en-US" w:eastAsia="zh-CN"/>
        </w:rPr>
        <w:t xml:space="preserve">④</w:t>
      </w:r>
      <w:r>
        <w:rPr>
          <w:rFonts w:ascii="宋体" w:hAnsi="宋体" w:eastAsia="宋体" w:cs="Times New Roman"/>
          <w:b w:val="0"/>
          <w:bCs/>
          <w:color w:val="000000"/>
          <w:sz w:val="24"/>
          <w:highlight w:val="none"/>
          <w:lang w:val="en-US" w:eastAsia="zh-CN"/>
        </w:rPr>
        <w:t xml:space="preserve">突</w:t>
      </w:r>
      <w:r>
        <w:rPr>
          <w:rFonts w:ascii="宋体" w:hAnsi="宋体" w:eastAsia="宋体" w:cs="Times New Roman"/>
          <w:b w:val="0"/>
          <w:bCs/>
          <w:sz w:val="24"/>
          <w:highlight w:val="none"/>
          <w:lang w:val="en-US" w:eastAsia="zh-CN"/>
        </w:rPr>
        <w:t xml:space="preserve">出物（产品不应有危险突出物）。</w:t>
      </w:r>
      <w:r>
        <w:rPr>
          <w:rFonts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（4）所投油烟净化一体机</w:t>
      </w:r>
      <w:r>
        <w:rPr>
          <w:rFonts w:hint="eastAsia" w:ascii="宋体" w:hAnsi="宋体" w:cs="Times New Roman"/>
          <w:b w:val="0"/>
          <w:bCs/>
          <w:sz w:val="24"/>
          <w:highlight w:val="none"/>
          <w:lang w:val="en-US" w:eastAsia="zh-CN"/>
        </w:rPr>
        <w:t xml:space="preserve">依据</w:t>
      </w:r>
      <w:r>
        <w:rPr>
          <w:rFonts w:ascii="宋体" w:hAnsi="宋体" w:eastAsia="宋体" w:cs="Times New Roman"/>
          <w:b w:val="0"/>
          <w:bCs/>
          <w:sz w:val="24"/>
          <w:highlight w:val="none"/>
          <w:lang w:val="en-US" w:eastAsia="zh-CN"/>
        </w:rPr>
        <w:t xml:space="preserve">GB/T17625.2-2007</w:t>
      </w:r>
      <w:r>
        <w:rPr>
          <w:rFonts w:hint="eastAsia" w:ascii="宋体" w:hAnsi="宋体" w:cs="Times New Roman"/>
          <w:b w:val="0"/>
          <w:bCs/>
          <w:sz w:val="24"/>
          <w:highlight w:val="none"/>
          <w:lang w:val="en-US" w:eastAsia="zh-CN"/>
        </w:rPr>
        <w:t xml:space="preserve">检测，且相对</w:t>
      </w:r>
      <w:r>
        <w:rPr>
          <w:rFonts w:ascii="宋体" w:hAnsi="宋体" w:eastAsia="宋体" w:cs="Times New Roman"/>
          <w:b w:val="0"/>
          <w:bCs/>
          <w:sz w:val="24"/>
          <w:highlight w:val="none"/>
          <w:lang w:val="en-US" w:eastAsia="zh-CN"/>
        </w:rPr>
        <w:t xml:space="preserve">电压变化特性d</w:t>
      </w:r>
      <w:r>
        <w:rPr>
          <w:rFonts w:ascii="宋体" w:hAnsi="宋体" w:eastAsia="宋体" w:cs="Times New Roman"/>
          <w:b w:val="0"/>
          <w:bCs/>
          <w:sz w:val="24"/>
          <w:highlight w:val="none"/>
          <w:vertAlign w:val="subscript"/>
          <w:lang w:val="en-US" w:eastAsia="zh-CN"/>
        </w:rPr>
        <w:t xml:space="preserve">（t）</w:t>
      </w:r>
      <w:r>
        <w:rPr>
          <w:rFonts w:ascii="宋体" w:hAnsi="宋体" w:eastAsia="宋体" w:cs="Times New Roman"/>
          <w:b w:val="0"/>
          <w:bCs/>
          <w:sz w:val="24"/>
          <w:highlight w:val="none"/>
          <w:lang w:val="en-US" w:eastAsia="zh-CN"/>
        </w:rPr>
        <w:t xml:space="preserve">≥500ms；相对稳态电压变化d</w:t>
      </w:r>
      <w:r>
        <w:rPr>
          <w:rFonts w:ascii="宋体" w:hAnsi="宋体" w:eastAsia="宋体" w:cs="Times New Roman"/>
          <w:b w:val="0"/>
          <w:bCs/>
          <w:sz w:val="24"/>
          <w:highlight w:val="none"/>
          <w:vertAlign w:val="subscript"/>
          <w:lang w:val="en-US" w:eastAsia="zh-CN"/>
        </w:rPr>
        <w:t xml:space="preserve">c</w:t>
      </w:r>
      <w:r>
        <w:rPr>
          <w:rFonts w:ascii="宋体" w:hAnsi="宋体" w:eastAsia="宋体" w:cs="Times New Roman"/>
          <w:b w:val="0"/>
          <w:bCs/>
          <w:sz w:val="24"/>
          <w:highlight w:val="none"/>
          <w:lang w:val="en-US" w:eastAsia="zh-CN"/>
        </w:rPr>
        <w:t xml:space="preserve">≤3.3%；最大相对电压变化d</w:t>
      </w:r>
      <w:r>
        <w:rPr>
          <w:rFonts w:ascii="宋体" w:hAnsi="宋体" w:eastAsia="宋体" w:cs="Times New Roman"/>
          <w:b w:val="0"/>
          <w:bCs/>
          <w:sz w:val="24"/>
          <w:highlight w:val="none"/>
          <w:vertAlign w:val="subscript"/>
          <w:lang w:val="en-US" w:eastAsia="zh-CN"/>
        </w:rPr>
        <w:t xml:space="preserve">max</w:t>
      </w:r>
      <w:r>
        <w:rPr>
          <w:rFonts w:ascii="宋体" w:hAnsi="宋体" w:eastAsia="宋体" w:cs="Times New Roman"/>
          <w:b w:val="0"/>
          <w:bCs/>
          <w:sz w:val="24"/>
          <w:highlight w:val="none"/>
          <w:lang w:val="en-US" w:eastAsia="zh-CN"/>
        </w:rPr>
        <w:t xml:space="preserve">≤7%</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试验评定符合b</w:t>
      </w:r>
      <w:r>
        <w:rPr>
          <w:rFonts w:hint="eastAsia" w:ascii="宋体" w:hAnsi="宋体" w:cs="Times New Roman"/>
          <w:b w:val="0"/>
          <w:bCs/>
          <w:sz w:val="24"/>
          <w:highlight w:val="none"/>
          <w:lang w:val="en-US" w:eastAsia="zh-CN"/>
        </w:rPr>
        <w:t xml:space="preserve">）类</w:t>
      </w:r>
      <w:r>
        <w:rPr>
          <w:rFonts w:ascii="宋体" w:hAnsi="宋体" w:eastAsia="宋体" w:cs="Times New Roman"/>
          <w:b w:val="0"/>
          <w:bCs/>
          <w:sz w:val="24"/>
          <w:highlight w:val="none"/>
          <w:lang w:val="en-US" w:eastAsia="zh-CN"/>
        </w:rPr>
        <w:t xml:space="preserve">要求，结果未超出限值</w:t>
      </w:r>
      <w:r>
        <w:rPr>
          <w:rFonts w:hint="eastAsia" w:ascii="宋体" w:hAnsi="宋体" w:cs="Times New Roman"/>
          <w:b w:val="0"/>
          <w:bCs/>
          <w:sz w:val="24"/>
          <w:highlight w:val="none"/>
          <w:lang w:val="en-US" w:eastAsia="zh-CN"/>
        </w:rPr>
        <w:t xml:space="preserve">，报告与所投产品型号一致的检测报告。</w:t>
      </w:r>
      <w:r>
        <w:rPr>
          <w:rFonts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（5）所投油烟净化一体机</w:t>
      </w:r>
      <w:r>
        <w:rPr>
          <w:rFonts w:hint="eastAsia" w:ascii="宋体" w:hAnsi="宋体" w:cs="Times New Roman"/>
          <w:b w:val="0"/>
          <w:bCs/>
          <w:sz w:val="24"/>
          <w:highlight w:val="none"/>
          <w:lang w:val="en-US" w:eastAsia="zh-CN"/>
        </w:rPr>
        <w:t xml:space="preserve">依据</w:t>
      </w:r>
      <w:r>
        <w:rPr>
          <w:rFonts w:ascii="宋体" w:hAnsi="宋体" w:eastAsia="宋体" w:cs="Times New Roman"/>
          <w:b w:val="0"/>
          <w:bCs/>
          <w:sz w:val="24"/>
          <w:highlight w:val="none"/>
          <w:lang w:val="en-US" w:eastAsia="zh-CN"/>
        </w:rPr>
        <w:t xml:space="preserve">GB/T17626.27-2006</w:t>
      </w:r>
      <w:r>
        <w:rPr>
          <w:rFonts w:hint="eastAsia" w:ascii="宋体" w:hAnsi="宋体" w:cs="Times New Roman"/>
          <w:b w:val="0"/>
          <w:bCs/>
          <w:sz w:val="24"/>
          <w:highlight w:val="none"/>
          <w:lang w:val="en-US" w:eastAsia="zh-CN"/>
        </w:rPr>
        <w:t xml:space="preserve">，完成</w:t>
      </w:r>
      <w:r>
        <w:rPr>
          <w:rFonts w:ascii="宋体" w:hAnsi="宋体" w:eastAsia="宋体" w:cs="Times New Roman"/>
          <w:b w:val="0"/>
          <w:bCs/>
          <w:sz w:val="24"/>
          <w:highlight w:val="none"/>
          <w:lang w:val="en-US" w:eastAsia="zh-CN"/>
        </w:rPr>
        <w:t xml:space="preserve">试验1</w:t>
      </w:r>
      <w:r>
        <w:rPr>
          <w:rFonts w:hint="eastAsia" w:ascii="宋体" w:hAnsi="宋体" w:cs="Times New Roman"/>
          <w:b w:val="0"/>
          <w:bCs/>
          <w:sz w:val="24"/>
          <w:highlight w:val="none"/>
          <w:lang w:val="en-US" w:eastAsia="zh-CN"/>
        </w:rPr>
        <w:t xml:space="preserve">检测，</w:t>
      </w:r>
      <w:r>
        <w:rPr>
          <w:rFonts w:ascii="宋体" w:hAnsi="宋体" w:eastAsia="宋体" w:cs="Times New Roman"/>
          <w:b w:val="0"/>
          <w:bCs/>
          <w:sz w:val="24"/>
          <w:highlight w:val="none"/>
          <w:lang w:val="en-US" w:eastAsia="zh-CN"/>
        </w:rPr>
        <w:t xml:space="preserve">试验等级2级</w:t>
      </w:r>
      <w:r>
        <w:rPr>
          <w:rFonts w:hint="eastAsia" w:ascii="宋体" w:hAnsi="宋体" w:cs="Times New Roman"/>
          <w:b w:val="0"/>
          <w:bCs/>
          <w:sz w:val="24"/>
          <w:highlight w:val="none"/>
          <w:lang w:val="en-US" w:eastAsia="zh-CN"/>
        </w:rPr>
        <w:t xml:space="preserve">，且试验参数、评定结果与（</w:t>
      </w:r>
      <w:r>
        <w:rPr>
          <w:rFonts w:ascii="宋体" w:hAnsi="宋体" w:eastAsia="宋体" w:cs="Times New Roman"/>
          <w:b w:val="0"/>
          <w:bCs/>
          <w:sz w:val="24"/>
          <w:highlight w:val="none"/>
          <w:lang w:val="en-US" w:eastAsia="zh-CN"/>
        </w:rPr>
        <w:t xml:space="preserve">相位:Ua</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Ub</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Uc</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幅值100%</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95.2%</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90%</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相角0°</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125°</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240°</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k</w:t>
      </w:r>
      <w:r>
        <w:rPr>
          <w:rFonts w:ascii="宋体" w:hAnsi="宋体" w:eastAsia="宋体" w:cs="Times New Roman"/>
          <w:b w:val="0"/>
          <w:bCs/>
          <w:sz w:val="24"/>
          <w:highlight w:val="none"/>
          <w:vertAlign w:val="subscript"/>
          <w:lang w:val="en-US" w:eastAsia="zh-CN"/>
        </w:rPr>
        <w:t xml:space="preserve">U2</w:t>
      </w:r>
      <w:r>
        <w:rPr>
          <w:rFonts w:ascii="宋体" w:hAnsi="宋体" w:eastAsia="宋体" w:cs="Times New Roman"/>
          <w:b w:val="0"/>
          <w:bCs/>
          <w:sz w:val="24"/>
          <w:highlight w:val="none"/>
          <w:lang w:val="en-US" w:eastAsia="zh-CN"/>
        </w:rPr>
        <w:t xml:space="preserve">:6%</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时间</w:t>
      </w:r>
      <w:r>
        <w:rPr>
          <w:rFonts w:hint="eastAsia" w:ascii="宋体" w:hAnsi="宋体" w:cs="Times New Roman"/>
          <w:b w:val="0"/>
          <w:bCs/>
          <w:sz w:val="24"/>
          <w:highlight w:val="none"/>
          <w:lang w:val="en-US" w:eastAsia="zh-CN"/>
        </w:rPr>
        <w:t xml:space="preserve">30</w:t>
      </w:r>
      <w:r>
        <w:rPr>
          <w:rFonts w:ascii="宋体" w:hAnsi="宋体" w:eastAsia="宋体" w:cs="Times New Roman"/>
          <w:b w:val="0"/>
          <w:bCs/>
          <w:sz w:val="24"/>
          <w:highlight w:val="none"/>
          <w:lang w:val="en-US" w:eastAsia="zh-CN"/>
        </w:rPr>
        <w:t xml:space="preserve">s</w:t>
      </w:r>
      <w:r>
        <w:rPr>
          <w:rFonts w:hint="eastAsia" w:ascii="宋体" w:hAnsi="宋体" w:cs="Times New Roman"/>
          <w:b w:val="0"/>
          <w:bCs/>
          <w:sz w:val="24"/>
          <w:highlight w:val="none"/>
          <w:lang w:val="en-US" w:eastAsia="zh-CN"/>
        </w:rPr>
        <w:t xml:space="preserve">，</w:t>
      </w:r>
      <w:r>
        <w:rPr>
          <w:rFonts w:ascii="宋体" w:hAnsi="宋体" w:eastAsia="宋体" w:cs="Times New Roman"/>
          <w:b w:val="0"/>
          <w:bCs/>
          <w:sz w:val="24"/>
          <w:highlight w:val="none"/>
          <w:lang w:val="en-US" w:eastAsia="zh-CN"/>
        </w:rPr>
        <w:t xml:space="preserve">符合</w:t>
      </w:r>
      <w:r>
        <w:rPr>
          <w:rFonts w:hint="eastAsia" w:ascii="宋体" w:hAnsi="宋体" w:cs="Times New Roman"/>
          <w:b w:val="0"/>
          <w:bCs/>
          <w:sz w:val="24"/>
          <w:highlight w:val="none"/>
          <w:lang w:val="en-US" w:eastAsia="zh-CN"/>
        </w:rPr>
        <w:t xml:space="preserve">标准</w:t>
      </w:r>
      <w:r>
        <w:rPr>
          <w:rFonts w:ascii="宋体" w:hAnsi="宋体" w:eastAsia="宋体" w:cs="Times New Roman"/>
          <w:b w:val="0"/>
          <w:bCs/>
          <w:sz w:val="24"/>
          <w:highlight w:val="none"/>
          <w:lang w:val="en-US" w:eastAsia="zh-CN"/>
        </w:rPr>
        <w:t xml:space="preserve">b)</w:t>
      </w:r>
      <w:r>
        <w:rPr>
          <w:rFonts w:hint="eastAsia" w:ascii="宋体" w:hAnsi="宋体" w:cs="Times New Roman"/>
          <w:b w:val="0"/>
          <w:bCs/>
          <w:sz w:val="24"/>
          <w:highlight w:val="none"/>
          <w:lang w:val="en-US" w:eastAsia="zh-CN"/>
        </w:rPr>
        <w:t xml:space="preserve">类要求）完全一致</w:t>
      </w:r>
      <w:r>
        <w:rPr>
          <w:rFonts w:ascii="宋体" w:hAnsi="宋体" w:eastAsia="宋体" w:cs="Times New Roman"/>
          <w:b w:val="0"/>
          <w:bCs/>
          <w:sz w:val="24"/>
          <w:highlight w:val="none"/>
          <w:lang w:val="en-US" w:eastAsia="zh-CN"/>
        </w:rPr>
        <w:t xml:space="preserve">，三相电压不平衡抗扰度</w:t>
      </w:r>
      <w:r>
        <w:rPr>
          <w:rFonts w:hint="eastAsia" w:ascii="宋体" w:hAnsi="宋体" w:cs="Times New Roman"/>
          <w:b w:val="0"/>
          <w:bCs/>
          <w:sz w:val="24"/>
          <w:highlight w:val="none"/>
          <w:lang w:val="en-US" w:eastAsia="zh-CN"/>
        </w:rPr>
        <w:t xml:space="preserve">合格的检测</w:t>
      </w:r>
      <w:r>
        <w:rPr>
          <w:rFonts w:ascii="宋体" w:hAnsi="宋体" w:eastAsia="宋体" w:cs="Times New Roman"/>
          <w:b w:val="0"/>
          <w:bCs/>
          <w:sz w:val="24"/>
          <w:highlight w:val="none"/>
          <w:lang w:val="en-US" w:eastAsia="zh-CN"/>
        </w:rPr>
        <w:t xml:space="preserve">报告。</w:t>
      </w:r>
      <w:r>
        <w:rPr>
          <w:rFonts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cs="Times New Roman"/>
          <w:b w:val="0"/>
          <w:bCs/>
          <w:color w:val="000000"/>
          <w:sz w:val="24"/>
          <w:highlight w:val="none"/>
          <w:lang w:val="en-US" w:eastAsia="zh-CN"/>
        </w:rPr>
      </w:pPr>
      <w:r>
        <w:rPr>
          <w:rFonts w:ascii="宋体" w:hAnsi="宋体" w:eastAsia="宋体" w:cs="Times New Roman"/>
          <w:b w:val="0"/>
          <w:bCs/>
          <w:sz w:val="24"/>
          <w:highlight w:val="none"/>
          <w:lang w:val="en-US" w:eastAsia="zh-CN"/>
        </w:rPr>
        <w:t xml:space="preserve">（6</w:t>
      </w:r>
      <w:r>
        <w:rPr>
          <w:rFonts w:ascii="宋体" w:hAnsi="宋体" w:eastAsia="宋体" w:cs="Times New Roman"/>
          <w:b w:val="0"/>
          <w:bCs/>
          <w:color w:val="000000"/>
          <w:sz w:val="24"/>
          <w:highlight w:val="none"/>
          <w:lang w:val="en-US" w:eastAsia="zh-CN"/>
        </w:rPr>
        <w:t xml:space="preserve">）所投灭火系统产品</w:t>
      </w:r>
      <w:r>
        <w:rPr>
          <w:rFonts w:hint="eastAsia" w:ascii="宋体" w:hAnsi="宋体" w:cs="Times New Roman"/>
          <w:b w:val="0"/>
          <w:bCs/>
          <w:color w:val="000000"/>
          <w:sz w:val="24"/>
          <w:highlight w:val="none"/>
          <w:lang w:val="en-US" w:eastAsia="zh-CN"/>
        </w:rPr>
        <w:t xml:space="preserve">提供</w:t>
      </w:r>
      <w:r>
        <w:rPr>
          <w:rFonts w:ascii="宋体" w:hAnsi="宋体" w:eastAsia="宋体" w:cs="Times New Roman"/>
          <w:b w:val="0"/>
          <w:bCs/>
          <w:color w:val="000000"/>
          <w:sz w:val="24"/>
          <w:highlight w:val="none"/>
          <w:lang w:val="en-US" w:eastAsia="zh-CN"/>
        </w:rPr>
        <w:t xml:space="preserve">带有CMA标识的</w:t>
      </w:r>
      <w:r>
        <w:rPr>
          <w:rFonts w:hint="eastAsia" w:ascii="宋体" w:hAnsi="宋体" w:cs="Times New Roman"/>
          <w:b w:val="0"/>
          <w:bCs/>
          <w:color w:val="000000"/>
          <w:sz w:val="24"/>
          <w:highlight w:val="none"/>
          <w:lang w:val="en-US" w:eastAsia="zh-CN"/>
        </w:rPr>
        <w:t xml:space="preserve">第三方检测报告，报告明确</w:t>
      </w:r>
      <w:r>
        <w:rPr>
          <w:rFonts w:ascii="宋体" w:hAnsi="宋体" w:eastAsia="宋体" w:cs="Times New Roman"/>
          <w:b w:val="0"/>
          <w:bCs/>
          <w:color w:val="000000"/>
          <w:sz w:val="24"/>
          <w:highlight w:val="none"/>
          <w:lang w:val="en-US" w:eastAsia="zh-CN"/>
        </w:rPr>
        <w:t xml:space="preserve">双瓶组</w:t>
      </w:r>
      <w:r>
        <w:rPr>
          <w:rFonts w:hint="eastAsia" w:ascii="宋体" w:hAnsi="宋体" w:cs="Times New Roman"/>
          <w:b w:val="0"/>
          <w:bCs/>
          <w:color w:val="000000"/>
          <w:sz w:val="24"/>
          <w:highlight w:val="none"/>
          <w:lang w:val="en-US" w:eastAsia="zh-CN"/>
        </w:rPr>
        <w:t xml:space="preserve">容积</w:t>
      </w:r>
      <w:r>
        <w:rPr>
          <w:rFonts w:ascii="宋体" w:hAnsi="宋体" w:eastAsia="宋体" w:cs="Times New Roman"/>
          <w:b w:val="0"/>
          <w:bCs/>
          <w:color w:val="000000"/>
          <w:sz w:val="24"/>
          <w:highlight w:val="none"/>
          <w:lang w:val="en-US" w:eastAsia="zh-CN"/>
        </w:rPr>
        <w:t xml:space="preserve">≥32L</w:t>
      </w:r>
      <w:r>
        <w:rPr>
          <w:rFonts w:hint="eastAsia"/>
          <w:color w:val="000000"/>
          <w:highlight w:val="none"/>
          <w:lang w:eastAsia="zh-CN"/>
        </w:rPr>
        <w:t xml:space="preserve">，</w:t>
      </w:r>
      <w:r>
        <w:rPr>
          <w:rFonts w:hint="eastAsia" w:ascii="宋体" w:hAnsi="宋体" w:cs="Times New Roman"/>
          <w:b w:val="0"/>
          <w:bCs/>
          <w:color w:val="000000"/>
          <w:sz w:val="24"/>
          <w:highlight w:val="none"/>
          <w:lang w:val="en-US" w:eastAsia="zh-CN"/>
        </w:rPr>
        <w:t xml:space="preserve">报告与所投产品型号一致。</w:t>
      </w:r>
      <w:r>
        <w:rPr>
          <w:rFonts w:ascii="宋体" w:hAnsi="宋体" w:eastAsia="宋体" w:cs="Times New Roman"/>
          <w:b w:val="0"/>
          <w:bCs/>
          <w:color w:val="000000"/>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ascii="宋体" w:hAnsi="宋体" w:eastAsia="宋体" w:cs="Times New Roman"/>
          <w:b w:val="0"/>
          <w:bCs/>
          <w:sz w:val="24"/>
          <w:highlight w:val="none"/>
          <w:lang w:val="en-US" w:eastAsia="zh-CN"/>
        </w:rPr>
        <w:t xml:space="preserve">（7）所投灭火系统</w:t>
      </w:r>
      <w:r>
        <w:rPr>
          <w:rFonts w:hint="eastAsia" w:ascii="宋体" w:hAnsi="宋体" w:eastAsia="宋体" w:cs="Times New Roman"/>
          <w:b w:val="0"/>
          <w:bCs/>
          <w:sz w:val="24"/>
          <w:highlight w:val="none"/>
          <w:lang w:val="en-US" w:eastAsia="zh-CN"/>
        </w:rPr>
        <w:t xml:space="preserve">主机箱压力观察口</w:t>
      </w:r>
      <w:r>
        <w:rPr>
          <w:rFonts w:hint="eastAsia" w:ascii="宋体" w:hAnsi="宋体" w:cs="Times New Roman"/>
          <w:b w:val="0"/>
          <w:bCs/>
          <w:sz w:val="24"/>
          <w:highlight w:val="none"/>
          <w:lang w:val="en-US" w:eastAsia="zh-CN"/>
        </w:rPr>
        <w:t xml:space="preserve">符合</w:t>
      </w:r>
      <w:r>
        <w:rPr>
          <w:rFonts w:hint="eastAsia" w:ascii="宋体" w:hAnsi="宋体" w:eastAsia="宋体" w:cs="Times New Roman"/>
          <w:b w:val="0"/>
          <w:bCs/>
          <w:sz w:val="24"/>
          <w:highlight w:val="none"/>
          <w:lang w:val="en-US" w:eastAsia="zh-CN"/>
        </w:rPr>
        <w:t xml:space="preserve">XF498-2012</w:t>
      </w:r>
      <w:r>
        <w:rPr>
          <w:rFonts w:hint="eastAsia" w:ascii="宋体" w:hAnsi="宋体" w:cs="Times New Roman"/>
          <w:b w:val="0"/>
          <w:bCs/>
          <w:sz w:val="24"/>
          <w:highlight w:val="none"/>
          <w:lang w:val="en-US" w:eastAsia="zh-CN"/>
        </w:rPr>
        <w:t xml:space="preserve">相关要求，出具带有含图片页的检测</w:t>
      </w:r>
      <w:r>
        <w:rPr>
          <w:rFonts w:ascii="宋体" w:hAnsi="宋体" w:eastAsia="宋体" w:cs="Times New Roman"/>
          <w:b w:val="0"/>
          <w:bCs/>
          <w:sz w:val="24"/>
          <w:highlight w:val="none"/>
          <w:lang w:val="en-US" w:eastAsia="zh-CN"/>
        </w:rPr>
        <w:t xml:space="preserve">报告。</w:t>
      </w:r>
      <w:r>
        <w:rPr>
          <w:rFonts w:ascii="宋体" w:hAnsi="宋体" w:eastAsia="宋体" w:cs="Times New Roman"/>
          <w:b w:val="0"/>
          <w:bCs/>
          <w:sz w:val="24"/>
          <w:highlight w:val="none"/>
          <w:lang w:val="en-US" w:eastAsia="zh-CN"/>
        </w:rPr>
      </w:r>
      <w:r/>
    </w:p>
    <w:p>
      <w:pPr>
        <w:pStyle w:val="908"/>
        <w:ind w:firstLine="480"/>
        <w:spacing w:line="360" w:lineRule="auto"/>
        <w:rPr>
          <w:lang w:val="en-US" w:eastAsia="zh-CN"/>
        </w:rPr>
      </w:pPr>
      <w:r>
        <w:rPr>
          <w:rFonts w:hint="eastAsia" w:ascii="宋体" w:hAnsi="宋体" w:eastAsia="宋体" w:cs="Times New Roman"/>
          <w:b w:val="0"/>
          <w:bCs/>
          <w:sz w:val="24"/>
          <w:highlight w:val="none"/>
          <w:lang w:val="en-US" w:eastAsia="zh-CN"/>
        </w:rPr>
        <w:t xml:space="preserve">上述完全符合的有一项得1分，最高得7分，缺项、不提供、检测的内容达不到要求或检测不合格均不得分。</w:t>
      </w:r>
      <w:r>
        <w:rPr>
          <w:lang w:val="en-US" w:eastAsia="zh-CN"/>
        </w:rPr>
      </w:r>
      <w:r/>
    </w:p>
    <w:p>
      <w:pPr>
        <w:pStyle w:val="908"/>
        <w:ind w:firstLine="480"/>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r>
      <w:r/>
    </w:p>
    <w:p>
      <w:pPr>
        <w:pStyle w:val="908"/>
        <w:ind w:firstLine="480"/>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2.3产品外观检测报告分</w:t>
      </w:r>
      <w:r>
        <w:rPr>
          <w:rFonts w:hint="eastAsia" w:ascii="宋体" w:hAnsi="宋体" w:eastAsia="宋体" w:cs="Times New Roman"/>
          <w:b w:val="0"/>
          <w:bCs/>
          <w:sz w:val="24"/>
          <w:highlight w:val="none"/>
          <w:lang w:val="en-US" w:eastAsia="zh-CN"/>
        </w:rPr>
      </w:r>
      <w:r/>
    </w:p>
    <w:p>
      <w:pPr>
        <w:pStyle w:val="908"/>
        <w:ind w:firstLine="480"/>
        <w:spacing w:line="360" w:lineRule="auto"/>
        <w:rPr>
          <w:lang w:val="en-US" w:eastAsia="zh-CN"/>
        </w:rPr>
      </w:pPr>
      <w:r>
        <w:rPr>
          <w:rFonts w:ascii="宋体" w:hAnsi="宋体" w:eastAsia="宋体" w:cs="Times New Roman"/>
          <w:b w:val="0"/>
          <w:bCs/>
          <w:sz w:val="24"/>
          <w:highlight w:val="none"/>
          <w:lang w:val="en-US" w:eastAsia="zh-CN"/>
        </w:rPr>
        <w:t xml:space="preserve">投标时提供第三方检测机构出具的有效期内的成品相应标准检测合格的检测报告（1）双层</w:t>
      </w:r>
      <w:r>
        <w:rPr>
          <w:rFonts w:ascii="宋体" w:hAnsi="宋体" w:eastAsia="宋体" w:cs="Times New Roman"/>
          <w:b w:val="0"/>
          <w:bCs/>
          <w:sz w:val="24"/>
          <w:highlight w:val="none"/>
          <w:lang w:val="en-US" w:eastAsia="zh-CN"/>
        </w:rPr>
        <w:t xml:space="preserve">送餐车，对产品表面要求、产品焊接部位、产品连接部位、产品与人体接触部位，表面粗糙度；（2）不锈钢水池，对产品表面要求、产品焊接部位、产品连接部位、产品与人体接触部位、调整脚、水槽性能；（3）不锈钢汤碗，感官要求以及理化指标，成分；（4）不锈钢工作台，对产品表面要求、产品焊接部位、产品连接部位、产品与人体接触部位、调整脚；（5）四层货架，对产品表面要求、产品焊接部位、产品连接部位、产品与人体接触部位：有一项得1分，最高5分，缺项、不提供、检测的内容达不到要求或检测不合格均不得分。（需提供带CMA标识的检测报告</w:t>
      </w:r>
      <w:r>
        <w:rPr>
          <w:rFonts w:hint="eastAsia" w:ascii="宋体" w:hAnsi="宋体" w:eastAsia="宋体" w:cs="Times New Roman"/>
          <w:b w:val="0"/>
          <w:bCs/>
          <w:sz w:val="24"/>
          <w:highlight w:val="none"/>
          <w:lang w:val="en-US" w:eastAsia="zh-CN"/>
        </w:rPr>
        <w:t xml:space="preserve">扫描件</w:t>
      </w:r>
      <w:r>
        <w:rPr>
          <w:rFonts w:ascii="宋体" w:hAnsi="宋体" w:eastAsia="宋体" w:cs="Times New Roman"/>
          <w:b w:val="0"/>
          <w:bCs/>
          <w:sz w:val="24"/>
          <w:highlight w:val="none"/>
          <w:lang w:val="en-US" w:eastAsia="zh-CN"/>
        </w:rPr>
        <w:t xml:space="preserve">加盖投标人公章）。</w:t>
      </w:r>
      <w:r>
        <w:rPr>
          <w:lang w:val="en-US" w:eastAsia="zh-CN"/>
        </w:rPr>
      </w:r>
      <w:r/>
    </w:p>
    <w:p>
      <w:pPr>
        <w:pStyle w:val="908"/>
        <w:ind w:firstLine="480"/>
        <w:spacing w:line="360" w:lineRule="auto"/>
        <w:rPr>
          <w:rFonts w:ascii="宋体" w:hAnsi="宋体"/>
          <w:b w:val="0"/>
          <w:bCs/>
          <w:sz w:val="24"/>
          <w:highlight w:val="none"/>
          <w:lang w:val="en-US" w:eastAsia="zh-CN"/>
        </w:rPr>
      </w:pPr>
      <w:r>
        <w:rPr>
          <w:rFonts w:hint="eastAsia" w:ascii="宋体" w:hAnsi="宋体"/>
          <w:b w:val="0"/>
          <w:bCs/>
          <w:sz w:val="24"/>
          <w:highlight w:val="none"/>
          <w:lang w:val="en-US" w:eastAsia="zh-CN"/>
        </w:rPr>
        <w:t xml:space="preserve">3产品设计方案分20.0分</w:t>
      </w:r>
      <w:r>
        <w:rPr>
          <w:rFonts w:ascii="宋体" w:hAnsi="宋体"/>
          <w:b w:val="0"/>
          <w:bCs/>
          <w:sz w:val="24"/>
          <w:highlight w:val="none"/>
          <w:lang w:val="en-US" w:eastAsia="zh-CN"/>
        </w:rPr>
      </w:r>
      <w:r/>
    </w:p>
    <w:p>
      <w:pPr>
        <w:pStyle w:val="1271"/>
        <w:ind w:firstLine="500"/>
        <w:spacing w:line="400" w:lineRule="exact"/>
        <w:rPr>
          <w:rStyle w:val="1344"/>
          <w:rFonts w:hint="eastAsia" w:ascii="宋体" w:hAnsi="宋体" w:eastAsia="宋体" w:cs="宋体"/>
          <w:spacing w:val="7"/>
        </w:rPr>
      </w:pPr>
      <w:r>
        <w:rPr>
          <w:rStyle w:val="1344"/>
          <w:rFonts w:ascii="宋体" w:hAnsi="宋体" w:eastAsia="宋体" w:cs="宋体"/>
          <w:color w:val="000000"/>
          <w:spacing w:val="7"/>
        </w:rPr>
        <w:t xml:space="preserve">3.1.整体设计方案分</w:t>
      </w:r>
      <w:r>
        <w:rPr>
          <w:rStyle w:val="1344"/>
          <w:rFonts w:hint="eastAsia" w:ascii="宋体" w:hAnsi="宋体" w:eastAsia="宋体" w:cs="宋体"/>
          <w:spacing w:val="7"/>
        </w:rPr>
      </w:r>
      <w:r/>
    </w:p>
    <w:p>
      <w:pPr>
        <w:pStyle w:val="1271"/>
        <w:ind w:firstLine="500"/>
        <w:spacing w:line="400" w:lineRule="exact"/>
        <w:rPr>
          <w:rStyle w:val="1344"/>
          <w:rFonts w:hint="eastAsia" w:ascii="宋体" w:hAnsi="宋体" w:eastAsia="宋体" w:cs="宋体"/>
          <w:spacing w:val="7"/>
          <w:lang w:eastAsia="zh-CN"/>
        </w:rPr>
      </w:pPr>
      <w:r>
        <w:rPr>
          <w:rStyle w:val="1344"/>
          <w:rFonts w:ascii="宋体" w:hAnsi="宋体" w:eastAsia="宋体" w:cs="宋体"/>
          <w:color w:val="000000"/>
          <w:spacing w:val="7"/>
        </w:rPr>
        <w:t xml:space="preserve">投标单位根据实际情况以及各自投标产品的性能，对厨房给排水、用电、送排风等提供安置及施工深化图纸,及</w:t>
      </w:r>
      <w:r>
        <w:rPr>
          <w:rStyle w:val="1344"/>
          <w:rFonts w:ascii="宋体" w:hAnsi="宋体" w:eastAsia="宋体" w:cs="宋体"/>
          <w:color w:val="000000"/>
          <w:spacing w:val="7"/>
          <w:highlight w:val="none"/>
        </w:rPr>
        <w:t xml:space="preserve">荤菜加工间、水产加工间、蔬菜加工间、主厨房、蒸饭间、分餐间区域的三</w:t>
      </w:r>
      <w:r>
        <w:rPr>
          <w:rStyle w:val="1344"/>
          <w:rFonts w:ascii="宋体" w:hAnsi="宋体" w:eastAsia="宋体" w:cs="宋体"/>
          <w:color w:val="000000"/>
          <w:spacing w:val="7"/>
        </w:rPr>
        <w:t xml:space="preserve">维效果图。提供三维图与设计图贴合度高、视觉效果好，</w:t>
      </w:r>
      <w:r>
        <w:rPr>
          <w:rStyle w:val="1344"/>
          <w:rFonts w:hint="eastAsia" w:ascii="宋体" w:hAnsi="宋体" w:eastAsia="宋体" w:cs="宋体"/>
          <w:color w:val="000000"/>
          <w:spacing w:val="7"/>
        </w:rPr>
        <w:t xml:space="preserve">方案完全包括上述内容且</w:t>
      </w:r>
      <w:r>
        <w:rPr>
          <w:rStyle w:val="1344"/>
          <w:rFonts w:ascii="宋体" w:hAnsi="宋体" w:eastAsia="宋体" w:cs="宋体"/>
          <w:color w:val="000000"/>
          <w:spacing w:val="7"/>
        </w:rPr>
        <w:t xml:space="preserve">优于项目需求的得</w:t>
      </w:r>
      <w:r>
        <w:rPr>
          <w:rStyle w:val="1344"/>
          <w:rFonts w:hint="eastAsia" w:ascii="宋体" w:hAnsi="宋体" w:eastAsia="宋体" w:cs="宋体"/>
          <w:color w:val="000000"/>
          <w:spacing w:val="7"/>
          <w:lang w:val="en-US" w:eastAsia="zh-CN"/>
        </w:rPr>
        <w:t xml:space="preserve">5</w:t>
      </w:r>
      <w:r>
        <w:rPr>
          <w:rStyle w:val="1344"/>
          <w:rFonts w:ascii="宋体" w:hAnsi="宋体" w:eastAsia="宋体" w:cs="宋体"/>
          <w:color w:val="000000"/>
          <w:spacing w:val="7"/>
        </w:rPr>
        <w:t xml:space="preserve">分；</w:t>
      </w:r>
      <w:r>
        <w:rPr>
          <w:rStyle w:val="1344"/>
          <w:rFonts w:hint="eastAsia" w:ascii="宋体" w:hAnsi="宋体" w:eastAsia="宋体" w:cs="宋体"/>
          <w:color w:val="000000"/>
          <w:spacing w:val="7"/>
        </w:rPr>
        <w:t xml:space="preserve">方案</w:t>
      </w:r>
      <w:r>
        <w:rPr>
          <w:rStyle w:val="1344"/>
          <w:rFonts w:hint="eastAsia" w:ascii="宋体" w:hAnsi="宋体" w:eastAsia="宋体" w:cs="宋体"/>
          <w:color w:val="000000"/>
          <w:spacing w:val="7"/>
          <w:lang w:val="en-US" w:eastAsia="zh-CN"/>
        </w:rPr>
        <w:t xml:space="preserve">基本满足项目需求的</w:t>
      </w:r>
      <w:r>
        <w:rPr>
          <w:rStyle w:val="1344"/>
          <w:rFonts w:hint="eastAsia" w:ascii="宋体" w:hAnsi="宋体" w:eastAsia="宋体" w:cs="宋体"/>
          <w:color w:val="000000"/>
          <w:spacing w:val="7"/>
        </w:rPr>
        <w:t xml:space="preserve">得</w:t>
      </w:r>
      <w:r>
        <w:rPr>
          <w:rStyle w:val="1344"/>
          <w:rFonts w:hint="eastAsia" w:ascii="宋体" w:hAnsi="宋体" w:eastAsia="宋体" w:cs="宋体"/>
          <w:color w:val="000000"/>
          <w:spacing w:val="7"/>
          <w:lang w:val="en-US" w:eastAsia="zh-CN"/>
        </w:rPr>
        <w:t xml:space="preserve">2</w:t>
      </w:r>
      <w:r>
        <w:rPr>
          <w:rStyle w:val="1344"/>
          <w:rFonts w:hint="eastAsia" w:ascii="宋体" w:hAnsi="宋体" w:eastAsia="宋体" w:cs="宋体"/>
          <w:color w:val="000000"/>
          <w:spacing w:val="7"/>
        </w:rPr>
        <w:t xml:space="preserve">分，方案</w:t>
      </w:r>
      <w:r>
        <w:rPr>
          <w:rStyle w:val="1344"/>
          <w:rFonts w:hint="eastAsia" w:ascii="宋体" w:hAnsi="宋体" w:eastAsia="宋体" w:cs="宋体"/>
          <w:color w:val="000000"/>
          <w:spacing w:val="7"/>
          <w:lang w:val="en-US" w:eastAsia="zh-CN"/>
        </w:rPr>
        <w:t xml:space="preserve">不能完全满足项目需求的得1</w:t>
      </w:r>
      <w:r>
        <w:rPr>
          <w:rStyle w:val="1344"/>
          <w:rFonts w:ascii="宋体" w:hAnsi="宋体" w:eastAsia="宋体" w:cs="宋体"/>
          <w:color w:val="000000"/>
          <w:spacing w:val="7"/>
        </w:rPr>
        <w:t xml:space="preserve">分；不提供的不得分。</w:t>
      </w:r>
      <w:r>
        <w:rPr>
          <w:rStyle w:val="1344"/>
          <w:rFonts w:hint="eastAsia" w:ascii="宋体" w:hAnsi="宋体" w:eastAsia="宋体" w:cs="宋体"/>
          <w:color w:val="000000"/>
          <w:spacing w:val="7"/>
          <w:lang w:eastAsia="zh-CN"/>
        </w:rPr>
        <w:t xml:space="preserve">【</w:t>
      </w:r>
      <w:r>
        <w:rPr>
          <w:rStyle w:val="1344"/>
          <w:rFonts w:hint="eastAsia" w:ascii="宋体" w:hAnsi="宋体" w:eastAsia="宋体" w:cs="宋体"/>
          <w:color w:val="000000"/>
          <w:spacing w:val="7"/>
          <w:lang w:val="en-US" w:eastAsia="zh-CN"/>
        </w:rPr>
        <w:t xml:space="preserve">5/2/1/0</w:t>
      </w:r>
      <w:r>
        <w:rPr>
          <w:rStyle w:val="1344"/>
          <w:rFonts w:hint="eastAsia" w:ascii="宋体" w:hAnsi="宋体" w:eastAsia="宋体" w:cs="宋体"/>
          <w:color w:val="000000"/>
          <w:spacing w:val="7"/>
          <w:lang w:eastAsia="zh-CN"/>
        </w:rPr>
        <w:t xml:space="preserve">】</w:t>
      </w:r>
      <w:r>
        <w:rPr>
          <w:rStyle w:val="1344"/>
          <w:rFonts w:hint="eastAsia" w:ascii="宋体" w:hAnsi="宋体" w:eastAsia="宋体" w:cs="宋体"/>
          <w:spacing w:val="7"/>
          <w:lang w:eastAsia="zh-CN"/>
        </w:rPr>
      </w:r>
      <w:r/>
    </w:p>
    <w:p>
      <w:pPr>
        <w:pStyle w:val="908"/>
        <w:ind w:firstLine="480"/>
        <w:spacing w:line="360" w:lineRule="auto"/>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3.</w:t>
      </w:r>
      <w:r>
        <w:rPr>
          <w:rFonts w:hint="eastAsia" w:ascii="宋体" w:hAnsi="宋体" w:eastAsia="宋体" w:cs="Times New Roman"/>
          <w:b w:val="0"/>
          <w:bCs/>
          <w:sz w:val="24"/>
          <w:highlight w:val="none"/>
          <w:lang w:val="en-US" w:eastAsia="zh-CN"/>
        </w:rPr>
        <w:t xml:space="preserve">2.</w:t>
      </w:r>
      <w:r>
        <w:rPr>
          <w:rFonts w:hint="eastAsia" w:ascii="宋体" w:hAnsi="宋体" w:eastAsia="宋体" w:cs="Times New Roman"/>
          <w:b w:val="0"/>
          <w:bCs/>
          <w:sz w:val="24"/>
          <w:highlight w:val="none"/>
        </w:rPr>
        <w:t xml:space="preserve">电磁</w:t>
      </w:r>
      <w:r>
        <w:rPr>
          <w:rFonts w:hint="eastAsia" w:ascii="宋体" w:hAnsi="宋体" w:eastAsia="宋体" w:cs="Times New Roman"/>
          <w:b w:val="0"/>
          <w:bCs/>
          <w:sz w:val="24"/>
          <w:highlight w:val="none"/>
          <w:lang w:val="en-US" w:eastAsia="zh-CN"/>
        </w:rPr>
        <w:t xml:space="preserve">双眼大锅</w:t>
      </w:r>
      <w:r>
        <w:rPr>
          <w:rFonts w:hint="eastAsia" w:ascii="宋体" w:hAnsi="宋体" w:eastAsia="宋体" w:cs="Times New Roman"/>
          <w:b w:val="0"/>
          <w:bCs/>
          <w:sz w:val="24"/>
          <w:highlight w:val="none"/>
        </w:rPr>
        <w:t xml:space="preserve">灶技术方案分</w:t>
      </w:r>
      <w:r>
        <w:rPr>
          <w:rFonts w:hint="eastAsia" w:ascii="宋体" w:hAnsi="宋体" w:eastAsia="宋体" w:cs="Times New Roman"/>
          <w:b w:val="0"/>
          <w:bCs/>
          <w:sz w:val="24"/>
          <w:highlight w:val="none"/>
        </w:rPr>
      </w:r>
      <w:r/>
    </w:p>
    <w:p>
      <w:pPr>
        <w:pStyle w:val="908"/>
        <w:ind w:firstLine="480"/>
        <w:spacing w:line="360" w:lineRule="auto"/>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技术方案包括但不限于：（1）产品的结构组成及总体布局（产品结构组成，总体详细技术图样及工作原理图）；（2）产品的工艺（工艺技术、生产方法、工艺流程等方案），优于项目需求的得</w:t>
      </w:r>
      <w:r>
        <w:rPr>
          <w:rFonts w:hint="eastAsia" w:ascii="宋体" w:hAnsi="宋体" w:eastAsia="宋体" w:cs="Times New Roman"/>
          <w:b w:val="0"/>
          <w:bCs/>
          <w:sz w:val="24"/>
          <w:highlight w:val="none"/>
          <w:lang w:val="en-US" w:eastAsia="zh-CN"/>
        </w:rPr>
        <w:t xml:space="preserve">5</w:t>
      </w:r>
      <w:r>
        <w:rPr>
          <w:rFonts w:hint="eastAsia" w:ascii="宋体" w:hAnsi="宋体" w:eastAsia="宋体" w:cs="Times New Roman"/>
          <w:b w:val="0"/>
          <w:bCs/>
          <w:sz w:val="24"/>
          <w:highlight w:val="none"/>
        </w:rPr>
        <w:t xml:space="preserve">分；技术方案基本满足项目需求的得2分；技术方案不能完全满足项目需求的得1分；不提供的不得分。</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lang w:val="en-US" w:eastAsia="zh-CN"/>
        </w:rPr>
        <w:t xml:space="preserve">5/2/1/0</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rPr>
      </w:r>
      <w:r/>
    </w:p>
    <w:p>
      <w:pPr>
        <w:pStyle w:val="908"/>
        <w:ind w:firstLine="480"/>
        <w:spacing w:line="360" w:lineRule="auto"/>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3</w:t>
      </w:r>
      <w:r>
        <w:rPr>
          <w:rFonts w:hint="eastAsia" w:ascii="宋体" w:hAnsi="宋体" w:eastAsia="宋体" w:cs="Times New Roman"/>
          <w:b w:val="0"/>
          <w:bCs/>
          <w:sz w:val="24"/>
          <w:highlight w:val="none"/>
          <w:lang w:val="en-US" w:eastAsia="zh-CN"/>
        </w:rPr>
        <w:t xml:space="preserve">.3.</w:t>
      </w:r>
      <w:r>
        <w:rPr>
          <w:rFonts w:hint="eastAsia" w:ascii="宋体" w:hAnsi="宋体" w:eastAsia="宋体" w:cs="Times New Roman"/>
          <w:b w:val="0"/>
          <w:bCs/>
          <w:sz w:val="24"/>
          <w:highlight w:val="none"/>
        </w:rPr>
        <w:t xml:space="preserve">双门热风循环消毒柜技术方案分</w:t>
      </w:r>
      <w:r>
        <w:rPr>
          <w:rFonts w:hint="eastAsia" w:ascii="宋体" w:hAnsi="宋体" w:eastAsia="宋体" w:cs="Times New Roman"/>
          <w:b w:val="0"/>
          <w:bCs/>
          <w:sz w:val="24"/>
          <w:highlight w:val="none"/>
        </w:rPr>
      </w:r>
      <w:r/>
    </w:p>
    <w:p>
      <w:pPr>
        <w:pStyle w:val="908"/>
        <w:ind w:firstLine="480"/>
        <w:spacing w:line="360" w:lineRule="auto"/>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技术方案包括但不限于：（1）产品的结构组成及总体布局（产品结构组成，总体详细技术图样及工作原理图）；（2）产品的工艺（工艺技术、生产方法、工艺流程等方案），优于项目需求的得</w:t>
      </w:r>
      <w:r>
        <w:rPr>
          <w:rFonts w:hint="eastAsia" w:ascii="宋体" w:hAnsi="宋体" w:eastAsia="宋体" w:cs="Times New Roman"/>
          <w:b w:val="0"/>
          <w:bCs/>
          <w:sz w:val="24"/>
          <w:highlight w:val="none"/>
          <w:lang w:val="en-US" w:eastAsia="zh-CN"/>
        </w:rPr>
        <w:t xml:space="preserve">5</w:t>
      </w:r>
      <w:r>
        <w:rPr>
          <w:rFonts w:hint="eastAsia" w:ascii="宋体" w:hAnsi="宋体" w:eastAsia="宋体" w:cs="Times New Roman"/>
          <w:b w:val="0"/>
          <w:bCs/>
          <w:sz w:val="24"/>
          <w:highlight w:val="none"/>
        </w:rPr>
        <w:t xml:space="preserve">分；技术方案基本满足项目需求的得2分；技术方案不能完全满足项目需求的得1分；不提供的不得分。</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lang w:val="en-US" w:eastAsia="zh-CN"/>
        </w:rPr>
        <w:t xml:space="preserve">5/2/1/0</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rPr>
      </w:r>
      <w:r/>
    </w:p>
    <w:p>
      <w:pPr>
        <w:pStyle w:val="908"/>
        <w:ind w:firstLine="480"/>
        <w:spacing w:line="360" w:lineRule="auto"/>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3.</w:t>
      </w:r>
      <w:r>
        <w:rPr>
          <w:rFonts w:hint="eastAsia" w:ascii="宋体" w:hAnsi="宋体" w:eastAsia="宋体" w:cs="Times New Roman"/>
          <w:b w:val="0"/>
          <w:bCs/>
          <w:sz w:val="24"/>
          <w:highlight w:val="none"/>
          <w:lang w:val="en-US" w:eastAsia="zh-CN"/>
        </w:rPr>
        <w:t xml:space="preserve">4</w:t>
      </w:r>
      <w:r>
        <w:rPr>
          <w:rFonts w:hint="eastAsia" w:ascii="宋体" w:hAnsi="宋体" w:eastAsia="宋体" w:cs="Times New Roman"/>
          <w:b w:val="0"/>
          <w:bCs/>
          <w:sz w:val="24"/>
          <w:highlight w:val="none"/>
        </w:rPr>
        <w:t xml:space="preserve">.一体成型可叠椅技术方案分</w:t>
      </w:r>
      <w:r>
        <w:rPr>
          <w:rFonts w:hint="eastAsia" w:ascii="宋体" w:hAnsi="宋体" w:eastAsia="宋体" w:cs="Times New Roman"/>
          <w:b w:val="0"/>
          <w:bCs/>
          <w:sz w:val="24"/>
          <w:highlight w:val="none"/>
        </w:rPr>
      </w:r>
      <w:r/>
    </w:p>
    <w:p>
      <w:pPr>
        <w:pStyle w:val="908"/>
        <w:ind w:firstLine="480"/>
        <w:spacing w:line="360" w:lineRule="auto"/>
        <w:rPr>
          <w:rFonts w:ascii="宋体" w:hAnsi="宋体"/>
          <w:b w:val="0"/>
          <w:bCs/>
          <w:sz w:val="24"/>
          <w:highlight w:val="none"/>
        </w:rPr>
      </w:pPr>
      <w:r>
        <w:rPr>
          <w:rFonts w:hint="eastAsia" w:ascii="宋体" w:hAnsi="宋体" w:eastAsia="宋体" w:cs="Times New Roman"/>
          <w:b w:val="0"/>
          <w:bCs/>
          <w:sz w:val="24"/>
          <w:highlight w:val="none"/>
        </w:rPr>
        <w:t xml:space="preserve">投标人提供的一体成型可叠椅的三视图、装配图、用材配置表进行评定，提供产品结构、功能、材料配件等资料优于项目需求的得</w:t>
      </w:r>
      <w:r>
        <w:rPr>
          <w:rFonts w:hint="eastAsia" w:ascii="宋体" w:hAnsi="宋体" w:eastAsia="宋体" w:cs="Times New Roman"/>
          <w:b w:val="0"/>
          <w:bCs/>
          <w:sz w:val="24"/>
          <w:highlight w:val="none"/>
          <w:lang w:val="en-US" w:eastAsia="zh-CN"/>
        </w:rPr>
        <w:t xml:space="preserve">5</w:t>
      </w:r>
      <w:r>
        <w:rPr>
          <w:rFonts w:hint="eastAsia" w:ascii="宋体" w:hAnsi="宋体" w:eastAsia="宋体" w:cs="Times New Roman"/>
          <w:b w:val="0"/>
          <w:bCs/>
          <w:sz w:val="24"/>
          <w:highlight w:val="none"/>
        </w:rPr>
        <w:t xml:space="preserve">分；基本满足项目需求的得2分；不能完全满足项目需求的得1分；不提供的不得分。</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lang w:val="en-US" w:eastAsia="zh-CN"/>
        </w:rPr>
        <w:t xml:space="preserve">5/2/1/0</w:t>
      </w:r>
      <w:r>
        <w:rPr>
          <w:rFonts w:hint="eastAsia" w:ascii="宋体" w:hAnsi="宋体" w:eastAsia="宋体" w:cs="Times New Roman"/>
          <w:b w:val="0"/>
          <w:bCs/>
          <w:sz w:val="24"/>
          <w:highlight w:val="none"/>
          <w:lang w:eastAsia="zh-CN"/>
        </w:rPr>
        <w:t xml:space="preserve">】</w:t>
      </w:r>
      <w:r>
        <w:rPr>
          <w:rFonts w:ascii="宋体" w:hAnsi="宋体"/>
          <w:b w:val="0"/>
          <w:bCs/>
          <w:sz w:val="24"/>
          <w:highlight w:val="none"/>
        </w:rPr>
      </w:r>
      <w:r/>
    </w:p>
    <w:p>
      <w:pPr>
        <w:pStyle w:val="908"/>
        <w:ind w:firstLine="480"/>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r>
      <w:r/>
    </w:p>
    <w:p>
      <w:pPr>
        <w:pStyle w:val="908"/>
        <w:ind w:firstLine="480"/>
        <w:spacing w:line="360" w:lineRule="auto"/>
        <w:rPr>
          <w:rFonts w:eastAsia="宋体"/>
          <w:lang w:val="en-US" w:eastAsia="zh-CN"/>
        </w:rPr>
      </w:pPr>
      <w:r>
        <w:rPr>
          <w:rFonts w:hint="eastAsia" w:ascii="宋体" w:hAnsi="宋体" w:eastAsia="宋体" w:cs="Times New Roman"/>
          <w:b w:val="0"/>
          <w:bCs/>
          <w:sz w:val="24"/>
          <w:highlight w:val="none"/>
          <w:lang w:val="en-US" w:eastAsia="zh-CN"/>
        </w:rPr>
        <w:t xml:space="preserve">4</w:t>
      </w:r>
      <w:r>
        <w:rPr>
          <w:rFonts w:hint="eastAsia" w:ascii="宋体" w:hAnsi="宋体" w:eastAsia="宋体" w:cs="Times New Roman"/>
          <w:b w:val="0"/>
          <w:bCs/>
          <w:sz w:val="24"/>
          <w:highlight w:val="none"/>
        </w:rPr>
        <w:t xml:space="preserve">项目实施方案及售后服务方案分</w:t>
      </w:r>
      <w:r>
        <w:rPr>
          <w:rFonts w:hint="eastAsia" w:ascii="宋体" w:hAnsi="宋体" w:eastAsia="宋体" w:cs="Times New Roman"/>
          <w:b w:val="0"/>
          <w:bCs/>
          <w:sz w:val="24"/>
          <w:highlight w:val="none"/>
          <w:lang w:val="en-US" w:eastAsia="zh-CN"/>
        </w:rPr>
        <w:t xml:space="preserve">16.0分</w:t>
      </w:r>
      <w:r>
        <w:rPr>
          <w:rFonts w:eastAsia="宋体"/>
          <w:lang w:val="en-US" w:eastAsia="zh-CN"/>
        </w:rPr>
      </w:r>
      <w:r/>
    </w:p>
    <w:p>
      <w:pPr>
        <w:pStyle w:val="908"/>
        <w:ind w:firstLine="480"/>
        <w:spacing w:line="360" w:lineRule="auto"/>
        <w:rPr>
          <w:rFonts w:hint="eastAsia" w:ascii="宋体" w:hAnsi="宋体" w:eastAsia="宋体" w:cs="Times New Roman"/>
          <w:b w:val="0"/>
          <w:bCs/>
          <w:sz w:val="24"/>
          <w:highlight w:val="none"/>
        </w:rPr>
      </w:pPr>
      <w:r>
        <w:rPr>
          <w:rFonts w:hint="eastAsia" w:ascii="宋体" w:hAnsi="宋体"/>
          <w:b w:val="0"/>
          <w:bCs/>
          <w:sz w:val="24"/>
          <w:highlight w:val="none"/>
          <w:lang w:val="en-US" w:eastAsia="zh-CN"/>
        </w:rPr>
        <w:t xml:space="preserve">4.1</w:t>
      </w:r>
      <w:r>
        <w:rPr>
          <w:rFonts w:hint="eastAsia" w:ascii="宋体" w:hAnsi="宋体" w:eastAsia="宋体" w:cs="Times New Roman"/>
          <w:b w:val="0"/>
          <w:bCs/>
          <w:sz w:val="24"/>
          <w:highlight w:val="none"/>
        </w:rPr>
        <w:t xml:space="preserve">项目实施方案</w:t>
      </w:r>
      <w:r>
        <w:rPr>
          <w:rFonts w:hint="eastAsia" w:ascii="宋体" w:hAnsi="宋体" w:eastAsia="宋体" w:cs="Times New Roman"/>
          <w:b w:val="0"/>
          <w:bCs/>
          <w:sz w:val="24"/>
          <w:highlight w:val="none"/>
        </w:rPr>
      </w:r>
      <w:r/>
    </w:p>
    <w:p>
      <w:pPr>
        <w:pStyle w:val="908"/>
        <w:ind w:firstLine="480"/>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rPr>
        <w:t xml:space="preserve">安装调试方案:质量保证、质量违约责任承诺、质量标准、安全保障措施、培训方案及保障措施。方案完全包含上述内容且内容有实质性意义满足项目需求的得</w:t>
      </w:r>
      <w:r>
        <w:rPr>
          <w:rFonts w:hint="eastAsia" w:ascii="宋体" w:hAnsi="宋体" w:eastAsia="宋体" w:cs="Times New Roman"/>
          <w:b w:val="0"/>
          <w:bCs/>
          <w:sz w:val="24"/>
          <w:highlight w:val="none"/>
          <w:lang w:val="en-US" w:eastAsia="zh-CN"/>
        </w:rPr>
        <w:t xml:space="preserve">8</w:t>
      </w:r>
      <w:r>
        <w:rPr>
          <w:rFonts w:hint="eastAsia" w:ascii="宋体" w:hAnsi="宋体" w:eastAsia="宋体" w:cs="Times New Roman"/>
          <w:b w:val="0"/>
          <w:bCs/>
          <w:sz w:val="24"/>
          <w:highlight w:val="none"/>
        </w:rPr>
        <w:t xml:space="preserve">分</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rPr>
        <w:t xml:space="preserve">方案</w:t>
      </w:r>
      <w:r>
        <w:rPr>
          <w:rFonts w:hint="eastAsia" w:ascii="宋体" w:hAnsi="宋体" w:eastAsia="宋体" w:cs="Times New Roman"/>
          <w:b w:val="0"/>
          <w:bCs/>
          <w:sz w:val="24"/>
          <w:highlight w:val="none"/>
          <w:lang w:val="en-US" w:eastAsia="zh-CN"/>
        </w:rPr>
        <w:t xml:space="preserve">基本满足</w:t>
      </w:r>
      <w:r>
        <w:rPr>
          <w:rFonts w:hint="eastAsia" w:ascii="宋体" w:hAnsi="宋体" w:eastAsia="宋体" w:cs="Times New Roman"/>
          <w:b w:val="0"/>
          <w:bCs/>
          <w:sz w:val="24"/>
          <w:highlight w:val="none"/>
        </w:rPr>
        <w:t xml:space="preserve">上述内容的</w:t>
      </w:r>
      <w:r>
        <w:rPr>
          <w:rFonts w:hint="eastAsia" w:ascii="宋体" w:hAnsi="宋体" w:eastAsia="宋体" w:cs="Times New Roman"/>
          <w:b w:val="0"/>
          <w:bCs/>
          <w:sz w:val="24"/>
          <w:highlight w:val="none"/>
          <w:lang w:val="en-US" w:eastAsia="zh-CN"/>
        </w:rPr>
        <w:t xml:space="preserve">得5</w:t>
      </w:r>
      <w:r>
        <w:rPr>
          <w:rFonts w:hint="eastAsia" w:ascii="宋体" w:hAnsi="宋体" w:eastAsia="宋体" w:cs="Times New Roman"/>
          <w:b w:val="0"/>
          <w:bCs/>
          <w:sz w:val="24"/>
          <w:highlight w:val="none"/>
        </w:rPr>
        <w:t xml:space="preserve">分</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rPr>
        <w:t xml:space="preserve">方案</w:t>
      </w:r>
      <w:r>
        <w:rPr>
          <w:rFonts w:hint="eastAsia" w:ascii="宋体" w:hAnsi="宋体" w:eastAsia="宋体" w:cs="Times New Roman"/>
          <w:b w:val="0"/>
          <w:bCs/>
          <w:sz w:val="24"/>
          <w:highlight w:val="none"/>
          <w:lang w:val="en-US" w:eastAsia="zh-CN"/>
        </w:rPr>
        <w:t xml:space="preserve">不能完全满足</w:t>
      </w:r>
      <w:r>
        <w:rPr>
          <w:rFonts w:hint="eastAsia" w:ascii="宋体" w:hAnsi="宋体" w:eastAsia="宋体" w:cs="Times New Roman"/>
          <w:b w:val="0"/>
          <w:bCs/>
          <w:sz w:val="24"/>
          <w:highlight w:val="none"/>
        </w:rPr>
        <w:t xml:space="preserve">上述内容</w:t>
      </w:r>
      <w:r>
        <w:rPr>
          <w:rFonts w:hint="eastAsia" w:ascii="宋体" w:hAnsi="宋体" w:eastAsia="宋体" w:cs="Times New Roman"/>
          <w:b w:val="0"/>
          <w:bCs/>
          <w:sz w:val="24"/>
          <w:highlight w:val="none"/>
          <w:lang w:val="en-US" w:eastAsia="zh-CN"/>
        </w:rPr>
        <w:t xml:space="preserve">的2分；</w:t>
      </w:r>
      <w:r>
        <w:rPr>
          <w:rFonts w:hint="eastAsia" w:ascii="宋体" w:hAnsi="宋体" w:eastAsia="宋体" w:cs="Times New Roman"/>
          <w:b w:val="0"/>
          <w:bCs/>
          <w:sz w:val="24"/>
          <w:highlight w:val="none"/>
        </w:rPr>
        <w:t xml:space="preserve">未提供方案说明或者内容完全脱离本项目内容的不得分。</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lang w:val="en-US" w:eastAsia="zh-CN"/>
        </w:rPr>
        <w:t xml:space="preserve">8/5/2/0</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lang w:val="en-US" w:eastAsia="zh-CN"/>
        </w:rPr>
      </w:r>
      <w:r/>
    </w:p>
    <w:p>
      <w:pPr>
        <w:pStyle w:val="908"/>
        <w:ind w:firstLine="480"/>
        <w:spacing w:line="360" w:lineRule="auto"/>
        <w:rPr>
          <w:rFonts w:ascii="宋体" w:hAnsi="宋体" w:eastAsia="宋体"/>
          <w:b w:val="0"/>
          <w:bCs/>
          <w:sz w:val="24"/>
          <w:highlight w:val="none"/>
          <w:lang w:val="en-US" w:eastAsia="zh-CN"/>
        </w:rPr>
      </w:pPr>
      <w:r>
        <w:rPr>
          <w:rFonts w:hint="eastAsia" w:ascii="宋体" w:hAnsi="宋体"/>
          <w:b w:val="0"/>
          <w:bCs/>
          <w:sz w:val="24"/>
          <w:highlight w:val="none"/>
          <w:lang w:val="en-US" w:eastAsia="zh-CN"/>
        </w:rPr>
        <w:t xml:space="preserve">4.2</w:t>
      </w:r>
      <w:r>
        <w:rPr>
          <w:rFonts w:hint="eastAsia" w:ascii="宋体" w:hAnsi="宋体" w:eastAsia="宋体" w:cs="Times New Roman"/>
          <w:b w:val="0"/>
          <w:bCs/>
          <w:sz w:val="24"/>
          <w:highlight w:val="none"/>
        </w:rPr>
        <w:t xml:space="preserve">售后服务方案分</w:t>
      </w:r>
      <w:r>
        <w:rPr>
          <w:rFonts w:ascii="宋体" w:hAnsi="宋体" w:eastAsia="宋体"/>
          <w:b w:val="0"/>
          <w:bCs/>
          <w:sz w:val="24"/>
          <w:highlight w:val="none"/>
          <w:lang w:val="en-US" w:eastAsia="zh-CN"/>
        </w:rPr>
      </w:r>
      <w:r/>
    </w:p>
    <w:p>
      <w:pPr>
        <w:pStyle w:val="908"/>
        <w:ind w:firstLine="480"/>
        <w:spacing w:line="360" w:lineRule="auto"/>
        <w:rPr>
          <w:rFonts w:ascii="宋体" w:hAnsi="宋体"/>
          <w:b w:val="0"/>
          <w:bCs/>
          <w:sz w:val="24"/>
          <w:highlight w:val="none"/>
        </w:rPr>
      </w:pPr>
      <w:r>
        <w:rPr>
          <w:rFonts w:hint="eastAsia" w:ascii="宋体" w:hAnsi="宋体" w:eastAsia="宋体" w:cs="Times New Roman"/>
          <w:b w:val="0"/>
          <w:bCs/>
          <w:sz w:val="24"/>
          <w:highlight w:val="none"/>
        </w:rPr>
        <w:t xml:space="preserve">售后服务方案应至少包含:服务计划、售后服务流程、质保服务内容、日常巡检制度、保障措施人员安排、维保应急方案及服务承诺及服务方式(包含保修期内、保修期外的服务)。方案完全包含上述内容且内容有实质性意义满足项目需求得</w:t>
      </w:r>
      <w:r>
        <w:rPr>
          <w:rFonts w:hint="eastAsia" w:ascii="宋体" w:hAnsi="宋体" w:eastAsia="宋体" w:cs="Times New Roman"/>
          <w:b w:val="0"/>
          <w:bCs/>
          <w:sz w:val="24"/>
          <w:highlight w:val="none"/>
          <w:lang w:val="en-US" w:eastAsia="zh-CN"/>
        </w:rPr>
        <w:t xml:space="preserve">8</w:t>
      </w:r>
      <w:r>
        <w:rPr>
          <w:rFonts w:hint="eastAsia" w:ascii="宋体" w:hAnsi="宋体" w:eastAsia="宋体" w:cs="Times New Roman"/>
          <w:b w:val="0"/>
          <w:bCs/>
          <w:sz w:val="24"/>
          <w:highlight w:val="none"/>
        </w:rPr>
        <w:t xml:space="preserve">分</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rPr>
        <w:t xml:space="preserve">方案</w:t>
      </w:r>
      <w:r>
        <w:rPr>
          <w:rFonts w:hint="eastAsia" w:ascii="宋体" w:hAnsi="宋体" w:eastAsia="宋体" w:cs="Times New Roman"/>
          <w:b w:val="0"/>
          <w:bCs/>
          <w:sz w:val="24"/>
          <w:highlight w:val="none"/>
          <w:lang w:val="en-US" w:eastAsia="zh-CN"/>
        </w:rPr>
        <w:t xml:space="preserve">基本满足</w:t>
      </w:r>
      <w:r>
        <w:rPr>
          <w:rFonts w:hint="eastAsia" w:ascii="宋体" w:hAnsi="宋体" w:eastAsia="宋体" w:cs="Times New Roman"/>
          <w:b w:val="0"/>
          <w:bCs/>
          <w:sz w:val="24"/>
          <w:highlight w:val="none"/>
        </w:rPr>
        <w:t xml:space="preserve">上述内容的得</w:t>
      </w:r>
      <w:r>
        <w:rPr>
          <w:rFonts w:hint="eastAsia" w:ascii="宋体" w:hAnsi="宋体" w:eastAsia="宋体" w:cs="Times New Roman"/>
          <w:b w:val="0"/>
          <w:bCs/>
          <w:sz w:val="24"/>
          <w:highlight w:val="none"/>
          <w:lang w:val="en-US" w:eastAsia="zh-CN"/>
        </w:rPr>
        <w:t xml:space="preserve">5</w:t>
      </w:r>
      <w:r>
        <w:rPr>
          <w:rFonts w:hint="eastAsia" w:ascii="宋体" w:hAnsi="宋体" w:eastAsia="宋体" w:cs="Times New Roman"/>
          <w:b w:val="0"/>
          <w:bCs/>
          <w:sz w:val="24"/>
          <w:highlight w:val="none"/>
        </w:rPr>
        <w:t xml:space="preserve">分</w:t>
      </w:r>
      <w:r>
        <w:rPr>
          <w:rFonts w:hint="eastAsia" w:ascii="宋体" w:hAnsi="宋体" w:eastAsia="宋体" w:cs="Times New Roman"/>
          <w:b w:val="0"/>
          <w:bCs/>
          <w:sz w:val="24"/>
          <w:highlight w:val="none"/>
          <w:lang w:val="en-US" w:eastAsia="zh-CN"/>
        </w:rPr>
        <w:t xml:space="preserve">；</w:t>
      </w:r>
      <w:r>
        <w:rPr>
          <w:rFonts w:hint="eastAsia" w:ascii="宋体" w:hAnsi="宋体" w:eastAsia="宋体" w:cs="Times New Roman"/>
          <w:b w:val="0"/>
          <w:bCs/>
          <w:sz w:val="24"/>
          <w:highlight w:val="none"/>
        </w:rPr>
        <w:t xml:space="preserve">方案</w:t>
      </w:r>
      <w:r>
        <w:rPr>
          <w:rFonts w:hint="eastAsia" w:ascii="宋体" w:hAnsi="宋体" w:eastAsia="宋体" w:cs="Times New Roman"/>
          <w:b w:val="0"/>
          <w:bCs/>
          <w:sz w:val="24"/>
          <w:highlight w:val="none"/>
          <w:lang w:val="en-US" w:eastAsia="zh-CN"/>
        </w:rPr>
        <w:t xml:space="preserve">不能完全满足</w:t>
      </w:r>
      <w:r>
        <w:rPr>
          <w:rFonts w:hint="eastAsia" w:ascii="宋体" w:hAnsi="宋体" w:eastAsia="宋体" w:cs="Times New Roman"/>
          <w:b w:val="0"/>
          <w:bCs/>
          <w:sz w:val="24"/>
          <w:highlight w:val="none"/>
        </w:rPr>
        <w:t xml:space="preserve">上述内容的得</w:t>
      </w:r>
      <w:r>
        <w:rPr>
          <w:rFonts w:hint="eastAsia" w:ascii="宋体" w:hAnsi="宋体" w:eastAsia="宋体" w:cs="Times New Roman"/>
          <w:b w:val="0"/>
          <w:bCs/>
          <w:sz w:val="24"/>
          <w:highlight w:val="none"/>
          <w:lang w:val="en-US" w:eastAsia="zh-CN"/>
        </w:rPr>
        <w:t xml:space="preserve">2</w:t>
      </w:r>
      <w:r>
        <w:rPr>
          <w:rFonts w:hint="eastAsia" w:ascii="宋体" w:hAnsi="宋体" w:eastAsia="宋体" w:cs="Times New Roman"/>
          <w:b w:val="0"/>
          <w:bCs/>
          <w:sz w:val="24"/>
          <w:highlight w:val="none"/>
        </w:rPr>
        <w:t xml:space="preserve">分，未提供方案说明或者内容完全脱离本项目内容的不得分。</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lang w:val="en-US" w:eastAsia="zh-CN"/>
        </w:rPr>
        <w:t xml:space="preserve">8/5/2/0</w:t>
      </w:r>
      <w:r>
        <w:rPr>
          <w:rFonts w:hint="eastAsia" w:ascii="宋体" w:hAnsi="宋体" w:eastAsia="宋体" w:cs="Times New Roman"/>
          <w:b w:val="0"/>
          <w:bCs/>
          <w:sz w:val="24"/>
          <w:highlight w:val="none"/>
          <w:lang w:eastAsia="zh-CN"/>
        </w:rPr>
        <w:t xml:space="preserve">】</w:t>
      </w:r>
      <w:r>
        <w:rPr>
          <w:rFonts w:ascii="宋体" w:hAnsi="宋体"/>
          <w:b w:val="0"/>
          <w:bCs/>
          <w:sz w:val="24"/>
          <w:highlight w:val="none"/>
        </w:rPr>
      </w:r>
      <w:r/>
    </w:p>
    <w:p>
      <w:pPr>
        <w:pStyle w:val="908"/>
        <w:ind w:firstLine="480"/>
        <w:spacing w:line="36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r>
      <w:r/>
    </w:p>
    <w:p>
      <w:pPr>
        <w:pStyle w:val="908"/>
        <w:ind w:firstLine="480"/>
        <w:spacing w:line="360" w:lineRule="auto"/>
        <w:rPr>
          <w:rFonts w:ascii="宋体" w:hAnsi="宋体"/>
          <w:b w:val="0"/>
          <w:bCs/>
          <w:color w:val="000000"/>
          <w:sz w:val="24"/>
          <w:highlight w:val="none"/>
        </w:rPr>
      </w:pPr>
      <w:r>
        <w:rPr>
          <w:rFonts w:hint="eastAsia" w:ascii="宋体" w:hAnsi="宋体"/>
          <w:b w:val="0"/>
          <w:bCs/>
          <w:color w:val="000000"/>
          <w:sz w:val="24"/>
          <w:highlight w:val="none"/>
          <w:lang w:val="en-US" w:eastAsia="zh-CN"/>
        </w:rPr>
        <w:t xml:space="preserve">5履约能力2</w:t>
      </w:r>
      <w:r>
        <w:rPr>
          <w:rFonts w:ascii="宋体" w:hAnsi="宋体"/>
          <w:b w:val="0"/>
          <w:bCs/>
          <w:color w:val="000000"/>
          <w:sz w:val="24"/>
          <w:highlight w:val="none"/>
        </w:rPr>
        <w:t xml:space="preserve">.0分</w:t>
      </w:r>
      <w:r>
        <w:rPr>
          <w:rFonts w:ascii="宋体" w:hAnsi="宋体"/>
          <w:b w:val="0"/>
          <w:bCs/>
          <w:color w:val="000000"/>
          <w:sz w:val="24"/>
          <w:highlight w:val="none"/>
        </w:rPr>
      </w:r>
      <w:r/>
    </w:p>
    <w:p>
      <w:pPr>
        <w:pStyle w:val="908"/>
        <w:ind w:firstLine="480"/>
        <w:spacing w:line="360" w:lineRule="auto"/>
        <w:rPr>
          <w:rFonts w:ascii="宋体" w:hAnsi="宋体"/>
          <w:b w:val="0"/>
          <w:bCs/>
          <w:color w:val="000000"/>
          <w:sz w:val="24"/>
          <w:highlight w:val="none"/>
        </w:rPr>
      </w:pPr>
      <w:r>
        <w:rPr>
          <w:rFonts w:hint="eastAsia" w:ascii="宋体" w:hAnsi="宋体"/>
          <w:b w:val="0"/>
          <w:bCs/>
          <w:color w:val="000000"/>
          <w:sz w:val="24"/>
          <w:highlight w:val="none"/>
          <w:lang w:val="en-US" w:eastAsia="zh-CN"/>
        </w:rPr>
        <w:t xml:space="preserve">5</w:t>
      </w:r>
      <w:r>
        <w:rPr>
          <w:rFonts w:ascii="宋体" w:hAnsi="宋体"/>
          <w:b w:val="0"/>
          <w:bCs/>
          <w:color w:val="000000"/>
          <w:sz w:val="24"/>
          <w:highlight w:val="none"/>
        </w:rPr>
        <w:t xml:space="preserve">.1.投标人202</w:t>
      </w:r>
      <w:r>
        <w:rPr>
          <w:rFonts w:hint="eastAsia" w:ascii="宋体" w:hAnsi="宋体"/>
          <w:b w:val="0"/>
          <w:bCs/>
          <w:color w:val="000000"/>
          <w:sz w:val="24"/>
          <w:highlight w:val="none"/>
          <w:lang w:val="en-US" w:eastAsia="zh-CN"/>
        </w:rPr>
        <w:t xml:space="preserve">3</w:t>
      </w:r>
      <w:r>
        <w:rPr>
          <w:rFonts w:ascii="宋体" w:hAnsi="宋体"/>
          <w:b w:val="0"/>
          <w:bCs/>
          <w:color w:val="000000"/>
          <w:sz w:val="24"/>
          <w:highlight w:val="none"/>
        </w:rPr>
        <w:t xml:space="preserve">年以来的类似业绩介绍</w:t>
      </w:r>
      <w:r>
        <w:rPr>
          <w:rFonts w:ascii="宋体" w:hAnsi="宋体"/>
          <w:b w:val="0"/>
          <w:bCs/>
          <w:color w:val="000000"/>
          <w:sz w:val="24"/>
          <w:highlight w:val="none"/>
        </w:rPr>
      </w:r>
      <w:r/>
    </w:p>
    <w:p>
      <w:pPr>
        <w:pStyle w:val="908"/>
        <w:ind w:firstLine="480"/>
        <w:spacing w:line="360" w:lineRule="auto"/>
        <w:rPr>
          <w:color w:val="000000"/>
        </w:rPr>
      </w:pPr>
      <w:r>
        <w:rPr>
          <w:rFonts w:ascii="宋体" w:hAnsi="宋体"/>
          <w:b w:val="0"/>
          <w:bCs/>
          <w:color w:val="000000"/>
          <w:sz w:val="24"/>
          <w:highlight w:val="none"/>
        </w:rPr>
        <w:t xml:space="preserve">投标人202</w:t>
      </w:r>
      <w:r>
        <w:rPr>
          <w:rFonts w:hint="eastAsia" w:ascii="宋体" w:hAnsi="宋体"/>
          <w:b w:val="0"/>
          <w:bCs/>
          <w:color w:val="000000"/>
          <w:sz w:val="24"/>
          <w:highlight w:val="none"/>
          <w:lang w:val="en-US" w:eastAsia="zh-CN"/>
        </w:rPr>
        <w:t xml:space="preserve">3</w:t>
      </w:r>
      <w:r>
        <w:rPr>
          <w:rFonts w:ascii="宋体" w:hAnsi="宋体"/>
          <w:b w:val="0"/>
          <w:bCs/>
          <w:color w:val="000000"/>
          <w:sz w:val="24"/>
          <w:highlight w:val="none"/>
        </w:rPr>
        <w:t xml:space="preserve">年以来的类似业绩介绍，有一个得</w:t>
      </w:r>
      <w:r>
        <w:rPr>
          <w:rFonts w:hint="eastAsia" w:ascii="宋体" w:hAnsi="宋体"/>
          <w:b w:val="0"/>
          <w:bCs/>
          <w:color w:val="000000"/>
          <w:sz w:val="24"/>
          <w:highlight w:val="none"/>
          <w:lang w:val="en-US" w:eastAsia="zh-CN"/>
        </w:rPr>
        <w:t xml:space="preserve">1</w:t>
      </w:r>
      <w:r>
        <w:rPr>
          <w:rFonts w:ascii="宋体" w:hAnsi="宋体"/>
          <w:b w:val="0"/>
          <w:bCs/>
          <w:color w:val="000000"/>
          <w:sz w:val="24"/>
          <w:highlight w:val="none"/>
        </w:rPr>
        <w:t xml:space="preserve">分</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最高得</w:t>
      </w:r>
      <w:r>
        <w:rPr>
          <w:rFonts w:hint="eastAsia" w:ascii="宋体" w:hAnsi="宋体"/>
          <w:b w:val="0"/>
          <w:bCs/>
          <w:color w:val="000000"/>
          <w:sz w:val="24"/>
          <w:highlight w:val="none"/>
          <w:lang w:val="en-US" w:eastAsia="zh-CN"/>
        </w:rPr>
        <w:t xml:space="preserve">2</w:t>
      </w:r>
      <w:r>
        <w:rPr>
          <w:rFonts w:ascii="宋体" w:hAnsi="宋体"/>
          <w:b w:val="0"/>
          <w:bCs/>
          <w:color w:val="000000"/>
          <w:sz w:val="24"/>
          <w:highlight w:val="none"/>
        </w:rPr>
        <w:t xml:space="preserve">分</w:t>
      </w:r>
      <w:r>
        <w:rPr>
          <w:rFonts w:ascii="宋体" w:hAnsi="宋体"/>
          <w:b w:val="0"/>
          <w:bCs/>
          <w:color w:val="000000"/>
          <w:sz w:val="24"/>
          <w:highlight w:val="none"/>
        </w:rPr>
        <w:t xml:space="preserve">。（请在投标文件中提供相关合同</w:t>
      </w:r>
      <w:r>
        <w:rPr>
          <w:rFonts w:hint="eastAsia" w:ascii="宋体" w:hAnsi="宋体"/>
          <w:b w:val="0"/>
          <w:bCs/>
          <w:color w:val="000000"/>
          <w:sz w:val="24"/>
          <w:highlight w:val="none"/>
          <w:lang w:val="en-US" w:eastAsia="zh-CN"/>
        </w:rPr>
        <w:t xml:space="preserve">扫描</w:t>
      </w:r>
      <w:r>
        <w:rPr>
          <w:rFonts w:ascii="宋体" w:hAnsi="宋体"/>
          <w:b w:val="0"/>
          <w:bCs/>
          <w:color w:val="000000"/>
          <w:sz w:val="24"/>
          <w:highlight w:val="none"/>
        </w:rPr>
        <w:t xml:space="preserve">件</w:t>
      </w:r>
      <w:r>
        <w:rPr>
          <w:rFonts w:ascii="宋体" w:hAnsi="宋体"/>
          <w:b w:val="0"/>
          <w:bCs/>
          <w:color w:val="000000"/>
          <w:sz w:val="24"/>
          <w:highlight w:val="none"/>
        </w:rPr>
        <w:t xml:space="preserve">，不提供的不得分）。【0-</w:t>
      </w:r>
      <w:r>
        <w:rPr>
          <w:rFonts w:hint="eastAsia" w:ascii="宋体" w:hAnsi="宋体"/>
          <w:b w:val="0"/>
          <w:bCs/>
          <w:color w:val="000000"/>
          <w:sz w:val="24"/>
          <w:highlight w:val="none"/>
          <w:lang w:val="en-US" w:eastAsia="zh-CN"/>
        </w:rPr>
        <w:t xml:space="preserve">2</w:t>
      </w:r>
      <w:r>
        <w:rPr>
          <w:rFonts w:ascii="宋体" w:hAnsi="宋体"/>
          <w:b w:val="0"/>
          <w:bCs/>
          <w:color w:val="000000"/>
          <w:sz w:val="24"/>
          <w:highlight w:val="none"/>
        </w:rPr>
        <w:t xml:space="preserve">】</w:t>
      </w:r>
      <w:r>
        <w:rPr>
          <w:color w:val="000000"/>
        </w:rPr>
      </w:r>
      <w:r/>
    </w:p>
    <w:p>
      <w:pPr>
        <w:pStyle w:val="908"/>
        <w:ind w:firstLine="480"/>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r>
      <w:r/>
    </w:p>
    <w:p>
      <w:pPr>
        <w:pStyle w:val="908"/>
        <w:ind w:firstLine="480"/>
        <w:spacing w:line="360" w:lineRule="auto"/>
        <w:rPr>
          <w:rFonts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6其他7.0分</w:t>
      </w:r>
      <w:r>
        <w:rPr>
          <w:rFonts w:ascii="宋体" w:hAnsi="宋体"/>
          <w:b w:val="0"/>
          <w:bCs/>
          <w:color w:val="000000"/>
          <w:sz w:val="24"/>
          <w:highlight w:val="none"/>
          <w:lang w:val="en-US" w:eastAsia="zh-CN"/>
        </w:rPr>
      </w:r>
      <w:r/>
    </w:p>
    <w:p>
      <w:pPr>
        <w:pStyle w:val="908"/>
        <w:ind w:firstLine="480"/>
        <w:spacing w:line="360" w:lineRule="auto"/>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6.1节能产品分2.0分</w:t>
      </w:r>
      <w:r>
        <w:rPr>
          <w:rFonts w:hint="eastAsia" w:ascii="宋体" w:hAnsi="宋体" w:eastAsia="宋体" w:cs="Times New Roman"/>
          <w:b w:val="0"/>
          <w:bCs/>
          <w:color w:val="000000"/>
          <w:sz w:val="24"/>
          <w:highlight w:val="none"/>
          <w:lang w:val="en-US" w:eastAsia="zh-CN"/>
        </w:rPr>
      </w:r>
      <w:r/>
    </w:p>
    <w:p>
      <w:pPr>
        <w:pStyle w:val="908"/>
        <w:ind w:firstLine="480"/>
        <w:spacing w:line="360" w:lineRule="auto"/>
        <w:rPr>
          <w:rFonts w:ascii="宋体" w:hAnsi="宋体" w:eastAsia="宋体" w:cs="Times New Roman"/>
          <w:b w:val="0"/>
          <w:bCs/>
          <w:color w:val="000000"/>
          <w:sz w:val="24"/>
          <w:highlight w:val="none"/>
          <w:lang w:val="en-US" w:eastAsia="zh-CN"/>
        </w:rPr>
      </w:pPr>
      <w:r>
        <w:rPr>
          <w:rFonts w:ascii="宋体" w:hAnsi="宋体" w:eastAsia="宋体" w:cs="Times New Roman"/>
          <w:b w:val="0"/>
          <w:bCs/>
          <w:color w:val="000000"/>
          <w:sz w:val="24"/>
          <w:highlight w:val="none"/>
          <w:lang w:val="en-US" w:eastAsia="zh-CN"/>
        </w:rPr>
        <w:t xml:space="preserve">投标人或所投产品的生产企业获得的有效期内的相关证书，所投产品属于节能产品政府采购品目清单（以★标注的政府强制采购产品除外）的，有一个得</w:t>
      </w:r>
      <w:r>
        <w:rPr>
          <w:rFonts w:hint="eastAsia" w:ascii="宋体" w:hAnsi="宋体" w:eastAsia="宋体" w:cs="Times New Roman"/>
          <w:b w:val="0"/>
          <w:bCs/>
          <w:color w:val="000000"/>
          <w:sz w:val="24"/>
          <w:highlight w:val="none"/>
          <w:lang w:val="en-US" w:eastAsia="zh-CN"/>
        </w:rPr>
        <w:t xml:space="preserve">1</w:t>
      </w:r>
      <w:r>
        <w:rPr>
          <w:rFonts w:ascii="宋体" w:hAnsi="宋体" w:eastAsia="宋体" w:cs="Times New Roman"/>
          <w:b w:val="0"/>
          <w:bCs/>
          <w:color w:val="000000"/>
          <w:sz w:val="24"/>
          <w:highlight w:val="none"/>
          <w:lang w:val="en-US" w:eastAsia="zh-CN"/>
        </w:rPr>
        <w:t xml:space="preserve">分，最多得</w:t>
      </w:r>
      <w:r>
        <w:rPr>
          <w:rFonts w:hint="eastAsia" w:ascii="宋体" w:hAnsi="宋体" w:eastAsia="宋体" w:cs="Times New Roman"/>
          <w:b w:val="0"/>
          <w:bCs/>
          <w:color w:val="000000"/>
          <w:sz w:val="24"/>
          <w:highlight w:val="none"/>
          <w:lang w:val="en-US" w:eastAsia="zh-CN"/>
        </w:rPr>
        <w:t xml:space="preserve">2</w:t>
      </w:r>
      <w:r>
        <w:rPr>
          <w:rFonts w:ascii="宋体" w:hAnsi="宋体" w:eastAsia="宋体" w:cs="Times New Roman"/>
          <w:b w:val="0"/>
          <w:bCs/>
          <w:color w:val="000000"/>
          <w:sz w:val="24"/>
          <w:highlight w:val="none"/>
          <w:lang w:val="en-US" w:eastAsia="zh-CN"/>
        </w:rPr>
        <w:t xml:space="preserve">分（请在投标文件中提供国家确定的认证机构出具的、处于有效期之内的节能产品认证证书证明材料（若证书有附件（附录）的，附件（附录）须随证书一起提供），不提供的不得分）。</w:t>
      </w:r>
      <w:r>
        <w:rPr>
          <w:rFonts w:ascii="宋体" w:hAnsi="宋体" w:eastAsia="宋体" w:cs="Times New Roman"/>
          <w:b w:val="0"/>
          <w:bCs/>
          <w:color w:val="000000"/>
          <w:sz w:val="24"/>
          <w:highlight w:val="none"/>
          <w:lang w:val="en-US" w:eastAsia="zh-CN"/>
        </w:rPr>
      </w:r>
      <w:r/>
    </w:p>
    <w:p>
      <w:pPr>
        <w:pStyle w:val="908"/>
        <w:ind w:firstLine="480"/>
        <w:spacing w:line="360" w:lineRule="auto"/>
        <w:rPr>
          <w:rFonts w:ascii="宋体" w:hAnsi="宋体" w:eastAsia="宋体" w:cs="Times New Roman"/>
          <w:b w:val="0"/>
          <w:bCs/>
          <w:color w:val="000000"/>
          <w:sz w:val="24"/>
          <w:highlight w:val="none"/>
          <w:lang w:val="en-US" w:eastAsia="zh-CN"/>
        </w:rPr>
      </w:pPr>
      <w:r>
        <w:rPr>
          <w:rFonts w:hint="eastAsia" w:ascii="宋体" w:hAnsi="宋体"/>
          <w:b w:val="0"/>
          <w:bCs/>
          <w:color w:val="000000"/>
          <w:sz w:val="24"/>
          <w:highlight w:val="none"/>
          <w:lang w:val="en-US" w:eastAsia="zh-CN"/>
        </w:rPr>
        <w:t xml:space="preserve">6.2</w:t>
      </w:r>
      <w:r>
        <w:rPr>
          <w:rFonts w:hint="eastAsia" w:ascii="宋体" w:hAnsi="宋体" w:eastAsia="宋体" w:cs="Times New Roman"/>
          <w:b w:val="0"/>
          <w:bCs/>
          <w:color w:val="000000"/>
          <w:sz w:val="24"/>
          <w:highlight w:val="none"/>
        </w:rPr>
        <w:t xml:space="preserve">环境标志产品分</w:t>
      </w:r>
      <w:r>
        <w:rPr>
          <w:rFonts w:hint="eastAsia" w:ascii="宋体" w:hAnsi="宋体" w:eastAsia="宋体" w:cs="Times New Roman"/>
          <w:b w:val="0"/>
          <w:bCs/>
          <w:color w:val="000000"/>
          <w:sz w:val="24"/>
          <w:highlight w:val="none"/>
          <w:lang w:val="en-US" w:eastAsia="zh-CN"/>
        </w:rPr>
        <w:t xml:space="preserve">3.0分</w:t>
      </w:r>
      <w:r>
        <w:rPr>
          <w:rFonts w:ascii="宋体" w:hAnsi="宋体" w:eastAsia="宋体" w:cs="Times New Roman"/>
          <w:b w:val="0"/>
          <w:bCs/>
          <w:color w:val="000000"/>
          <w:sz w:val="24"/>
          <w:highlight w:val="none"/>
          <w:lang w:val="en-US" w:eastAsia="zh-CN"/>
        </w:rPr>
      </w:r>
      <w:r/>
    </w:p>
    <w:p>
      <w:pPr>
        <w:pStyle w:val="908"/>
        <w:ind w:firstLine="480"/>
        <w:spacing w:line="360" w:lineRule="auto"/>
        <w:rPr>
          <w:rFonts w:hint="eastAsia" w:ascii="宋体" w:hAnsi="宋体" w:eastAsia="宋体" w:cs="Times New Roman"/>
          <w:b w:val="0"/>
          <w:bCs/>
          <w:color w:val="000000"/>
          <w:sz w:val="24"/>
          <w:highlight w:val="none"/>
        </w:rPr>
      </w:pPr>
      <w:r>
        <w:rPr>
          <w:rFonts w:hint="eastAsia" w:ascii="宋体" w:hAnsi="宋体" w:eastAsia="宋体" w:cs="Times New Roman"/>
          <w:b w:val="0"/>
          <w:bCs/>
          <w:color w:val="000000"/>
          <w:sz w:val="24"/>
          <w:highlight w:val="none"/>
        </w:rPr>
        <w:t xml:space="preserve">投标人或所投产品的生产企业获得的有效期内的相关证书</w:t>
      </w:r>
      <w:r>
        <w:rPr>
          <w:rFonts w:hint="eastAsia" w:ascii="宋体" w:hAnsi="宋体" w:eastAsia="宋体" w:cs="Times New Roman"/>
          <w:b w:val="0"/>
          <w:bCs/>
          <w:color w:val="000000"/>
          <w:sz w:val="24"/>
          <w:highlight w:val="none"/>
          <w:lang w:eastAsia="zh-CN"/>
        </w:rPr>
        <w:t xml:space="preserve">，</w:t>
      </w:r>
      <w:r>
        <w:rPr>
          <w:rFonts w:hint="eastAsia" w:ascii="宋体" w:hAnsi="宋体" w:eastAsia="宋体" w:cs="Times New Roman"/>
          <w:b w:val="0"/>
          <w:bCs/>
          <w:color w:val="000000"/>
          <w:sz w:val="24"/>
          <w:highlight w:val="none"/>
        </w:rPr>
        <w:t xml:space="preserve">所投产品属于环境标志产品政府采购品目清单的，有1个得</w:t>
      </w:r>
      <w:r>
        <w:rPr>
          <w:rFonts w:hint="eastAsia" w:ascii="宋体" w:hAnsi="宋体" w:eastAsia="宋体" w:cs="Times New Roman"/>
          <w:b w:val="0"/>
          <w:bCs/>
          <w:color w:val="000000"/>
          <w:sz w:val="24"/>
          <w:highlight w:val="none"/>
          <w:lang w:val="en-US" w:eastAsia="zh-CN"/>
        </w:rPr>
        <w:t xml:space="preserve">1</w:t>
      </w:r>
      <w:r>
        <w:rPr>
          <w:rFonts w:hint="eastAsia" w:ascii="宋体" w:hAnsi="宋体" w:eastAsia="宋体" w:cs="Times New Roman"/>
          <w:b w:val="0"/>
          <w:bCs/>
          <w:color w:val="000000"/>
          <w:sz w:val="24"/>
          <w:highlight w:val="none"/>
        </w:rPr>
        <w:t xml:space="preserve">分，最多得</w:t>
      </w:r>
      <w:r>
        <w:rPr>
          <w:rFonts w:hint="eastAsia" w:ascii="宋体" w:hAnsi="宋体" w:eastAsia="宋体" w:cs="Times New Roman"/>
          <w:b w:val="0"/>
          <w:bCs/>
          <w:color w:val="000000"/>
          <w:sz w:val="24"/>
          <w:highlight w:val="none"/>
          <w:lang w:val="en-US" w:eastAsia="zh-CN"/>
        </w:rPr>
        <w:t xml:space="preserve">3</w:t>
      </w:r>
      <w:r>
        <w:rPr>
          <w:rFonts w:hint="eastAsia" w:ascii="宋体" w:hAnsi="宋体" w:eastAsia="宋体" w:cs="Times New Roman"/>
          <w:b w:val="0"/>
          <w:bCs/>
          <w:color w:val="000000"/>
          <w:sz w:val="24"/>
          <w:highlight w:val="none"/>
        </w:rPr>
        <w:t xml:space="preserve">分（请在投标文件中提供国家确定的认证机构出具的、处于有效期之内的环境标志产品认证证书证明材料（若证书有附件（附录）的，附件（附录）须随证书一起提供），不提供的不得分）。</w:t>
      </w:r>
      <w:r>
        <w:rPr>
          <w:rFonts w:hint="eastAsia" w:ascii="宋体" w:hAnsi="宋体" w:eastAsia="宋体" w:cs="Times New Roman"/>
          <w:b w:val="0"/>
          <w:bCs/>
          <w:color w:val="000000"/>
          <w:sz w:val="24"/>
          <w:highlight w:val="none"/>
        </w:rPr>
      </w:r>
      <w:r/>
    </w:p>
    <w:p>
      <w:pPr>
        <w:pStyle w:val="908"/>
        <w:ind w:firstLine="480"/>
        <w:spacing w:line="360" w:lineRule="auto"/>
        <w:rPr>
          <w:rFonts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6.3认证证书分2.0分</w:t>
      </w:r>
      <w:r>
        <w:rPr>
          <w:rFonts w:ascii="宋体" w:hAnsi="宋体" w:eastAsia="宋体" w:cs="Times New Roman"/>
          <w:b w:val="0"/>
          <w:bCs/>
          <w:color w:val="000000"/>
          <w:sz w:val="24"/>
          <w:highlight w:val="none"/>
          <w:lang w:val="en-US" w:eastAsia="zh-CN"/>
        </w:rPr>
      </w:r>
      <w:r/>
    </w:p>
    <w:p>
      <w:pPr>
        <w:pStyle w:val="908"/>
        <w:ind w:firstLine="480"/>
        <w:spacing w:line="360" w:lineRule="auto"/>
        <w:rPr>
          <w:rFonts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rPr>
        <w:t xml:space="preserve">投标人或所投产品生产厂家具有在有效期内的家具有害物质限量认证证书，有一类得</w:t>
      </w:r>
      <w:r>
        <w:rPr>
          <w:rFonts w:hint="eastAsia" w:ascii="宋体" w:hAnsi="宋体" w:eastAsia="宋体" w:cs="Times New Roman"/>
          <w:b w:val="0"/>
          <w:bCs/>
          <w:sz w:val="24"/>
          <w:highlight w:val="none"/>
          <w:lang w:val="en-US" w:eastAsia="zh-CN"/>
        </w:rPr>
        <w:t xml:space="preserve">1</w:t>
      </w:r>
      <w:r>
        <w:rPr>
          <w:rFonts w:hint="eastAsia" w:ascii="宋体" w:hAnsi="宋体" w:eastAsia="宋体" w:cs="Times New Roman"/>
          <w:b w:val="0"/>
          <w:bCs/>
          <w:sz w:val="24"/>
          <w:highlight w:val="none"/>
        </w:rPr>
        <w:t xml:space="preserve">分，最高得</w:t>
      </w:r>
      <w:r>
        <w:rPr>
          <w:rFonts w:hint="eastAsia" w:ascii="宋体" w:hAnsi="宋体" w:eastAsia="宋体" w:cs="Times New Roman"/>
          <w:b w:val="0"/>
          <w:bCs/>
          <w:sz w:val="24"/>
          <w:highlight w:val="none"/>
          <w:lang w:val="en-US" w:eastAsia="zh-CN"/>
        </w:rPr>
        <w:t xml:space="preserve">2</w:t>
      </w:r>
      <w:r>
        <w:rPr>
          <w:rFonts w:hint="eastAsia" w:ascii="宋体" w:hAnsi="宋体" w:eastAsia="宋体" w:cs="Times New Roman"/>
          <w:b w:val="0"/>
          <w:bCs/>
          <w:sz w:val="24"/>
          <w:highlight w:val="none"/>
        </w:rPr>
        <w:t xml:space="preserve">分。(提供相关证书的证明材料，不提供的不得分</w:t>
      </w:r>
      <w:r>
        <w:rPr>
          <w:rFonts w:hint="eastAsia" w:ascii="宋体" w:hAnsi="宋体" w:eastAsia="宋体" w:cs="Times New Roman"/>
          <w:b w:val="0"/>
          <w:bCs/>
          <w:sz w:val="24"/>
          <w:highlight w:val="none"/>
          <w:lang w:eastAsia="zh-CN"/>
        </w:rPr>
        <w:t xml:space="preserve">）</w:t>
      </w:r>
      <w:r>
        <w:rPr>
          <w:rFonts w:ascii="宋体" w:hAnsi="宋体" w:eastAsia="宋体" w:cs="Times New Roman"/>
          <w:b w:val="0"/>
          <w:bCs/>
          <w:sz w:val="24"/>
          <w:highlight w:val="none"/>
          <w:lang w:val="en-US" w:eastAsia="zh-CN"/>
        </w:rPr>
      </w:r>
      <w:r/>
    </w:p>
    <w:p>
      <w:pPr>
        <w:pStyle w:val="992"/>
        <w:rPr>
          <w:lang w:val="en-US" w:eastAsia="zh-CN"/>
        </w:rPr>
      </w:pPr>
      <w:r>
        <w:rPr>
          <w:lang w:val="en-US" w:eastAsia="zh-CN"/>
        </w:rPr>
      </w:r>
      <w:r/>
    </w:p>
    <w:p>
      <w:pPr>
        <w:pStyle w:val="908"/>
        <w:ind w:right="-124" w:firstLine="480"/>
        <w:spacing w:line="360" w:lineRule="auto"/>
        <w:rPr>
          <w:rFonts w:hint="eastAsia" w:ascii="宋体" w:hAnsi="宋体"/>
          <w:b w:val="0"/>
          <w:bCs/>
          <w:sz w:val="24"/>
          <w:highlight w:val="none"/>
        </w:rPr>
      </w:pPr>
      <w:r>
        <w:rPr>
          <w:rFonts w:hint="eastAsia" w:ascii="宋体" w:hAnsi="宋体"/>
          <w:b w:val="0"/>
          <w:bCs/>
          <w:color w:val="000000"/>
          <w:sz w:val="24"/>
          <w:highlight w:val="none"/>
        </w:rPr>
        <w:t xml:space="preserve">注:</w:t>
      </w:r>
      <w:r>
        <w:rPr>
          <w:rFonts w:hint="eastAsia" w:ascii="宋体" w:hAnsi="宋体"/>
          <w:b w:val="0"/>
          <w:bCs/>
          <w:sz w:val="24"/>
          <w:highlight w:val="none"/>
        </w:rPr>
      </w:r>
      <w:r/>
    </w:p>
    <w:p>
      <w:pPr>
        <w:pStyle w:val="908"/>
        <w:ind w:right="-124" w:firstLine="480"/>
        <w:spacing w:line="360" w:lineRule="auto"/>
        <w:rPr>
          <w:rFonts w:hint="eastAsia" w:ascii="宋体" w:hAnsi="宋体"/>
          <w:b w:val="0"/>
          <w:bCs/>
          <w:sz w:val="24"/>
          <w:highlight w:val="none"/>
        </w:rPr>
      </w:pPr>
      <w:r>
        <w:rPr>
          <w:rFonts w:hint="eastAsia" w:ascii="宋体" w:hAnsi="宋体"/>
          <w:b w:val="0"/>
          <w:bCs/>
          <w:color w:val="000000"/>
          <w:sz w:val="24"/>
          <w:highlight w:val="none"/>
        </w:rPr>
        <w:t xml:space="preserve">以上证明材料，不提供不得分。</w:t>
      </w:r>
      <w:r>
        <w:rPr>
          <w:rFonts w:hint="eastAsia" w:ascii="宋体" w:hAnsi="宋体"/>
          <w:b w:val="0"/>
          <w:bCs/>
          <w:sz w:val="24"/>
          <w:highlight w:val="none"/>
        </w:rPr>
      </w:r>
      <w:r/>
    </w:p>
    <w:p>
      <w:pPr>
        <w:pStyle w:val="978"/>
        <w:pageBreakBefore/>
        <w:spacing w:line="360" w:lineRule="auto"/>
        <w:rPr>
          <w:rFonts w:hint="eastAsia" w:ascii="宋体" w:hAnsi="宋体" w:eastAsia="宋体"/>
        </w:rPr>
      </w:pPr>
      <w:r/>
      <w:bookmarkStart w:id="248" w:name="_Toc256000013"/>
      <w:r/>
      <w:bookmarkStart w:id="249" w:name="_Toc38368132"/>
      <w:r/>
      <w:bookmarkStart w:id="250" w:name="_Toc35266032"/>
      <w:r/>
      <w:bookmarkStart w:id="251" w:name="_Toc54615250"/>
      <w:r>
        <w:rPr>
          <w:rFonts w:hint="eastAsia" w:ascii="宋体" w:hAnsi="宋体" w:eastAsia="宋体"/>
          <w:color w:val="000000"/>
          <w:highlight w:val="white"/>
        </w:rPr>
        <w:t xml:space="preserve">第六章 投标</w:t>
      </w:r>
      <w:bookmarkEnd w:id="222"/>
      <w:r/>
      <w:bookmarkEnd w:id="223"/>
      <w:r/>
      <w:bookmarkEnd w:id="234"/>
      <w:r>
        <w:rPr>
          <w:rFonts w:hint="eastAsia" w:ascii="宋体" w:hAnsi="宋体" w:eastAsia="宋体"/>
          <w:color w:val="000000"/>
          <w:highlight w:val="white"/>
        </w:rPr>
        <w:t xml:space="preserve">文件格式</w:t>
      </w:r>
      <w:bookmarkEnd w:id="248"/>
      <w:r/>
      <w:bookmarkEnd w:id="249"/>
      <w:r/>
      <w:bookmarkEnd w:id="250"/>
      <w:r/>
      <w:bookmarkEnd w:id="251"/>
      <w:r>
        <w:rPr>
          <w:rFonts w:hint="eastAsia" w:ascii="宋体" w:hAnsi="宋体" w:eastAsia="宋体"/>
        </w:rPr>
      </w:r>
      <w:r/>
    </w:p>
    <w:p>
      <w:pPr>
        <w:pStyle w:val="908"/>
        <w:spacing w:line="360" w:lineRule="auto"/>
        <w:rPr>
          <w:rFonts w:ascii="宋体" w:hAnsi="宋体"/>
          <w:b/>
          <w:bCs/>
          <w:sz w:val="32"/>
          <w:szCs w:val="32"/>
          <w:highlight w:val="red"/>
        </w:rPr>
      </w:pPr>
      <w:r/>
      <w:bookmarkStart w:id="252" w:name="_Hlt26955039"/>
      <w:r>
        <w:rPr>
          <w:rFonts w:ascii="宋体" w:hAnsi="宋体"/>
          <w:b/>
          <w:bCs/>
          <w:sz w:val="32"/>
          <w:szCs w:val="32"/>
          <w:highlight w:val="red"/>
        </w:rPr>
      </w:r>
      <w:r/>
    </w:p>
    <w:p>
      <w:pPr>
        <w:pStyle w:val="1286"/>
        <w:jc w:val="center"/>
        <w:spacing w:after="400"/>
        <w:rPr>
          <w:rStyle w:val="918"/>
          <w:rFonts w:ascii="宋体" w:hAnsi="宋体" w:eastAsia="宋体" w:cs="宋体"/>
          <w:sz w:val="40"/>
          <w:szCs w:val="40"/>
        </w:rPr>
      </w:pPr>
      <w:r>
        <w:rPr>
          <w:rStyle w:val="918"/>
          <w:rFonts w:ascii="宋体" w:hAnsi="宋体" w:eastAsia="宋体" w:cs="宋体"/>
          <w:color w:val="000000"/>
          <w:sz w:val="40"/>
          <w:szCs w:val="40"/>
        </w:rPr>
        <w:t xml:space="preserve">投标主要文件目录</w:t>
      </w:r>
      <w:r>
        <w:rPr>
          <w:rStyle w:val="918"/>
          <w:rFonts w:ascii="宋体" w:hAnsi="宋体" w:eastAsia="宋体" w:cs="宋体"/>
          <w:sz w:val="40"/>
          <w:szCs w:val="40"/>
        </w:rPr>
      </w:r>
      <w:r/>
    </w:p>
    <w:p>
      <w:pPr>
        <w:pStyle w:val="1286"/>
        <w:spacing w:before="240" w:after="240" w:line="200" w:lineRule="atLeast"/>
        <w:rPr>
          <w:rStyle w:val="918"/>
          <w:rFonts w:ascii="宋体" w:hAnsi="宋体" w:eastAsia="宋体" w:cs="宋体"/>
          <w:sz w:val="24"/>
          <w:szCs w:val="24"/>
        </w:rPr>
      </w:pPr>
      <w:r>
        <w:rPr>
          <w:rStyle w:val="918"/>
          <w:rFonts w:ascii="宋体" w:hAnsi="宋体" w:eastAsia="宋体" w:cs="宋体"/>
          <w:color w:val="000000"/>
        </w:rPr>
        <w:t xml:space="preserve">一、封面</w:t>
      </w:r>
      <w:r>
        <w:rPr>
          <w:rStyle w:val="918"/>
          <w:rFonts w:ascii="宋体" w:hAnsi="宋体" w:eastAsia="宋体" w:cs="宋体"/>
          <w:sz w:val="24"/>
          <w:szCs w:val="24"/>
        </w:rPr>
      </w:r>
      <w:r/>
    </w:p>
    <w:p>
      <w:pPr>
        <w:pStyle w:val="1286"/>
        <w:spacing w:before="240" w:after="240" w:line="200" w:lineRule="atLeast"/>
        <w:rPr>
          <w:rStyle w:val="918"/>
          <w:rFonts w:ascii="宋体" w:hAnsi="宋体" w:eastAsia="宋体" w:cs="宋体"/>
          <w:sz w:val="24"/>
          <w:szCs w:val="24"/>
        </w:rPr>
      </w:pPr>
      <w:r>
        <w:rPr>
          <w:rStyle w:val="918"/>
          <w:rFonts w:ascii="宋体" w:hAnsi="宋体" w:eastAsia="宋体" w:cs="宋体"/>
          <w:color w:val="000000"/>
        </w:rPr>
        <w:t xml:space="preserve">二、投标函格式</w:t>
      </w:r>
      <w:r>
        <w:rPr>
          <w:rStyle w:val="918"/>
          <w:rFonts w:ascii="宋体" w:hAnsi="宋体" w:eastAsia="宋体" w:cs="宋体"/>
          <w:sz w:val="24"/>
          <w:szCs w:val="24"/>
        </w:rPr>
      </w:r>
      <w:r/>
    </w:p>
    <w:p>
      <w:pPr>
        <w:pStyle w:val="1286"/>
        <w:spacing w:before="240" w:after="240" w:line="200" w:lineRule="atLeast"/>
        <w:rPr>
          <w:rStyle w:val="918"/>
          <w:rFonts w:ascii="宋体" w:hAnsi="宋体" w:eastAsia="宋体" w:cs="宋体"/>
          <w:sz w:val="24"/>
          <w:szCs w:val="24"/>
        </w:rPr>
      </w:pPr>
      <w:r>
        <w:rPr>
          <w:rStyle w:val="918"/>
          <w:rFonts w:ascii="宋体" w:hAnsi="宋体" w:eastAsia="宋体" w:cs="宋体"/>
          <w:color w:val="000000"/>
        </w:rPr>
        <w:t xml:space="preserve">三、开标一览表</w:t>
      </w:r>
      <w:r>
        <w:rPr>
          <w:rStyle w:val="918"/>
          <w:rFonts w:ascii="宋体" w:hAnsi="宋体" w:eastAsia="宋体" w:cs="宋体"/>
          <w:sz w:val="24"/>
          <w:szCs w:val="24"/>
        </w:rPr>
      </w:r>
      <w:r/>
    </w:p>
    <w:p>
      <w:pPr>
        <w:pStyle w:val="1286"/>
        <w:spacing w:before="240" w:after="240" w:line="200" w:lineRule="atLeast"/>
        <w:rPr>
          <w:rStyle w:val="918"/>
          <w:rFonts w:ascii="宋体" w:hAnsi="宋体" w:eastAsia="宋体" w:cs="宋体"/>
          <w:sz w:val="24"/>
          <w:szCs w:val="24"/>
        </w:rPr>
      </w:pPr>
      <w:r>
        <w:rPr>
          <w:rStyle w:val="918"/>
          <w:rFonts w:ascii="宋体" w:hAnsi="宋体" w:eastAsia="宋体" w:cs="宋体"/>
          <w:color w:val="000000"/>
        </w:rPr>
        <w:t xml:space="preserve">四、资格证明文件</w:t>
      </w:r>
      <w:r>
        <w:rPr>
          <w:rStyle w:val="918"/>
          <w:rFonts w:ascii="宋体" w:hAnsi="宋体" w:eastAsia="宋体" w:cs="宋体"/>
          <w:sz w:val="24"/>
          <w:szCs w:val="24"/>
        </w:rPr>
      </w:r>
      <w:r/>
    </w:p>
    <w:p>
      <w:pPr>
        <w:pStyle w:val="1286"/>
        <w:spacing w:before="240" w:after="240" w:line="160" w:lineRule="atLeast"/>
        <w:rPr>
          <w:rStyle w:val="918"/>
          <w:rFonts w:ascii="宋体" w:hAnsi="宋体" w:eastAsia="宋体" w:cs="宋体"/>
          <w:sz w:val="24"/>
          <w:szCs w:val="24"/>
        </w:rPr>
      </w:pPr>
      <w:r>
        <w:rPr>
          <w:rStyle w:val="918"/>
          <w:rFonts w:ascii="宋体" w:hAnsi="宋体" w:eastAsia="宋体" w:cs="宋体"/>
          <w:color w:val="000000"/>
        </w:rPr>
        <w:t xml:space="preserve">  法人或者其他组织的营业执照等证明文件，自然人的身份证明</w:t>
      </w:r>
      <w:r>
        <w:rPr>
          <w:rStyle w:val="918"/>
          <w:rFonts w:ascii="宋体" w:hAnsi="宋体" w:eastAsia="宋体" w:cs="宋体"/>
          <w:sz w:val="24"/>
          <w:szCs w:val="24"/>
        </w:rPr>
      </w:r>
      <w:r/>
    </w:p>
    <w:p>
      <w:pPr>
        <w:pStyle w:val="1286"/>
        <w:spacing w:before="240" w:after="240" w:line="160" w:lineRule="atLeast"/>
        <w:rPr>
          <w:rStyle w:val="918"/>
          <w:rFonts w:ascii="宋体" w:hAnsi="宋体" w:eastAsia="宋体" w:cs="宋体"/>
          <w:sz w:val="24"/>
          <w:szCs w:val="24"/>
        </w:rPr>
      </w:pPr>
      <w:r>
        <w:rPr>
          <w:rStyle w:val="918"/>
          <w:rFonts w:ascii="宋体" w:hAnsi="宋体" w:eastAsia="宋体" w:cs="宋体"/>
          <w:color w:val="000000"/>
        </w:rPr>
        <w:t xml:space="preserve">  财务状况报告（成立不满一年不需要提供）</w:t>
      </w:r>
      <w:r>
        <w:rPr>
          <w:rStyle w:val="918"/>
          <w:rFonts w:ascii="宋体" w:hAnsi="宋体" w:eastAsia="宋体" w:cs="宋体"/>
          <w:sz w:val="24"/>
          <w:szCs w:val="24"/>
        </w:rPr>
      </w:r>
      <w:r/>
    </w:p>
    <w:p>
      <w:pPr>
        <w:pStyle w:val="1286"/>
        <w:spacing w:before="240" w:after="240" w:line="160" w:lineRule="atLeast"/>
        <w:rPr>
          <w:rStyle w:val="918"/>
          <w:rFonts w:ascii="宋体" w:hAnsi="宋体" w:eastAsia="宋体" w:cs="宋体"/>
          <w:sz w:val="24"/>
          <w:szCs w:val="24"/>
        </w:rPr>
      </w:pPr>
      <w:r>
        <w:rPr>
          <w:rStyle w:val="918"/>
          <w:rFonts w:ascii="宋体" w:hAnsi="宋体" w:eastAsia="宋体" w:cs="宋体"/>
          <w:color w:val="000000"/>
        </w:rPr>
        <w:t xml:space="preserve">  依法缴纳税收和社会保障资金的相关材料</w:t>
      </w:r>
      <w:r>
        <w:rPr>
          <w:rStyle w:val="918"/>
          <w:rFonts w:ascii="宋体" w:hAnsi="宋体" w:eastAsia="宋体" w:cs="宋体"/>
          <w:sz w:val="24"/>
          <w:szCs w:val="24"/>
        </w:rPr>
      </w:r>
      <w:r/>
    </w:p>
    <w:p>
      <w:pPr>
        <w:pStyle w:val="1286"/>
        <w:spacing w:before="240" w:after="240" w:line="160" w:lineRule="atLeast"/>
        <w:rPr>
          <w:rStyle w:val="918"/>
          <w:rFonts w:ascii="宋体" w:hAnsi="宋体" w:eastAsia="宋体" w:cs="宋体"/>
          <w:sz w:val="24"/>
          <w:szCs w:val="24"/>
        </w:rPr>
      </w:pPr>
      <w:r>
        <w:rPr>
          <w:rStyle w:val="918"/>
          <w:rFonts w:ascii="宋体" w:hAnsi="宋体" w:eastAsia="宋体" w:cs="宋体"/>
          <w:color w:val="000000"/>
        </w:rPr>
        <w:t xml:space="preserve">  具备履行合同所必需的设备和专业技术能力的书面声明</w:t>
      </w:r>
      <w:r>
        <w:rPr>
          <w:rStyle w:val="918"/>
          <w:rFonts w:ascii="宋体" w:hAnsi="宋体" w:eastAsia="宋体" w:cs="宋体"/>
          <w:sz w:val="24"/>
          <w:szCs w:val="24"/>
        </w:rPr>
      </w:r>
      <w:r/>
    </w:p>
    <w:p>
      <w:pPr>
        <w:pStyle w:val="1286"/>
        <w:spacing w:before="240" w:after="240" w:line="160" w:lineRule="atLeast"/>
        <w:rPr>
          <w:rStyle w:val="918"/>
          <w:rFonts w:ascii="宋体" w:hAnsi="宋体" w:eastAsia="宋体" w:cs="宋体"/>
          <w:sz w:val="24"/>
          <w:szCs w:val="24"/>
        </w:rPr>
      </w:pPr>
      <w:r>
        <w:rPr>
          <w:rStyle w:val="918"/>
          <w:rFonts w:ascii="宋体" w:hAnsi="宋体" w:eastAsia="宋体" w:cs="宋体"/>
          <w:color w:val="000000"/>
        </w:rPr>
        <w:t xml:space="preserve">  参加政府采购活动前3年内在经营活动中没有重大违法记录的书面声明</w:t>
      </w:r>
      <w:r>
        <w:rPr>
          <w:rStyle w:val="918"/>
          <w:rFonts w:ascii="宋体" w:hAnsi="宋体" w:eastAsia="宋体" w:cs="宋体"/>
          <w:sz w:val="24"/>
          <w:szCs w:val="24"/>
        </w:rPr>
      </w:r>
      <w:r/>
    </w:p>
    <w:p>
      <w:pPr>
        <w:pStyle w:val="1286"/>
        <w:spacing w:before="240" w:after="240" w:line="160" w:lineRule="atLeast"/>
        <w:rPr>
          <w:rStyle w:val="918"/>
          <w:rFonts w:ascii="宋体" w:hAnsi="宋体" w:eastAsia="宋体" w:cs="宋体"/>
          <w:sz w:val="24"/>
          <w:szCs w:val="24"/>
        </w:rPr>
      </w:pPr>
      <w:r>
        <w:rPr>
          <w:rStyle w:val="918"/>
          <w:rFonts w:ascii="宋体" w:hAnsi="宋体" w:eastAsia="宋体" w:cs="宋体"/>
          <w:color w:val="000000"/>
        </w:rPr>
        <w:t xml:space="preserve">  授权委托书</w:t>
      </w:r>
      <w:r>
        <w:rPr>
          <w:rStyle w:val="918"/>
          <w:rFonts w:ascii="宋体" w:hAnsi="宋体" w:eastAsia="宋体" w:cs="宋体"/>
          <w:sz w:val="24"/>
          <w:szCs w:val="24"/>
        </w:rPr>
      </w:r>
      <w:r/>
    </w:p>
    <w:p>
      <w:pPr>
        <w:pStyle w:val="1286"/>
        <w:spacing w:before="240" w:after="240" w:line="160" w:lineRule="atLeast"/>
        <w:rPr>
          <w:rStyle w:val="918"/>
          <w:rFonts w:ascii="宋体" w:hAnsi="宋体" w:eastAsia="宋体" w:cs="宋体"/>
          <w:color w:val="000000"/>
        </w:rPr>
      </w:pPr>
      <w:r>
        <w:rPr>
          <w:rStyle w:val="918"/>
          <w:rFonts w:ascii="宋体" w:hAnsi="宋体" w:eastAsia="宋体" w:cs="宋体"/>
          <w:color w:val="000000"/>
        </w:rPr>
        <w:t xml:space="preserve">  关于资格证明文件的书面承诺</w:t>
      </w:r>
      <w:r>
        <w:rPr>
          <w:rStyle w:val="918"/>
          <w:rFonts w:ascii="宋体" w:hAnsi="宋体" w:eastAsia="宋体" w:cs="宋体"/>
          <w:color w:val="000000"/>
        </w:rPr>
      </w:r>
      <w:r/>
    </w:p>
    <w:p>
      <w:pPr>
        <w:pStyle w:val="1286"/>
        <w:ind w:firstLine="480"/>
        <w:spacing w:before="240" w:after="240" w:line="160" w:lineRule="atLeast"/>
        <w:rPr>
          <w:rStyle w:val="918"/>
          <w:rFonts w:ascii="宋体" w:hAnsi="宋体" w:eastAsia="宋体" w:cs="宋体"/>
          <w:color w:val="000000"/>
        </w:rPr>
      </w:pPr>
      <w:r>
        <w:rPr>
          <w:rStyle w:val="918"/>
          <w:rFonts w:hint="eastAsia" w:ascii="宋体" w:hAnsi="宋体" w:eastAsia="宋体" w:cs="宋体"/>
          <w:color w:val="000000"/>
        </w:rPr>
        <w:t xml:space="preserve">不得存在的情形相关证明材料</w:t>
      </w:r>
      <w:r>
        <w:rPr>
          <w:rStyle w:val="918"/>
          <w:rFonts w:ascii="宋体" w:hAnsi="宋体" w:eastAsia="宋体" w:cs="宋体"/>
          <w:color w:val="000000"/>
        </w:rPr>
      </w:r>
      <w:r/>
    </w:p>
    <w:p>
      <w:pPr>
        <w:pStyle w:val="1286"/>
        <w:spacing w:before="240" w:after="240" w:line="200" w:lineRule="atLeast"/>
        <w:rPr>
          <w:rStyle w:val="918"/>
          <w:rFonts w:ascii="宋体" w:hAnsi="宋体" w:eastAsia="宋体" w:cs="宋体"/>
          <w:sz w:val="24"/>
          <w:szCs w:val="24"/>
        </w:rPr>
      </w:pPr>
      <w:r>
        <w:rPr>
          <w:rStyle w:val="918"/>
          <w:rFonts w:ascii="宋体" w:hAnsi="宋体" w:eastAsia="宋体" w:cs="宋体"/>
          <w:color w:val="000000"/>
        </w:rPr>
        <w:t xml:space="preserve">五、中小企业声明函</w:t>
      </w:r>
      <w:r>
        <w:rPr>
          <w:rStyle w:val="918"/>
          <w:rFonts w:ascii="宋体" w:hAnsi="宋体" w:eastAsia="宋体" w:cs="宋体"/>
          <w:sz w:val="24"/>
          <w:szCs w:val="24"/>
        </w:rPr>
      </w:r>
      <w:r/>
    </w:p>
    <w:p>
      <w:pPr>
        <w:pStyle w:val="1286"/>
        <w:spacing w:before="240" w:after="240" w:line="200" w:lineRule="atLeast"/>
        <w:rPr>
          <w:rStyle w:val="918"/>
          <w:rFonts w:ascii="宋体" w:hAnsi="宋体" w:eastAsia="宋体" w:cs="宋体"/>
          <w:sz w:val="24"/>
          <w:szCs w:val="24"/>
        </w:rPr>
      </w:pPr>
      <w:r>
        <w:rPr>
          <w:rStyle w:val="918"/>
          <w:rFonts w:ascii="宋体" w:hAnsi="宋体" w:eastAsia="宋体" w:cs="宋体"/>
          <w:color w:val="000000"/>
        </w:rPr>
        <w:t xml:space="preserve">六、残疾人福利性单位声明函（专门面向中小企业）</w:t>
      </w:r>
      <w:r>
        <w:rPr>
          <w:rStyle w:val="918"/>
          <w:rFonts w:ascii="宋体" w:hAnsi="宋体" w:eastAsia="宋体" w:cs="宋体"/>
          <w:sz w:val="24"/>
          <w:szCs w:val="24"/>
        </w:rPr>
      </w:r>
      <w:r/>
    </w:p>
    <w:p>
      <w:pPr>
        <w:pStyle w:val="1286"/>
        <w:spacing w:before="240" w:after="240" w:line="200" w:lineRule="atLeast"/>
        <w:rPr>
          <w:rStyle w:val="918"/>
          <w:rFonts w:ascii="宋体" w:hAnsi="宋体" w:eastAsia="宋体" w:cs="宋体"/>
          <w:sz w:val="24"/>
          <w:szCs w:val="24"/>
        </w:rPr>
      </w:pPr>
      <w:r>
        <w:rPr>
          <w:rStyle w:val="918"/>
          <w:rFonts w:ascii="宋体" w:hAnsi="宋体" w:eastAsia="宋体" w:cs="宋体"/>
          <w:color w:val="000000"/>
        </w:rPr>
        <w:t xml:space="preserve">七、监狱企业的证明文件（专门面向中小企业）</w:t>
      </w:r>
      <w:r>
        <w:rPr>
          <w:rStyle w:val="918"/>
          <w:rFonts w:ascii="宋体" w:hAnsi="宋体" w:eastAsia="宋体" w:cs="宋体"/>
          <w:sz w:val="24"/>
          <w:szCs w:val="24"/>
        </w:rPr>
      </w:r>
      <w:r/>
    </w:p>
    <w:p>
      <w:pPr>
        <w:pStyle w:val="1286"/>
        <w:spacing w:before="240" w:after="240" w:line="200" w:lineRule="atLeast"/>
        <w:rPr>
          <w:rStyle w:val="918"/>
          <w:rFonts w:hint="eastAsia" w:ascii="宋体" w:hAnsi="宋体" w:eastAsia="宋体" w:cs="宋体"/>
          <w:color w:val="000000"/>
          <w:lang w:val="en-US" w:eastAsia="zh-CN"/>
        </w:rPr>
      </w:pPr>
      <w:r>
        <w:rPr>
          <w:rStyle w:val="918"/>
          <w:rFonts w:hint="eastAsia" w:ascii="宋体" w:hAnsi="宋体" w:eastAsia="宋体" w:cs="宋体"/>
          <w:color w:val="000000"/>
          <w:lang w:val="en-US" w:eastAsia="zh-CN"/>
        </w:rPr>
        <w:t xml:space="preserve">八、投标配置及分项报价表</w:t>
      </w:r>
      <w:r>
        <w:rPr>
          <w:rStyle w:val="918"/>
          <w:rFonts w:hint="eastAsia" w:ascii="宋体" w:hAnsi="宋体" w:eastAsia="宋体" w:cs="宋体"/>
          <w:color w:val="000000"/>
          <w:lang w:val="en-US" w:eastAsia="zh-CN"/>
        </w:rPr>
      </w:r>
      <w:r/>
    </w:p>
    <w:p>
      <w:pPr>
        <w:pStyle w:val="1286"/>
        <w:spacing w:before="240" w:after="240" w:line="200" w:lineRule="atLeast"/>
        <w:rPr>
          <w:rStyle w:val="918"/>
          <w:rFonts w:ascii="宋体" w:hAnsi="宋体" w:eastAsia="宋体" w:cs="宋体"/>
          <w:sz w:val="24"/>
          <w:szCs w:val="24"/>
        </w:rPr>
      </w:pPr>
      <w:r>
        <w:rPr>
          <w:rStyle w:val="918"/>
          <w:rFonts w:hint="eastAsia" w:ascii="宋体" w:hAnsi="宋体" w:eastAsia="宋体" w:cs="宋体"/>
          <w:color w:val="000000"/>
          <w:lang w:val="en-US" w:eastAsia="zh-CN"/>
        </w:rPr>
        <w:t xml:space="preserve">九</w:t>
      </w:r>
      <w:r>
        <w:rPr>
          <w:rStyle w:val="918"/>
          <w:rFonts w:ascii="宋体" w:hAnsi="宋体" w:eastAsia="宋体" w:cs="宋体"/>
          <w:color w:val="000000"/>
        </w:rPr>
        <w:t xml:space="preserve">、第四章项目需求中实质性要求响应对照表</w:t>
      </w:r>
      <w:r>
        <w:rPr>
          <w:rStyle w:val="918"/>
          <w:rFonts w:ascii="宋体" w:hAnsi="宋体" w:eastAsia="宋体" w:cs="宋体"/>
          <w:sz w:val="24"/>
          <w:szCs w:val="24"/>
        </w:rPr>
      </w:r>
      <w:r/>
    </w:p>
    <w:p>
      <w:pPr>
        <w:pStyle w:val="1286"/>
        <w:spacing w:before="240" w:after="240" w:line="200" w:lineRule="atLeast"/>
        <w:rPr>
          <w:rStyle w:val="918"/>
          <w:rFonts w:ascii="宋体" w:hAnsi="宋体" w:eastAsia="宋体" w:cs="宋体"/>
          <w:sz w:val="24"/>
          <w:szCs w:val="24"/>
        </w:rPr>
      </w:pPr>
      <w:r>
        <w:rPr>
          <w:rStyle w:val="918"/>
          <w:rFonts w:hint="eastAsia" w:ascii="宋体" w:hAnsi="宋体" w:eastAsia="宋体" w:cs="宋体"/>
          <w:color w:val="000000"/>
          <w:lang w:val="en-US" w:eastAsia="zh-CN"/>
        </w:rPr>
        <w:t xml:space="preserve">十</w:t>
      </w:r>
      <w:r>
        <w:rPr>
          <w:rStyle w:val="918"/>
          <w:rFonts w:ascii="宋体" w:hAnsi="宋体" w:eastAsia="宋体" w:cs="宋体"/>
          <w:color w:val="000000"/>
        </w:rPr>
        <w:t xml:space="preserve">、服务方案</w:t>
      </w:r>
      <w:r>
        <w:rPr>
          <w:rStyle w:val="918"/>
          <w:rFonts w:ascii="宋体" w:hAnsi="宋体" w:eastAsia="宋体" w:cs="宋体"/>
          <w:sz w:val="24"/>
          <w:szCs w:val="24"/>
        </w:rPr>
      </w:r>
      <w:r/>
    </w:p>
    <w:p>
      <w:pPr>
        <w:pStyle w:val="1286"/>
        <w:spacing w:before="240" w:after="240" w:line="200" w:lineRule="atLeast"/>
        <w:rPr>
          <w:rStyle w:val="918"/>
          <w:rFonts w:ascii="宋体" w:hAnsi="宋体" w:eastAsia="宋体" w:cs="宋体"/>
          <w:sz w:val="24"/>
          <w:szCs w:val="24"/>
        </w:rPr>
      </w:pPr>
      <w:r>
        <w:rPr>
          <w:rStyle w:val="918"/>
          <w:rFonts w:ascii="宋体" w:hAnsi="宋体" w:eastAsia="宋体" w:cs="宋体"/>
          <w:color w:val="000000"/>
        </w:rPr>
        <w:t xml:space="preserve">十</w:t>
      </w:r>
      <w:r>
        <w:rPr>
          <w:rStyle w:val="918"/>
          <w:rFonts w:hint="eastAsia" w:ascii="宋体" w:hAnsi="宋体" w:eastAsia="宋体" w:cs="宋体"/>
          <w:color w:val="000000"/>
          <w:lang w:val="en-US" w:eastAsia="zh-CN"/>
        </w:rPr>
        <w:t xml:space="preserve">一</w:t>
      </w:r>
      <w:r>
        <w:rPr>
          <w:rStyle w:val="918"/>
          <w:rFonts w:ascii="宋体" w:hAnsi="宋体" w:eastAsia="宋体" w:cs="宋体"/>
          <w:color w:val="000000"/>
        </w:rPr>
        <w:t xml:space="preserve">、投标人情况介绍</w:t>
      </w:r>
      <w:r>
        <w:rPr>
          <w:rStyle w:val="918"/>
          <w:rFonts w:ascii="宋体" w:hAnsi="宋体" w:eastAsia="宋体" w:cs="宋体"/>
          <w:sz w:val="24"/>
          <w:szCs w:val="24"/>
        </w:rPr>
      </w:r>
      <w:r/>
    </w:p>
    <w:p>
      <w:pPr>
        <w:pStyle w:val="1286"/>
        <w:spacing w:before="240" w:after="240" w:line="160" w:lineRule="atLeast"/>
        <w:rPr>
          <w:rStyle w:val="918"/>
          <w:rFonts w:ascii="宋体" w:hAnsi="宋体" w:eastAsia="宋体" w:cs="宋体"/>
          <w:sz w:val="24"/>
          <w:szCs w:val="24"/>
        </w:rPr>
      </w:pPr>
      <w:r>
        <w:rPr>
          <w:rStyle w:val="918"/>
          <w:rFonts w:ascii="宋体" w:hAnsi="宋体" w:eastAsia="宋体" w:cs="宋体"/>
          <w:color w:val="000000"/>
        </w:rPr>
        <w:t xml:space="preserve">  类似业绩一览表</w:t>
      </w:r>
      <w:r>
        <w:rPr>
          <w:rStyle w:val="918"/>
          <w:rFonts w:ascii="宋体" w:hAnsi="宋体" w:eastAsia="宋体" w:cs="宋体"/>
          <w:sz w:val="24"/>
          <w:szCs w:val="24"/>
        </w:rPr>
      </w:r>
      <w:r/>
    </w:p>
    <w:p>
      <w:pPr>
        <w:pStyle w:val="1286"/>
        <w:spacing w:before="240" w:after="240" w:line="160" w:lineRule="atLeast"/>
        <w:rPr>
          <w:rStyle w:val="918"/>
          <w:rFonts w:ascii="宋体" w:hAnsi="宋体" w:eastAsia="宋体" w:cs="宋体"/>
          <w:sz w:val="24"/>
          <w:szCs w:val="24"/>
        </w:rPr>
      </w:pPr>
      <w:r>
        <w:rPr>
          <w:rStyle w:val="918"/>
          <w:rFonts w:ascii="宋体" w:hAnsi="宋体" w:eastAsia="宋体" w:cs="宋体"/>
          <w:color w:val="000000"/>
        </w:rPr>
        <w:t xml:space="preserve">  投标人获得的相关证书</w:t>
      </w:r>
      <w:r>
        <w:rPr>
          <w:rStyle w:val="918"/>
          <w:rFonts w:ascii="宋体" w:hAnsi="宋体" w:eastAsia="宋体" w:cs="宋体"/>
          <w:sz w:val="24"/>
          <w:szCs w:val="24"/>
        </w:rPr>
      </w:r>
      <w:r/>
    </w:p>
    <w:p>
      <w:pPr>
        <w:pStyle w:val="1286"/>
        <w:spacing w:before="240" w:after="240" w:line="200" w:lineRule="atLeast"/>
        <w:rPr>
          <w:rStyle w:val="918"/>
          <w:rFonts w:ascii="宋体" w:hAnsi="宋体" w:eastAsia="宋体" w:cs="宋体"/>
          <w:sz w:val="24"/>
          <w:szCs w:val="24"/>
        </w:rPr>
      </w:pPr>
      <w:r>
        <w:rPr>
          <w:rStyle w:val="918"/>
          <w:rFonts w:ascii="宋体" w:hAnsi="宋体" w:eastAsia="宋体" w:cs="宋体"/>
          <w:color w:val="000000"/>
        </w:rPr>
        <w:t xml:space="preserve">十</w:t>
      </w:r>
      <w:r>
        <w:rPr>
          <w:rStyle w:val="918"/>
          <w:rFonts w:hint="eastAsia" w:ascii="宋体" w:hAnsi="宋体" w:eastAsia="宋体" w:cs="宋体"/>
          <w:color w:val="000000"/>
          <w:lang w:val="en-US" w:eastAsia="zh-CN"/>
        </w:rPr>
        <w:t xml:space="preserve">二</w:t>
      </w:r>
      <w:r>
        <w:rPr>
          <w:rStyle w:val="918"/>
          <w:rFonts w:ascii="宋体" w:hAnsi="宋体" w:eastAsia="宋体" w:cs="宋体"/>
          <w:color w:val="000000"/>
        </w:rPr>
        <w:t xml:space="preserve">、检测报告</w:t>
      </w:r>
      <w:r>
        <w:rPr>
          <w:rStyle w:val="918"/>
          <w:rFonts w:ascii="宋体" w:hAnsi="宋体" w:eastAsia="宋体" w:cs="宋体"/>
          <w:sz w:val="24"/>
          <w:szCs w:val="24"/>
        </w:rPr>
      </w:r>
      <w:r/>
    </w:p>
    <w:p>
      <w:pPr>
        <w:pStyle w:val="1286"/>
        <w:spacing w:before="240" w:after="240" w:line="200" w:lineRule="atLeast"/>
        <w:rPr>
          <w:rStyle w:val="918"/>
          <w:rFonts w:ascii="宋体" w:hAnsi="宋体" w:eastAsia="宋体" w:cs="宋体"/>
          <w:color w:val="000000"/>
          <w:lang w:val="en-US" w:eastAsia="zh-CN"/>
        </w:rPr>
      </w:pPr>
      <w:r>
        <w:rPr>
          <w:rStyle w:val="918"/>
          <w:rFonts w:hint="eastAsia" w:ascii="宋体" w:hAnsi="宋体" w:eastAsia="宋体" w:cs="宋体"/>
          <w:color w:val="000000"/>
          <w:lang w:val="en-US" w:eastAsia="zh-CN"/>
        </w:rPr>
        <w:t xml:space="preserve">十三、关于符合本国产品标准的声明函</w:t>
      </w:r>
      <w:r>
        <w:rPr>
          <w:rStyle w:val="918"/>
          <w:rFonts w:ascii="宋体" w:hAnsi="宋体" w:eastAsia="宋体" w:cs="宋体"/>
          <w:color w:val="000000"/>
          <w:lang w:val="en-US" w:eastAsia="zh-CN"/>
        </w:rPr>
      </w:r>
      <w:r/>
    </w:p>
    <w:p>
      <w:pPr>
        <w:pStyle w:val="1286"/>
        <w:spacing w:before="240" w:after="240" w:line="200" w:lineRule="atLeast"/>
        <w:rPr>
          <w:rStyle w:val="918"/>
          <w:rFonts w:ascii="宋体" w:hAnsi="宋体" w:eastAsia="宋体" w:cs="宋体"/>
          <w:sz w:val="24"/>
          <w:szCs w:val="24"/>
        </w:rPr>
      </w:pPr>
      <w:r>
        <w:rPr>
          <w:rStyle w:val="918"/>
          <w:rFonts w:hint="eastAsia" w:ascii="宋体" w:hAnsi="宋体" w:eastAsia="宋体" w:cs="宋体"/>
          <w:color w:val="000000"/>
          <w:lang w:val="en-US" w:eastAsia="zh-CN"/>
        </w:rPr>
        <w:t xml:space="preserve">十四</w:t>
      </w:r>
      <w:r>
        <w:rPr>
          <w:rStyle w:val="918"/>
          <w:rFonts w:ascii="宋体" w:hAnsi="宋体" w:eastAsia="宋体" w:cs="宋体"/>
          <w:color w:val="000000"/>
        </w:rPr>
        <w:t xml:space="preserve">、其他材料</w:t>
      </w:r>
      <w:r>
        <w:rPr>
          <w:rStyle w:val="918"/>
          <w:rFonts w:ascii="宋体" w:hAnsi="宋体" w:eastAsia="宋体" w:cs="宋体"/>
          <w:sz w:val="24"/>
          <w:szCs w:val="24"/>
        </w:rPr>
      </w:r>
      <w:r/>
    </w:p>
    <w:p>
      <w:pPr>
        <w:pStyle w:val="1287"/>
        <w:jc w:val="left"/>
        <w:rPr>
          <w:rStyle w:val="918"/>
          <w:rFonts w:ascii="Times New Roman" w:hAnsi="Times New Roman" w:eastAsia="Times New Roman" w:cs="Times New Roman"/>
        </w:rPr>
        <w:outlineLvl w:val="1"/>
      </w:pPr>
      <w:r>
        <w:rPr>
          <w:rStyle w:val="918"/>
          <w:rFonts w:ascii="Times New Roman" w:hAnsi="Times New Roman" w:eastAsia="Times New Roman" w:cs="Times New Roman"/>
          <w:color w:val="000000"/>
        </w:rPr>
        <w:br w:type="page" w:clear="all"/>
      </w:r>
      <w:bookmarkStart w:id="254" w:name="_Toc256000014"/>
      <w:r>
        <w:rPr>
          <w:rStyle w:val="918"/>
          <w:rFonts w:ascii="宋体" w:hAnsi="宋体" w:eastAsia="宋体" w:cs="宋体"/>
          <w:b/>
          <w:color w:val="000000"/>
          <w:sz w:val="32"/>
        </w:rPr>
        <w:t xml:space="preserve">一、封面</w:t>
      </w:r>
      <w:bookmarkEnd w:id="254"/>
      <w:r>
        <w:rPr>
          <w:rStyle w:val="918"/>
          <w:rFonts w:ascii="Times New Roman" w:hAnsi="Times New Roman" w:eastAsia="Times New Roman" w:cs="Times New Roman"/>
        </w:rPr>
      </w:r>
      <w:r/>
    </w:p>
    <w:p>
      <w:pPr>
        <w:pStyle w:val="1288"/>
        <w:spacing w:line="440" w:lineRule="exact"/>
        <w:rPr>
          <w:rStyle w:val="918"/>
          <w:rFonts w:ascii="Times New Roman" w:hAnsi="Times New Roman" w:eastAsia="Times New Roman" w:cs="Times New Roman"/>
          <w:spacing w:val="7"/>
        </w:rPr>
        <w:outlineLvl w:val="9"/>
      </w:pPr>
      <w:r>
        <w:rPr>
          <w:rStyle w:val="918"/>
          <w:rFonts w:ascii="宋体" w:hAnsi="宋体" w:eastAsia="宋体" w:cs="宋体"/>
          <w:color w:val="000000"/>
        </w:rPr>
        <w:t xml:space="preserve">﻿ </w:t>
      </w:r>
      <w:r>
        <w:rPr>
          <w:rStyle w:val="918"/>
          <w:rFonts w:ascii="Times New Roman" w:hAnsi="Times New Roman" w:eastAsia="Times New Roman" w:cs="Times New Roman"/>
          <w:spacing w:val="7"/>
        </w:rPr>
      </w:r>
      <w:r/>
    </w:p>
    <w:p>
      <w:pPr>
        <w:pStyle w:val="1288"/>
        <w:jc w:val="center"/>
        <w:spacing w:before="540" w:after="540"/>
        <w:rPr>
          <w:rStyle w:val="918"/>
          <w:rFonts w:ascii="宋体" w:hAnsi="宋体" w:eastAsia="宋体" w:cs="宋体"/>
          <w:sz w:val="54"/>
          <w:szCs w:val="54"/>
        </w:rPr>
      </w:pPr>
      <w:r>
        <w:rPr>
          <w:rStyle w:val="918"/>
          <w:rFonts w:ascii="宋体" w:hAnsi="宋体" w:eastAsia="宋体" w:cs="宋体"/>
          <w:color w:val="000000"/>
          <w:sz w:val="54"/>
          <w:szCs w:val="54"/>
        </w:rPr>
        <w:t xml:space="preserve">投 标 文 件</w:t>
      </w:r>
      <w:r>
        <w:rPr>
          <w:rStyle w:val="918"/>
          <w:rFonts w:ascii="宋体" w:hAnsi="宋体" w:eastAsia="宋体" w:cs="宋体"/>
          <w:sz w:val="54"/>
          <w:szCs w:val="54"/>
        </w:rPr>
      </w:r>
      <w:r/>
    </w:p>
    <w:p>
      <w:pPr>
        <w:pStyle w:val="1288"/>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288"/>
        <w:jc w:val="center"/>
        <w:spacing w:before="400" w:after="400"/>
        <w:rPr>
          <w:rStyle w:val="918"/>
          <w:rFonts w:ascii="宋体" w:hAnsi="宋体" w:eastAsia="宋体" w:cs="宋体"/>
          <w:sz w:val="40"/>
          <w:szCs w:val="40"/>
        </w:rPr>
      </w:pPr>
      <w:r>
        <w:rPr>
          <w:rStyle w:val="918"/>
          <w:rFonts w:ascii="宋体" w:hAnsi="宋体" w:eastAsia="宋体" w:cs="宋体"/>
          <w:color w:val="000000"/>
          <w:sz w:val="40"/>
          <w:szCs w:val="40"/>
        </w:rPr>
        <w:t xml:space="preserve"> </w:t>
      </w:r>
      <w:r>
        <w:rPr>
          <w:rStyle w:val="918"/>
          <w:rFonts w:ascii="宋体" w:hAnsi="宋体" w:eastAsia="宋体" w:cs="宋体"/>
          <w:sz w:val="40"/>
          <w:szCs w:val="40"/>
        </w:rPr>
      </w:r>
      <w:r/>
    </w:p>
    <w:p>
      <w:pPr>
        <w:pStyle w:val="1288"/>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288"/>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项目名称：   </w:t>
      </w:r>
      <w:r>
        <w:rPr>
          <w:rStyle w:val="918"/>
          <w:rFonts w:ascii="宋体" w:hAnsi="宋体" w:eastAsia="宋体" w:cs="宋体"/>
          <w:sz w:val="36"/>
          <w:szCs w:val="36"/>
        </w:rPr>
      </w:r>
      <w:r/>
    </w:p>
    <w:p>
      <w:pPr>
        <w:pStyle w:val="1288"/>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招标编号：   </w:t>
      </w:r>
      <w:r>
        <w:rPr>
          <w:rStyle w:val="918"/>
          <w:rFonts w:ascii="宋体" w:hAnsi="宋体" w:eastAsia="宋体" w:cs="宋体"/>
          <w:sz w:val="36"/>
          <w:szCs w:val="36"/>
        </w:rPr>
      </w:r>
      <w:r/>
    </w:p>
    <w:p>
      <w:pPr>
        <w:pStyle w:val="1288"/>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 </w:t>
      </w:r>
      <w:r>
        <w:rPr>
          <w:rStyle w:val="918"/>
          <w:rFonts w:ascii="宋体" w:hAnsi="宋体" w:eastAsia="宋体" w:cs="宋体"/>
          <w:sz w:val="36"/>
          <w:szCs w:val="36"/>
        </w:rPr>
      </w:r>
      <w:r/>
    </w:p>
    <w:p>
      <w:pPr>
        <w:pStyle w:val="1288"/>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 </w:t>
      </w:r>
      <w:r>
        <w:rPr>
          <w:rStyle w:val="918"/>
          <w:rFonts w:ascii="宋体" w:hAnsi="宋体" w:eastAsia="宋体" w:cs="宋体"/>
          <w:sz w:val="36"/>
          <w:szCs w:val="36"/>
        </w:rPr>
      </w:r>
      <w:r/>
    </w:p>
    <w:p>
      <w:pPr>
        <w:pStyle w:val="1288"/>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投标人名称：   </w:t>
      </w:r>
      <w:r>
        <w:rPr>
          <w:rStyle w:val="918"/>
          <w:rFonts w:ascii="宋体" w:hAnsi="宋体" w:eastAsia="宋体" w:cs="宋体"/>
          <w:sz w:val="36"/>
          <w:szCs w:val="36"/>
        </w:rPr>
      </w:r>
      <w:r/>
    </w:p>
    <w:p>
      <w:pPr>
        <w:pStyle w:val="1288"/>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日期：   </w:t>
      </w:r>
      <w:r>
        <w:rPr>
          <w:rStyle w:val="918"/>
          <w:rFonts w:ascii="宋体" w:hAnsi="宋体" w:eastAsia="宋体" w:cs="宋体"/>
          <w:sz w:val="36"/>
          <w:szCs w:val="36"/>
        </w:rPr>
      </w:r>
      <w:r/>
    </w:p>
    <w:p>
      <w:pPr>
        <w:pStyle w:val="1288"/>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 </w:t>
      </w:r>
      <w:r>
        <w:rPr>
          <w:rStyle w:val="918"/>
          <w:rFonts w:ascii="宋体" w:hAnsi="宋体" w:eastAsia="宋体" w:cs="宋体"/>
          <w:sz w:val="36"/>
          <w:szCs w:val="36"/>
        </w:rPr>
      </w:r>
      <w:r/>
    </w:p>
    <w:p>
      <w:pPr>
        <w:pStyle w:val="1288"/>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289"/>
        <w:jc w:val="left"/>
        <w:rPr>
          <w:rStyle w:val="918"/>
          <w:rFonts w:ascii="Times New Roman" w:hAnsi="Times New Roman" w:eastAsia="Times New Roman" w:cs="Times New Roman"/>
        </w:rPr>
        <w:outlineLvl w:val="1"/>
      </w:pPr>
      <w:r>
        <w:rPr>
          <w:rStyle w:val="918"/>
          <w:rFonts w:ascii="Times New Roman" w:hAnsi="Times New Roman" w:eastAsia="Times New Roman" w:cs="Times New Roman"/>
          <w:color w:val="000000"/>
        </w:rPr>
        <w:br w:type="page" w:clear="all"/>
      </w:r>
      <w:bookmarkStart w:id="255" w:name="_Toc256000015"/>
      <w:r>
        <w:rPr>
          <w:rStyle w:val="918"/>
          <w:rFonts w:ascii="宋体" w:hAnsi="宋体" w:eastAsia="宋体" w:cs="宋体"/>
          <w:b/>
          <w:color w:val="000000"/>
          <w:sz w:val="32"/>
        </w:rPr>
        <w:t xml:space="preserve">二、投标函格式</w:t>
      </w:r>
      <w:bookmarkEnd w:id="255"/>
      <w:r>
        <w:rPr>
          <w:rStyle w:val="918"/>
          <w:rFonts w:ascii="Times New Roman" w:hAnsi="Times New Roman" w:eastAsia="Times New Roman" w:cs="Times New Roman"/>
        </w:rPr>
      </w:r>
      <w:r/>
    </w:p>
    <w:p>
      <w:pPr>
        <w:pStyle w:val="1290"/>
        <w:spacing w:line="440" w:lineRule="exact"/>
        <w:rPr>
          <w:rStyle w:val="918"/>
          <w:rFonts w:ascii="Times New Roman" w:hAnsi="Times New Roman" w:eastAsia="Times New Roman" w:cs="Times New Roman"/>
          <w:spacing w:val="7"/>
        </w:rPr>
        <w:outlineLvl w:val="9"/>
      </w:pPr>
      <w:r>
        <w:rPr>
          <w:rStyle w:val="918"/>
          <w:rFonts w:ascii="宋体" w:hAnsi="宋体" w:eastAsia="宋体" w:cs="宋体"/>
          <w:color w:val="000000"/>
        </w:rPr>
        <w:t xml:space="preserve">﻿ </w:t>
      </w:r>
      <w:r>
        <w:rPr>
          <w:rStyle w:val="918"/>
          <w:rFonts w:ascii="Times New Roman" w:hAnsi="Times New Roman" w:eastAsia="Times New Roman" w:cs="Times New Roman"/>
          <w:spacing w:val="7"/>
        </w:rPr>
      </w:r>
      <w:r/>
    </w:p>
    <w:p>
      <w:pPr>
        <w:pStyle w:val="1290"/>
        <w:jc w:val="center"/>
        <w:spacing w:before="320" w:after="320"/>
        <w:rPr>
          <w:rStyle w:val="918"/>
          <w:rFonts w:ascii="宋体" w:hAnsi="宋体" w:eastAsia="宋体" w:cs="宋体"/>
          <w:b/>
          <w:bCs/>
          <w:sz w:val="32"/>
          <w:szCs w:val="32"/>
        </w:rPr>
      </w:pPr>
      <w:r>
        <w:rPr>
          <w:rStyle w:val="918"/>
          <w:rFonts w:ascii="宋体" w:hAnsi="宋体" w:eastAsia="宋体" w:cs="宋体"/>
          <w:b/>
          <w:bCs/>
          <w:color w:val="000000"/>
          <w:sz w:val="32"/>
          <w:szCs w:val="32"/>
        </w:rPr>
        <w:t xml:space="preserve">投标函格式</w:t>
      </w:r>
      <w:r>
        <w:rPr>
          <w:rStyle w:val="918"/>
          <w:rFonts w:ascii="宋体" w:hAnsi="宋体" w:eastAsia="宋体" w:cs="宋体"/>
          <w:b/>
          <w:bCs/>
          <w:sz w:val="32"/>
          <w:szCs w:val="32"/>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致：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根据贵方的   号招标文件，正式授权下述签字人      (姓名和职务)代表我方   （投标人的名称），全权处理本次项目投标的有关事宜。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据此函，签字人兹宣布同意如下：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1、同意向贵方提供贵方可能另外要求的与投标有关的任何证据或资料；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2、我们完全理解贵方不一定将合同授予最低报价的投标人；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3、我们已详细审核全部招标文件及其有效补充文件，我们知道必须放弃提出含糊不清或误解问题的权利；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4、一旦我方中标，我们将根据招标文件的规定，严格履行合同条款的责任和义务，并保证按照合同条款提供服务；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5、与本投标有关的正式通讯地址为：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地址：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邮编：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电话：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传真：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投标单位代表姓名：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投标单位名称：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公章：</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日期：   </w:t>
      </w:r>
      <w:r>
        <w:rPr>
          <w:rStyle w:val="918"/>
          <w:rFonts w:ascii="宋体" w:hAnsi="宋体" w:eastAsia="宋体" w:cs="宋体"/>
          <w:sz w:val="24"/>
          <w:szCs w:val="24"/>
        </w:rPr>
      </w:r>
      <w:r/>
    </w:p>
    <w:p>
      <w:pPr>
        <w:pStyle w:val="1290"/>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291"/>
        <w:jc w:val="left"/>
        <w:rPr>
          <w:rStyle w:val="918"/>
          <w:rFonts w:ascii="Times New Roman" w:hAnsi="Times New Roman" w:eastAsia="Times New Roman" w:cs="Times New Roman"/>
        </w:rPr>
        <w:outlineLvl w:val="1"/>
      </w:pPr>
      <w:r>
        <w:rPr>
          <w:rStyle w:val="918"/>
          <w:rFonts w:ascii="Times New Roman" w:hAnsi="Times New Roman" w:eastAsia="Times New Roman" w:cs="Times New Roman"/>
          <w:color w:val="000000"/>
        </w:rPr>
        <w:br w:type="page" w:clear="all"/>
      </w:r>
      <w:bookmarkStart w:id="256" w:name="_Toc256000016"/>
      <w:r>
        <w:rPr>
          <w:rStyle w:val="918"/>
          <w:rFonts w:ascii="宋体" w:hAnsi="宋体" w:eastAsia="宋体" w:cs="宋体"/>
          <w:b/>
          <w:color w:val="000000"/>
          <w:sz w:val="32"/>
        </w:rPr>
        <w:t xml:space="preserve">三、开标一览表</w:t>
      </w:r>
      <w:bookmarkEnd w:id="256"/>
      <w:r>
        <w:rPr>
          <w:rStyle w:val="918"/>
          <w:rFonts w:ascii="Times New Roman" w:hAnsi="Times New Roman" w:eastAsia="Times New Roman" w:cs="Times New Roman"/>
        </w:rPr>
      </w:r>
      <w:r/>
    </w:p>
    <w:p>
      <w:pPr>
        <w:pStyle w:val="1292"/>
        <w:spacing w:line="440" w:lineRule="exact"/>
        <w:rPr>
          <w:rStyle w:val="918"/>
          <w:rFonts w:ascii="Times New Roman" w:hAnsi="Times New Roman" w:eastAsia="Times New Roman" w:cs="Times New Roman"/>
          <w:spacing w:val="7"/>
        </w:rPr>
        <w:outlineLvl w:val="9"/>
      </w:pPr>
      <w:r>
        <w:rPr>
          <w:rStyle w:val="918"/>
          <w:rFonts w:ascii="宋体" w:hAnsi="宋体" w:eastAsia="宋体" w:cs="宋体"/>
          <w:color w:val="000000"/>
        </w:rPr>
        <w:t xml:space="preserve">﻿ </w:t>
      </w:r>
      <w:r>
        <w:rPr>
          <w:rStyle w:val="918"/>
          <w:rFonts w:ascii="Times New Roman" w:hAnsi="Times New Roman" w:eastAsia="Times New Roman" w:cs="Times New Roman"/>
          <w:spacing w:val="7"/>
        </w:rPr>
      </w:r>
      <w:r/>
    </w:p>
    <w:p>
      <w:pPr>
        <w:pStyle w:val="1292"/>
        <w:jc w:val="center"/>
        <w:spacing w:before="400" w:after="400" w:line="300" w:lineRule="auto"/>
        <w:rPr>
          <w:rStyle w:val="918"/>
          <w:rFonts w:ascii="黑体" w:hAnsi="黑体" w:eastAsia="黑体" w:cs="黑体"/>
          <w:b/>
          <w:bCs/>
          <w:sz w:val="40"/>
          <w:szCs w:val="40"/>
        </w:rPr>
      </w:pPr>
      <w:r>
        <w:rPr>
          <w:rStyle w:val="918"/>
          <w:rFonts w:ascii="黑体" w:hAnsi="黑体" w:eastAsia="黑体" w:cs="黑体"/>
          <w:b/>
          <w:bCs/>
          <w:color w:val="000000"/>
          <w:sz w:val="40"/>
          <w:szCs w:val="40"/>
        </w:rPr>
        <w:t xml:space="preserve">开标一览表</w:t>
      </w:r>
      <w:r>
        <w:rPr>
          <w:rStyle w:val="918"/>
          <w:rFonts w:ascii="黑体" w:hAnsi="黑体" w:eastAsia="黑体" w:cs="黑体"/>
          <w:b/>
          <w:bCs/>
          <w:sz w:val="40"/>
          <w:szCs w:val="40"/>
        </w:rPr>
      </w:r>
      <w:r/>
    </w:p>
    <w:p>
      <w:pPr>
        <w:pStyle w:val="1292"/>
        <w:spacing w:before="240" w:after="240"/>
        <w:rPr>
          <w:rStyle w:val="918"/>
          <w:rFonts w:ascii="宋体" w:hAnsi="宋体" w:eastAsia="宋体" w:cs="宋体"/>
          <w:sz w:val="24"/>
          <w:szCs w:val="24"/>
        </w:rPr>
      </w:pPr>
      <w:r>
        <w:rPr>
          <w:rStyle w:val="918"/>
          <w:rFonts w:ascii="宋体" w:hAnsi="宋体" w:eastAsia="宋体" w:cs="宋体"/>
          <w:color w:val="000000"/>
        </w:rPr>
        <w:t xml:space="preserve">投标单位全称（加盖公章）：</w:t>
      </w:r>
      <w:r>
        <w:rPr>
          <w:rStyle w:val="918"/>
          <w:rFonts w:ascii="宋体" w:hAnsi="宋体" w:eastAsia="宋体" w:cs="宋体"/>
          <w:sz w:val="24"/>
          <w:szCs w:val="24"/>
        </w:rPr>
      </w:r>
      <w:r/>
    </w:p>
    <w:p>
      <w:pPr>
        <w:pStyle w:val="1292"/>
        <w:spacing w:before="240" w:after="240"/>
        <w:rPr>
          <w:rStyle w:val="918"/>
          <w:rFonts w:ascii="宋体" w:hAnsi="宋体" w:eastAsia="宋体" w:cs="宋体"/>
          <w:sz w:val="24"/>
          <w:szCs w:val="24"/>
        </w:rPr>
      </w:pPr>
      <w:r>
        <w:rPr>
          <w:rStyle w:val="918"/>
          <w:rFonts w:ascii="宋体" w:hAnsi="宋体" w:eastAsia="宋体" w:cs="宋体"/>
          <w:sz w:val="24"/>
          <w:szCs w:val="24"/>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447"/>
        <w:gridCol w:w="3586"/>
        <w:gridCol w:w="1952"/>
      </w:tblGrid>
      <w:tr>
        <w:trPr>
          <w:trHeight w:val="327"/>
        </w:trPr>
        <w:tc>
          <w:tcPr>
            <w:tcMar>
              <w:left w:w="0" w:type="dxa"/>
              <w:top w:w="0" w:type="dxa"/>
              <w:right w:w="0" w:type="dxa"/>
              <w:bottom w:w="0" w:type="dxa"/>
            </w:tcMar>
            <w:tcW w:w="2852" w:type="dxa"/>
            <w:vAlign w:val="center"/>
            <w:textDirection w:val="lrTb"/>
            <w:noWrap w:val="false"/>
          </w:tcPr>
          <w:p>
            <w:pPr>
              <w:pStyle w:val="1292"/>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项目名称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2967" w:type="dxa"/>
            <w:vAlign w:val="center"/>
            <w:textDirection w:val="lrTb"/>
            <w:noWrap w:val="false"/>
          </w:tcPr>
          <w:p>
            <w:pPr>
              <w:pStyle w:val="1292"/>
              <w:jc w:val="center"/>
              <w:rPr>
                <w:rStyle w:val="918"/>
                <w:rFonts w:ascii="宋体" w:hAnsi="宋体" w:eastAsia="宋体" w:cs="宋体"/>
                <w:b w:val="0"/>
                <w:bCs w:val="0"/>
                <w:i w:val="0"/>
                <w:iCs w:val="0"/>
                <w:smallCaps w:val="0"/>
                <w:sz w:val="24"/>
                <w:szCs w:val="24"/>
              </w:rPr>
            </w:pPr>
            <w:r>
              <w:rPr>
                <w:rFonts w:hint="eastAsia" w:ascii="宋体" w:hAnsi="宋体" w:eastAsia="宋体" w:cs="宋体"/>
                <w:caps w:val="0"/>
                <w:color w:val="000000"/>
                <w:spacing w:val="0"/>
                <w:sz w:val="22"/>
                <w:szCs w:val="28"/>
                <w:highlight w:val="none"/>
              </w:rPr>
              <w:t xml:space="preserve">投标总报价</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1615" w:type="dxa"/>
            <w:vAlign w:val="center"/>
            <w:textDirection w:val="lrTb"/>
            <w:noWrap w:val="false"/>
          </w:tcPr>
          <w:p>
            <w:pPr>
              <w:pStyle w:val="1292"/>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备注</w:t>
            </w:r>
            <w:r>
              <w:rPr>
                <w:rStyle w:val="918"/>
                <w:rFonts w:ascii="宋体" w:hAnsi="宋体" w:eastAsia="宋体" w:cs="宋体"/>
                <w:b w:val="0"/>
                <w:bCs w:val="0"/>
                <w:i w:val="0"/>
                <w:iCs w:val="0"/>
                <w:smallCaps w:val="0"/>
                <w:sz w:val="24"/>
                <w:szCs w:val="24"/>
              </w:rPr>
            </w:r>
            <w:r/>
          </w:p>
        </w:tc>
      </w:tr>
      <w:tr>
        <w:trPr/>
        <w:tc>
          <w:tcPr>
            <w:tcMar>
              <w:left w:w="0" w:type="dxa"/>
              <w:top w:w="0" w:type="dxa"/>
              <w:right w:w="0" w:type="dxa"/>
              <w:bottom w:w="0" w:type="dxa"/>
            </w:tcMar>
            <w:tcW w:w="3447" w:type="dxa"/>
            <w:vAlign w:val="center"/>
            <w:textDirection w:val="lrTb"/>
            <w:noWrap w:val="false"/>
          </w:tcPr>
          <w:p>
            <w:pPr>
              <w:pStyle w:val="1292"/>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3586" w:type="dxa"/>
            <w:vAlign w:val="center"/>
            <w:textDirection w:val="lrTb"/>
            <w:noWrap w:val="false"/>
          </w:tcPr>
          <w:p>
            <w:pPr>
              <w:pStyle w:val="1292"/>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1952" w:type="dxa"/>
            <w:vAlign w:val="center"/>
            <w:textDirection w:val="lrTb"/>
            <w:noWrap w:val="false"/>
          </w:tcPr>
          <w:p>
            <w:pPr>
              <w:pStyle w:val="1292"/>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sz w:val="24"/>
                <w:szCs w:val="24"/>
              </w:rPr>
            </w:r>
            <w:r/>
          </w:p>
        </w:tc>
      </w:tr>
    </w:tbl>
    <w:p>
      <w:pPr>
        <w:pStyle w:val="1292"/>
        <w:spacing w:before="240" w:after="240"/>
        <w:rPr>
          <w:rStyle w:val="918"/>
          <w:rFonts w:ascii="宋体" w:hAnsi="宋体" w:eastAsia="宋体" w:cs="宋体"/>
          <w:sz w:val="24"/>
          <w:szCs w:val="24"/>
        </w:rPr>
      </w:pPr>
      <w:r>
        <w:rPr>
          <w:rStyle w:val="918"/>
          <w:rFonts w:ascii="宋体" w:hAnsi="宋体" w:eastAsia="宋体" w:cs="宋体"/>
          <w:sz w:val="24"/>
          <w:szCs w:val="24"/>
        </w:rPr>
      </w:r>
      <w:r/>
    </w:p>
    <w:p>
      <w:pPr>
        <w:pStyle w:val="1292"/>
        <w:spacing w:before="240" w:after="240"/>
        <w:rPr>
          <w:rStyle w:val="918"/>
          <w:rFonts w:ascii="宋体" w:hAnsi="宋体" w:eastAsia="宋体" w:cs="宋体"/>
          <w:sz w:val="24"/>
          <w:szCs w:val="24"/>
        </w:rPr>
      </w:pPr>
      <w:r>
        <w:rPr>
          <w:rStyle w:val="918"/>
          <w:rFonts w:ascii="宋体" w:hAnsi="宋体" w:eastAsia="宋体" w:cs="宋体"/>
          <w:color w:val="000000"/>
        </w:rPr>
        <w:t xml:space="preserve">注：</w:t>
      </w:r>
      <w:r>
        <w:rPr>
          <w:rStyle w:val="918"/>
          <w:rFonts w:ascii="宋体" w:hAnsi="宋体" w:eastAsia="宋体" w:cs="宋体"/>
          <w:sz w:val="24"/>
          <w:szCs w:val="24"/>
        </w:rPr>
      </w:r>
      <w:r/>
    </w:p>
    <w:p>
      <w:pPr>
        <w:pStyle w:val="1292"/>
        <w:spacing w:before="240" w:after="240"/>
        <w:rPr>
          <w:rStyle w:val="918"/>
          <w:rFonts w:ascii="宋体" w:hAnsi="宋体" w:eastAsia="宋体" w:cs="宋体"/>
          <w:sz w:val="24"/>
          <w:szCs w:val="24"/>
        </w:rPr>
      </w:pPr>
      <w:r>
        <w:rPr>
          <w:rStyle w:val="918"/>
          <w:rFonts w:ascii="宋体" w:hAnsi="宋体" w:eastAsia="宋体" w:cs="宋体"/>
          <w:color w:val="000000"/>
        </w:rPr>
        <w:t xml:space="preserve">1.总价为综合报价，详见招标文件第二章12.4。</w:t>
      </w:r>
      <w:r>
        <w:rPr>
          <w:rStyle w:val="918"/>
          <w:rFonts w:ascii="宋体" w:hAnsi="宋体" w:eastAsia="宋体" w:cs="宋体"/>
          <w:sz w:val="24"/>
          <w:szCs w:val="24"/>
        </w:rPr>
      </w:r>
      <w:r/>
    </w:p>
    <w:p>
      <w:pPr>
        <w:pStyle w:val="1292"/>
        <w:spacing w:before="240" w:after="240"/>
        <w:rPr>
          <w:rStyle w:val="918"/>
          <w:rFonts w:ascii="宋体" w:hAnsi="宋体" w:eastAsia="宋体" w:cs="宋体"/>
          <w:sz w:val="24"/>
          <w:szCs w:val="24"/>
        </w:rPr>
      </w:pPr>
      <w:r>
        <w:rPr>
          <w:rStyle w:val="918"/>
          <w:rFonts w:ascii="宋体" w:hAnsi="宋体" w:eastAsia="宋体" w:cs="宋体"/>
          <w:color w:val="000000"/>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rPr>
          <w:rStyle w:val="918"/>
          <w:rFonts w:ascii="宋体" w:hAnsi="宋体" w:eastAsia="宋体" w:cs="宋体"/>
          <w:sz w:val="24"/>
          <w:szCs w:val="24"/>
        </w:rPr>
      </w:r>
      <w:r/>
    </w:p>
    <w:p>
      <w:pPr>
        <w:pStyle w:val="1293"/>
        <w:jc w:val="left"/>
        <w:rPr>
          <w:rStyle w:val="918"/>
          <w:rFonts w:ascii="Times New Roman" w:hAnsi="Times New Roman" w:eastAsia="Times New Roman" w:cs="Times New Roman"/>
        </w:rPr>
        <w:outlineLvl w:val="1"/>
      </w:pPr>
      <w:r>
        <w:rPr>
          <w:rStyle w:val="918"/>
          <w:rFonts w:ascii="Times New Roman" w:hAnsi="Times New Roman" w:eastAsia="Times New Roman" w:cs="Times New Roman"/>
          <w:color w:val="000000"/>
        </w:rPr>
        <w:br w:type="page" w:clear="all"/>
      </w:r>
      <w:bookmarkStart w:id="257" w:name="_Toc256000017"/>
      <w:r>
        <w:rPr>
          <w:rStyle w:val="918"/>
          <w:rFonts w:ascii="宋体" w:hAnsi="宋体" w:eastAsia="宋体" w:cs="宋体"/>
          <w:b/>
          <w:color w:val="000000"/>
          <w:sz w:val="32"/>
        </w:rPr>
        <w:t xml:space="preserve">四、资格证明文件</w:t>
      </w:r>
      <w:bookmarkEnd w:id="257"/>
      <w:r>
        <w:rPr>
          <w:rStyle w:val="918"/>
          <w:rFonts w:ascii="Times New Roman" w:hAnsi="Times New Roman" w:eastAsia="Times New Roman" w:cs="Times New Roman"/>
        </w:rPr>
      </w:r>
      <w:r/>
    </w:p>
    <w:p>
      <w:pPr>
        <w:pStyle w:val="1294"/>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ascii="宋体" w:hAnsi="宋体" w:eastAsia="宋体" w:cs="宋体"/>
          <w:b/>
          <w:color w:val="000000"/>
          <w:sz w:val="28"/>
        </w:rPr>
        <w:t xml:space="preserve">法人或者其他组织的营业执照等证明文件，自然人的身份证明</w:t>
      </w:r>
      <w:r>
        <w:rPr>
          <w:rStyle w:val="918"/>
          <w:rFonts w:ascii="Times New Roman" w:hAnsi="Times New Roman" w:eastAsia="Times New Roman" w:cs="Times New Roman"/>
        </w:rPr>
      </w:r>
      <w:r/>
    </w:p>
    <w:p>
      <w:pPr>
        <w:pStyle w:val="1295"/>
        <w:spacing w:line="440" w:lineRule="exact"/>
        <w:rPr>
          <w:rStyle w:val="918"/>
          <w:rFonts w:ascii="Times New Roman" w:hAnsi="Times New Roman" w:eastAsia="Times New Roman" w:cs="Times New Roman"/>
          <w:spacing w:val="7"/>
        </w:rPr>
        <w:outlineLvl w:val="9"/>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pacing w:val="7"/>
        </w:rPr>
      </w:r>
      <w:r/>
    </w:p>
    <w:p>
      <w:pPr>
        <w:pStyle w:val="1295"/>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z w:val="24"/>
          <w:szCs w:val="24"/>
        </w:rPr>
      </w:r>
      <w:r/>
    </w:p>
    <w:p>
      <w:pPr>
        <w:pStyle w:val="1295"/>
        <w:jc w:val="center"/>
        <w:spacing w:before="360" w:after="360" w:line="300" w:lineRule="auto"/>
        <w:rPr>
          <w:rStyle w:val="918"/>
          <w:rFonts w:ascii="黑体" w:hAnsi="黑体" w:eastAsia="黑体" w:cs="黑体"/>
          <w:b/>
          <w:bCs/>
          <w:sz w:val="36"/>
          <w:szCs w:val="36"/>
        </w:rPr>
      </w:pPr>
      <w:r>
        <w:rPr>
          <w:rStyle w:val="918"/>
          <w:rFonts w:ascii="黑体" w:hAnsi="黑体" w:eastAsia="黑体" w:cs="黑体"/>
          <w:b/>
          <w:bCs/>
          <w:color w:val="000000"/>
          <w:sz w:val="36"/>
          <w:szCs w:val="36"/>
        </w:rPr>
        <w:t xml:space="preserve">法人或者其他组织的营业执照等证明文件，自然人的身份证明 </w:t>
      </w:r>
      <w:r>
        <w:rPr>
          <w:rStyle w:val="918"/>
          <w:rFonts w:ascii="黑体" w:hAnsi="黑体" w:eastAsia="黑体" w:cs="黑体"/>
          <w:b/>
          <w:bCs/>
          <w:sz w:val="36"/>
          <w:szCs w:val="36"/>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Mar>
              <w:left w:w="0" w:type="dxa"/>
              <w:top w:w="0" w:type="dxa"/>
              <w:right w:w="0" w:type="dxa"/>
              <w:bottom w:w="0" w:type="dxa"/>
            </w:tcMar>
            <w:tcW w:w="1215" w:type="dxa"/>
            <w:vAlign w:val="center"/>
            <w:textDirection w:val="lrTb"/>
            <w:noWrap w:val="false"/>
          </w:tcPr>
          <w:p>
            <w:pPr>
              <w:pStyle w:val="1295"/>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序号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6255" w:type="dxa"/>
            <w:vAlign w:val="center"/>
            <w:textDirection w:val="lrTb"/>
            <w:noWrap w:val="false"/>
          </w:tcPr>
          <w:p>
            <w:pPr>
              <w:pStyle w:val="1295"/>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证书名称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1515" w:type="dxa"/>
            <w:vAlign w:val="center"/>
            <w:textDirection w:val="lrTb"/>
            <w:noWrap w:val="false"/>
          </w:tcPr>
          <w:p>
            <w:pPr>
              <w:pStyle w:val="1295"/>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查看 </w:t>
            </w:r>
            <w:r>
              <w:rPr>
                <w:rStyle w:val="918"/>
                <w:rFonts w:ascii="宋体" w:hAnsi="宋体" w:eastAsia="宋体" w:cs="宋体"/>
                <w:b w:val="0"/>
                <w:bCs w:val="0"/>
                <w:i w:val="0"/>
                <w:iCs w:val="0"/>
                <w:smallCaps w:val="0"/>
                <w:sz w:val="24"/>
                <w:szCs w:val="24"/>
              </w:rPr>
            </w:r>
            <w:r/>
          </w:p>
        </w:tc>
      </w:tr>
      <w:tr>
        <w:trPr/>
        <w:tc>
          <w:tcPr>
            <w:tcMar>
              <w:left w:w="0" w:type="dxa"/>
              <w:top w:w="0" w:type="dxa"/>
              <w:right w:w="0" w:type="dxa"/>
              <w:bottom w:w="0" w:type="dxa"/>
            </w:tcMar>
            <w:tcW w:w="1215" w:type="dxa"/>
            <w:vAlign w:val="center"/>
            <w:textDirection w:val="lrTb"/>
            <w:noWrap w:val="false"/>
          </w:tcPr>
          <w:p>
            <w:pPr>
              <w:pStyle w:val="1295"/>
              <w:jc w:val="center"/>
              <w:rPr>
                <w:rStyle w:val="918"/>
                <w:rFonts w:ascii="宋体" w:hAnsi="宋体" w:eastAsia="宋体" w:cs="宋体"/>
                <w:b w:val="0"/>
                <w:bCs w:val="0"/>
                <w:i w:val="0"/>
                <w:iCs w:val="0"/>
                <w:smallCaps w:val="0"/>
                <w:sz w:val="24"/>
                <w:szCs w:val="24"/>
              </w:rPr>
            </w:pPr>
            <w:r/>
            <w:bookmarkStart w:id="258" w:name="A1"/>
            <w:r/>
            <w:bookmarkEnd w:id="258"/>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6255" w:type="dxa"/>
            <w:vAlign w:val="center"/>
            <w:textDirection w:val="lrTb"/>
            <w:noWrap w:val="false"/>
          </w:tcPr>
          <w:p>
            <w:pPr>
              <w:pStyle w:val="1295"/>
              <w:rPr>
                <w:rStyle w:val="918"/>
                <w:rFonts w:ascii="宋体" w:hAnsi="宋体" w:eastAsia="宋体" w:cs="宋体"/>
                <w:b w:val="0"/>
                <w:bCs w:val="0"/>
                <w:i w:val="0"/>
                <w:iCs w:val="0"/>
                <w:smallCaps w:val="0"/>
                <w:sz w:val="24"/>
                <w:szCs w:val="24"/>
              </w:rPr>
            </w:pPr>
            <w:r/>
            <w:bookmarkStart w:id="259" w:name="MC"/>
            <w:r/>
            <w:bookmarkEnd w:id="259"/>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1515" w:type="dxa"/>
            <w:vAlign w:val="center"/>
            <w:textDirection w:val="lrTb"/>
            <w:noWrap w:val="false"/>
          </w:tcPr>
          <w:p>
            <w:pPr>
              <w:pStyle w:val="1295"/>
              <w:jc w:val="center"/>
              <w:rPr>
                <w:rStyle w:val="918"/>
                <w:rFonts w:ascii="宋体" w:hAnsi="宋体" w:eastAsia="宋体" w:cs="宋体"/>
                <w:b w:val="0"/>
                <w:bCs w:val="0"/>
                <w:i w:val="0"/>
                <w:iCs w:val="0"/>
                <w:smallCaps w:val="0"/>
                <w:sz w:val="24"/>
                <w:szCs w:val="24"/>
              </w:rPr>
            </w:pPr>
            <w:r/>
            <w:bookmarkStart w:id="260" w:name="ChaKan"/>
            <w:r/>
            <w:bookmarkEnd w:id="260"/>
            <w:r>
              <w:rPr>
                <w:rStyle w:val="918"/>
                <w:rFonts w:ascii="宋体" w:hAnsi="宋体" w:eastAsia="宋体" w:cs="宋体"/>
                <w:b w:val="0"/>
                <w:bCs w:val="0"/>
                <w:i w:val="0"/>
                <w:iCs w:val="0"/>
                <w:smallCaps w:val="0"/>
                <w:color w:val="000000"/>
                <w:sz w:val="24"/>
                <w:szCs w:val="24"/>
              </w:rPr>
              <w:t xml:space="preserve">  </w:t>
            </w:r>
            <w:r>
              <w:rPr>
                <w:rStyle w:val="918"/>
                <w:rFonts w:ascii="宋体" w:hAnsi="宋体" w:eastAsia="宋体" w:cs="宋体"/>
                <w:b w:val="0"/>
                <w:bCs w:val="0"/>
                <w:i w:val="0"/>
                <w:iCs w:val="0"/>
                <w:smallCaps w:val="0"/>
                <w:sz w:val="24"/>
                <w:szCs w:val="24"/>
              </w:rPr>
            </w:r>
            <w:r/>
          </w:p>
        </w:tc>
      </w:tr>
    </w:tbl>
    <w:p>
      <w:pPr>
        <w:pStyle w:val="1295"/>
        <w:jc w:val="left"/>
        <w:spacing w:before="240" w:after="240" w:line="360" w:lineRule="auto"/>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Style w:val="918"/>
          <w:rFonts w:ascii="Times New Roman" w:hAnsi="Times New Roman" w:eastAsia="Times New Roman" w:cs="Times New Roman"/>
          <w:sz w:val="24"/>
          <w:szCs w:val="24"/>
        </w:rPr>
      </w:r>
      <w:r/>
    </w:p>
    <w:p>
      <w:pPr>
        <w:pStyle w:val="1295"/>
        <w:jc w:val="center"/>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z w:val="24"/>
          <w:szCs w:val="24"/>
        </w:rPr>
      </w:r>
      <w:r/>
    </w:p>
    <w:p>
      <w:pPr>
        <w:pStyle w:val="1296"/>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ascii="宋体" w:hAnsi="宋体" w:eastAsia="宋体" w:cs="宋体"/>
          <w:b/>
          <w:color w:val="000000"/>
          <w:sz w:val="28"/>
        </w:rPr>
        <w:t xml:space="preserve">财务状况报告（成立不满一年不需要提供）</w:t>
      </w:r>
      <w:r>
        <w:rPr>
          <w:rStyle w:val="918"/>
          <w:rFonts w:ascii="Times New Roman" w:hAnsi="Times New Roman" w:eastAsia="Times New Roman" w:cs="Times New Roman"/>
        </w:rPr>
      </w:r>
      <w:r/>
    </w:p>
    <w:p>
      <w:pPr>
        <w:pStyle w:val="1297"/>
        <w:spacing w:line="440" w:lineRule="exact"/>
        <w:rPr>
          <w:rStyle w:val="918"/>
          <w:rFonts w:ascii="Times New Roman" w:hAnsi="Times New Roman" w:eastAsia="Times New Roman" w:cs="Times New Roman"/>
          <w:spacing w:val="7"/>
        </w:rPr>
        <w:outlineLvl w:val="9"/>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pacing w:val="7"/>
        </w:rPr>
      </w:r>
      <w:r/>
    </w:p>
    <w:p>
      <w:pPr>
        <w:pStyle w:val="1297"/>
        <w:jc w:val="center"/>
        <w:spacing w:before="360" w:after="360" w:line="300" w:lineRule="auto"/>
        <w:rPr>
          <w:rStyle w:val="918"/>
          <w:rFonts w:ascii="黑体" w:hAnsi="黑体" w:eastAsia="黑体" w:cs="黑体"/>
          <w:b/>
          <w:bCs/>
          <w:sz w:val="36"/>
          <w:szCs w:val="36"/>
        </w:rPr>
      </w:pPr>
      <w:r>
        <w:rPr>
          <w:rStyle w:val="918"/>
          <w:rFonts w:hint="eastAsia" w:ascii="黑体" w:hAnsi="黑体" w:eastAsia="黑体" w:cs="黑体"/>
          <w:b/>
          <w:bCs/>
          <w:color w:val="000000"/>
          <w:sz w:val="36"/>
          <w:szCs w:val="36"/>
          <w:lang w:val="en-US" w:eastAsia="zh-CN"/>
        </w:rPr>
        <w:t xml:space="preserve">上一年度</w:t>
      </w:r>
      <w:r>
        <w:rPr>
          <w:rStyle w:val="918"/>
          <w:rFonts w:ascii="黑体" w:hAnsi="黑体" w:eastAsia="黑体" w:cs="黑体"/>
          <w:b/>
          <w:bCs/>
          <w:color w:val="000000"/>
          <w:sz w:val="36"/>
          <w:szCs w:val="36"/>
        </w:rPr>
        <w:t xml:space="preserve">财务状况表</w:t>
      </w:r>
      <w:r>
        <w:rPr>
          <w:rStyle w:val="918"/>
          <w:rFonts w:ascii="黑体" w:hAnsi="黑体" w:eastAsia="黑体" w:cs="黑体"/>
          <w:b/>
          <w:bCs/>
          <w:sz w:val="36"/>
          <w:szCs w:val="36"/>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Mar>
              <w:left w:w="0" w:type="dxa"/>
              <w:top w:w="0" w:type="dxa"/>
              <w:right w:w="0" w:type="dxa"/>
              <w:bottom w:w="0" w:type="dxa"/>
            </w:tcMar>
            <w:tcW w:w="1815" w:type="dxa"/>
            <w:vAlign w:val="center"/>
            <w:textDirection w:val="lrTb"/>
            <w:noWrap w:val="false"/>
          </w:tcPr>
          <w:p>
            <w:pPr>
              <w:pStyle w:val="1297"/>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年度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5025" w:type="dxa"/>
            <w:vAlign w:val="center"/>
            <w:textDirection w:val="lrTb"/>
            <w:noWrap w:val="false"/>
          </w:tcPr>
          <w:p>
            <w:pPr>
              <w:pStyle w:val="1297"/>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说明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2145" w:type="dxa"/>
            <w:vAlign w:val="center"/>
            <w:textDirection w:val="lrTb"/>
            <w:noWrap w:val="false"/>
          </w:tcPr>
          <w:p>
            <w:pPr>
              <w:pStyle w:val="1297"/>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查看 </w:t>
            </w:r>
            <w:r>
              <w:rPr>
                <w:rStyle w:val="918"/>
                <w:rFonts w:ascii="宋体" w:hAnsi="宋体" w:eastAsia="宋体" w:cs="宋体"/>
                <w:b w:val="0"/>
                <w:bCs w:val="0"/>
                <w:i w:val="0"/>
                <w:iCs w:val="0"/>
                <w:smallCaps w:val="0"/>
                <w:sz w:val="24"/>
                <w:szCs w:val="24"/>
              </w:rPr>
            </w:r>
            <w:r/>
          </w:p>
        </w:tc>
      </w:tr>
      <w:tr>
        <w:trPr/>
        <w:tc>
          <w:tcPr>
            <w:tcMar>
              <w:left w:w="0" w:type="dxa"/>
              <w:top w:w="0" w:type="dxa"/>
              <w:right w:w="0" w:type="dxa"/>
              <w:bottom w:w="0" w:type="dxa"/>
            </w:tcMar>
            <w:tcW w:w="1815" w:type="dxa"/>
            <w:vAlign w:val="center"/>
            <w:textDirection w:val="lrTb"/>
            <w:noWrap w:val="false"/>
          </w:tcPr>
          <w:p>
            <w:pPr>
              <w:pStyle w:val="1297"/>
              <w:rPr>
                <w:rStyle w:val="918"/>
                <w:rFonts w:ascii="宋体" w:hAnsi="宋体" w:eastAsia="宋体" w:cs="宋体"/>
                <w:b w:val="0"/>
                <w:bCs w:val="0"/>
                <w:i w:val="0"/>
                <w:iCs w:val="0"/>
                <w:smallCaps w:val="0"/>
                <w:sz w:val="24"/>
                <w:szCs w:val="24"/>
              </w:rPr>
            </w:pPr>
            <w:r/>
            <w:bookmarkStart w:id="261" w:name="Year"/>
            <w:r/>
            <w:bookmarkEnd w:id="261"/>
            <w:r>
              <w:rPr>
                <w:rStyle w:val="918"/>
                <w:rFonts w:ascii="宋体" w:hAnsi="宋体" w:eastAsia="宋体" w:cs="宋体"/>
                <w:b w:val="0"/>
                <w:bCs w:val="0"/>
                <w:i w:val="0"/>
                <w:iCs w:val="0"/>
                <w:smallCaps w:val="0"/>
                <w:color w:val="000000"/>
                <w:sz w:val="24"/>
                <w:szCs w:val="24"/>
              </w:rPr>
              <w:t xml:space="preserve">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5025" w:type="dxa"/>
            <w:vAlign w:val="center"/>
            <w:textDirection w:val="lrTb"/>
            <w:noWrap w:val="false"/>
          </w:tcPr>
          <w:p>
            <w:pPr>
              <w:pStyle w:val="1297"/>
              <w:rPr>
                <w:rStyle w:val="918"/>
                <w:rFonts w:ascii="宋体" w:hAnsi="宋体" w:eastAsia="宋体" w:cs="宋体"/>
                <w:b w:val="0"/>
                <w:bCs w:val="0"/>
                <w:i w:val="0"/>
                <w:iCs w:val="0"/>
                <w:smallCaps w:val="0"/>
                <w:sz w:val="24"/>
                <w:szCs w:val="24"/>
              </w:rPr>
            </w:pPr>
            <w:r/>
            <w:bookmarkStart w:id="262" w:name="ReMark"/>
            <w:r/>
            <w:bookmarkEnd w:id="262"/>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2145" w:type="dxa"/>
            <w:vAlign w:val="center"/>
            <w:textDirection w:val="lrTb"/>
            <w:noWrap w:val="false"/>
          </w:tcPr>
          <w:p>
            <w:pPr>
              <w:pStyle w:val="1297"/>
              <w:rPr>
                <w:rStyle w:val="918"/>
                <w:rFonts w:ascii="宋体" w:hAnsi="宋体" w:eastAsia="宋体" w:cs="宋体"/>
                <w:b w:val="0"/>
                <w:bCs w:val="0"/>
                <w:i w:val="0"/>
                <w:iCs w:val="0"/>
                <w:smallCaps w:val="0"/>
                <w:sz w:val="24"/>
                <w:szCs w:val="24"/>
              </w:rPr>
            </w:pPr>
            <w:r/>
            <w:bookmarkStart w:id="263" w:name="ChaKan_0"/>
            <w:r/>
            <w:bookmarkEnd w:id="263"/>
            <w:r>
              <w:rPr>
                <w:rStyle w:val="918"/>
                <w:rFonts w:ascii="宋体" w:hAnsi="宋体" w:eastAsia="宋体" w:cs="宋体"/>
                <w:b w:val="0"/>
                <w:bCs w:val="0"/>
                <w:i w:val="0"/>
                <w:iCs w:val="0"/>
                <w:smallCaps w:val="0"/>
                <w:sz w:val="24"/>
                <w:szCs w:val="24"/>
              </w:rPr>
            </w:r>
            <w:r/>
          </w:p>
        </w:tc>
      </w:tr>
    </w:tbl>
    <w:p>
      <w:pPr>
        <w:pStyle w:val="1297"/>
        <w:rPr>
          <w:rStyle w:val="918"/>
          <w:rFonts w:ascii="黑体" w:hAnsi="黑体" w:eastAsia="黑体" w:cs="黑体"/>
          <w:b/>
          <w:bCs/>
          <w:sz w:val="36"/>
          <w:szCs w:val="36"/>
        </w:rPr>
      </w:pPr>
      <w:r>
        <w:rPr>
          <w:rStyle w:val="918"/>
          <w:rFonts w:ascii="黑体" w:hAnsi="黑体" w:eastAsia="黑体" w:cs="黑体"/>
          <w:b/>
          <w:bCs/>
          <w:sz w:val="36"/>
          <w:szCs w:val="36"/>
        </w:rPr>
      </w:r>
      <w:r/>
    </w:p>
    <w:p>
      <w:pPr>
        <w:pStyle w:val="1298"/>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ascii="宋体" w:hAnsi="宋体" w:eastAsia="宋体" w:cs="宋体"/>
          <w:b/>
          <w:color w:val="000000"/>
          <w:sz w:val="28"/>
        </w:rPr>
        <w:t xml:space="preserve">依法缴纳税收和社会保障资金的相关材料</w:t>
      </w:r>
      <w:r>
        <w:rPr>
          <w:rStyle w:val="918"/>
          <w:rFonts w:ascii="Times New Roman" w:hAnsi="Times New Roman" w:eastAsia="Times New Roman" w:cs="Times New Roman"/>
        </w:rPr>
      </w:r>
      <w:r/>
    </w:p>
    <w:p>
      <w:pPr>
        <w:pStyle w:val="1301"/>
        <w:spacing w:before="240" w:after="240"/>
        <w:rPr>
          <w:rStyle w:val="918"/>
          <w:rFonts w:ascii="Calibri" w:hAnsi="Calibri" w:eastAsia="宋体" w:cs="Times New Roman"/>
        </w:rPr>
      </w:pPr>
      <w:r>
        <w:rPr>
          <w:rStyle w:val="918"/>
          <w:rFonts w:hint="eastAsia" w:ascii="宋体" w:hAnsi="宋体" w:eastAsia="宋体" w:cs="宋体"/>
          <w:color w:val="000000"/>
        </w:rPr>
        <w:t xml:space="preserve">依法缴纳税收和社会保障资金的相关材料 </w:t>
      </w:r>
      <w:r>
        <w:rPr>
          <w:rStyle w:val="918"/>
          <w:rFonts w:ascii="Calibri" w:hAnsi="Calibri" w:eastAsia="宋体" w:cs="Times New Roman"/>
        </w:rPr>
      </w:r>
      <w:r/>
    </w:p>
    <w:p>
      <w:pPr>
        <w:pStyle w:val="1300"/>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ascii="宋体" w:hAnsi="宋体" w:eastAsia="宋体" w:cs="宋体"/>
          <w:b/>
          <w:color w:val="000000"/>
          <w:sz w:val="28"/>
        </w:rPr>
        <w:t xml:space="preserve">具备履行合同所必需的设备和专业技术能力的书面声明</w:t>
      </w:r>
      <w:r>
        <w:rPr>
          <w:rStyle w:val="918"/>
          <w:rFonts w:ascii="Times New Roman" w:hAnsi="Times New Roman" w:eastAsia="Times New Roman" w:cs="Times New Roman"/>
        </w:rPr>
      </w:r>
      <w:r/>
    </w:p>
    <w:p>
      <w:pPr>
        <w:pStyle w:val="1301"/>
        <w:spacing w:line="440" w:lineRule="exact"/>
        <w:rPr>
          <w:rStyle w:val="918"/>
          <w:rFonts w:ascii="Times New Roman" w:hAnsi="Times New Roman" w:eastAsia="Times New Roman" w:cs="Times New Roman"/>
          <w:spacing w:val="7"/>
        </w:rPr>
        <w:outlineLvl w:val="9"/>
      </w:pPr>
      <w:r>
        <w:rPr>
          <w:rStyle w:val="918"/>
          <w:rFonts w:ascii="宋体" w:hAnsi="宋体" w:eastAsia="宋体" w:cs="宋体"/>
          <w:color w:val="000000"/>
        </w:rPr>
        <w:t xml:space="preserve">﻿ </w:t>
      </w:r>
      <w:r>
        <w:rPr>
          <w:rStyle w:val="918"/>
          <w:rFonts w:ascii="Times New Roman" w:hAnsi="Times New Roman" w:eastAsia="Times New Roman" w:cs="Times New Roman"/>
          <w:spacing w:val="7"/>
        </w:rPr>
      </w:r>
      <w:r/>
    </w:p>
    <w:p>
      <w:pPr>
        <w:pStyle w:val="1301"/>
        <w:jc w:val="center"/>
        <w:spacing w:before="320" w:after="320"/>
        <w:rPr>
          <w:rStyle w:val="918"/>
          <w:rFonts w:ascii="宋体" w:hAnsi="宋体" w:eastAsia="宋体" w:cs="宋体"/>
          <w:b/>
          <w:bCs/>
          <w:sz w:val="32"/>
          <w:szCs w:val="32"/>
        </w:rPr>
      </w:pPr>
      <w:r>
        <w:rPr>
          <w:rStyle w:val="918"/>
          <w:rFonts w:ascii="宋体" w:hAnsi="宋体" w:eastAsia="宋体" w:cs="宋体"/>
          <w:b/>
          <w:bCs/>
          <w:color w:val="000000"/>
          <w:sz w:val="32"/>
          <w:szCs w:val="32"/>
        </w:rPr>
        <w:t xml:space="preserve">具备履行合同所必需的设备和专业技术能力的书面声明</w:t>
      </w:r>
      <w:r>
        <w:rPr>
          <w:rStyle w:val="918"/>
          <w:rFonts w:ascii="宋体" w:hAnsi="宋体" w:eastAsia="宋体" w:cs="宋体"/>
          <w:b/>
          <w:bCs/>
          <w:sz w:val="32"/>
          <w:szCs w:val="32"/>
        </w:rPr>
      </w:r>
      <w:r/>
    </w:p>
    <w:p>
      <w:pPr>
        <w:pStyle w:val="1301"/>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1"/>
        <w:jc w:val="center"/>
        <w:spacing w:before="320" w:after="320"/>
        <w:rPr>
          <w:rStyle w:val="918"/>
          <w:rFonts w:ascii="宋体" w:hAnsi="宋体" w:eastAsia="宋体" w:cs="宋体"/>
          <w:b/>
          <w:bCs/>
          <w:sz w:val="32"/>
          <w:szCs w:val="32"/>
        </w:rPr>
      </w:pPr>
      <w:r>
        <w:rPr>
          <w:rStyle w:val="918"/>
          <w:rFonts w:ascii="宋体" w:hAnsi="宋体" w:eastAsia="宋体" w:cs="宋体"/>
          <w:b/>
          <w:bCs/>
          <w:color w:val="000000"/>
          <w:sz w:val="32"/>
          <w:szCs w:val="32"/>
        </w:rPr>
        <w:t xml:space="preserve"> </w:t>
      </w:r>
      <w:r>
        <w:rPr>
          <w:rStyle w:val="918"/>
          <w:rFonts w:ascii="宋体" w:hAnsi="宋体" w:eastAsia="宋体" w:cs="宋体"/>
          <w:b/>
          <w:bCs/>
          <w:sz w:val="32"/>
          <w:szCs w:val="32"/>
        </w:rPr>
      </w:r>
      <w:r/>
    </w:p>
    <w:p>
      <w:pPr>
        <w:pStyle w:val="1301"/>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1"/>
        <w:spacing w:before="240" w:after="240"/>
        <w:rPr>
          <w:rStyle w:val="918"/>
          <w:rFonts w:ascii="宋体" w:hAnsi="宋体" w:eastAsia="宋体" w:cs="宋体"/>
          <w:sz w:val="24"/>
          <w:szCs w:val="24"/>
        </w:rPr>
      </w:pPr>
      <w:r>
        <w:rPr>
          <w:rStyle w:val="918"/>
          <w:rFonts w:ascii="宋体" w:hAnsi="宋体" w:eastAsia="宋体" w:cs="宋体"/>
          <w:color w:val="000000"/>
        </w:rPr>
        <w:t xml:space="preserve">    我单位郑重声明： 我单位具备履行本项采购合同所必需的设备和专业技术能力。 </w:t>
      </w:r>
      <w:r>
        <w:rPr>
          <w:rStyle w:val="918"/>
          <w:rFonts w:ascii="宋体" w:hAnsi="宋体" w:eastAsia="宋体" w:cs="宋体"/>
          <w:sz w:val="24"/>
          <w:szCs w:val="24"/>
        </w:rPr>
      </w:r>
      <w:r/>
    </w:p>
    <w:p>
      <w:pPr>
        <w:pStyle w:val="1301"/>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 </w:t>
      </w:r>
      <w:r>
        <w:rPr>
          <w:rStyle w:val="918"/>
          <w:rFonts w:ascii="宋体" w:hAnsi="宋体" w:eastAsia="宋体" w:cs="宋体"/>
          <w:sz w:val="36"/>
          <w:szCs w:val="36"/>
        </w:rPr>
      </w:r>
      <w:r/>
    </w:p>
    <w:p>
      <w:pPr>
        <w:pStyle w:val="1301"/>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 </w:t>
      </w:r>
      <w:r>
        <w:rPr>
          <w:rStyle w:val="918"/>
          <w:rFonts w:ascii="宋体" w:hAnsi="宋体" w:eastAsia="宋体" w:cs="宋体"/>
          <w:sz w:val="36"/>
          <w:szCs w:val="36"/>
        </w:rPr>
      </w:r>
      <w:r/>
    </w:p>
    <w:p>
      <w:pPr>
        <w:pStyle w:val="1301"/>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 </w:t>
      </w:r>
      <w:r>
        <w:rPr>
          <w:rStyle w:val="918"/>
          <w:rFonts w:ascii="宋体" w:hAnsi="宋体" w:eastAsia="宋体" w:cs="宋体"/>
          <w:sz w:val="36"/>
          <w:szCs w:val="36"/>
        </w:rPr>
      </w:r>
      <w:r/>
    </w:p>
    <w:p>
      <w:pPr>
        <w:pStyle w:val="1301"/>
        <w:jc w:val="center"/>
        <w:spacing w:before="360" w:after="360"/>
        <w:rPr>
          <w:rStyle w:val="918"/>
          <w:rFonts w:ascii="宋体" w:hAnsi="宋体" w:eastAsia="宋体" w:cs="宋体"/>
          <w:sz w:val="36"/>
          <w:szCs w:val="36"/>
        </w:rPr>
      </w:pPr>
      <w:r>
        <w:rPr>
          <w:rStyle w:val="918"/>
          <w:rFonts w:ascii="宋体" w:hAnsi="宋体" w:eastAsia="宋体" w:cs="宋体"/>
          <w:color w:val="000000"/>
          <w:sz w:val="36"/>
          <w:szCs w:val="36"/>
        </w:rPr>
        <w:t xml:space="preserve"> </w:t>
      </w:r>
      <w:r>
        <w:rPr>
          <w:rStyle w:val="918"/>
          <w:rFonts w:ascii="宋体" w:hAnsi="宋体" w:eastAsia="宋体" w:cs="宋体"/>
          <w:sz w:val="36"/>
          <w:szCs w:val="36"/>
        </w:rPr>
      </w:r>
      <w:r/>
    </w:p>
    <w:p>
      <w:pPr>
        <w:pStyle w:val="1301"/>
        <w:spacing w:before="210" w:after="210"/>
        <w:rPr>
          <w:rStyle w:val="918"/>
          <w:rFonts w:ascii="宋体" w:hAnsi="宋体" w:eastAsia="宋体" w:cs="宋体"/>
          <w:sz w:val="21"/>
          <w:szCs w:val="21"/>
        </w:rPr>
      </w:pPr>
      <w:r>
        <w:rPr>
          <w:rStyle w:val="918"/>
          <w:rFonts w:ascii="宋体" w:hAnsi="宋体" w:eastAsia="宋体" w:cs="宋体"/>
          <w:color w:val="000000"/>
          <w:sz w:val="21"/>
          <w:szCs w:val="21"/>
        </w:rPr>
        <w:t xml:space="preserve"> 投标单位（加盖公章）：   </w:t>
      </w:r>
      <w:r>
        <w:rPr>
          <w:rStyle w:val="918"/>
          <w:rFonts w:ascii="宋体" w:hAnsi="宋体" w:eastAsia="宋体" w:cs="宋体"/>
          <w:sz w:val="21"/>
          <w:szCs w:val="21"/>
        </w:rPr>
      </w:r>
      <w:r/>
    </w:p>
    <w:p>
      <w:pPr>
        <w:pStyle w:val="1302"/>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ascii="宋体" w:hAnsi="宋体" w:eastAsia="宋体" w:cs="宋体"/>
          <w:b/>
          <w:color w:val="000000"/>
          <w:sz w:val="28"/>
        </w:rPr>
        <w:t xml:space="preserve">参加政府采购活动前3年内在经营活动中没有重大违法记录的书面声明</w:t>
      </w:r>
      <w:r>
        <w:rPr>
          <w:rStyle w:val="918"/>
          <w:rFonts w:ascii="Times New Roman" w:hAnsi="Times New Roman" w:eastAsia="Times New Roman" w:cs="Times New Roman"/>
        </w:rPr>
      </w:r>
      <w:r/>
    </w:p>
    <w:p>
      <w:pPr>
        <w:pStyle w:val="1303"/>
        <w:spacing w:line="440" w:lineRule="exact"/>
        <w:rPr>
          <w:rStyle w:val="918"/>
          <w:rFonts w:ascii="Times New Roman" w:hAnsi="Times New Roman" w:eastAsia="Times New Roman" w:cs="Times New Roman"/>
          <w:spacing w:val="7"/>
        </w:rPr>
        <w:outlineLvl w:val="9"/>
      </w:pPr>
      <w:r>
        <w:rPr>
          <w:rStyle w:val="918"/>
          <w:rFonts w:ascii="宋体" w:hAnsi="宋体" w:eastAsia="宋体" w:cs="宋体"/>
          <w:color w:val="000000"/>
        </w:rPr>
        <w:t xml:space="preserve">﻿ </w:t>
      </w:r>
      <w:r>
        <w:rPr>
          <w:rStyle w:val="918"/>
          <w:rFonts w:ascii="Times New Roman" w:hAnsi="Times New Roman" w:eastAsia="Times New Roman" w:cs="Times New Roman"/>
          <w:spacing w:val="7"/>
        </w:rPr>
      </w:r>
      <w:r/>
    </w:p>
    <w:p>
      <w:pPr>
        <w:pStyle w:val="1303"/>
        <w:jc w:val="center"/>
        <w:spacing w:before="320" w:after="320"/>
        <w:rPr>
          <w:rStyle w:val="918"/>
          <w:rFonts w:ascii="宋体" w:hAnsi="宋体" w:eastAsia="宋体" w:cs="宋体"/>
          <w:b/>
          <w:bCs/>
          <w:sz w:val="32"/>
          <w:szCs w:val="32"/>
        </w:rPr>
      </w:pPr>
      <w:r>
        <w:rPr>
          <w:rStyle w:val="918"/>
          <w:rFonts w:ascii="宋体" w:hAnsi="宋体" w:eastAsia="宋体" w:cs="宋体"/>
          <w:b/>
          <w:bCs/>
          <w:color w:val="000000"/>
          <w:sz w:val="32"/>
          <w:szCs w:val="32"/>
        </w:rPr>
        <w:t xml:space="preserve">参加政府采购活动前3年内在经营活动中没有重大违法记录的书面声明</w:t>
      </w:r>
      <w:r>
        <w:rPr>
          <w:rStyle w:val="918"/>
          <w:rFonts w:ascii="宋体" w:hAnsi="宋体" w:eastAsia="宋体" w:cs="宋体"/>
          <w:b/>
          <w:bCs/>
          <w:sz w:val="32"/>
          <w:szCs w:val="32"/>
        </w:rPr>
      </w:r>
      <w:r/>
    </w:p>
    <w:p>
      <w:pPr>
        <w:pStyle w:val="1303"/>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3"/>
        <w:jc w:val="center"/>
        <w:spacing w:before="320" w:after="320"/>
        <w:rPr>
          <w:rStyle w:val="918"/>
          <w:rFonts w:ascii="宋体" w:hAnsi="宋体" w:eastAsia="宋体" w:cs="宋体"/>
          <w:b/>
          <w:bCs/>
          <w:sz w:val="32"/>
          <w:szCs w:val="32"/>
        </w:rPr>
      </w:pPr>
      <w:r>
        <w:rPr>
          <w:rStyle w:val="918"/>
          <w:rFonts w:ascii="宋体" w:hAnsi="宋体" w:eastAsia="宋体" w:cs="宋体"/>
          <w:b/>
          <w:bCs/>
          <w:color w:val="000000"/>
          <w:sz w:val="32"/>
          <w:szCs w:val="32"/>
        </w:rPr>
        <w:t xml:space="preserve"> </w:t>
      </w:r>
      <w:r>
        <w:rPr>
          <w:rStyle w:val="918"/>
          <w:rFonts w:ascii="宋体" w:hAnsi="宋体" w:eastAsia="宋体" w:cs="宋体"/>
          <w:b/>
          <w:bCs/>
          <w:sz w:val="32"/>
          <w:szCs w:val="32"/>
        </w:rPr>
      </w:r>
      <w:r/>
    </w:p>
    <w:p>
      <w:pPr>
        <w:pStyle w:val="1303"/>
        <w:jc w:val="center"/>
        <w:spacing w:before="320" w:after="320"/>
        <w:rPr>
          <w:rStyle w:val="918"/>
          <w:rFonts w:ascii="宋体" w:hAnsi="宋体" w:eastAsia="宋体" w:cs="宋体"/>
          <w:sz w:val="32"/>
          <w:szCs w:val="32"/>
        </w:rPr>
      </w:pPr>
      <w:r>
        <w:rPr>
          <w:rStyle w:val="918"/>
          <w:rFonts w:ascii="宋体" w:hAnsi="宋体" w:eastAsia="宋体" w:cs="宋体"/>
          <w:color w:val="000000"/>
          <w:sz w:val="32"/>
          <w:szCs w:val="32"/>
        </w:rPr>
        <w:t xml:space="preserve">声明</w:t>
      </w:r>
      <w:r>
        <w:rPr>
          <w:rStyle w:val="918"/>
          <w:rFonts w:ascii="宋体" w:hAnsi="宋体" w:eastAsia="宋体" w:cs="宋体"/>
          <w:sz w:val="32"/>
          <w:szCs w:val="32"/>
        </w:rPr>
      </w:r>
      <w:r/>
    </w:p>
    <w:p>
      <w:pPr>
        <w:pStyle w:val="1303"/>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3"/>
        <w:spacing w:before="240" w:after="240"/>
        <w:rPr>
          <w:rStyle w:val="918"/>
          <w:rFonts w:ascii="宋体" w:hAnsi="宋体" w:eastAsia="宋体" w:cs="宋体"/>
          <w:sz w:val="24"/>
          <w:szCs w:val="24"/>
        </w:rPr>
      </w:pPr>
      <w:r>
        <w:rPr>
          <w:rStyle w:val="918"/>
          <w:rFonts w:ascii="宋体" w:hAnsi="宋体" w:eastAsia="宋体" w:cs="宋体"/>
          <w:color w:val="000000"/>
        </w:rPr>
        <w:t xml:space="preserve">    我单位郑重声明：参加本次政府采购活动前3年内，我单位在经营活动中没有因违法经营受到刑事处罚或者责令停产停业、吊销许可证或者执照、较大数额罚款等行政处罚。 </w:t>
      </w:r>
      <w:r>
        <w:rPr>
          <w:rStyle w:val="918"/>
          <w:rFonts w:ascii="宋体" w:hAnsi="宋体" w:eastAsia="宋体" w:cs="宋体"/>
          <w:sz w:val="24"/>
          <w:szCs w:val="24"/>
        </w:rPr>
      </w:r>
      <w:r/>
    </w:p>
    <w:p>
      <w:pPr>
        <w:pStyle w:val="1303"/>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3"/>
        <w:jc w:val="center"/>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3"/>
        <w:jc w:val="center"/>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3"/>
        <w:jc w:val="center"/>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3"/>
        <w:spacing w:before="240" w:after="240"/>
        <w:rPr>
          <w:rStyle w:val="918"/>
          <w:rFonts w:ascii="宋体" w:hAnsi="宋体" w:eastAsia="宋体" w:cs="宋体"/>
          <w:sz w:val="24"/>
          <w:szCs w:val="24"/>
        </w:rPr>
      </w:pPr>
      <w:r>
        <w:rPr>
          <w:rStyle w:val="918"/>
          <w:rFonts w:ascii="宋体" w:hAnsi="宋体" w:eastAsia="宋体" w:cs="宋体"/>
          <w:color w:val="000000"/>
        </w:rPr>
        <w:t xml:space="preserve"> 投标单位（加盖公章）：   </w:t>
      </w:r>
      <w:r>
        <w:rPr>
          <w:rStyle w:val="918"/>
          <w:rFonts w:ascii="宋体" w:hAnsi="宋体" w:eastAsia="宋体" w:cs="宋体"/>
          <w:sz w:val="24"/>
          <w:szCs w:val="24"/>
        </w:rPr>
      </w:r>
      <w:r/>
    </w:p>
    <w:p>
      <w:pPr>
        <w:pStyle w:val="1304"/>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ascii="宋体" w:hAnsi="宋体" w:eastAsia="宋体" w:cs="宋体"/>
          <w:b/>
          <w:color w:val="000000"/>
          <w:sz w:val="28"/>
        </w:rPr>
        <w:t xml:space="preserve">授权委托书</w:t>
      </w:r>
      <w:r>
        <w:rPr>
          <w:rStyle w:val="918"/>
          <w:rFonts w:ascii="Times New Roman" w:hAnsi="Times New Roman" w:eastAsia="Times New Roman" w:cs="Times New Roman"/>
        </w:rPr>
      </w:r>
      <w:r/>
    </w:p>
    <w:p>
      <w:pPr>
        <w:pStyle w:val="1305"/>
        <w:spacing w:line="440" w:lineRule="exact"/>
        <w:rPr>
          <w:rStyle w:val="918"/>
          <w:rFonts w:ascii="Times New Roman" w:hAnsi="Times New Roman" w:eastAsia="Times New Roman" w:cs="Times New Roman"/>
          <w:spacing w:val="7"/>
        </w:rPr>
        <w:outlineLvl w:val="9"/>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pacing w:val="7"/>
        </w:rPr>
      </w:r>
      <w:r/>
    </w:p>
    <w:p>
      <w:pPr>
        <w:pStyle w:val="1305"/>
        <w:jc w:val="center"/>
        <w:spacing w:before="320" w:after="320"/>
        <w:rPr>
          <w:rStyle w:val="918"/>
          <w:rFonts w:ascii="Times New Roman" w:hAnsi="Times New Roman" w:eastAsia="Times New Roman" w:cs="Times New Roman"/>
          <w:b/>
          <w:bCs/>
          <w:sz w:val="32"/>
          <w:szCs w:val="32"/>
        </w:rPr>
      </w:pPr>
      <w:r>
        <w:rPr>
          <w:rStyle w:val="918"/>
          <w:rFonts w:ascii="Times New Roman" w:hAnsi="Times New Roman" w:eastAsia="Times New Roman" w:cs="Times New Roman"/>
          <w:b/>
          <w:bCs/>
          <w:color w:val="000000"/>
          <w:sz w:val="32"/>
          <w:szCs w:val="32"/>
        </w:rPr>
        <w:t xml:space="preserve">授权委托书</w:t>
      </w:r>
      <w:r>
        <w:rPr>
          <w:rStyle w:val="918"/>
          <w:rFonts w:ascii="Times New Roman" w:hAnsi="Times New Roman" w:eastAsia="Times New Roman" w:cs="Times New Roman"/>
          <w:b/>
          <w:bCs/>
          <w:sz w:val="32"/>
          <w:szCs w:val="32"/>
        </w:rPr>
      </w:r>
      <w:r/>
    </w:p>
    <w:p>
      <w:pPr>
        <w:pStyle w:val="1305"/>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z w:val="24"/>
          <w:szCs w:val="24"/>
        </w:rPr>
      </w:r>
      <w:r/>
    </w:p>
    <w:p>
      <w:pPr>
        <w:pStyle w:val="1305"/>
        <w:ind w:firstLine="500"/>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本授权书声明：   （投标人名称）授权</w:t>
      </w:r>
      <w:bookmarkStart w:id="264" w:name="sys_STR"/>
      <w:r/>
      <w:bookmarkEnd w:id="264"/>
      <w:r>
        <w:rPr>
          <w:rStyle w:val="918"/>
          <w:rFonts w:ascii="Times New Roman" w:hAnsi="Times New Roman" w:eastAsia="Times New Roman" w:cs="Times New Roman"/>
          <w:color w:val="000000"/>
        </w:rPr>
        <w:t xml:space="preserve">(被授权人的姓名)为我方就   项目采购活动的合法代理人，以本单位名义全权处理一切与该项目采购有关的事务。 </w:t>
      </w:r>
      <w:r>
        <w:rPr>
          <w:rStyle w:val="918"/>
          <w:rFonts w:ascii="Times New Roman" w:hAnsi="Times New Roman" w:eastAsia="Times New Roman" w:cs="Times New Roman"/>
          <w:sz w:val="24"/>
          <w:szCs w:val="24"/>
        </w:rPr>
      </w:r>
      <w:r/>
    </w:p>
    <w:p>
      <w:pPr>
        <w:pStyle w:val="1305"/>
        <w:ind w:firstLine="500"/>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本授权书于   起生效，特此声明。  </w:t>
      </w:r>
      <w:r>
        <w:rPr>
          <w:rStyle w:val="918"/>
          <w:rFonts w:ascii="Times New Roman" w:hAnsi="Times New Roman" w:eastAsia="Times New Roman" w:cs="Times New Roman"/>
          <w:sz w:val="24"/>
          <w:szCs w:val="24"/>
        </w:rPr>
      </w:r>
      <w:r/>
    </w:p>
    <w:p>
      <w:pPr>
        <w:pStyle w:val="1305"/>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z w:val="24"/>
          <w:szCs w:val="24"/>
        </w:rPr>
      </w:r>
      <w:r/>
    </w:p>
    <w:p>
      <w:pPr>
        <w:pStyle w:val="1305"/>
        <w:ind w:firstLine="3570"/>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被授权人身份证号码：   </w:t>
      </w:r>
      <w:r>
        <w:rPr>
          <w:rStyle w:val="918"/>
          <w:rFonts w:ascii="Times New Roman" w:hAnsi="Times New Roman" w:eastAsia="Times New Roman" w:cs="Times New Roman"/>
          <w:sz w:val="24"/>
          <w:szCs w:val="24"/>
        </w:rPr>
      </w:r>
      <w:r/>
    </w:p>
    <w:p>
      <w:pPr>
        <w:pStyle w:val="1305"/>
        <w:ind w:firstLine="3570"/>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被授权人联系电话：（手机）   </w:t>
      </w:r>
      <w:r>
        <w:rPr>
          <w:rStyle w:val="918"/>
          <w:rFonts w:ascii="Times New Roman" w:hAnsi="Times New Roman" w:eastAsia="Times New Roman" w:cs="Times New Roman"/>
          <w:sz w:val="24"/>
          <w:szCs w:val="24"/>
        </w:rPr>
      </w:r>
      <w:r/>
    </w:p>
    <w:p>
      <w:pPr>
        <w:pStyle w:val="1305"/>
        <w:ind w:firstLine="3570"/>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授权单位名称：   （加盖公章）</w:t>
      </w:r>
      <w:r>
        <w:rPr>
          <w:rStyle w:val="918"/>
          <w:rFonts w:ascii="Times New Roman" w:hAnsi="Times New Roman" w:eastAsia="Times New Roman" w:cs="Times New Roman"/>
          <w:sz w:val="24"/>
          <w:szCs w:val="24"/>
        </w:rPr>
      </w:r>
      <w:r/>
    </w:p>
    <w:p>
      <w:pPr>
        <w:pStyle w:val="1305"/>
        <w:ind w:firstLine="3570"/>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单位地址：   </w:t>
      </w:r>
      <w:r>
        <w:rPr>
          <w:rStyle w:val="918"/>
          <w:rFonts w:ascii="Times New Roman" w:hAnsi="Times New Roman" w:eastAsia="Times New Roman" w:cs="Times New Roman"/>
          <w:sz w:val="24"/>
          <w:szCs w:val="24"/>
        </w:rPr>
      </w:r>
      <w:r/>
    </w:p>
    <w:p>
      <w:pPr>
        <w:pStyle w:val="1305"/>
        <w:ind w:firstLine="4830"/>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日期：   </w:t>
      </w:r>
      <w:r>
        <w:rPr>
          <w:rStyle w:val="918"/>
          <w:rFonts w:ascii="Times New Roman" w:hAnsi="Times New Roman" w:eastAsia="Times New Roman" w:cs="Times New Roman"/>
          <w:sz w:val="24"/>
          <w:szCs w:val="24"/>
        </w:rPr>
      </w:r>
      <w:r/>
    </w:p>
    <w:p>
      <w:pPr>
        <w:pStyle w:val="908"/>
        <w:jc w:val="left"/>
        <w:spacing w:before="240" w:after="240"/>
        <w:widowControl/>
        <w:rPr>
          <w:rFonts w:ascii="Times New Roman" w:hAnsi="Times New Roman" w:eastAsia="Times New Roman" w:cs="Times New Roman"/>
          <w:sz w:val="24"/>
          <w:szCs w:val="24"/>
          <w:highlight w:val="none"/>
        </w:rPr>
      </w:pPr>
      <w:r>
        <w:rPr>
          <w:rFonts w:ascii="宋体" w:hAnsi="宋体" w:eastAsia="宋体" w:cs="宋体"/>
          <w:color w:val="000000"/>
          <w:sz w:val="24"/>
          <w:szCs w:val="24"/>
          <w:highlight w:val="none"/>
        </w:rPr>
        <w:t xml:space="preserve">附：被授权人身份证正反面</w:t>
      </w:r>
      <w:r>
        <w:rPr>
          <w:rFonts w:ascii="Times New Roman" w:hAnsi="Times New Roman" w:eastAsia="Times New Roman" w:cs="Times New Roman"/>
          <w:color w:val="000000"/>
          <w:sz w:val="24"/>
          <w:szCs w:val="24"/>
          <w:highlight w:val="none"/>
        </w:rPr>
        <w:t xml:space="preserve"> </w:t>
      </w:r>
      <w:r>
        <w:rPr>
          <w:rFonts w:ascii="Times New Roman" w:hAnsi="Times New Roman" w:eastAsia="Times New Roman" w:cs="Times New Roman"/>
          <w:sz w:val="24"/>
          <w:szCs w:val="24"/>
          <w:highlight w:val="none"/>
        </w:rPr>
      </w:r>
      <w:r/>
    </w:p>
    <w:p>
      <w:pPr>
        <w:pStyle w:val="1306"/>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ascii="宋体" w:hAnsi="宋体" w:eastAsia="宋体" w:cs="宋体"/>
          <w:b/>
          <w:color w:val="000000"/>
          <w:sz w:val="28"/>
        </w:rPr>
        <w:t xml:space="preserve">关于资格证明文件的书面承诺</w:t>
      </w:r>
      <w:r>
        <w:rPr>
          <w:rStyle w:val="918"/>
          <w:rFonts w:ascii="Times New Roman" w:hAnsi="Times New Roman" w:eastAsia="Times New Roman" w:cs="Times New Roman"/>
        </w:rPr>
      </w:r>
      <w:r/>
    </w:p>
    <w:p>
      <w:pPr>
        <w:pStyle w:val="1307"/>
        <w:spacing w:line="440" w:lineRule="exact"/>
        <w:rPr>
          <w:rStyle w:val="918"/>
          <w:rFonts w:ascii="Times New Roman" w:hAnsi="Times New Roman" w:eastAsia="Times New Roman" w:cs="Times New Roman"/>
          <w:spacing w:val="7"/>
        </w:rPr>
        <w:outlineLvl w:val="9"/>
      </w:pPr>
      <w:r>
        <w:rPr>
          <w:rStyle w:val="918"/>
          <w:rFonts w:ascii="宋体" w:hAnsi="宋体" w:eastAsia="宋体" w:cs="宋体"/>
          <w:color w:val="000000"/>
        </w:rPr>
        <w:t xml:space="preserve">﻿ </w:t>
      </w:r>
      <w:r>
        <w:rPr>
          <w:rStyle w:val="918"/>
          <w:rFonts w:ascii="Times New Roman" w:hAnsi="Times New Roman" w:eastAsia="Times New Roman" w:cs="Times New Roman"/>
          <w:spacing w:val="7"/>
        </w:rPr>
      </w:r>
      <w:r/>
    </w:p>
    <w:p>
      <w:pPr>
        <w:pStyle w:val="1307"/>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7"/>
        <w:jc w:val="center"/>
        <w:spacing w:before="320" w:after="320"/>
        <w:rPr>
          <w:rStyle w:val="918"/>
          <w:rFonts w:ascii="宋体" w:hAnsi="宋体" w:eastAsia="宋体" w:cs="宋体"/>
          <w:b/>
          <w:bCs/>
          <w:sz w:val="32"/>
          <w:szCs w:val="32"/>
        </w:rPr>
      </w:pPr>
      <w:r>
        <w:rPr>
          <w:rStyle w:val="918"/>
          <w:rFonts w:ascii="宋体" w:hAnsi="宋体" w:eastAsia="宋体" w:cs="宋体"/>
          <w:b/>
          <w:bCs/>
          <w:color w:val="000000"/>
          <w:sz w:val="32"/>
          <w:szCs w:val="32"/>
        </w:rPr>
        <w:t xml:space="preserve"> </w:t>
      </w:r>
      <w:r>
        <w:rPr>
          <w:rStyle w:val="918"/>
          <w:rFonts w:ascii="宋体" w:hAnsi="宋体" w:eastAsia="宋体" w:cs="宋体"/>
          <w:b/>
          <w:bCs/>
          <w:sz w:val="32"/>
          <w:szCs w:val="32"/>
        </w:rPr>
      </w:r>
      <w:r/>
    </w:p>
    <w:p>
      <w:pPr>
        <w:pStyle w:val="1307"/>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7"/>
        <w:jc w:val="center"/>
        <w:spacing w:before="320" w:after="320"/>
        <w:rPr>
          <w:rStyle w:val="918"/>
          <w:rFonts w:ascii="宋体" w:hAnsi="宋体" w:eastAsia="宋体" w:cs="宋体"/>
          <w:sz w:val="32"/>
          <w:szCs w:val="32"/>
        </w:rPr>
      </w:pPr>
      <w:r>
        <w:rPr>
          <w:rStyle w:val="918"/>
          <w:rFonts w:ascii="宋体" w:hAnsi="宋体" w:eastAsia="宋体" w:cs="宋体"/>
          <w:color w:val="000000"/>
          <w:sz w:val="32"/>
          <w:szCs w:val="32"/>
        </w:rPr>
        <w:t xml:space="preserve">关于资格证明文件的书面承诺</w:t>
      </w:r>
      <w:r>
        <w:rPr>
          <w:rStyle w:val="918"/>
          <w:rFonts w:ascii="宋体" w:hAnsi="宋体" w:eastAsia="宋体" w:cs="宋体"/>
          <w:sz w:val="32"/>
          <w:szCs w:val="32"/>
        </w:rPr>
      </w:r>
      <w:r/>
    </w:p>
    <w:p>
      <w:pPr>
        <w:pStyle w:val="1307"/>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7"/>
        <w:jc w:val="center"/>
        <w:spacing w:before="320" w:after="320"/>
        <w:rPr>
          <w:rStyle w:val="918"/>
          <w:rFonts w:ascii="宋体" w:hAnsi="宋体" w:eastAsia="宋体" w:cs="宋体"/>
          <w:b/>
          <w:bCs/>
          <w:sz w:val="32"/>
          <w:szCs w:val="32"/>
        </w:rPr>
      </w:pPr>
      <w:r>
        <w:rPr>
          <w:rStyle w:val="918"/>
          <w:rFonts w:ascii="宋体" w:hAnsi="宋体" w:eastAsia="宋体" w:cs="宋体"/>
          <w:b/>
          <w:bCs/>
          <w:color w:val="000000"/>
          <w:sz w:val="32"/>
          <w:szCs w:val="32"/>
        </w:rPr>
        <w:t xml:space="preserve"> </w:t>
      </w:r>
      <w:r>
        <w:rPr>
          <w:rStyle w:val="918"/>
          <w:rFonts w:ascii="宋体" w:hAnsi="宋体" w:eastAsia="宋体" w:cs="宋体"/>
          <w:b/>
          <w:bCs/>
          <w:sz w:val="32"/>
          <w:szCs w:val="32"/>
        </w:rPr>
      </w:r>
      <w:r/>
    </w:p>
    <w:p>
      <w:pPr>
        <w:pStyle w:val="1307"/>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7"/>
        <w:spacing w:before="240" w:after="240"/>
        <w:rPr>
          <w:rStyle w:val="918"/>
          <w:rFonts w:ascii="宋体" w:hAnsi="宋体" w:eastAsia="宋体" w:cs="宋体"/>
          <w:sz w:val="24"/>
          <w:szCs w:val="24"/>
        </w:rPr>
      </w:pPr>
      <w:r>
        <w:rPr>
          <w:rStyle w:val="918"/>
          <w:rFonts w:ascii="宋体" w:hAnsi="宋体" w:eastAsia="宋体" w:cs="宋体"/>
          <w:color w:val="000000"/>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Style w:val="918"/>
          <w:rFonts w:ascii="宋体" w:hAnsi="宋体" w:eastAsia="宋体" w:cs="宋体"/>
          <w:sz w:val="24"/>
          <w:szCs w:val="24"/>
        </w:rPr>
      </w:r>
      <w:r/>
    </w:p>
    <w:p>
      <w:pPr>
        <w:pStyle w:val="1307"/>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7"/>
        <w:jc w:val="center"/>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7"/>
        <w:jc w:val="center"/>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7"/>
        <w:jc w:val="center"/>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07"/>
        <w:spacing w:before="240" w:after="240"/>
        <w:rPr>
          <w:rStyle w:val="918"/>
          <w:rFonts w:ascii="宋体" w:hAnsi="宋体" w:eastAsia="宋体" w:cs="宋体"/>
          <w:sz w:val="24"/>
          <w:szCs w:val="24"/>
        </w:rPr>
      </w:pPr>
      <w:r>
        <w:rPr>
          <w:rStyle w:val="918"/>
          <w:rFonts w:ascii="宋体" w:hAnsi="宋体" w:eastAsia="宋体" w:cs="宋体"/>
          <w:color w:val="000000"/>
        </w:rPr>
        <w:t xml:space="preserve"> 投标单位（加盖公章）：   </w:t>
      </w:r>
      <w:r>
        <w:rPr>
          <w:rStyle w:val="918"/>
          <w:rFonts w:ascii="宋体" w:hAnsi="宋体" w:eastAsia="宋体" w:cs="宋体"/>
          <w:sz w:val="24"/>
          <w:szCs w:val="24"/>
        </w:rPr>
      </w:r>
      <w:r/>
    </w:p>
    <w:p>
      <w:pPr>
        <w:pStyle w:val="1308"/>
        <w:jc w:val="left"/>
        <w:rPr>
          <w:rFonts w:hint="eastAsia" w:ascii="宋体" w:hAnsi="宋体" w:eastAsia="宋体" w:cs="宋体"/>
          <w:b/>
          <w:color w:val="000000"/>
          <w:sz w:val="28"/>
          <w:szCs w:val="22"/>
          <w:highlight w:val="none"/>
          <w:lang w:val="en-US" w:eastAsia="zh-CN"/>
        </w:rPr>
        <w:outlineLvl w:val="2"/>
      </w:pPr>
      <w:r>
        <w:rPr>
          <w:rStyle w:val="918"/>
          <w:rFonts w:ascii="Times New Roman" w:hAnsi="Times New Roman" w:eastAsia="Times New Roman" w:cs="Times New Roman"/>
          <w:color w:val="000000"/>
        </w:rPr>
        <w:br w:type="page" w:clear="all"/>
      </w:r>
      <w:r>
        <w:rPr>
          <w:rFonts w:hint="eastAsia" w:ascii="宋体" w:hAnsi="宋体" w:eastAsia="宋体" w:cs="宋体"/>
          <w:b/>
          <w:color w:val="000000"/>
          <w:sz w:val="28"/>
          <w:szCs w:val="22"/>
          <w:highlight w:val="none"/>
          <w:lang w:val="en-US" w:eastAsia="zh-CN"/>
        </w:rPr>
        <w:t xml:space="preserve">不得存在的情形相关证明材料</w:t>
      </w:r>
      <w:r>
        <w:rPr>
          <w:rFonts w:hint="eastAsia" w:ascii="宋体" w:hAnsi="宋体" w:eastAsia="宋体" w:cs="宋体"/>
          <w:b/>
          <w:color w:val="000000"/>
          <w:sz w:val="28"/>
          <w:szCs w:val="22"/>
          <w:highlight w:val="none"/>
          <w:lang w:val="en-US" w:eastAsia="zh-CN"/>
        </w:rPr>
      </w:r>
      <w:r/>
    </w:p>
    <w:p>
      <w:pPr>
        <w:pStyle w:val="1308"/>
        <w:ind w:left="479"/>
        <w:jc w:val="both"/>
        <w:spacing w:line="440" w:lineRule="exact"/>
        <w:rPr>
          <w:rFonts w:hint="eastAsia" w:eastAsia="宋体"/>
          <w:color w:val="000000"/>
          <w:highlight w:val="none"/>
          <w:lang w:val="en-US" w:eastAsia="zh-CN"/>
        </w:rPr>
        <w:outlineLvl w:val="1"/>
      </w:pPr>
      <w:r>
        <w:rPr>
          <w:rFonts w:hint="eastAsia" w:eastAsia="宋体"/>
          <w:color w:val="000000"/>
          <w:highlight w:val="none"/>
          <w:lang w:val="en-US" w:eastAsia="zh-CN"/>
        </w:rPr>
        <w:t xml:space="preserve">投标人应逐项提供以下证明材料：</w:t>
      </w:r>
      <w:r>
        <w:rPr>
          <w:rFonts w:hint="eastAsia" w:eastAsia="宋体"/>
          <w:color w:val="000000"/>
          <w:highlight w:val="none"/>
          <w:lang w:val="en-US" w:eastAsia="zh-CN"/>
        </w:rPr>
      </w:r>
      <w:r/>
    </w:p>
    <w:p>
      <w:pPr>
        <w:pStyle w:val="1308"/>
        <w:rPr>
          <w:rFonts w:hint="eastAsia" w:eastAsia="宋体"/>
          <w:color w:val="000000"/>
          <w:highlight w:val="none"/>
          <w:lang w:val="en-US" w:eastAsia="zh-CN"/>
        </w:rPr>
        <w:outlineLvl w:val="1"/>
      </w:pPr>
      <w:r>
        <w:rPr>
          <w:rFonts w:hint="eastAsia" w:eastAsia="宋体"/>
          <w:color w:val="000000"/>
          <w:highlight w:val="none"/>
          <w:lang w:val="en-US" w:eastAsia="zh-CN"/>
        </w:rPr>
      </w:r>
      <w:r/>
    </w:p>
    <w:p>
      <w:pPr>
        <w:pStyle w:val="1309"/>
        <w:spacing w:before="240" w:after="240"/>
        <w:rPr>
          <w:rFonts w:ascii="宋体" w:hAnsi="宋体" w:eastAsia="宋体" w:cs="宋体"/>
          <w:b/>
          <w:color w:val="000000"/>
          <w:sz w:val="32"/>
          <w:highlight w:val="none"/>
        </w:rPr>
      </w:pPr>
      <w:r>
        <w:rPr>
          <w:rFonts w:hint="eastAsia" w:eastAsia="宋体"/>
          <w:color w:val="000000"/>
          <w:highlight w:val="none"/>
          <w:lang w:val="en-US" w:eastAsia="zh-CN"/>
        </w:rPr>
        <w:t xml:space="preserve">（1）</w:t>
      </w:r>
      <w:r>
        <w:rPr>
          <w:rFonts w:ascii="Calibri" w:hAnsi="Calibri" w:eastAsia="宋体"/>
          <w:highlight w:val="none"/>
        </w:rPr>
        <w:t xml:space="preserve">单位负责人为同一人或者存在直接控股、管理关系的不同供应商，不得参加同一合同下的采购活动。</w:t>
      </w:r>
      <w:r>
        <w:rPr>
          <w:rFonts w:hint="eastAsia" w:ascii="Calibri" w:hAnsi="Calibri" w:eastAsia="宋体"/>
          <w:highlight w:val="none"/>
          <w:lang w:eastAsia="zh-CN"/>
        </w:rPr>
        <w:t xml:space="preserve">（</w:t>
      </w:r>
      <w:r>
        <w:rPr>
          <w:rFonts w:hint="eastAsia" w:ascii="Calibri" w:hAnsi="Calibri" w:eastAsia="宋体"/>
          <w:highlight w:val="none"/>
          <w:lang w:val="en-US" w:eastAsia="zh-CN"/>
        </w:rPr>
        <w:t xml:space="preserve">提供承诺书并加盖公章）</w:t>
      </w:r>
      <w:r>
        <w:rPr>
          <w:rFonts w:ascii="宋体" w:hAnsi="宋体" w:eastAsia="宋体" w:cs="宋体"/>
          <w:b/>
          <w:color w:val="000000"/>
          <w:sz w:val="32"/>
          <w:highlight w:val="none"/>
        </w:rPr>
      </w:r>
      <w:r/>
    </w:p>
    <w:p>
      <w:pPr>
        <w:pStyle w:val="1308"/>
        <w:jc w:val="left"/>
        <w:rPr>
          <w:rStyle w:val="918"/>
          <w:rFonts w:ascii="宋体" w:hAnsi="宋体" w:eastAsia="宋体" w:cs="宋体"/>
          <w:b/>
          <w:color w:val="000000"/>
          <w:sz w:val="28"/>
        </w:rPr>
        <w:sectPr>
          <w:footerReference w:type="default" r:id="rId12"/>
          <w:footerReference w:type="first" r:id="rId13"/>
          <w:footnotePr/>
          <w:endnotePr/>
          <w:type w:val="nextPage"/>
          <w:pgSz w:w="11906" w:h="16838" w:orient="portrait"/>
          <w:pgMar w:top="1440" w:right="1466" w:bottom="1440" w:left="1797" w:header="851" w:footer="992" w:gutter="0"/>
          <w:cols w:num="1" w:sep="0" w:space="1701" w:equalWidth="1"/>
          <w:docGrid w:linePitch="360"/>
          <w:titlePg/>
        </w:sectPr>
        <w:outlineLvl w:val="2"/>
      </w:pPr>
      <w:r>
        <w:rPr>
          <w:rStyle w:val="918"/>
          <w:rFonts w:ascii="宋体" w:hAnsi="宋体" w:eastAsia="宋体" w:cs="宋体"/>
          <w:b/>
          <w:color w:val="000000"/>
          <w:sz w:val="28"/>
        </w:rPr>
      </w:r>
      <w:r/>
    </w:p>
    <w:p>
      <w:pPr>
        <w:pStyle w:val="1308"/>
        <w:jc w:val="left"/>
        <w:rPr>
          <w:rFonts w:ascii="Times New Roman" w:hAnsi="Times New Roman" w:eastAsia="Times New Roman"/>
          <w:sz w:val="24"/>
          <w:szCs w:val="24"/>
        </w:rPr>
        <w:outlineLvl w:val="2"/>
      </w:pPr>
      <w:r>
        <w:rPr>
          <w:rStyle w:val="918"/>
          <w:rFonts w:hint="eastAsia" w:ascii="宋体" w:hAnsi="宋体" w:eastAsia="宋体" w:cs="宋体"/>
          <w:b/>
          <w:color w:val="000000"/>
          <w:sz w:val="28"/>
          <w:lang w:val="en-US" w:eastAsia="zh-CN"/>
        </w:rPr>
        <w:t xml:space="preserve">五、</w:t>
      </w:r>
      <w:r>
        <w:rPr>
          <w:rStyle w:val="918"/>
          <w:rFonts w:ascii="宋体" w:hAnsi="宋体" w:eastAsia="宋体" w:cs="宋体"/>
          <w:b/>
          <w:color w:val="000000"/>
          <w:sz w:val="28"/>
        </w:rPr>
        <w:t xml:space="preserve">中小企业声明函</w:t>
      </w:r>
      <w:r>
        <w:rPr>
          <w:rFonts w:ascii="Times New Roman" w:hAnsi="Times New Roman" w:eastAsia="Times New Roman"/>
          <w:sz w:val="24"/>
          <w:szCs w:val="24"/>
        </w:rPr>
      </w:r>
      <w:r/>
    </w:p>
    <w:p>
      <w:pPr>
        <w:pStyle w:val="908"/>
        <w:jc w:val="center"/>
        <w:spacing w:before="120" w:after="120"/>
        <w:widowControl/>
        <w:rPr>
          <w:rFonts w:ascii="宋体" w:hAnsi="宋体" w:cs="黑体"/>
          <w:b/>
          <w:bCs/>
          <w:color w:val="000000"/>
          <w:sz w:val="28"/>
          <w:szCs w:val="28"/>
        </w:rPr>
      </w:pPr>
      <w:r>
        <w:rPr>
          <w:rFonts w:ascii="宋体" w:hAnsi="宋体" w:cs="黑体"/>
          <w:b/>
          <w:bCs/>
          <w:color w:val="000000"/>
          <w:sz w:val="28"/>
          <w:szCs w:val="28"/>
        </w:rPr>
        <w:t xml:space="preserve">中小企业声明函（货物）</w:t>
      </w:r>
      <w:r>
        <w:rPr>
          <w:rFonts w:ascii="宋体" w:hAnsi="宋体" w:cs="黑体"/>
          <w:b/>
          <w:bCs/>
          <w:color w:val="000000"/>
          <w:sz w:val="28"/>
          <w:szCs w:val="28"/>
        </w:rPr>
      </w:r>
      <w:r/>
    </w:p>
    <w:p>
      <w:pPr>
        <w:pStyle w:val="908"/>
        <w:jc w:val="left"/>
        <w:spacing w:before="240" w:after="240"/>
        <w:widowControl/>
        <w:rPr>
          <w:rFonts w:ascii="宋体" w:hAnsi="宋体" w:cs="宋体"/>
          <w:color w:val="000000"/>
          <w:sz w:val="24"/>
          <w:szCs w:val="24"/>
        </w:rPr>
      </w:pPr>
      <w:r>
        <w:rPr>
          <w:rFonts w:ascii="宋体" w:hAnsi="宋体" w:cs="宋体"/>
          <w:color w:val="000000"/>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本公司郑重声明，根据《政府采购促进中小企业发展管理办法》 (财库〔2020〕46号)的规定，本公司参加</w:t>
      </w:r>
      <w:r>
        <w:rPr>
          <w:rFonts w:hint="eastAsia" w:ascii="宋体" w:hAnsi="宋体" w:cs="宋体"/>
          <w:color w:val="000000"/>
          <w:sz w:val="24"/>
          <w:szCs w:val="24"/>
        </w:rPr>
        <w:t xml:space="preserve">   </w:t>
      </w:r>
      <w:r>
        <w:rPr>
          <w:rFonts w:ascii="宋体" w:hAnsi="宋体" w:cs="宋体"/>
          <w:color w:val="000000"/>
          <w:sz w:val="24"/>
          <w:szCs w:val="24"/>
        </w:rPr>
        <w:t xml:space="preserve">（单位名称）的</w:t>
      </w:r>
      <w:r>
        <w:rPr>
          <w:rFonts w:hint="eastAsia" w:ascii="宋体" w:hAnsi="宋体" w:cs="宋体"/>
          <w:color w:val="000000"/>
          <w:sz w:val="24"/>
          <w:szCs w:val="24"/>
        </w:rPr>
        <w:t xml:space="preserve">    </w:t>
      </w:r>
      <w:r>
        <w:rPr>
          <w:rFonts w:ascii="宋体" w:hAnsi="宋体" w:cs="宋体"/>
          <w:color w:val="000000"/>
          <w:sz w:val="24"/>
          <w:szCs w:val="24"/>
        </w:rPr>
        <w:t xml:space="preserve">（项目名称）采购活动，提供的货物全部由符合政策要求的中小企业制造。相关企业的具体情况如下：</w:t>
      </w:r>
      <w:r>
        <w:rPr>
          <w:rFonts w:ascii="宋体" w:hAnsi="宋体" w:cs="宋体"/>
          <w:sz w:val="24"/>
          <w:szCs w:val="24"/>
        </w:rPr>
      </w:r>
      <w:r/>
    </w:p>
    <w:p>
      <w:pPr>
        <w:pStyle w:val="908"/>
        <w:ind w:firstLine="480"/>
        <w:spacing w:line="440" w:lineRule="exact"/>
        <w:rPr>
          <w:rFonts w:hint="eastAsia" w:ascii="宋体" w:hAnsi="宋体" w:cs="宋体"/>
          <w:color w:val="000000"/>
          <w:u w:val="single"/>
        </w:rPr>
      </w:pPr>
      <w:r>
        <w:rPr>
          <w:rFonts w:hint="eastAsia"/>
          <w:color w:val="000000"/>
        </w:rPr>
        <w:t xml:space="preserve">1</w:t>
      </w:r>
      <w:r>
        <w:rPr>
          <w:color w:val="000000"/>
        </w:rPr>
        <w:t xml:space="preserve">.</w:t>
      </w:r>
      <w:r>
        <w:rPr>
          <w:rFonts w:hint="eastAsia"/>
          <w:color w:val="000000"/>
          <w:u w:val="single"/>
        </w:rPr>
        <w:t xml:space="preserve"> </w:t>
      </w:r>
      <w:r>
        <w:rPr>
          <w:rFonts w:hint="eastAsia" w:ascii="宋体" w:hAnsi="宋体" w:cs="宋体"/>
          <w:color w:val="000000"/>
          <w:u w:val="single"/>
        </w:rPr>
        <w:t xml:space="preserve">（标的名称）</w:t>
      </w:r>
      <w:r>
        <w:rPr>
          <w:rFonts w:hint="eastAsia" w:ascii="宋体" w:hAnsi="宋体" w:cs="宋体"/>
          <w:i/>
          <w:iCs/>
          <w:color w:val="000000"/>
        </w:rPr>
        <w:t xml:space="preserve">，</w:t>
      </w:r>
      <w:r>
        <w:rPr>
          <w:rFonts w:hint="eastAsia" w:ascii="宋体" w:hAnsi="宋体" w:cs="宋体"/>
          <w:color w:val="000000"/>
        </w:rPr>
        <w:t xml:space="preserve">属于</w:t>
      </w:r>
      <w:r>
        <w:rPr>
          <w:rFonts w:hint="eastAsia"/>
          <w:color w:val="000000"/>
          <w:u w:val="single"/>
        </w:rPr>
        <w:t xml:space="preserve">    </w:t>
      </w:r>
      <w:r>
        <w:rPr>
          <w:rFonts w:hint="eastAsia" w:ascii="宋体" w:hAnsi="宋体" w:cs="宋体"/>
          <w:color w:val="000000"/>
        </w:rPr>
        <w:t xml:space="preserve">行业；承接企业为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color w:val="000000"/>
          <w:u w:val="single"/>
        </w:rPr>
        <w:t xml:space="preserve">    </w:t>
      </w:r>
      <w:r>
        <w:rPr>
          <w:rFonts w:hint="eastAsia" w:ascii="宋体" w:hAnsi="宋体" w:cs="宋体"/>
          <w:color w:val="000000"/>
        </w:rPr>
        <w:t xml:space="preserve">人，营业收入为</w:t>
      </w:r>
      <w:r>
        <w:rPr>
          <w:rFonts w:hint="eastAsia"/>
          <w:color w:val="000000"/>
          <w:u w:val="single"/>
        </w:rPr>
        <w:t xml:space="preserve">    </w:t>
      </w:r>
      <w:r>
        <w:rPr>
          <w:rFonts w:hint="eastAsia" w:ascii="宋体" w:hAnsi="宋体" w:cs="宋体"/>
          <w:color w:val="000000"/>
        </w:rPr>
        <w:t xml:space="preserve">万元，资产总额为</w:t>
      </w:r>
      <w:r>
        <w:rPr>
          <w:rFonts w:hint="eastAsia"/>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    企业；</w:t>
      </w:r>
      <w:r>
        <w:rPr>
          <w:rFonts w:hint="eastAsia" w:ascii="宋体" w:hAnsi="宋体" w:cs="宋体"/>
          <w:color w:val="000000"/>
          <w:u w:val="single"/>
        </w:rPr>
      </w:r>
      <w:r/>
    </w:p>
    <w:p>
      <w:pPr>
        <w:pStyle w:val="908"/>
        <w:ind w:firstLine="480"/>
        <w:spacing w:line="440" w:lineRule="exact"/>
        <w:rPr>
          <w:rFonts w:ascii="宋体" w:hAnsi="宋体" w:cs="宋体"/>
          <w:color w:val="000000"/>
          <w:u w:val="single"/>
        </w:rPr>
      </w:pPr>
      <w:r>
        <w:rPr>
          <w:rFonts w:hint="eastAsia"/>
          <w:color w:val="000000"/>
        </w:rPr>
        <w:t xml:space="preserve">2</w:t>
      </w:r>
      <w:r>
        <w:rPr>
          <w:color w:val="000000"/>
        </w:rPr>
        <w:t xml:space="preserve">.</w:t>
      </w:r>
      <w:r>
        <w:rPr>
          <w:rFonts w:hint="eastAsia"/>
          <w:color w:val="000000"/>
          <w:u w:val="single"/>
        </w:rPr>
        <w:t xml:space="preserve"> </w:t>
      </w:r>
      <w:r>
        <w:rPr>
          <w:rFonts w:hint="eastAsia" w:ascii="宋体" w:hAnsi="宋体" w:cs="宋体"/>
          <w:color w:val="000000"/>
          <w:u w:val="single"/>
        </w:rPr>
        <w:t xml:space="preserve">（标的名称）</w:t>
      </w:r>
      <w:r>
        <w:rPr>
          <w:rFonts w:hint="eastAsia" w:ascii="宋体" w:hAnsi="宋体" w:cs="宋体"/>
          <w:i/>
          <w:iCs/>
          <w:color w:val="000000"/>
        </w:rPr>
        <w:t xml:space="preserve">，</w:t>
      </w:r>
      <w:r>
        <w:rPr>
          <w:rFonts w:hint="eastAsia" w:ascii="宋体" w:hAnsi="宋体" w:cs="宋体"/>
          <w:color w:val="000000"/>
        </w:rPr>
        <w:t xml:space="preserve">属于</w:t>
      </w:r>
      <w:r>
        <w:rPr>
          <w:rFonts w:hint="eastAsia"/>
          <w:color w:val="000000"/>
          <w:u w:val="single"/>
        </w:rPr>
        <w:t xml:space="preserve">    </w:t>
      </w:r>
      <w:r>
        <w:rPr>
          <w:rFonts w:hint="eastAsia" w:ascii="宋体" w:hAnsi="宋体" w:cs="宋体"/>
          <w:color w:val="000000"/>
        </w:rPr>
        <w:t xml:space="preserve">行业；承接企业为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color w:val="000000"/>
          <w:u w:val="single"/>
        </w:rPr>
        <w:t xml:space="preserve">    </w:t>
      </w:r>
      <w:r>
        <w:rPr>
          <w:rFonts w:hint="eastAsia" w:ascii="宋体" w:hAnsi="宋体" w:cs="宋体"/>
          <w:color w:val="000000"/>
        </w:rPr>
        <w:t xml:space="preserve">人，营业收入为</w:t>
      </w:r>
      <w:r>
        <w:rPr>
          <w:rFonts w:hint="eastAsia"/>
          <w:color w:val="000000"/>
          <w:u w:val="single"/>
        </w:rPr>
        <w:t xml:space="preserve">    </w:t>
      </w:r>
      <w:r>
        <w:rPr>
          <w:rFonts w:hint="eastAsia" w:ascii="宋体" w:hAnsi="宋体" w:cs="宋体"/>
          <w:color w:val="000000"/>
        </w:rPr>
        <w:t xml:space="preserve">万元，资产总额为</w:t>
      </w:r>
      <w:r>
        <w:rPr>
          <w:rFonts w:hint="eastAsia"/>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    企业；</w:t>
      </w:r>
      <w:r>
        <w:rPr>
          <w:rFonts w:ascii="宋体" w:hAnsi="宋体" w:cs="宋体"/>
          <w:color w:val="000000"/>
          <w:u w:val="single"/>
        </w:rPr>
      </w:r>
      <w:r/>
    </w:p>
    <w:p>
      <w:pPr>
        <w:pStyle w:val="908"/>
        <w:jc w:val="left"/>
        <w:spacing w:before="240" w:after="240"/>
        <w:widowControl/>
        <w:rPr>
          <w:rFonts w:ascii="宋体" w:hAnsi="宋体" w:cs="宋体"/>
          <w:color w:val="000000"/>
          <w:sz w:val="24"/>
          <w:szCs w:val="24"/>
        </w:rPr>
      </w:pPr>
      <w:r>
        <w:rPr>
          <w:rFonts w:ascii="宋体" w:hAnsi="宋体" w:cs="宋体"/>
          <w:color w:val="000000"/>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以上企业，不属于大企业的分支机构，不存在控股股东为大企业的情形，也不存在与大企业的负责人为同一人的情形。 </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本企业对上述声明内容的真实性负责。如有虚假，将依法承担相应责任。 </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企业名称（盖章）：</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日期：</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注：供应商对照《关于印发中小企业划型标准规定的通知》（工信部联企业【2011】300号）中的标准，明确标的制造商所属企业类型。</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从业人员、营业收入、资产总额填报上一年度数据，无上一年度数据的新成立企业可不填报。</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附：中小企业划型标准规定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ascii="宋体" w:hAnsi="宋体" w:cs="宋体"/>
          <w:sz w:val="24"/>
          <w:szCs w:val="24"/>
        </w:rPr>
      </w:r>
      <w:r/>
    </w:p>
    <w:p>
      <w:pPr>
        <w:pStyle w:val="908"/>
        <w:jc w:val="left"/>
        <w:spacing w:before="240" w:after="240"/>
        <w:widowControl/>
        <w:rPr>
          <w:rFonts w:ascii="宋体" w:hAnsi="宋体" w:cs="宋体"/>
          <w:sz w:val="24"/>
          <w:szCs w:val="24"/>
        </w:rPr>
      </w:pPr>
      <w:r>
        <w:rPr>
          <w:rFonts w:ascii="宋体" w:hAnsi="宋体" w:cs="宋体"/>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sz w:val="24"/>
          <w:szCs w:val="24"/>
        </w:rPr>
      </w:r>
      <w:r/>
    </w:p>
    <w:p>
      <w:pPr>
        <w:pStyle w:val="1309"/>
        <w:spacing w:before="240" w:after="240"/>
        <w:rPr>
          <w:rStyle w:val="918"/>
          <w:rFonts w:ascii="宋体" w:hAnsi="宋体" w:eastAsia="宋体" w:cs="宋体"/>
          <w:sz w:val="24"/>
          <w:szCs w:val="24"/>
        </w:rPr>
      </w:pPr>
      <w:r>
        <w:rPr>
          <w:rFonts w:ascii="宋体" w:hAnsi="宋体" w:cs="宋体"/>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rPr>
          <w:rStyle w:val="918"/>
          <w:rFonts w:ascii="宋体" w:hAnsi="宋体" w:eastAsia="宋体" w:cs="宋体"/>
          <w:sz w:val="24"/>
          <w:szCs w:val="24"/>
        </w:rPr>
      </w:r>
      <w:r/>
    </w:p>
    <w:p>
      <w:pPr>
        <w:pStyle w:val="1310"/>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hint="eastAsia" w:ascii="宋体" w:hAnsi="宋体" w:eastAsia="宋体" w:cs="宋体"/>
          <w:b/>
          <w:color w:val="000000"/>
          <w:sz w:val="28"/>
          <w:lang w:val="en-US" w:eastAsia="zh-CN"/>
        </w:rPr>
        <w:t xml:space="preserve">六、</w:t>
      </w:r>
      <w:r>
        <w:rPr>
          <w:rStyle w:val="918"/>
          <w:rFonts w:ascii="宋体" w:hAnsi="宋体" w:eastAsia="宋体" w:cs="宋体"/>
          <w:b/>
          <w:color w:val="000000"/>
          <w:sz w:val="28"/>
        </w:rPr>
        <w:t xml:space="preserve">残疾人福利性单位声明函（专门面向中小企业）</w:t>
      </w:r>
      <w:r>
        <w:rPr>
          <w:rStyle w:val="918"/>
          <w:rFonts w:ascii="Times New Roman" w:hAnsi="Times New Roman" w:eastAsia="Times New Roman" w:cs="Times New Roman"/>
        </w:rPr>
      </w:r>
      <w:r/>
    </w:p>
    <w:p>
      <w:pPr>
        <w:pStyle w:val="1311"/>
        <w:spacing w:before="240" w:after="240"/>
        <w:rPr>
          <w:rStyle w:val="918"/>
          <w:rFonts w:ascii="宋体" w:hAnsi="宋体" w:eastAsia="宋体" w:cs="宋体"/>
          <w:sz w:val="24"/>
          <w:szCs w:val="24"/>
        </w:rPr>
      </w:pPr>
      <w:r>
        <w:rPr>
          <w:rStyle w:val="918"/>
          <w:rFonts w:ascii="宋体" w:hAnsi="宋体" w:eastAsia="宋体" w:cs="宋体"/>
          <w:sz w:val="24"/>
          <w:szCs w:val="24"/>
        </w:rPr>
      </w:r>
      <w:r/>
    </w:p>
    <w:p>
      <w:pPr>
        <w:pStyle w:val="1311"/>
        <w:jc w:val="center"/>
        <w:spacing w:before="320" w:after="320"/>
        <w:rPr>
          <w:rStyle w:val="918"/>
          <w:rFonts w:ascii="宋体" w:hAnsi="宋体" w:eastAsia="宋体" w:cs="宋体"/>
          <w:sz w:val="32"/>
          <w:szCs w:val="32"/>
        </w:rPr>
      </w:pPr>
      <w:r>
        <w:rPr>
          <w:rStyle w:val="918"/>
          <w:rFonts w:ascii="宋体" w:hAnsi="宋体" w:eastAsia="宋体" w:cs="宋体"/>
          <w:color w:val="000000"/>
          <w:sz w:val="32"/>
          <w:szCs w:val="32"/>
        </w:rPr>
        <w:t xml:space="preserve">残疾人福利性单位声明函</w:t>
      </w:r>
      <w:r>
        <w:rPr>
          <w:rStyle w:val="918"/>
          <w:rFonts w:ascii="宋体" w:hAnsi="宋体" w:eastAsia="宋体" w:cs="宋体"/>
          <w:sz w:val="32"/>
          <w:szCs w:val="32"/>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11"/>
        <w:jc w:val="center"/>
        <w:spacing w:before="320" w:after="320"/>
        <w:rPr>
          <w:rStyle w:val="918"/>
          <w:rFonts w:ascii="宋体" w:hAnsi="宋体" w:eastAsia="宋体" w:cs="宋体"/>
          <w:sz w:val="32"/>
          <w:szCs w:val="32"/>
        </w:rPr>
      </w:pPr>
      <w:r>
        <w:rPr>
          <w:rStyle w:val="918"/>
          <w:rFonts w:ascii="宋体" w:hAnsi="宋体" w:eastAsia="宋体" w:cs="宋体"/>
          <w:color w:val="000000"/>
          <w:sz w:val="32"/>
          <w:szCs w:val="32"/>
        </w:rPr>
        <w:t xml:space="preserve"> </w:t>
      </w:r>
      <w:r>
        <w:rPr>
          <w:rStyle w:val="918"/>
          <w:rFonts w:ascii="宋体" w:hAnsi="宋体" w:eastAsia="宋体" w:cs="宋体"/>
          <w:sz w:val="32"/>
          <w:szCs w:val="32"/>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Style w:val="918"/>
          <w:rFonts w:ascii="宋体" w:hAnsi="宋体" w:eastAsia="宋体" w:cs="宋体"/>
          <w:sz w:val="24"/>
          <w:szCs w:val="24"/>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本单位对上述声明的真实性负责。如有虚假，将依法承担相应责任。</w:t>
      </w:r>
      <w:r>
        <w:rPr>
          <w:rStyle w:val="918"/>
          <w:rFonts w:ascii="宋体" w:hAnsi="宋体" w:eastAsia="宋体" w:cs="宋体"/>
          <w:sz w:val="24"/>
          <w:szCs w:val="24"/>
        </w:rPr>
      </w:r>
      <w:r/>
    </w:p>
    <w:p>
      <w:pPr>
        <w:pStyle w:val="1311"/>
        <w:jc w:val="center"/>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11"/>
        <w:jc w:val="center"/>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11"/>
        <w:jc w:val="center"/>
        <w:spacing w:before="240" w:after="240"/>
        <w:rPr>
          <w:rStyle w:val="918"/>
          <w:rFonts w:ascii="宋体" w:hAnsi="宋体" w:eastAsia="宋体" w:cs="宋体"/>
          <w:sz w:val="24"/>
          <w:szCs w:val="24"/>
        </w:rPr>
      </w:pPr>
      <w:r>
        <w:rPr>
          <w:rStyle w:val="918"/>
          <w:rFonts w:ascii="宋体" w:hAnsi="宋体" w:eastAsia="宋体" w:cs="宋体"/>
          <w:color w:val="000000"/>
        </w:rPr>
        <w:t xml:space="preserve"> </w:t>
      </w:r>
      <w:r>
        <w:rPr>
          <w:rStyle w:val="918"/>
          <w:rFonts w:ascii="宋体" w:hAnsi="宋体" w:eastAsia="宋体" w:cs="宋体"/>
          <w:sz w:val="24"/>
          <w:szCs w:val="24"/>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单位名称（盖章）：   </w:t>
      </w:r>
      <w:r>
        <w:rPr>
          <w:rStyle w:val="918"/>
          <w:rFonts w:ascii="宋体" w:hAnsi="宋体" w:eastAsia="宋体" w:cs="宋体"/>
          <w:sz w:val="24"/>
          <w:szCs w:val="24"/>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日期：   </w:t>
      </w:r>
      <w:r>
        <w:rPr>
          <w:rStyle w:val="918"/>
          <w:rFonts w:ascii="宋体" w:hAnsi="宋体" w:eastAsia="宋体" w:cs="宋体"/>
          <w:sz w:val="24"/>
          <w:szCs w:val="24"/>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rPr>
          <w:rStyle w:val="918"/>
          <w:rFonts w:ascii="宋体" w:hAnsi="宋体" w:eastAsia="宋体" w:cs="宋体"/>
          <w:sz w:val="24"/>
          <w:szCs w:val="24"/>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供应商提供的《残疾人福利性单位声明函》与事实不符的，依照《政府采购法》第七十七条第一款的规定追究法律责任。</w:t>
      </w:r>
      <w:r>
        <w:rPr>
          <w:rStyle w:val="918"/>
          <w:rFonts w:ascii="宋体" w:hAnsi="宋体" w:eastAsia="宋体" w:cs="宋体"/>
          <w:sz w:val="24"/>
          <w:szCs w:val="24"/>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rPr>
          <w:rStyle w:val="918"/>
          <w:rFonts w:ascii="宋体" w:hAnsi="宋体" w:eastAsia="宋体" w:cs="宋体"/>
          <w:sz w:val="24"/>
          <w:szCs w:val="24"/>
        </w:rPr>
      </w:r>
      <w:r/>
    </w:p>
    <w:p>
      <w:pPr>
        <w:pStyle w:val="1311"/>
        <w:spacing w:before="240" w:after="240"/>
        <w:rPr>
          <w:rStyle w:val="918"/>
          <w:rFonts w:ascii="宋体" w:hAnsi="宋体" w:eastAsia="宋体" w:cs="宋体"/>
          <w:sz w:val="24"/>
          <w:szCs w:val="24"/>
        </w:rPr>
      </w:pPr>
      <w:r>
        <w:rPr>
          <w:rStyle w:val="918"/>
          <w:rFonts w:ascii="宋体" w:hAnsi="宋体" w:eastAsia="宋体" w:cs="宋体"/>
          <w:color w:val="000000"/>
        </w:rPr>
        <w:t xml:space="preserve">2、若供应商对照《关于促进残疾人就业政府采购政策的通知》（财库〔2017〕141号）中的规定，明确不符合残疾人福利性单位条件的，则无需提供此声明函。</w:t>
      </w:r>
      <w:r>
        <w:rPr>
          <w:rStyle w:val="918"/>
          <w:rFonts w:ascii="宋体" w:hAnsi="宋体" w:eastAsia="宋体" w:cs="宋体"/>
          <w:sz w:val="24"/>
          <w:szCs w:val="24"/>
        </w:rPr>
      </w:r>
      <w:r/>
    </w:p>
    <w:p>
      <w:pPr>
        <w:pStyle w:val="1312"/>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hint="eastAsia" w:ascii="宋体" w:hAnsi="宋体" w:eastAsia="宋体" w:cs="宋体"/>
          <w:b/>
          <w:color w:val="000000"/>
          <w:sz w:val="28"/>
          <w:lang w:val="en-US" w:eastAsia="zh-CN"/>
        </w:rPr>
        <w:t xml:space="preserve">七、</w:t>
      </w:r>
      <w:r>
        <w:rPr>
          <w:rStyle w:val="918"/>
          <w:rFonts w:ascii="宋体" w:hAnsi="宋体" w:eastAsia="宋体" w:cs="宋体"/>
          <w:b/>
          <w:color w:val="000000"/>
          <w:sz w:val="28"/>
        </w:rPr>
        <w:t xml:space="preserve">监狱企业的证明文件（专门面向中小企业）</w:t>
      </w:r>
      <w:r>
        <w:rPr>
          <w:rStyle w:val="918"/>
          <w:rFonts w:ascii="Times New Roman" w:hAnsi="Times New Roman" w:eastAsia="Times New Roman" w:cs="Times New Roman"/>
        </w:rPr>
      </w:r>
      <w:r/>
    </w:p>
    <w:p>
      <w:pPr>
        <w:pStyle w:val="1313"/>
        <w:jc w:val="center"/>
        <w:rPr>
          <w:rStyle w:val="918"/>
          <w:rFonts w:ascii="Calibri" w:hAnsi="Calibri" w:eastAsia="宋体" w:cs="Times New Roman"/>
          <w:sz w:val="32"/>
          <w:szCs w:val="32"/>
        </w:rPr>
      </w:pPr>
      <w:r>
        <w:rPr>
          <w:rStyle w:val="918"/>
          <w:rFonts w:hint="eastAsia" w:ascii="Calibri" w:hAnsi="Calibri" w:eastAsia="宋体" w:cs="Times New Roman"/>
          <w:color w:val="000000"/>
          <w:sz w:val="32"/>
          <w:szCs w:val="32"/>
        </w:rPr>
        <w:t xml:space="preserve">监狱企业的证明文件</w:t>
      </w:r>
      <w:r>
        <w:rPr>
          <w:rStyle w:val="918"/>
          <w:rFonts w:ascii="Calibri" w:hAnsi="Calibri" w:eastAsia="宋体" w:cs="Times New Roman"/>
          <w:sz w:val="32"/>
          <w:szCs w:val="32"/>
        </w:rPr>
      </w:r>
      <w:r/>
    </w:p>
    <w:p>
      <w:pPr>
        <w:pStyle w:val="1313"/>
        <w:rPr>
          <w:rStyle w:val="918"/>
          <w:rFonts w:ascii="等线" w:hAnsi="等线" w:eastAsia="等线" w:cs="Times New Roman"/>
        </w:rPr>
      </w:pPr>
      <w:r>
        <w:rPr>
          <w:rStyle w:val="918"/>
          <w:rFonts w:ascii="等线" w:hAnsi="等线" w:eastAsia="等线" w:cs="Times New Roman"/>
        </w:rPr>
      </w:r>
      <w:r/>
    </w:p>
    <w:p>
      <w:pPr>
        <w:pStyle w:val="1313"/>
        <w:ind w:firstLine="480"/>
        <w:spacing w:line="440" w:lineRule="exact"/>
        <w:rPr>
          <w:rStyle w:val="918"/>
          <w:rFonts w:ascii="宋体" w:hAnsi="宋体" w:eastAsia="宋体" w:cs="宋体"/>
          <w:color w:val="000000"/>
          <w:sz w:val="24"/>
          <w:szCs w:val="24"/>
        </w:rPr>
      </w:pPr>
      <w:r>
        <w:rPr>
          <w:rStyle w:val="918"/>
          <w:rFonts w:hint="eastAsia" w:ascii="宋体" w:hAnsi="宋体" w:eastAsia="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Style w:val="918"/>
          <w:rFonts w:ascii="宋体" w:hAnsi="宋体" w:eastAsia="宋体" w:cs="宋体"/>
          <w:color w:val="000000"/>
          <w:sz w:val="24"/>
          <w:szCs w:val="24"/>
        </w:rPr>
      </w:r>
      <w:r/>
    </w:p>
    <w:p>
      <w:pPr>
        <w:pStyle w:val="1313"/>
        <w:rPr>
          <w:rStyle w:val="918"/>
          <w:rFonts w:ascii="等线" w:hAnsi="等线" w:eastAsia="等线" w:cs="Times New Roman"/>
        </w:rPr>
      </w:pPr>
      <w:r>
        <w:rPr>
          <w:rStyle w:val="918"/>
          <w:rFonts w:hint="eastAsia" w:ascii="等线" w:hAnsi="等线" w:eastAsia="等线" w:cs="Times New Roman"/>
          <w:color w:val="000000"/>
        </w:rPr>
        <w:t xml:space="preserve">      </w:t>
      </w:r>
      <w:r>
        <w:rPr>
          <w:rStyle w:val="918"/>
          <w:rFonts w:ascii="等线" w:hAnsi="等线" w:eastAsia="等线" w:cs="Times New Roman"/>
        </w:rPr>
      </w:r>
      <w:r/>
    </w:p>
    <w:p>
      <w:pPr>
        <w:pStyle w:val="1313"/>
        <w:ind w:firstLine="480"/>
        <w:spacing w:line="440" w:lineRule="exact"/>
        <w:rPr>
          <w:rStyle w:val="918"/>
          <w:rFonts w:ascii="宋体" w:hAnsi="宋体" w:eastAsia="宋体" w:cs="宋体"/>
          <w:color w:val="000000"/>
          <w:sz w:val="24"/>
          <w:szCs w:val="24"/>
        </w:rPr>
      </w:pPr>
      <w:r>
        <w:rPr>
          <w:rStyle w:val="918"/>
          <w:rFonts w:hint="eastAsia" w:ascii="宋体" w:hAnsi="宋体" w:eastAsia="宋体" w:cs="宋体"/>
          <w:color w:val="000000"/>
          <w:sz w:val="24"/>
          <w:szCs w:val="24"/>
        </w:rPr>
        <w:t xml:space="preserve">2、若供应商对照《关于政府采购支持监狱企业发展有关问题的通知》（财库〔2014〕68号）中的规定，明确不符合监狱企业条件的，则无需提供相关证明文件。 </w:t>
      </w:r>
      <w:r>
        <w:rPr>
          <w:rStyle w:val="918"/>
          <w:rFonts w:ascii="宋体" w:hAnsi="宋体" w:eastAsia="宋体" w:cs="宋体"/>
          <w:color w:val="000000"/>
          <w:sz w:val="24"/>
          <w:szCs w:val="24"/>
        </w:rPr>
      </w:r>
      <w:r/>
    </w:p>
    <w:p>
      <w:pPr>
        <w:pStyle w:val="1313"/>
        <w:rPr>
          <w:rStyle w:val="918"/>
          <w:rFonts w:ascii="等线" w:hAnsi="等线" w:eastAsia="等线" w:cs="Times New Roman"/>
        </w:rPr>
      </w:pPr>
      <w:r>
        <w:rPr>
          <w:rStyle w:val="918"/>
          <w:rFonts w:ascii="等线" w:hAnsi="等线" w:eastAsia="等线" w:cs="Times New Roman"/>
        </w:rPr>
      </w:r>
      <w:r/>
    </w:p>
    <w:p>
      <w:pPr>
        <w:pStyle w:val="1313"/>
        <w:rPr>
          <w:rStyle w:val="918"/>
          <w:rFonts w:ascii="Calibri" w:hAnsi="Calibri" w:eastAsia="宋体" w:cs="Times New Roman"/>
        </w:rPr>
      </w:pPr>
      <w:r>
        <w:rPr>
          <w:rStyle w:val="918"/>
          <w:rFonts w:hint="eastAsia" w:ascii="Calibri" w:hAnsi="Calibri" w:eastAsia="宋体" w:cs="Times New Roman"/>
          <w:color w:val="000000"/>
        </w:rPr>
        <w:t xml:space="preserve"> </w:t>
      </w:r>
      <w:r>
        <w:rPr>
          <w:rStyle w:val="918"/>
          <w:rFonts w:ascii="Calibri" w:hAnsi="Calibri" w:eastAsia="宋体" w:cs="Times New Roman"/>
        </w:rPr>
      </w:r>
      <w:r/>
    </w:p>
    <w:p>
      <w:pPr>
        <w:pStyle w:val="908"/>
        <w:jc w:val="left"/>
        <w:widowControl/>
        <w:rPr>
          <w:rFonts w:ascii="Times New Roman" w:hAnsi="Times New Roman" w:eastAsia="Times New Roman" w:cs="Times New Roman"/>
          <w:sz w:val="24"/>
          <w:szCs w:val="24"/>
        </w:rPr>
        <w:outlineLvl w:val="1"/>
      </w:pPr>
      <w:r>
        <w:rPr>
          <w:rStyle w:val="918"/>
          <w:rFonts w:ascii="Times New Roman" w:hAnsi="Times New Roman" w:eastAsia="Times New Roman" w:cs="Times New Roman"/>
          <w:color w:val="000000"/>
        </w:rPr>
        <w:br w:type="page" w:clear="all"/>
      </w:r>
      <w:bookmarkStart w:id="265" w:name="_Toc256000018"/>
      <w:r>
        <w:rPr>
          <w:rStyle w:val="918"/>
          <w:rFonts w:hint="eastAsia" w:ascii="宋体" w:hAnsi="宋体" w:eastAsia="宋体" w:cs="宋体"/>
          <w:b/>
          <w:color w:val="000000"/>
          <w:sz w:val="32"/>
          <w:lang w:val="en-US" w:eastAsia="zh-CN"/>
        </w:rPr>
        <w:t xml:space="preserve">八</w:t>
      </w:r>
      <w:r>
        <w:rPr>
          <w:rStyle w:val="918"/>
          <w:rFonts w:ascii="宋体" w:hAnsi="宋体" w:eastAsia="宋体" w:cs="宋体"/>
          <w:b/>
          <w:color w:val="000000"/>
          <w:sz w:val="32"/>
        </w:rPr>
        <w:t xml:space="preserve">、</w:t>
      </w:r>
      <w:r>
        <w:rPr>
          <w:rFonts w:ascii="宋体" w:hAnsi="宋体" w:eastAsia="宋体" w:cs="宋体"/>
          <w:b/>
          <w:color w:val="000000"/>
          <w:sz w:val="32"/>
          <w:szCs w:val="24"/>
        </w:rPr>
        <w:t xml:space="preserve">投标配置及分项报价表</w:t>
      </w:r>
      <w:r>
        <w:rPr>
          <w:rFonts w:ascii="Times New Roman" w:hAnsi="Times New Roman" w:eastAsia="Times New Roman" w:cs="Times New Roman"/>
          <w:sz w:val="24"/>
          <w:szCs w:val="24"/>
        </w:rPr>
      </w:r>
      <w:r/>
    </w:p>
    <w:p>
      <w:pPr>
        <w:pStyle w:val="908"/>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rPr>
          <w:rFonts w:ascii="宋体" w:hAnsi="宋体" w:eastAsia="宋体" w:cs="宋体"/>
          <w:color w:val="000000"/>
          <w:sz w:val="24"/>
          <w:szCs w:val="24"/>
        </w:rPr>
        <w:t xml:space="preserve"> </w:t>
      </w:r>
      <w:r>
        <w:rPr>
          <w:rFonts w:ascii="Times New Roman" w:hAnsi="Times New Roman" w:eastAsia="Times New Roman" w:cs="Times New Roman"/>
          <w:spacing w:val="7"/>
          <w:sz w:val="24"/>
          <w:szCs w:val="24"/>
        </w:rPr>
      </w:r>
      <w:r/>
    </w:p>
    <w:p>
      <w:pPr>
        <w:pStyle w:val="908"/>
        <w:jc w:val="center"/>
        <w:spacing w:before="400" w:after="400" w:line="300" w:lineRule="auto"/>
        <w:widowControl/>
        <w:rPr>
          <w:rFonts w:ascii="黑体" w:hAnsi="黑体" w:eastAsia="黑体" w:cs="黑体"/>
          <w:b/>
          <w:bCs/>
          <w:sz w:val="40"/>
          <w:szCs w:val="40"/>
        </w:rPr>
      </w:pPr>
      <w:r>
        <w:rPr>
          <w:rFonts w:ascii="黑体" w:hAnsi="黑体" w:eastAsia="黑体" w:cs="黑体"/>
          <w:b/>
          <w:bCs/>
          <w:color w:val="000000"/>
          <w:sz w:val="40"/>
          <w:szCs w:val="40"/>
        </w:rPr>
        <w:t xml:space="preserve">投标配置及分项报价表 </w:t>
      </w:r>
      <w:r>
        <w:rPr>
          <w:rFonts w:ascii="黑体" w:hAnsi="黑体" w:eastAsia="黑体" w:cs="黑体"/>
          <w:b/>
          <w:bCs/>
          <w:sz w:val="40"/>
          <w:szCs w:val="40"/>
        </w:rPr>
      </w:r>
      <w:r/>
    </w:p>
    <w:p>
      <w:pPr>
        <w:pStyle w:val="908"/>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rPr>
          <w:rFonts w:ascii="宋体" w:hAnsi="宋体" w:eastAsia="宋体" w:cs="宋体"/>
          <w:sz w:val="24"/>
          <w:szCs w:val="24"/>
        </w:rPr>
      </w:r>
      <w:r/>
    </w:p>
    <w:tbl>
      <w:tblPr>
        <w:tblW w:w="8992"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1150"/>
        <w:gridCol w:w="23"/>
      </w:tblGrid>
      <w:tr>
        <w:trPr>
          <w:trHeight w:val="287"/>
        </w:trPr>
        <w:tc>
          <w:tcPr>
            <w:tcMar>
              <w:left w:w="0" w:type="dxa"/>
              <w:top w:w="0" w:type="dxa"/>
              <w:right w:w="0" w:type="dxa"/>
              <w:bottom w:w="0" w:type="dxa"/>
            </w:tcMar>
            <w:tcW w:w="367" w:type="dxa"/>
            <w:vAlign w:val="center"/>
            <w:textDirection w:val="lrTb"/>
            <w:noWrap w:val="false"/>
          </w:tcPr>
          <w:p>
            <w:pPr>
              <w:pStyle w:val="908"/>
              <w:jc w:val="center"/>
              <w:widowControl/>
              <w:rPr>
                <w:rFonts w:ascii="宋体" w:hAnsi="宋体" w:eastAsia="宋体" w:cs="宋体"/>
                <w:sz w:val="24"/>
                <w:szCs w:val="24"/>
              </w:rPr>
            </w:pPr>
            <w:r>
              <w:rPr>
                <w:rFonts w:ascii="宋体" w:hAnsi="宋体" w:eastAsia="宋体" w:cs="宋体"/>
                <w:color w:val="000000"/>
                <w:sz w:val="24"/>
                <w:szCs w:val="24"/>
              </w:rPr>
              <w:t xml:space="preserve">序号</w:t>
            </w:r>
            <w:r>
              <w:rPr>
                <w:rFonts w:ascii="宋体" w:hAnsi="宋体" w:eastAsia="宋体" w:cs="宋体"/>
                <w:sz w:val="24"/>
                <w:szCs w:val="24"/>
              </w:rPr>
            </w:r>
            <w:r/>
          </w:p>
        </w:tc>
        <w:tc>
          <w:tcPr>
            <w:tcMar>
              <w:left w:w="0" w:type="dxa"/>
              <w:top w:w="0" w:type="dxa"/>
              <w:right w:w="0" w:type="dxa"/>
              <w:bottom w:w="0" w:type="dxa"/>
            </w:tcMar>
            <w:tcW w:w="1401" w:type="dxa"/>
            <w:vAlign w:val="center"/>
            <w:textDirection w:val="lrTb"/>
            <w:noWrap w:val="false"/>
          </w:tcPr>
          <w:p>
            <w:pPr>
              <w:pStyle w:val="908"/>
              <w:jc w:val="center"/>
              <w:widowControl/>
              <w:rPr>
                <w:rFonts w:ascii="宋体" w:hAnsi="宋体" w:eastAsia="宋体" w:cs="宋体"/>
                <w:sz w:val="24"/>
                <w:szCs w:val="24"/>
              </w:rPr>
            </w:pPr>
            <w:r>
              <w:rPr>
                <w:rFonts w:hint="eastAsia" w:ascii="宋体" w:hAnsi="宋体" w:eastAsia="宋体" w:cs="宋体"/>
                <w:color w:val="000000"/>
                <w:sz w:val="24"/>
                <w:szCs w:val="24"/>
              </w:rPr>
              <w:t xml:space="preserve">产品</w:t>
            </w:r>
            <w:r>
              <w:rPr>
                <w:rFonts w:ascii="宋体" w:hAnsi="宋体" w:eastAsia="宋体" w:cs="宋体"/>
                <w:color w:val="000000"/>
                <w:sz w:val="24"/>
                <w:szCs w:val="24"/>
              </w:rPr>
              <w:t xml:space="preserve">名称</w:t>
            </w:r>
            <w:r>
              <w:rPr>
                <w:rFonts w:ascii="宋体" w:hAnsi="宋体" w:eastAsia="宋体" w:cs="宋体"/>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sz w:val="24"/>
                <w:szCs w:val="24"/>
              </w:rPr>
            </w:pPr>
            <w:r>
              <w:rPr>
                <w:rFonts w:ascii="宋体" w:hAnsi="宋体" w:eastAsia="宋体" w:cs="宋体"/>
                <w:color w:val="000000"/>
                <w:sz w:val="24"/>
                <w:szCs w:val="24"/>
              </w:rPr>
              <w:t xml:space="preserve">品牌</w:t>
            </w:r>
            <w:r>
              <w:rPr>
                <w:rFonts w:ascii="宋体" w:hAnsi="宋体" w:eastAsia="宋体" w:cs="宋体"/>
                <w:sz w:val="24"/>
                <w:szCs w:val="24"/>
              </w:rPr>
            </w:r>
            <w:r/>
          </w:p>
        </w:tc>
        <w:tc>
          <w:tcPr>
            <w:tcMar>
              <w:left w:w="0" w:type="dxa"/>
              <w:top w:w="0" w:type="dxa"/>
              <w:right w:w="0" w:type="dxa"/>
              <w:bottom w:w="0" w:type="dxa"/>
            </w:tcMar>
            <w:tcW w:w="764" w:type="dxa"/>
            <w:vAlign w:val="center"/>
            <w:textDirection w:val="lrTb"/>
            <w:noWrap w:val="false"/>
          </w:tcPr>
          <w:p>
            <w:pPr>
              <w:pStyle w:val="908"/>
              <w:jc w:val="center"/>
              <w:widowControl/>
              <w:rPr>
                <w:rFonts w:ascii="宋体" w:hAnsi="宋体" w:eastAsia="宋体" w:cs="宋体"/>
                <w:sz w:val="24"/>
                <w:szCs w:val="24"/>
              </w:rPr>
            </w:pPr>
            <w:r>
              <w:rPr>
                <w:rFonts w:ascii="宋体" w:hAnsi="宋体" w:eastAsia="宋体" w:cs="宋体"/>
                <w:color w:val="000000"/>
                <w:sz w:val="24"/>
                <w:szCs w:val="24"/>
              </w:rPr>
              <w:t xml:space="preserve">规格型号</w:t>
            </w:r>
            <w:r>
              <w:rPr>
                <w:rFonts w:ascii="宋体" w:hAnsi="宋体" w:eastAsia="宋体" w:cs="宋体"/>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sz w:val="24"/>
                <w:szCs w:val="24"/>
              </w:rPr>
            </w:pPr>
            <w:r>
              <w:rPr>
                <w:rFonts w:ascii="宋体" w:hAnsi="宋体" w:eastAsia="宋体" w:cs="宋体"/>
                <w:color w:val="000000"/>
                <w:sz w:val="24"/>
                <w:szCs w:val="24"/>
              </w:rPr>
              <w:t xml:space="preserve">制造厂商</w:t>
            </w:r>
            <w:r>
              <w:rPr>
                <w:rFonts w:ascii="宋体" w:hAnsi="宋体" w:eastAsia="宋体" w:cs="宋体"/>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sz w:val="24"/>
                <w:szCs w:val="24"/>
              </w:rPr>
            </w:pPr>
            <w:r>
              <w:rPr>
                <w:rFonts w:ascii="宋体" w:hAnsi="宋体" w:eastAsia="宋体" w:cs="宋体"/>
                <w:color w:val="000000"/>
                <w:sz w:val="24"/>
                <w:szCs w:val="24"/>
              </w:rPr>
              <w:t xml:space="preserve">产地</w:t>
            </w:r>
            <w:r>
              <w:rPr>
                <w:rFonts w:ascii="宋体" w:hAnsi="宋体" w:eastAsia="宋体" w:cs="宋体"/>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sz w:val="24"/>
                <w:szCs w:val="24"/>
              </w:rPr>
            </w:pPr>
            <w:r>
              <w:rPr>
                <w:rFonts w:ascii="宋体" w:hAnsi="宋体" w:eastAsia="宋体" w:cs="宋体"/>
                <w:color w:val="000000"/>
                <w:sz w:val="24"/>
                <w:szCs w:val="24"/>
              </w:rPr>
              <w:t xml:space="preserve">数量</w:t>
            </w:r>
            <w:r>
              <w:rPr>
                <w:rFonts w:ascii="宋体" w:hAnsi="宋体" w:eastAsia="宋体" w:cs="宋体"/>
                <w:sz w:val="24"/>
                <w:szCs w:val="24"/>
              </w:rPr>
            </w:r>
            <w:r/>
          </w:p>
        </w:tc>
        <w:tc>
          <w:tcPr>
            <w:tcMar>
              <w:left w:w="0" w:type="dxa"/>
              <w:top w:w="0" w:type="dxa"/>
              <w:right w:w="0" w:type="dxa"/>
              <w:bottom w:w="0" w:type="dxa"/>
            </w:tcMar>
            <w:tcW w:w="446" w:type="dxa"/>
            <w:vAlign w:val="center"/>
            <w:textDirection w:val="lrTb"/>
            <w:noWrap w:val="false"/>
          </w:tcPr>
          <w:p>
            <w:pPr>
              <w:pStyle w:val="908"/>
              <w:jc w:val="center"/>
              <w:widowControl/>
              <w:rPr>
                <w:rFonts w:ascii="宋体" w:hAnsi="宋体" w:eastAsia="宋体" w:cs="宋体"/>
                <w:sz w:val="24"/>
                <w:szCs w:val="24"/>
              </w:rPr>
            </w:pPr>
            <w:r>
              <w:rPr>
                <w:rFonts w:ascii="宋体" w:hAnsi="宋体" w:eastAsia="宋体" w:cs="宋体"/>
                <w:color w:val="000000"/>
                <w:sz w:val="24"/>
                <w:szCs w:val="24"/>
              </w:rPr>
              <w:t xml:space="preserve">单位</w:t>
            </w:r>
            <w:r>
              <w:rPr>
                <w:rFonts w:ascii="宋体" w:hAnsi="宋体" w:eastAsia="宋体" w:cs="宋体"/>
                <w:sz w:val="24"/>
                <w:szCs w:val="24"/>
              </w:rPr>
            </w:r>
            <w:r/>
          </w:p>
        </w:tc>
        <w:tc>
          <w:tcPr>
            <w:tcMar>
              <w:left w:w="0" w:type="dxa"/>
              <w:top w:w="0" w:type="dxa"/>
              <w:right w:w="0" w:type="dxa"/>
              <w:bottom w:w="0" w:type="dxa"/>
            </w:tcMar>
            <w:tcW w:w="1149" w:type="dxa"/>
            <w:vAlign w:val="center"/>
            <w:textDirection w:val="lrTb"/>
            <w:noWrap w:val="false"/>
          </w:tcPr>
          <w:p>
            <w:pPr>
              <w:pStyle w:val="908"/>
              <w:jc w:val="center"/>
              <w:widowControl/>
              <w:rPr>
                <w:rFonts w:ascii="宋体" w:hAnsi="宋体" w:eastAsia="宋体" w:cs="宋体"/>
                <w:sz w:val="24"/>
                <w:szCs w:val="24"/>
              </w:rPr>
            </w:pPr>
            <w:r>
              <w:rPr>
                <w:rFonts w:ascii="宋体" w:hAnsi="宋体" w:eastAsia="宋体" w:cs="宋体"/>
                <w:color w:val="000000"/>
                <w:sz w:val="24"/>
                <w:szCs w:val="24"/>
              </w:rPr>
              <w:t xml:space="preserve">单价（元）</w:t>
            </w:r>
            <w:r>
              <w:rPr>
                <w:rFonts w:ascii="宋体" w:hAnsi="宋体" w:eastAsia="宋体" w:cs="宋体"/>
                <w:sz w:val="24"/>
                <w:szCs w:val="24"/>
              </w:rPr>
            </w:r>
            <w:r/>
          </w:p>
        </w:tc>
        <w:tc>
          <w:tcPr>
            <w:tcMar>
              <w:left w:w="0" w:type="dxa"/>
              <w:top w:w="0" w:type="dxa"/>
              <w:right w:w="0" w:type="dxa"/>
              <w:bottom w:w="0" w:type="dxa"/>
            </w:tcMar>
            <w:tcW w:w="1150" w:type="dxa"/>
            <w:vAlign w:val="center"/>
            <w:textDirection w:val="lrTb"/>
            <w:noWrap w:val="false"/>
          </w:tcPr>
          <w:p>
            <w:pPr>
              <w:pStyle w:val="908"/>
              <w:jc w:val="center"/>
              <w:widowControl/>
              <w:rPr>
                <w:rFonts w:ascii="宋体" w:hAnsi="宋体" w:eastAsia="宋体" w:cs="宋体"/>
                <w:sz w:val="24"/>
                <w:szCs w:val="24"/>
              </w:rPr>
            </w:pPr>
            <w:r>
              <w:rPr>
                <w:rFonts w:ascii="宋体" w:hAnsi="宋体" w:eastAsia="宋体" w:cs="宋体"/>
                <w:color w:val="000000"/>
                <w:sz w:val="24"/>
                <w:szCs w:val="24"/>
              </w:rPr>
              <w:t xml:space="preserve">总价（元）</w:t>
            </w:r>
            <w:r>
              <w:rPr>
                <w:rFonts w:ascii="宋体" w:hAnsi="宋体" w:eastAsia="宋体" w:cs="宋体"/>
                <w:sz w:val="24"/>
                <w:szCs w:val="24"/>
              </w:rPr>
            </w:r>
            <w:r/>
          </w:p>
        </w:tc>
        <w:tc>
          <w:tcPr>
            <w:tcW w:w="23" w:type="dxa"/>
            <w:vAlign w:val="center"/>
            <w:textDirection w:val="lrTb"/>
            <w:noWrap w:val="false"/>
          </w:tcPr>
          <w:p>
            <w:pPr>
              <w:pStyle w:val="908"/>
              <w:jc w:val="left"/>
              <w:widowControl/>
              <w:rPr>
                <w:rFonts w:ascii="宋体" w:hAnsi="宋体" w:eastAsia="宋体" w:cs="宋体"/>
                <w:sz w:val="24"/>
                <w:szCs w:val="24"/>
              </w:rPr>
            </w:pPr>
            <w:r>
              <w:rPr>
                <w:rFonts w:ascii="宋体" w:hAnsi="宋体" w:eastAsia="宋体" w:cs="宋体"/>
                <w:sz w:val="24"/>
                <w:szCs w:val="24"/>
              </w:rPr>
            </w:r>
            <w:r/>
          </w:p>
        </w:tc>
      </w:tr>
      <w:tr>
        <w:trPr>
          <w:trHeight w:val="287"/>
        </w:trPr>
        <w:tc>
          <w:tcPr>
            <w:tcMar>
              <w:left w:w="0" w:type="dxa"/>
              <w:top w:w="0" w:type="dxa"/>
              <w:right w:w="0" w:type="dxa"/>
              <w:bottom w:w="0" w:type="dxa"/>
            </w:tcMar>
            <w:tcW w:w="367"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1401" w:type="dxa"/>
            <w:vAlign w:val="center"/>
            <w:textDirection w:val="lrTb"/>
            <w:noWrap w:val="false"/>
          </w:tcPr>
          <w:p>
            <w:pPr>
              <w:pStyle w:val="90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764"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446"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1149"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1150"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W w:w="23" w:type="dxa"/>
            <w:vAlign w:val="center"/>
            <w:textDirection w:val="lrTb"/>
            <w:noWrap w:val="false"/>
          </w:tcPr>
          <w:p>
            <w:pPr>
              <w:pStyle w:val="908"/>
              <w:jc w:val="left"/>
              <w:widowControl/>
              <w:rPr>
                <w:rFonts w:ascii="宋体" w:hAnsi="宋体" w:eastAsia="宋体" w:cs="宋体"/>
                <w:sz w:val="24"/>
                <w:szCs w:val="24"/>
              </w:rPr>
            </w:pPr>
            <w:r>
              <w:rPr>
                <w:rFonts w:ascii="宋体" w:hAnsi="宋体" w:eastAsia="宋体" w:cs="宋体"/>
                <w:sz w:val="24"/>
                <w:szCs w:val="24"/>
              </w:rPr>
            </w:r>
            <w:r/>
          </w:p>
        </w:tc>
      </w:tr>
      <w:tr>
        <w:trPr>
          <w:trHeight w:val="287"/>
        </w:trPr>
        <w:tc>
          <w:tcPr>
            <w:tcMar>
              <w:left w:w="0" w:type="dxa"/>
              <w:top w:w="0" w:type="dxa"/>
              <w:right w:w="0" w:type="dxa"/>
              <w:bottom w:w="0" w:type="dxa"/>
            </w:tcMar>
            <w:tcW w:w="367"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1401" w:type="dxa"/>
            <w:vAlign w:val="center"/>
            <w:textDirection w:val="lrTb"/>
            <w:noWrap w:val="false"/>
          </w:tcPr>
          <w:p>
            <w:pPr>
              <w:pStyle w:val="90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764"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923"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446"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1149"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Mar>
              <w:left w:w="0" w:type="dxa"/>
              <w:top w:w="0" w:type="dxa"/>
              <w:right w:w="0" w:type="dxa"/>
              <w:bottom w:w="0" w:type="dxa"/>
            </w:tcMar>
            <w:tcW w:w="1150" w:type="dxa"/>
            <w:vAlign w:val="center"/>
            <w:textDirection w:val="lrTb"/>
            <w:noWrap w:val="false"/>
          </w:tcPr>
          <w:p>
            <w:pPr>
              <w:pStyle w:val="908"/>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W w:w="23" w:type="dxa"/>
            <w:vAlign w:val="center"/>
            <w:textDirection w:val="lrTb"/>
            <w:noWrap w:val="false"/>
          </w:tcPr>
          <w:p>
            <w:pPr>
              <w:pStyle w:val="908"/>
              <w:jc w:val="left"/>
              <w:widowControl/>
              <w:rPr>
                <w:rFonts w:ascii="宋体" w:hAnsi="宋体" w:eastAsia="宋体" w:cs="宋体"/>
                <w:sz w:val="24"/>
                <w:szCs w:val="24"/>
              </w:rPr>
            </w:pPr>
            <w:r>
              <w:rPr>
                <w:rFonts w:ascii="宋体" w:hAnsi="宋体" w:eastAsia="宋体" w:cs="宋体"/>
                <w:sz w:val="24"/>
                <w:szCs w:val="24"/>
              </w:rPr>
            </w:r>
            <w:r/>
          </w:p>
        </w:tc>
      </w:tr>
      <w:tr>
        <w:trPr/>
        <w:tc>
          <w:tcPr>
            <w:tcMar>
              <w:left w:w="0" w:type="dxa"/>
              <w:top w:w="0" w:type="dxa"/>
              <w:right w:w="0" w:type="dxa"/>
              <w:bottom w:w="0" w:type="dxa"/>
            </w:tcMar>
            <w:tcW w:w="367" w:type="dxa"/>
            <w:vAlign w:val="center"/>
            <w:textDirection w:val="lrTb"/>
            <w:noWrap w:val="false"/>
          </w:tcPr>
          <w:p>
            <w:pPr>
              <w:pStyle w:val="908"/>
              <w:jc w:val="left"/>
              <w:widowControl/>
              <w:rPr>
                <w:rFonts w:ascii="宋体" w:hAnsi="宋体" w:eastAsia="宋体" w:cs="宋体"/>
                <w:sz w:val="24"/>
                <w:szCs w:val="24"/>
              </w:rPr>
            </w:pPr>
            <w:r>
              <w:rPr>
                <w:rFonts w:ascii="宋体" w:hAnsi="宋体" w:eastAsia="宋体" w:cs="宋体"/>
                <w:sz w:val="24"/>
                <w:szCs w:val="24"/>
              </w:rPr>
            </w:r>
            <w:r/>
          </w:p>
        </w:tc>
        <w:tc>
          <w:tcPr>
            <w:tcMar>
              <w:left w:w="0" w:type="dxa"/>
              <w:top w:w="0" w:type="dxa"/>
              <w:right w:w="0" w:type="dxa"/>
              <w:bottom w:w="0" w:type="dxa"/>
            </w:tcMar>
            <w:tcW w:w="1401" w:type="dxa"/>
            <w:vAlign w:val="center"/>
            <w:textDirection w:val="lrTb"/>
            <w:noWrap w:val="false"/>
          </w:tcPr>
          <w:p>
            <w:pPr>
              <w:pStyle w:val="908"/>
              <w:jc w:val="left"/>
              <w:widowControl/>
              <w:rPr>
                <w:rFonts w:ascii="宋体" w:hAnsi="宋体" w:eastAsia="宋体" w:cs="宋体"/>
                <w:sz w:val="24"/>
                <w:szCs w:val="24"/>
              </w:rPr>
            </w:pPr>
            <w:r>
              <w:rPr>
                <w:rFonts w:ascii="宋体" w:hAnsi="宋体" w:eastAsia="宋体" w:cs="宋体"/>
                <w:color w:val="000000"/>
                <w:sz w:val="24"/>
                <w:szCs w:val="24"/>
              </w:rPr>
              <w:t xml:space="preserve">合计 </w:t>
            </w:r>
            <w:r>
              <w:rPr>
                <w:rFonts w:ascii="宋体" w:hAnsi="宋体" w:eastAsia="宋体" w:cs="宋体"/>
                <w:sz w:val="24"/>
                <w:szCs w:val="24"/>
              </w:rPr>
            </w:r>
            <w:r/>
          </w:p>
        </w:tc>
        <w:tc>
          <w:tcPr>
            <w:gridSpan w:val="9"/>
            <w:tcMar>
              <w:left w:w="0" w:type="dxa"/>
              <w:top w:w="0" w:type="dxa"/>
              <w:right w:w="0" w:type="dxa"/>
              <w:bottom w:w="0" w:type="dxa"/>
            </w:tcMar>
            <w:tcW w:w="7224" w:type="dxa"/>
            <w:vAlign w:val="center"/>
            <w:textDirection w:val="lrTb"/>
            <w:noWrap w:val="false"/>
          </w:tcPr>
          <w:p>
            <w:pPr>
              <w:pStyle w:val="908"/>
              <w:jc w:val="left"/>
              <w:widowControl/>
              <w:rPr>
                <w:rFonts w:ascii="宋体" w:hAnsi="宋体" w:eastAsia="宋体" w:cs="宋体"/>
                <w:sz w:val="24"/>
                <w:szCs w:val="24"/>
              </w:rPr>
            </w:pPr>
            <w:r>
              <w:rPr>
                <w:rFonts w:ascii="宋体" w:hAnsi="宋体" w:eastAsia="宋体" w:cs="宋体"/>
                <w:color w:val="000000"/>
                <w:sz w:val="24"/>
                <w:szCs w:val="24"/>
              </w:rPr>
              <w:t xml:space="preserve">   元(大写：   ) </w:t>
            </w:r>
            <w:r>
              <w:rPr>
                <w:rFonts w:ascii="宋体" w:hAnsi="宋体" w:eastAsia="宋体" w:cs="宋体"/>
                <w:sz w:val="24"/>
                <w:szCs w:val="24"/>
              </w:rPr>
            </w:r>
            <w:r/>
          </w:p>
        </w:tc>
      </w:tr>
      <w:tr>
        <w:trPr/>
        <w:tc>
          <w:tcPr>
            <w:gridSpan w:val="11"/>
            <w:tcMar>
              <w:left w:w="0" w:type="dxa"/>
              <w:top w:w="0" w:type="dxa"/>
              <w:right w:w="0" w:type="dxa"/>
              <w:bottom w:w="0" w:type="dxa"/>
            </w:tcMar>
            <w:tcW w:w="8992" w:type="dxa"/>
            <w:vAlign w:val="center"/>
            <w:textDirection w:val="lrTb"/>
            <w:noWrap w:val="false"/>
          </w:tcPr>
          <w:p>
            <w:pPr>
              <w:pStyle w:val="908"/>
              <w:jc w:val="both"/>
              <w:spacing w:before="240" w:after="24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tc>
      </w:tr>
    </w:tbl>
    <w:p>
      <w:pPr>
        <w:pStyle w:val="908"/>
        <w:jc w:val="left"/>
        <w:spacing w:before="240" w:after="240"/>
        <w:widowControl/>
        <w:rPr>
          <w:rFonts w:ascii="宋体" w:hAnsi="宋体" w:eastAsia="宋体" w:cs="宋体"/>
          <w:sz w:val="24"/>
          <w:szCs w:val="24"/>
        </w:rPr>
      </w:pPr>
      <w:r>
        <w:rPr>
          <w:rFonts w:ascii="宋体" w:hAnsi="宋体" w:eastAsia="宋体" w:cs="宋体"/>
          <w:sz w:val="24"/>
          <w:szCs w:val="24"/>
        </w:rPr>
      </w:r>
      <w:r/>
    </w:p>
    <w:p>
      <w:pPr>
        <w:pStyle w:val="908"/>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注：</w:t>
      </w:r>
      <w:r>
        <w:rPr>
          <w:rFonts w:ascii="宋体" w:hAnsi="宋体" w:eastAsia="宋体" w:cs="宋体"/>
          <w:sz w:val="24"/>
          <w:szCs w:val="24"/>
        </w:rPr>
      </w:r>
      <w:r/>
    </w:p>
    <w:p>
      <w:pPr>
        <w:pStyle w:val="908"/>
        <w:ind w:firstLine="480"/>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1、技术要求详见招标文件第四章项目需求；此表的总计金额应与开标一览表相符。 </w:t>
      </w:r>
      <w:r>
        <w:rPr>
          <w:rFonts w:hint="eastAsia" w:ascii="宋体" w:hAnsi="宋体" w:eastAsia="宋体" w:cs="Times New Roman"/>
          <w:b w:val="0"/>
          <w:bCs/>
          <w:sz w:val="24"/>
          <w:highlight w:val="none"/>
          <w:lang w:val="en-US" w:eastAsia="zh-CN"/>
        </w:rPr>
      </w:r>
      <w:r/>
    </w:p>
    <w:p>
      <w:pPr>
        <w:pStyle w:val="908"/>
        <w:ind w:firstLine="480"/>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2、请提供本标书要求设备详细的配置清单及分项报价，包括标准件及选购件。 </w:t>
      </w:r>
      <w:r>
        <w:rPr>
          <w:rFonts w:hint="eastAsia" w:ascii="宋体" w:hAnsi="宋体" w:eastAsia="宋体" w:cs="Times New Roman"/>
          <w:b w:val="0"/>
          <w:bCs/>
          <w:sz w:val="24"/>
          <w:highlight w:val="none"/>
          <w:lang w:val="en-US" w:eastAsia="zh-CN"/>
        </w:rPr>
      </w:r>
      <w:r/>
    </w:p>
    <w:p>
      <w:pPr>
        <w:pStyle w:val="908"/>
        <w:ind w:firstLine="480"/>
        <w:spacing w:line="360" w:lineRule="auto"/>
        <w:rPr>
          <w:rStyle w:val="918"/>
          <w:rFonts w:ascii="宋体" w:hAnsi="宋体" w:eastAsia="宋体" w:cs="宋体"/>
          <w:b/>
          <w:color w:val="000000"/>
          <w:sz w:val="32"/>
        </w:rPr>
      </w:pPr>
      <w:r>
        <w:rPr>
          <w:rFonts w:hint="eastAsia" w:ascii="宋体" w:hAnsi="宋体" w:eastAsia="宋体" w:cs="Times New Roman"/>
          <w:b w:val="0"/>
          <w:bCs/>
          <w:sz w:val="24"/>
          <w:highlight w:val="none"/>
          <w:lang w:val="en-US" w:eastAsia="zh-CN"/>
        </w:rPr>
        <w:t xml:space="preserve">3、若无品牌，可填“自制”。</w:t>
      </w:r>
      <w:r>
        <w:rPr>
          <w:rStyle w:val="918"/>
          <w:rFonts w:ascii="宋体" w:hAnsi="宋体" w:eastAsia="宋体" w:cs="宋体"/>
          <w:b/>
          <w:color w:val="000000"/>
          <w:sz w:val="32"/>
        </w:rPr>
      </w:r>
      <w:r/>
    </w:p>
    <w:p>
      <w:pPr>
        <w:pStyle w:val="908"/>
        <w:ind w:firstLine="480"/>
        <w:spacing w:line="360" w:lineRule="auto"/>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Times New Roman"/>
          <w:b w:val="0"/>
          <w:bCs/>
          <w:sz w:val="24"/>
          <w:highlight w:val="none"/>
          <w:lang w:val="en-US" w:eastAsia="zh-CN"/>
        </w:rPr>
      </w:r>
      <w:r/>
    </w:p>
    <w:p>
      <w:pPr>
        <w:pStyle w:val="1314"/>
        <w:jc w:val="left"/>
        <w:rPr>
          <w:rStyle w:val="918"/>
          <w:rFonts w:ascii="宋体" w:hAnsi="宋体" w:eastAsia="宋体" w:cs="宋体"/>
          <w:b/>
          <w:color w:val="000000"/>
          <w:sz w:val="32"/>
        </w:rPr>
        <w:outlineLvl w:val="1"/>
      </w:pPr>
      <w:r>
        <w:rPr>
          <w:rStyle w:val="918"/>
          <w:rFonts w:ascii="宋体" w:hAnsi="宋体" w:eastAsia="宋体" w:cs="宋体"/>
          <w:b/>
          <w:color w:val="000000"/>
          <w:sz w:val="32"/>
        </w:rPr>
      </w:r>
      <w:r/>
    </w:p>
    <w:p>
      <w:pPr>
        <w:pStyle w:val="1314"/>
        <w:jc w:val="left"/>
        <w:rPr>
          <w:rStyle w:val="918"/>
          <w:rFonts w:ascii="宋体" w:hAnsi="宋体" w:eastAsia="宋体" w:cs="宋体"/>
          <w:b/>
          <w:color w:val="000000"/>
          <w:sz w:val="32"/>
        </w:rPr>
        <w:outlineLvl w:val="1"/>
      </w:pPr>
      <w:r>
        <w:rPr>
          <w:rStyle w:val="918"/>
          <w:rFonts w:ascii="宋体" w:hAnsi="宋体" w:eastAsia="宋体" w:cs="宋体"/>
          <w:b/>
          <w:color w:val="000000"/>
          <w:sz w:val="32"/>
        </w:rPr>
      </w:r>
      <w:r/>
    </w:p>
    <w:p>
      <w:pPr>
        <w:pStyle w:val="1314"/>
        <w:jc w:val="left"/>
        <w:rPr>
          <w:rStyle w:val="918"/>
          <w:rFonts w:ascii="宋体" w:hAnsi="宋体" w:eastAsia="宋体" w:cs="宋体"/>
          <w:b/>
          <w:color w:val="000000"/>
          <w:sz w:val="32"/>
        </w:rPr>
        <w:outlineLvl w:val="1"/>
      </w:pPr>
      <w:r>
        <w:rPr>
          <w:rStyle w:val="918"/>
          <w:rFonts w:ascii="宋体" w:hAnsi="宋体" w:eastAsia="宋体" w:cs="宋体"/>
          <w:b/>
          <w:color w:val="000000"/>
          <w:sz w:val="32"/>
        </w:rPr>
      </w:r>
      <w:r/>
    </w:p>
    <w:p>
      <w:pPr>
        <w:pStyle w:val="1314"/>
        <w:jc w:val="left"/>
        <w:rPr>
          <w:rStyle w:val="918"/>
          <w:rFonts w:ascii="宋体" w:hAnsi="宋体" w:eastAsia="宋体" w:cs="宋体"/>
          <w:b/>
          <w:color w:val="000000"/>
          <w:sz w:val="32"/>
        </w:rPr>
        <w:outlineLvl w:val="1"/>
      </w:pPr>
      <w:r>
        <w:rPr>
          <w:rStyle w:val="918"/>
          <w:rFonts w:ascii="宋体" w:hAnsi="宋体" w:eastAsia="宋体" w:cs="宋体"/>
          <w:b/>
          <w:color w:val="000000"/>
          <w:sz w:val="32"/>
        </w:rPr>
      </w:r>
      <w:r/>
    </w:p>
    <w:p>
      <w:pPr>
        <w:pStyle w:val="1314"/>
        <w:jc w:val="left"/>
        <w:rPr>
          <w:rStyle w:val="918"/>
          <w:rFonts w:ascii="宋体" w:hAnsi="宋体" w:eastAsia="宋体" w:cs="宋体"/>
          <w:b/>
          <w:color w:val="000000"/>
          <w:sz w:val="32"/>
        </w:rPr>
        <w:outlineLvl w:val="1"/>
      </w:pPr>
      <w:r>
        <w:rPr>
          <w:rStyle w:val="918"/>
          <w:rFonts w:ascii="宋体" w:hAnsi="宋体" w:eastAsia="宋体" w:cs="宋体"/>
          <w:b/>
          <w:color w:val="000000"/>
          <w:sz w:val="32"/>
        </w:rPr>
      </w:r>
      <w:r/>
    </w:p>
    <w:p>
      <w:pPr>
        <w:pStyle w:val="1314"/>
        <w:jc w:val="left"/>
        <w:rPr>
          <w:rStyle w:val="918"/>
          <w:rFonts w:ascii="Times New Roman" w:hAnsi="Times New Roman" w:eastAsia="Times New Roman" w:cs="Times New Roman"/>
        </w:rPr>
        <w:outlineLvl w:val="1"/>
      </w:pPr>
      <w:r>
        <w:rPr>
          <w:rStyle w:val="918"/>
          <w:rFonts w:hint="eastAsia" w:ascii="宋体" w:hAnsi="宋体" w:eastAsia="宋体" w:cs="宋体"/>
          <w:b/>
          <w:color w:val="000000"/>
          <w:sz w:val="32"/>
          <w:lang w:val="en-US" w:eastAsia="zh-CN"/>
        </w:rPr>
        <w:t xml:space="preserve">九、</w:t>
      </w:r>
      <w:r>
        <w:rPr>
          <w:rStyle w:val="918"/>
          <w:rFonts w:ascii="宋体" w:hAnsi="宋体" w:eastAsia="宋体" w:cs="宋体"/>
          <w:b/>
          <w:color w:val="000000"/>
          <w:sz w:val="32"/>
        </w:rPr>
        <w:t xml:space="preserve">第四章项目需求中实质性要求响应对照表</w:t>
      </w:r>
      <w:bookmarkEnd w:id="265"/>
      <w:r>
        <w:rPr>
          <w:rStyle w:val="918"/>
          <w:rFonts w:ascii="Times New Roman" w:hAnsi="Times New Roman" w:eastAsia="Times New Roman" w:cs="Times New Roman"/>
        </w:rPr>
      </w:r>
      <w:r/>
    </w:p>
    <w:p>
      <w:pPr>
        <w:pStyle w:val="1315"/>
        <w:spacing w:line="440" w:lineRule="exact"/>
        <w:rPr>
          <w:rStyle w:val="918"/>
          <w:rFonts w:ascii="Times New Roman" w:hAnsi="Times New Roman" w:eastAsia="Times New Roman" w:cs="Times New Roman"/>
          <w:spacing w:val="7"/>
        </w:rPr>
        <w:outlineLvl w:val="9"/>
      </w:pPr>
      <w:r>
        <w:rPr>
          <w:rStyle w:val="918"/>
          <w:rFonts w:ascii="宋体" w:hAnsi="宋体" w:eastAsia="宋体" w:cs="宋体"/>
          <w:color w:val="000000"/>
        </w:rPr>
        <w:t xml:space="preserve">﻿ </w:t>
      </w:r>
      <w:r>
        <w:rPr>
          <w:rStyle w:val="918"/>
          <w:rFonts w:ascii="Times New Roman" w:hAnsi="Times New Roman" w:eastAsia="Times New Roman" w:cs="Times New Roman"/>
          <w:spacing w:val="7"/>
        </w:rPr>
      </w:r>
      <w:r/>
    </w:p>
    <w:p>
      <w:pPr>
        <w:pStyle w:val="908"/>
        <w:jc w:val="center"/>
        <w:spacing w:line="440" w:lineRule="exact"/>
        <w:widowControl/>
        <w:rPr>
          <w:rFonts w:ascii="Times New Roman" w:hAnsi="Times New Roman" w:eastAsia="Times New Roman" w:cs="Times New Roman"/>
          <w:spacing w:val="7"/>
          <w:sz w:val="24"/>
          <w:szCs w:val="24"/>
          <w:highlight w:val="none"/>
        </w:rPr>
      </w:pPr>
      <w:r>
        <w:rPr>
          <w:rFonts w:ascii="宋体" w:hAnsi="宋体" w:eastAsia="宋体" w:cs="宋体"/>
          <w:b/>
          <w:color w:val="000000"/>
          <w:sz w:val="32"/>
          <w:szCs w:val="24"/>
          <w:highlight w:val="none"/>
        </w:rPr>
        <w:t xml:space="preserve">第四章项目需求中实质性要求响应对照表</w:t>
      </w:r>
      <w:r>
        <w:rPr>
          <w:rFonts w:ascii="Times New Roman" w:hAnsi="Times New Roman" w:eastAsia="Times New Roman" w:cs="Times New Roman"/>
          <w:spacing w:val="7"/>
          <w:sz w:val="24"/>
          <w:szCs w:val="24"/>
          <w:highlight w:val="none"/>
        </w:rPr>
      </w:r>
      <w:r/>
    </w:p>
    <w:p>
      <w:pPr>
        <w:pStyle w:val="1315"/>
        <w:spacing w:line="44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1、商务条款的实质性格式 </w:t>
      </w:r>
      <w:r>
        <w:rPr>
          <w:rFonts w:ascii="宋体" w:hAnsi="宋体" w:eastAsia="宋体" w:cs="宋体"/>
          <w:b/>
          <w:bCs/>
          <w:color w:val="000000"/>
          <w:highlight w:val="none"/>
        </w:rPr>
      </w:r>
      <w:r/>
    </w:p>
    <w:tbl>
      <w:tblPr>
        <w:tblW w:w="872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089"/>
        <w:gridCol w:w="1800"/>
      </w:tblGrid>
      <w:tr>
        <w:trPr>
          <w:trHeight w:val="686"/>
        </w:trPr>
        <w:tc>
          <w:tcPr>
            <w:tcW w:w="838"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序号</w:t>
            </w:r>
            <w:r>
              <w:rPr>
                <w:rFonts w:ascii="宋体" w:hAnsi="宋体" w:eastAsia="宋体" w:cs="宋体"/>
                <w:color w:val="000000"/>
                <w:highlight w:val="none"/>
              </w:rPr>
            </w:r>
            <w:r/>
          </w:p>
        </w:tc>
        <w:tc>
          <w:tcPr>
            <w:tcW w:w="6089"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商务条款的实质性要求</w:t>
            </w:r>
            <w:r>
              <w:rPr>
                <w:rFonts w:ascii="宋体" w:hAnsi="宋体" w:eastAsia="宋体" w:cs="宋体"/>
                <w:color w:val="000000"/>
                <w:highlight w:val="none"/>
              </w:rPr>
            </w:r>
            <w:r/>
          </w:p>
          <w:p>
            <w:pPr>
              <w:pStyle w:val="1315"/>
              <w:jc w:val="center"/>
              <w:rPr>
                <w:rFonts w:ascii="宋体" w:hAnsi="宋体" w:eastAsia="宋体" w:cs="宋体"/>
                <w:color w:val="000000"/>
                <w:highlight w:val="none"/>
              </w:rPr>
            </w:pPr>
            <w:r>
              <w:rPr>
                <w:rFonts w:hint="eastAsia" w:ascii="宋体" w:hAnsi="宋体"/>
                <w:i/>
                <w:color w:val="000000"/>
                <w:highlight w:val="none"/>
                <w:u w:val="single"/>
              </w:rPr>
              <w:t xml:space="preserve">（加斜体下划线内容）</w:t>
            </w:r>
            <w:r>
              <w:rPr>
                <w:rFonts w:ascii="宋体" w:hAnsi="宋体" w:eastAsia="宋体" w:cs="宋体"/>
                <w:color w:val="000000"/>
                <w:highlight w:val="none"/>
              </w:rPr>
            </w:r>
            <w:r/>
          </w:p>
        </w:tc>
        <w:tc>
          <w:tcPr>
            <w:tcW w:w="1800"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t xml:space="preserve">是否响应（填是或者否）</w:t>
            </w:r>
            <w:r>
              <w:rPr>
                <w:rFonts w:ascii="宋体" w:hAnsi="宋体" w:eastAsia="宋体" w:cs="宋体"/>
                <w:color w:val="000000"/>
                <w:highlight w:val="none"/>
              </w:rPr>
            </w:r>
            <w:r/>
          </w:p>
        </w:tc>
      </w:tr>
      <w:tr>
        <w:trPr>
          <w:trHeight w:val="488"/>
        </w:trPr>
        <w:tc>
          <w:tcPr>
            <w:tcW w:w="838"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ascii="宋体" w:hAnsi="宋体" w:eastAsia="宋体" w:cs="宋体"/>
                <w:color w:val="000000"/>
                <w:highlight w:val="none"/>
              </w:rPr>
            </w:r>
            <w:r/>
          </w:p>
        </w:tc>
        <w:tc>
          <w:tcPr>
            <w:tcW w:w="6089" w:type="dxa"/>
            <w:vAlign w:val="center"/>
            <w:textDirection w:val="lrTb"/>
            <w:noWrap w:val="false"/>
          </w:tcPr>
          <w:p>
            <w:pPr>
              <w:pStyle w:val="1283"/>
              <w:ind w:firstLine="500"/>
              <w:spacing w:line="440" w:lineRule="exact"/>
              <w:rPr>
                <w:rFonts w:ascii="宋体" w:hAnsi="宋体" w:eastAsia="宋体" w:cs="宋体"/>
                <w:i/>
                <w:color w:val="000000"/>
                <w:highlight w:val="none"/>
                <w:u w:val="single"/>
              </w:rPr>
            </w:pPr>
            <w:r>
              <w:rPr>
                <w:rFonts w:ascii="宋体" w:hAnsi="宋体" w:eastAsia="宋体" w:cs="宋体"/>
                <w:i/>
                <w:color w:val="000000"/>
                <w:highlight w:val="none"/>
                <w:u w:val="single"/>
              </w:rPr>
            </w:r>
            <w:r/>
          </w:p>
        </w:tc>
        <w:tc>
          <w:tcPr>
            <w:tcW w:w="1800"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488"/>
        </w:trPr>
        <w:tc>
          <w:tcPr>
            <w:tcW w:w="838"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2</w:t>
            </w:r>
            <w:r>
              <w:rPr>
                <w:rFonts w:ascii="宋体" w:hAnsi="宋体" w:eastAsia="宋体" w:cs="宋体"/>
                <w:color w:val="000000"/>
                <w:highlight w:val="none"/>
              </w:rPr>
            </w:r>
            <w:r/>
          </w:p>
        </w:tc>
        <w:tc>
          <w:tcPr>
            <w:tcW w:w="6089" w:type="dxa"/>
            <w:vAlign w:val="center"/>
            <w:textDirection w:val="lrTb"/>
            <w:noWrap w:val="false"/>
          </w:tcPr>
          <w:p>
            <w:pPr>
              <w:pStyle w:val="1283"/>
              <w:ind w:firstLine="500"/>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800"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504"/>
        </w:trPr>
        <w:tc>
          <w:tcPr>
            <w:tcW w:w="838"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r>
            <w:r/>
          </w:p>
        </w:tc>
        <w:tc>
          <w:tcPr>
            <w:tcW w:w="6089" w:type="dxa"/>
            <w:vAlign w:val="center"/>
            <w:textDirection w:val="lrTb"/>
            <w:noWrap w:val="false"/>
          </w:tcPr>
          <w:p>
            <w:pPr>
              <w:pStyle w:val="1283"/>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w:t>
            </w:r>
            <w:r>
              <w:rPr>
                <w:rFonts w:ascii="宋体" w:hAnsi="宋体" w:eastAsia="宋体" w:cs="宋体"/>
                <w:color w:val="000000"/>
                <w:highlight w:val="none"/>
              </w:rPr>
            </w:r>
            <w:r/>
          </w:p>
        </w:tc>
        <w:tc>
          <w:tcPr>
            <w:tcW w:w="1800"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r>
            <w:r/>
          </w:p>
        </w:tc>
      </w:tr>
    </w:tbl>
    <w:p>
      <w:pPr>
        <w:pStyle w:val="908"/>
        <w:spacing w:line="400" w:lineRule="exact"/>
        <w:rPr>
          <w:rFonts w:ascii="宋体" w:hAnsi="宋体"/>
          <w:color w:val="000000"/>
          <w:sz w:val="24"/>
          <w:highlight w:val="none"/>
        </w:rPr>
      </w:pPr>
      <w:r>
        <w:rPr>
          <w:rFonts w:hint="eastAsia" w:ascii="宋体" w:hAnsi="宋体"/>
          <w:color w:val="000000"/>
          <w:sz w:val="24"/>
          <w:szCs w:val="24"/>
          <w:highlight w:val="none"/>
        </w:rPr>
        <w:t xml:space="preserve">备注：投标人必须对商务条款中的实质性要求</w:t>
      </w:r>
      <w:r>
        <w:rPr>
          <w:rFonts w:hint="eastAsia" w:ascii="宋体" w:hAnsi="宋体"/>
          <w:i/>
          <w:color w:val="000000"/>
          <w:sz w:val="24"/>
          <w:szCs w:val="24"/>
          <w:highlight w:val="none"/>
          <w:u w:val="single"/>
        </w:rPr>
        <w:t xml:space="preserve">（加斜体下划线内容）</w:t>
      </w:r>
      <w:r>
        <w:rPr>
          <w:rFonts w:hint="eastAsia" w:ascii="宋体" w:hAnsi="宋体"/>
          <w:color w:val="000000"/>
          <w:sz w:val="24"/>
          <w:szCs w:val="24"/>
          <w:highlight w:val="none"/>
        </w:rPr>
        <w:t xml:space="preserve">逐条做出明确响应，</w:t>
      </w:r>
      <w:r>
        <w:rPr>
          <w:rFonts w:hint="eastAsia" w:ascii="宋体" w:hAnsi="宋体"/>
          <w:color w:val="000000"/>
          <w:sz w:val="24"/>
          <w:highlight w:val="none"/>
        </w:rPr>
        <w:t xml:space="preserve">否则该采购包作无效投标处理。</w:t>
      </w:r>
      <w:r>
        <w:rPr>
          <w:rFonts w:ascii="宋体" w:hAnsi="宋体"/>
          <w:color w:val="000000"/>
          <w:sz w:val="24"/>
          <w:highlight w:val="none"/>
        </w:rPr>
      </w:r>
      <w:r/>
    </w:p>
    <w:p>
      <w:pPr>
        <w:pStyle w:val="908"/>
        <w:spacing w:line="400" w:lineRule="exact"/>
        <w:rPr>
          <w:rFonts w:ascii="宋体" w:hAnsi="宋体"/>
          <w:color w:val="000000"/>
          <w:sz w:val="24"/>
          <w:highlight w:val="none"/>
        </w:rPr>
      </w:pPr>
      <w:r>
        <w:rPr>
          <w:rFonts w:ascii="宋体" w:hAnsi="宋体"/>
          <w:color w:val="000000"/>
          <w:sz w:val="24"/>
          <w:highlight w:val="none"/>
        </w:rPr>
      </w:r>
      <w:r/>
    </w:p>
    <w:p>
      <w:pPr>
        <w:pStyle w:val="1315"/>
        <w:ind w:firstLine="482"/>
        <w:rPr>
          <w:rFonts w:ascii="宋体" w:hAnsi="宋体" w:eastAsia="宋体" w:cs="宋体"/>
          <w:b/>
          <w:bCs/>
          <w:color w:val="000000"/>
          <w:highlight w:val="none"/>
        </w:rPr>
      </w:pPr>
      <w:r>
        <w:rPr>
          <w:rFonts w:hint="eastAsia" w:ascii="宋体" w:hAnsi="宋体" w:eastAsia="宋体" w:cs="宋体"/>
          <w:b/>
          <w:bCs/>
          <w:color w:val="000000"/>
          <w:highlight w:val="none"/>
        </w:rPr>
        <w:t xml:space="preserve">2、技术要求的实质性格式</w:t>
      </w:r>
      <w:r>
        <w:rPr>
          <w:rFonts w:ascii="宋体" w:hAnsi="宋体" w:eastAsia="宋体" w:cs="宋体"/>
          <w:b/>
          <w:bCs/>
          <w:color w:val="000000"/>
          <w:highlight w:val="none"/>
        </w:rPr>
      </w:r>
      <w:r/>
    </w:p>
    <w:tbl>
      <w:tblPr>
        <w:tblW w:w="871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104"/>
        <w:gridCol w:w="1770"/>
      </w:tblGrid>
      <w:tr>
        <w:trPr>
          <w:trHeight w:val="503"/>
        </w:trPr>
        <w:tc>
          <w:tcPr>
            <w:tcW w:w="838"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序号</w:t>
            </w:r>
            <w:r>
              <w:rPr>
                <w:rFonts w:ascii="宋体" w:hAnsi="宋体" w:eastAsia="宋体" w:cs="宋体"/>
                <w:color w:val="000000"/>
                <w:highlight w:val="none"/>
              </w:rPr>
            </w:r>
            <w:r/>
          </w:p>
        </w:tc>
        <w:tc>
          <w:tcPr>
            <w:tcW w:w="6104"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技术要求的实质性要求</w:t>
            </w:r>
            <w:r>
              <w:rPr>
                <w:rFonts w:ascii="宋体" w:hAnsi="宋体" w:eastAsia="宋体" w:cs="宋体"/>
                <w:color w:val="000000"/>
                <w:highlight w:val="none"/>
              </w:rPr>
            </w:r>
            <w:r/>
          </w:p>
          <w:p>
            <w:pPr>
              <w:pStyle w:val="1315"/>
              <w:jc w:val="center"/>
              <w:rPr>
                <w:rFonts w:ascii="宋体" w:hAnsi="宋体" w:eastAsia="宋体" w:cs="宋体"/>
                <w:color w:val="000000"/>
                <w:highlight w:val="none"/>
              </w:rPr>
            </w:pPr>
            <w:r>
              <w:rPr>
                <w:rFonts w:hint="eastAsia" w:ascii="宋体" w:hAnsi="宋体"/>
                <w:i/>
                <w:color w:val="000000"/>
                <w:highlight w:val="none"/>
                <w:u w:val="single"/>
              </w:rPr>
              <w:t xml:space="preserve">（加斜体下划线内容）</w:t>
            </w:r>
            <w:r>
              <w:rPr>
                <w:rFonts w:ascii="宋体" w:hAnsi="宋体" w:eastAsia="宋体" w:cs="宋体"/>
                <w:color w:val="000000"/>
                <w:highlight w:val="none"/>
              </w:rPr>
            </w:r>
            <w:r/>
          </w:p>
        </w:tc>
        <w:tc>
          <w:tcPr>
            <w:tcW w:w="1770"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投标响应情况</w:t>
            </w:r>
            <w:r>
              <w:rPr>
                <w:rFonts w:ascii="宋体" w:hAnsi="宋体" w:eastAsia="宋体" w:cs="宋体"/>
                <w:color w:val="000000"/>
                <w:highlight w:val="none"/>
              </w:rPr>
            </w:r>
            <w:r/>
          </w:p>
        </w:tc>
      </w:tr>
      <w:tr>
        <w:trPr>
          <w:trHeight w:val="488"/>
        </w:trPr>
        <w:tc>
          <w:tcPr>
            <w:tcW w:w="838"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ascii="宋体" w:hAnsi="宋体" w:eastAsia="宋体" w:cs="宋体"/>
                <w:color w:val="000000"/>
                <w:highlight w:val="none"/>
              </w:rPr>
            </w:r>
            <w:r/>
          </w:p>
        </w:tc>
        <w:tc>
          <w:tcPr>
            <w:tcW w:w="6104" w:type="dxa"/>
            <w:vAlign w:val="center"/>
            <w:textDirection w:val="lrTb"/>
            <w:noWrap w:val="false"/>
          </w:tcPr>
          <w:p>
            <w:pPr>
              <w:pStyle w:val="1315"/>
              <w:rPr>
                <w:rFonts w:ascii="宋体" w:hAnsi="宋体" w:eastAsia="宋体" w:cs="宋体"/>
                <w:i/>
                <w:color w:val="000000"/>
                <w:highlight w:val="none"/>
                <w:u w:val="single"/>
              </w:rPr>
            </w:pPr>
            <w:r>
              <w:rPr>
                <w:rFonts w:ascii="宋体" w:hAnsi="宋体" w:eastAsia="宋体" w:cs="宋体"/>
                <w:i/>
                <w:color w:val="000000"/>
                <w:highlight w:val="none"/>
                <w:u w:val="single"/>
              </w:rPr>
            </w:r>
            <w:r/>
          </w:p>
        </w:tc>
        <w:tc>
          <w:tcPr>
            <w:tcW w:w="1770"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488"/>
        </w:trPr>
        <w:tc>
          <w:tcPr>
            <w:tcW w:w="838"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2</w:t>
            </w:r>
            <w:r>
              <w:rPr>
                <w:rFonts w:ascii="宋体" w:hAnsi="宋体" w:eastAsia="宋体" w:cs="宋体"/>
                <w:color w:val="000000"/>
                <w:highlight w:val="none"/>
              </w:rPr>
            </w:r>
            <w:r/>
          </w:p>
        </w:tc>
        <w:tc>
          <w:tcPr>
            <w:tcW w:w="6104" w:type="dxa"/>
            <w:vAlign w:val="center"/>
            <w:textDirection w:val="lrTb"/>
            <w:noWrap w:val="false"/>
          </w:tcPr>
          <w:p>
            <w:pPr>
              <w:pStyle w:val="1315"/>
              <w:rPr>
                <w:rFonts w:ascii="宋体" w:hAnsi="宋体" w:cs="宋体"/>
                <w:b/>
                <w:i/>
                <w:iCs/>
                <w:color w:val="000000"/>
                <w:highlight w:val="none"/>
                <w:u w:val="single"/>
              </w:rPr>
            </w:pPr>
            <w:r>
              <w:rPr>
                <w:rFonts w:ascii="宋体" w:hAnsi="宋体" w:cs="宋体"/>
                <w:b/>
                <w:i/>
                <w:iCs/>
                <w:color w:val="000000"/>
                <w:highlight w:val="none"/>
                <w:u w:val="single"/>
              </w:rPr>
            </w:r>
            <w:r/>
          </w:p>
        </w:tc>
        <w:tc>
          <w:tcPr>
            <w:tcW w:w="1770"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488"/>
        </w:trPr>
        <w:tc>
          <w:tcPr>
            <w:tcW w:w="838" w:type="dxa"/>
            <w:vAlign w:val="center"/>
            <w:textDirection w:val="lrTb"/>
            <w:noWrap w:val="false"/>
          </w:tcPr>
          <w:p>
            <w:pPr>
              <w:pStyle w:val="1315"/>
              <w:jc w:val="center"/>
              <w:rPr>
                <w:rFonts w:ascii="宋体" w:hAnsi="宋体" w:eastAsia="宋体" w:cs="宋体"/>
                <w:color w:val="000000"/>
                <w:highlight w:val="none"/>
              </w:rPr>
            </w:pPr>
            <w:r>
              <w:rPr>
                <w:rFonts w:hint="eastAsia" w:ascii="宋体" w:hAnsi="宋体" w:eastAsia="宋体" w:cs="宋体"/>
                <w:color w:val="000000"/>
                <w:highlight w:val="none"/>
              </w:rPr>
              <w:t xml:space="preserve">3</w:t>
            </w:r>
            <w:r>
              <w:rPr>
                <w:rFonts w:ascii="宋体" w:hAnsi="宋体" w:eastAsia="宋体" w:cs="宋体"/>
                <w:color w:val="000000"/>
                <w:highlight w:val="none"/>
              </w:rPr>
            </w:r>
            <w:r/>
          </w:p>
        </w:tc>
        <w:tc>
          <w:tcPr>
            <w:tcW w:w="6104" w:type="dxa"/>
            <w:vAlign w:val="center"/>
            <w:textDirection w:val="lrTb"/>
            <w:noWrap w:val="false"/>
          </w:tcPr>
          <w:p>
            <w:pPr>
              <w:pStyle w:val="1315"/>
              <w:rPr>
                <w:rFonts w:ascii="宋体" w:hAnsi="宋体" w:eastAsia="宋体" w:cs="宋体"/>
                <w:color w:val="000000"/>
                <w:highlight w:val="none"/>
              </w:rPr>
            </w:pPr>
            <w:r>
              <w:rPr>
                <w:rFonts w:ascii="宋体" w:hAnsi="宋体" w:eastAsia="宋体" w:cs="宋体"/>
                <w:color w:val="000000"/>
                <w:highlight w:val="none"/>
              </w:rPr>
            </w:r>
            <w:r/>
          </w:p>
        </w:tc>
        <w:tc>
          <w:tcPr>
            <w:tcW w:w="1770"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r>
            <w:r/>
          </w:p>
        </w:tc>
      </w:tr>
      <w:tr>
        <w:trPr>
          <w:trHeight w:val="488"/>
        </w:trPr>
        <w:tc>
          <w:tcPr>
            <w:tcW w:w="838"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r>
            <w:r/>
          </w:p>
        </w:tc>
        <w:tc>
          <w:tcPr>
            <w:tcW w:w="6104" w:type="dxa"/>
            <w:vAlign w:val="center"/>
            <w:textDirection w:val="lrTb"/>
            <w:noWrap w:val="false"/>
          </w:tcPr>
          <w:p>
            <w:pPr>
              <w:pStyle w:val="1315"/>
              <w:rPr>
                <w:rFonts w:ascii="宋体" w:hAnsi="宋体" w:eastAsia="宋体" w:cs="宋体"/>
                <w:color w:val="000000"/>
                <w:highlight w:val="none"/>
              </w:rPr>
            </w:pPr>
            <w:r>
              <w:rPr>
                <w:rFonts w:hint="eastAsia" w:ascii="宋体" w:hAnsi="宋体" w:eastAsia="宋体" w:cs="宋体"/>
                <w:color w:val="000000"/>
                <w:highlight w:val="none"/>
              </w:rPr>
              <w:t xml:space="preserve">……</w:t>
            </w:r>
            <w:r>
              <w:rPr>
                <w:rFonts w:ascii="宋体" w:hAnsi="宋体" w:eastAsia="宋体" w:cs="宋体"/>
                <w:color w:val="000000"/>
                <w:highlight w:val="none"/>
              </w:rPr>
            </w:r>
            <w:r/>
          </w:p>
        </w:tc>
        <w:tc>
          <w:tcPr>
            <w:tcW w:w="1770" w:type="dxa"/>
            <w:vAlign w:val="center"/>
            <w:textDirection w:val="lrTb"/>
            <w:noWrap w:val="false"/>
          </w:tcPr>
          <w:p>
            <w:pPr>
              <w:pStyle w:val="1315"/>
              <w:jc w:val="center"/>
              <w:rPr>
                <w:rFonts w:ascii="宋体" w:hAnsi="宋体" w:eastAsia="宋体" w:cs="宋体"/>
                <w:color w:val="000000"/>
                <w:highlight w:val="none"/>
              </w:rPr>
            </w:pPr>
            <w:r>
              <w:rPr>
                <w:rFonts w:ascii="宋体" w:hAnsi="宋体" w:eastAsia="宋体" w:cs="宋体"/>
                <w:color w:val="000000"/>
                <w:highlight w:val="none"/>
              </w:rPr>
            </w:r>
            <w:r/>
          </w:p>
        </w:tc>
      </w:tr>
    </w:tbl>
    <w:p>
      <w:pPr>
        <w:pStyle w:val="908"/>
        <w:spacing w:line="400" w:lineRule="exact"/>
        <w:rPr>
          <w:rFonts w:ascii="宋体" w:hAnsi="宋体" w:eastAsia="宋体" w:cs="Times New Roman"/>
          <w:color w:val="000000"/>
          <w:sz w:val="24"/>
          <w:szCs w:val="24"/>
          <w:highlight w:val="none"/>
        </w:rPr>
      </w:pPr>
      <w:r>
        <w:rPr>
          <w:rFonts w:hint="eastAsia" w:ascii="宋体" w:hAnsi="宋体"/>
          <w:color w:val="000000"/>
          <w:sz w:val="24"/>
          <w:szCs w:val="24"/>
          <w:highlight w:val="none"/>
        </w:rPr>
        <w:t xml:space="preserve">备注：</w:t>
      </w:r>
      <w:r>
        <w:rPr>
          <w:rFonts w:ascii="宋体" w:hAnsi="宋体" w:eastAsia="宋体" w:cs="Times New Roman"/>
          <w:color w:val="000000"/>
          <w:sz w:val="24"/>
          <w:szCs w:val="24"/>
          <w:highlight w:val="none"/>
        </w:rPr>
      </w:r>
      <w:r/>
    </w:p>
    <w:p>
      <w:pPr>
        <w:pStyle w:val="90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1.投标人必须对技术要求中的实质性要求</w:t>
      </w:r>
      <w:r>
        <w:rPr>
          <w:rFonts w:hint="eastAsia" w:ascii="宋体" w:hAnsi="宋体"/>
          <w:i/>
          <w:color w:val="000000"/>
          <w:sz w:val="24"/>
          <w:szCs w:val="24"/>
          <w:highlight w:val="none"/>
          <w:u w:val="single"/>
        </w:rPr>
        <w:t xml:space="preserve">（加斜体下划线内容）</w:t>
      </w:r>
      <w:r>
        <w:rPr>
          <w:rFonts w:hint="eastAsia" w:ascii="宋体" w:hAnsi="宋体"/>
          <w:color w:val="000000"/>
          <w:sz w:val="24"/>
          <w:szCs w:val="24"/>
          <w:highlight w:val="none"/>
        </w:rPr>
        <w:t xml:space="preserve">逐条做出明确响应，</w:t>
      </w:r>
      <w:r>
        <w:rPr>
          <w:rFonts w:hint="eastAsia" w:ascii="宋体" w:hAnsi="宋体"/>
          <w:color w:val="000000"/>
          <w:sz w:val="24"/>
          <w:highlight w:val="none"/>
        </w:rPr>
        <w:t xml:space="preserve">否则该采购包作无效投标处理。</w:t>
      </w:r>
      <w:r>
        <w:rPr>
          <w:rFonts w:ascii="宋体" w:hAnsi="宋体"/>
          <w:color w:val="000000"/>
          <w:sz w:val="24"/>
          <w:szCs w:val="24"/>
          <w:highlight w:val="none"/>
        </w:rPr>
      </w:r>
      <w:r/>
    </w:p>
    <w:p>
      <w:pPr>
        <w:pStyle w:val="1316"/>
        <w:jc w:val="left"/>
        <w:rPr>
          <w:rStyle w:val="918"/>
          <w:rFonts w:ascii="Times New Roman" w:hAnsi="Times New Roman" w:eastAsia="Times New Roman" w:cs="Times New Roman"/>
        </w:rPr>
        <w:outlineLvl w:val="1"/>
      </w:pPr>
      <w:r>
        <w:rPr>
          <w:rStyle w:val="918"/>
          <w:rFonts w:ascii="Times New Roman" w:hAnsi="Times New Roman" w:eastAsia="Times New Roman" w:cs="Times New Roman"/>
          <w:color w:val="000000"/>
        </w:rPr>
        <w:br w:type="page" w:clear="all"/>
      </w:r>
      <w:bookmarkStart w:id="266" w:name="_Toc256000019"/>
      <w:r>
        <w:rPr>
          <w:rStyle w:val="918"/>
          <w:rFonts w:hint="eastAsia" w:ascii="Times New Roman" w:hAnsi="Times New Roman" w:eastAsia="宋体" w:cs="Times New Roman"/>
          <w:color w:val="000000"/>
          <w:lang w:val="en-US" w:eastAsia="zh-CN"/>
        </w:rPr>
        <w:t xml:space="preserve">十</w:t>
      </w:r>
      <w:r>
        <w:rPr>
          <w:rStyle w:val="918"/>
          <w:rFonts w:ascii="宋体" w:hAnsi="宋体" w:eastAsia="宋体" w:cs="宋体"/>
          <w:b/>
          <w:color w:val="000000"/>
          <w:sz w:val="32"/>
        </w:rPr>
        <w:t xml:space="preserve">、服务方案</w:t>
      </w:r>
      <w:bookmarkEnd w:id="266"/>
      <w:r>
        <w:rPr>
          <w:rStyle w:val="918"/>
          <w:rFonts w:ascii="Times New Roman" w:hAnsi="Times New Roman" w:eastAsia="Times New Roman" w:cs="Times New Roman"/>
        </w:rPr>
      </w:r>
      <w:r/>
    </w:p>
    <w:p>
      <w:pPr>
        <w:pStyle w:val="1317"/>
        <w:jc w:val="center"/>
        <w:keepLines/>
        <w:keepNext/>
        <w:spacing w:before="260" w:after="260" w:line="415" w:lineRule="auto"/>
        <w:rPr>
          <w:rStyle w:val="918"/>
          <w:rFonts w:ascii="宋体" w:hAnsi="宋体" w:eastAsia="宋体" w:cs="Times New Roman"/>
          <w:b/>
          <w:bCs/>
          <w:sz w:val="28"/>
          <w:szCs w:val="28"/>
        </w:rPr>
        <w:outlineLvl w:val="9"/>
      </w:pPr>
      <w:r/>
      <w:bookmarkStart w:id="267" w:name="_Toc43285583"/>
      <w:r/>
      <w:bookmarkStart w:id="268" w:name="_Toc35266041"/>
      <w:r>
        <w:rPr>
          <w:rStyle w:val="918"/>
          <w:rFonts w:hint="eastAsia" w:ascii="宋体" w:hAnsi="宋体" w:eastAsia="宋体" w:cs="Times New Roman"/>
          <w:b/>
          <w:bCs/>
          <w:color w:val="000000"/>
          <w:sz w:val="28"/>
          <w:szCs w:val="28"/>
        </w:rPr>
        <w:t xml:space="preserve">服务方案</w:t>
      </w:r>
      <w:bookmarkEnd w:id="267"/>
      <w:r/>
      <w:bookmarkEnd w:id="268"/>
      <w:r>
        <w:rPr>
          <w:rStyle w:val="918"/>
          <w:rFonts w:ascii="宋体" w:hAnsi="宋体" w:eastAsia="宋体" w:cs="Times New Roman"/>
          <w:b/>
          <w:bCs/>
          <w:sz w:val="28"/>
          <w:szCs w:val="28"/>
        </w:rPr>
      </w:r>
      <w:r/>
    </w:p>
    <w:p>
      <w:pPr>
        <w:pStyle w:val="1317"/>
        <w:ind w:firstLine="480"/>
        <w:jc w:val="left"/>
        <w:spacing w:line="360" w:lineRule="auto"/>
        <w:rPr>
          <w:rStyle w:val="918"/>
          <w:rFonts w:hint="eastAsia" w:ascii="宋体" w:hAnsi="宋体" w:eastAsia="宋体" w:cs="Times New Roman"/>
          <w:sz w:val="24"/>
          <w:szCs w:val="24"/>
        </w:rPr>
      </w:pPr>
      <w:r>
        <w:rPr>
          <w:rStyle w:val="918"/>
          <w:rFonts w:hint="eastAsia" w:ascii="宋体" w:hAnsi="宋体" w:eastAsia="宋体" w:cs="Times New Roman"/>
          <w:sz w:val="24"/>
          <w:szCs w:val="24"/>
        </w:rPr>
      </w:r>
      <w:r/>
    </w:p>
    <w:p>
      <w:pPr>
        <w:pStyle w:val="1317"/>
        <w:jc w:val="center"/>
        <w:spacing w:line="360" w:lineRule="auto"/>
        <w:rPr>
          <w:rStyle w:val="918"/>
          <w:rFonts w:hint="eastAsia" w:ascii="宋体" w:hAnsi="宋体" w:eastAsia="宋体" w:cs="Arial"/>
          <w:sz w:val="24"/>
          <w:szCs w:val="21"/>
        </w:rPr>
      </w:pPr>
      <w:r>
        <w:rPr>
          <w:rStyle w:val="918"/>
          <w:rFonts w:hint="eastAsia" w:ascii="宋体" w:hAnsi="宋体" w:eastAsia="宋体" w:cs="Arial"/>
          <w:color w:val="000000"/>
          <w:sz w:val="24"/>
          <w:szCs w:val="21"/>
        </w:rPr>
        <w:t xml:space="preserve">（服务方案的内容编排等由投标人自定）</w:t>
      </w:r>
      <w:r>
        <w:rPr>
          <w:rStyle w:val="918"/>
          <w:rFonts w:hint="eastAsia" w:ascii="宋体" w:hAnsi="宋体" w:eastAsia="宋体" w:cs="Arial"/>
          <w:sz w:val="24"/>
          <w:szCs w:val="21"/>
        </w:rPr>
      </w:r>
      <w:r/>
    </w:p>
    <w:p>
      <w:pPr>
        <w:pStyle w:val="1319"/>
        <w:jc w:val="left"/>
        <w:rPr>
          <w:rStyle w:val="918"/>
          <w:rFonts w:ascii="Times New Roman" w:hAnsi="Times New Roman" w:eastAsia="Times New Roman" w:cs="Times New Roman"/>
        </w:rPr>
        <w:outlineLvl w:val="1"/>
      </w:pPr>
      <w:r>
        <w:rPr>
          <w:rStyle w:val="918"/>
          <w:rFonts w:ascii="Times New Roman" w:hAnsi="Times New Roman" w:eastAsia="Times New Roman" w:cs="Times New Roman"/>
          <w:color w:val="000000"/>
        </w:rPr>
        <w:br w:type="page" w:clear="all"/>
      </w:r>
      <w:bookmarkStart w:id="269" w:name="_Toc256000020"/>
      <w:r>
        <w:rPr>
          <w:rStyle w:val="918"/>
          <w:rFonts w:hint="eastAsia" w:ascii="宋体" w:hAnsi="宋体" w:eastAsia="宋体" w:cs="宋体"/>
          <w:b/>
          <w:color w:val="000000"/>
          <w:sz w:val="32"/>
          <w:lang w:val="en-US" w:eastAsia="zh-CN"/>
        </w:rPr>
        <w:t xml:space="preserve">十一、</w:t>
      </w:r>
      <w:r>
        <w:rPr>
          <w:rStyle w:val="918"/>
          <w:rFonts w:ascii="宋体" w:hAnsi="宋体" w:eastAsia="宋体" w:cs="宋体"/>
          <w:b/>
          <w:color w:val="000000"/>
          <w:sz w:val="32"/>
        </w:rPr>
        <w:t xml:space="preserve">投标人情况介绍</w:t>
      </w:r>
      <w:bookmarkEnd w:id="269"/>
      <w:r>
        <w:rPr>
          <w:rStyle w:val="918"/>
          <w:rFonts w:ascii="Times New Roman" w:hAnsi="Times New Roman" w:eastAsia="Times New Roman" w:cs="Times New Roman"/>
        </w:rPr>
      </w:r>
      <w:r/>
    </w:p>
    <w:p>
      <w:pPr>
        <w:pStyle w:val="1323"/>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ascii="宋体" w:hAnsi="宋体" w:eastAsia="宋体" w:cs="宋体"/>
          <w:b/>
          <w:color w:val="000000"/>
          <w:sz w:val="28"/>
        </w:rPr>
        <w:t xml:space="preserve">类似业绩一览表</w:t>
      </w:r>
      <w:r>
        <w:rPr>
          <w:rStyle w:val="918"/>
          <w:rFonts w:ascii="Times New Roman" w:hAnsi="Times New Roman" w:eastAsia="Times New Roman" w:cs="Times New Roman"/>
        </w:rPr>
      </w:r>
      <w:r/>
    </w:p>
    <w:p>
      <w:pPr>
        <w:pStyle w:val="1324"/>
        <w:spacing w:line="440" w:lineRule="exact"/>
        <w:rPr>
          <w:rStyle w:val="918"/>
          <w:rFonts w:ascii="Times New Roman" w:hAnsi="Times New Roman" w:eastAsia="Times New Roman" w:cs="Times New Roman"/>
          <w:spacing w:val="7"/>
        </w:rPr>
        <w:outlineLvl w:val="9"/>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pacing w:val="7"/>
        </w:rPr>
      </w:r>
      <w:r/>
    </w:p>
    <w:p>
      <w:pPr>
        <w:pStyle w:val="1324"/>
        <w:jc w:val="center"/>
        <w:spacing w:before="360" w:after="360" w:line="300" w:lineRule="auto"/>
        <w:rPr>
          <w:rStyle w:val="918"/>
          <w:rFonts w:ascii="黑体" w:hAnsi="黑体" w:eastAsia="黑体" w:cs="黑体"/>
          <w:b/>
          <w:bCs/>
          <w:sz w:val="36"/>
          <w:szCs w:val="36"/>
        </w:rPr>
      </w:pPr>
      <w:r>
        <w:rPr>
          <w:rStyle w:val="918"/>
          <w:rFonts w:ascii="黑体" w:hAnsi="黑体" w:eastAsia="黑体" w:cs="黑体"/>
          <w:b/>
          <w:bCs/>
          <w:color w:val="000000"/>
          <w:sz w:val="36"/>
          <w:szCs w:val="36"/>
        </w:rPr>
        <w:t xml:space="preserve">类似业绩一览表 </w:t>
      </w:r>
      <w:r>
        <w:rPr>
          <w:rStyle w:val="918"/>
          <w:rFonts w:ascii="黑体" w:hAnsi="黑体" w:eastAsia="黑体" w:cs="黑体"/>
          <w:b/>
          <w:bCs/>
          <w:sz w:val="36"/>
          <w:szCs w:val="36"/>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tc>
          <w:tcPr>
            <w:tcMar>
              <w:left w:w="0" w:type="dxa"/>
              <w:top w:w="0" w:type="dxa"/>
              <w:right w:w="0" w:type="dxa"/>
              <w:bottom w:w="0" w:type="dxa"/>
            </w:tcMar>
            <w:tcW w:w="1142" w:type="dxa"/>
            <w:vAlign w:val="center"/>
            <w:textDirection w:val="lrTb"/>
            <w:noWrap w:val="false"/>
          </w:tcPr>
          <w:p>
            <w:pPr>
              <w:pStyle w:val="1324"/>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序号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2246" w:type="dxa"/>
            <w:vAlign w:val="center"/>
            <w:textDirection w:val="lrTb"/>
            <w:noWrap w:val="false"/>
          </w:tcPr>
          <w:p>
            <w:pPr>
              <w:pStyle w:val="1324"/>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项目名称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3351" w:type="dxa"/>
            <w:vAlign w:val="center"/>
            <w:textDirection w:val="lrTb"/>
            <w:noWrap w:val="false"/>
          </w:tcPr>
          <w:p>
            <w:pPr>
              <w:pStyle w:val="1324"/>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合同期（天）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2246" w:type="dxa"/>
            <w:vAlign w:val="center"/>
            <w:textDirection w:val="lrTb"/>
            <w:noWrap w:val="false"/>
          </w:tcPr>
          <w:p>
            <w:pPr>
              <w:pStyle w:val="1324"/>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合同金额 </w:t>
            </w:r>
            <w:r>
              <w:rPr>
                <w:rStyle w:val="918"/>
                <w:rFonts w:ascii="宋体" w:hAnsi="宋体" w:eastAsia="宋体" w:cs="宋体"/>
                <w:b w:val="0"/>
                <w:bCs w:val="0"/>
                <w:i w:val="0"/>
                <w:iCs w:val="0"/>
                <w:smallCaps w:val="0"/>
                <w:sz w:val="24"/>
                <w:szCs w:val="24"/>
              </w:rPr>
            </w:r>
            <w:r/>
          </w:p>
        </w:tc>
      </w:tr>
      <w:tr>
        <w:trPr/>
        <w:tc>
          <w:tcPr>
            <w:tcMar>
              <w:left w:w="0" w:type="dxa"/>
              <w:top w:w="0" w:type="dxa"/>
              <w:right w:w="0" w:type="dxa"/>
              <w:bottom w:w="0" w:type="dxa"/>
            </w:tcMar>
            <w:tcW w:w="1142" w:type="dxa"/>
            <w:vAlign w:val="center"/>
            <w:textDirection w:val="lrTb"/>
            <w:noWrap w:val="false"/>
          </w:tcPr>
          <w:p>
            <w:pPr>
              <w:pStyle w:val="1324"/>
              <w:rPr>
                <w:rStyle w:val="918"/>
                <w:rFonts w:ascii="宋体" w:hAnsi="宋体" w:eastAsia="宋体" w:cs="宋体"/>
                <w:b w:val="0"/>
                <w:bCs w:val="0"/>
                <w:i w:val="0"/>
                <w:iCs w:val="0"/>
                <w:smallCaps w:val="0"/>
                <w:sz w:val="24"/>
                <w:szCs w:val="24"/>
              </w:rPr>
            </w:pPr>
            <w:r/>
            <w:bookmarkStart w:id="270" w:name="xh"/>
            <w:r/>
            <w:bookmarkEnd w:id="270"/>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2246" w:type="dxa"/>
            <w:vAlign w:val="center"/>
            <w:textDirection w:val="lrTb"/>
            <w:noWrap w:val="false"/>
          </w:tcPr>
          <w:p>
            <w:pPr>
              <w:pStyle w:val="1324"/>
              <w:rPr>
                <w:rStyle w:val="918"/>
                <w:rFonts w:ascii="宋体" w:hAnsi="宋体" w:eastAsia="宋体" w:cs="宋体"/>
                <w:b w:val="0"/>
                <w:bCs w:val="0"/>
                <w:i w:val="0"/>
                <w:iCs w:val="0"/>
                <w:smallCaps w:val="0"/>
                <w:sz w:val="24"/>
                <w:szCs w:val="24"/>
              </w:rPr>
            </w:pPr>
            <w:r/>
            <w:bookmarkStart w:id="271" w:name="XmName"/>
            <w:r/>
            <w:bookmarkEnd w:id="271"/>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3351" w:type="dxa"/>
            <w:vAlign w:val="center"/>
            <w:textDirection w:val="lrTb"/>
            <w:noWrap w:val="false"/>
          </w:tcPr>
          <w:p>
            <w:pPr>
              <w:pStyle w:val="1324"/>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2246" w:type="dxa"/>
            <w:vAlign w:val="center"/>
            <w:textDirection w:val="lrTb"/>
            <w:noWrap w:val="false"/>
          </w:tcPr>
          <w:p>
            <w:pPr>
              <w:pStyle w:val="1324"/>
              <w:rPr>
                <w:rStyle w:val="918"/>
                <w:rFonts w:ascii="宋体" w:hAnsi="宋体" w:eastAsia="宋体" w:cs="宋体"/>
                <w:b w:val="0"/>
                <w:bCs w:val="0"/>
                <w:i w:val="0"/>
                <w:iCs w:val="0"/>
                <w:smallCaps w:val="0"/>
                <w:sz w:val="24"/>
                <w:szCs w:val="24"/>
              </w:rPr>
            </w:pPr>
            <w:r/>
            <w:bookmarkStart w:id="272" w:name="ZhongBiaoJia"/>
            <w:r/>
            <w:bookmarkEnd w:id="272"/>
            <w:r>
              <w:rPr>
                <w:rStyle w:val="918"/>
                <w:rFonts w:ascii="宋体" w:hAnsi="宋体" w:eastAsia="宋体" w:cs="宋体"/>
                <w:b w:val="0"/>
                <w:bCs w:val="0"/>
                <w:i w:val="0"/>
                <w:iCs w:val="0"/>
                <w:smallCaps w:val="0"/>
                <w:sz w:val="24"/>
                <w:szCs w:val="24"/>
              </w:rPr>
            </w:r>
            <w:r/>
          </w:p>
        </w:tc>
      </w:tr>
    </w:tbl>
    <w:p>
      <w:pPr>
        <w:pStyle w:val="1324"/>
        <w:jc w:val="center"/>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z w:val="24"/>
          <w:szCs w:val="24"/>
        </w:rPr>
      </w:r>
      <w:r/>
    </w:p>
    <w:p>
      <w:pPr>
        <w:pStyle w:val="1325"/>
        <w:jc w:val="left"/>
        <w:rPr>
          <w:rStyle w:val="918"/>
          <w:rFonts w:ascii="Times New Roman" w:hAnsi="Times New Roman" w:eastAsia="Times New Roman" w:cs="Times New Roman"/>
        </w:rPr>
        <w:outlineLvl w:val="2"/>
      </w:pPr>
      <w:r>
        <w:rPr>
          <w:rStyle w:val="918"/>
          <w:rFonts w:ascii="Times New Roman" w:hAnsi="Times New Roman" w:eastAsia="Times New Roman" w:cs="Times New Roman"/>
          <w:color w:val="000000"/>
        </w:rPr>
        <w:br w:type="page" w:clear="all"/>
      </w:r>
      <w:r>
        <w:rPr>
          <w:rStyle w:val="918"/>
          <w:rFonts w:ascii="宋体" w:hAnsi="宋体" w:eastAsia="宋体" w:cs="宋体"/>
          <w:b/>
          <w:color w:val="000000"/>
          <w:sz w:val="28"/>
        </w:rPr>
        <w:t xml:space="preserve">投标人获得的相关证书</w:t>
      </w:r>
      <w:r>
        <w:rPr>
          <w:rStyle w:val="918"/>
          <w:rFonts w:ascii="Times New Roman" w:hAnsi="Times New Roman" w:eastAsia="Times New Roman" w:cs="Times New Roman"/>
        </w:rPr>
      </w:r>
      <w:r/>
    </w:p>
    <w:p>
      <w:pPr>
        <w:pStyle w:val="1326"/>
        <w:spacing w:line="440" w:lineRule="exact"/>
        <w:rPr>
          <w:rStyle w:val="918"/>
          <w:rFonts w:ascii="Times New Roman" w:hAnsi="Times New Roman" w:eastAsia="Times New Roman" w:cs="Times New Roman"/>
          <w:spacing w:val="7"/>
        </w:rPr>
        <w:outlineLvl w:val="9"/>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pacing w:val="7"/>
        </w:rPr>
      </w:r>
      <w:r/>
    </w:p>
    <w:p>
      <w:pPr>
        <w:pStyle w:val="1326"/>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z w:val="24"/>
          <w:szCs w:val="24"/>
        </w:rPr>
      </w:r>
      <w:r/>
    </w:p>
    <w:p>
      <w:pPr>
        <w:pStyle w:val="1326"/>
        <w:jc w:val="center"/>
        <w:spacing w:before="360" w:after="360" w:line="300" w:lineRule="auto"/>
        <w:rPr>
          <w:rStyle w:val="918"/>
          <w:rFonts w:ascii="黑体" w:hAnsi="黑体" w:eastAsia="黑体" w:cs="黑体"/>
          <w:b/>
          <w:bCs/>
          <w:sz w:val="36"/>
          <w:szCs w:val="36"/>
        </w:rPr>
      </w:pPr>
      <w:r>
        <w:rPr>
          <w:rStyle w:val="918"/>
          <w:rFonts w:ascii="黑体" w:hAnsi="黑体" w:eastAsia="黑体" w:cs="黑体"/>
          <w:b/>
          <w:bCs/>
          <w:color w:val="000000"/>
          <w:sz w:val="36"/>
          <w:szCs w:val="36"/>
        </w:rPr>
        <w:t xml:space="preserve">各类证书</w:t>
      </w:r>
      <w:r>
        <w:rPr>
          <w:rStyle w:val="918"/>
          <w:rFonts w:ascii="黑体" w:hAnsi="黑体" w:eastAsia="黑体" w:cs="黑体"/>
          <w:b/>
          <w:bCs/>
          <w:sz w:val="36"/>
          <w:szCs w:val="36"/>
        </w:rPr>
      </w:r>
      <w:r/>
    </w:p>
    <w:tbl>
      <w:tblPr>
        <w:tblW w:w="8985"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1326"/>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证书名称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1815" w:type="dxa"/>
            <w:vAlign w:val="center"/>
            <w:textDirection w:val="lrTb"/>
            <w:noWrap w:val="false"/>
          </w:tcPr>
          <w:p>
            <w:pPr>
              <w:pStyle w:val="1326"/>
              <w:jc w:val="center"/>
              <w:rPr>
                <w:rStyle w:val="918"/>
                <w:rFonts w:ascii="宋体" w:hAnsi="宋体" w:eastAsia="宋体" w:cs="宋体"/>
                <w:b w:val="0"/>
                <w:bCs w:val="0"/>
                <w:i w:val="0"/>
                <w:iCs w:val="0"/>
                <w:smallCaps w:val="0"/>
                <w:sz w:val="24"/>
                <w:szCs w:val="24"/>
              </w:rPr>
            </w:pPr>
            <w:r>
              <w:rPr>
                <w:rStyle w:val="918"/>
                <w:rFonts w:ascii="宋体" w:hAnsi="宋体" w:eastAsia="宋体" w:cs="宋体"/>
                <w:b w:val="0"/>
                <w:bCs w:val="0"/>
                <w:i w:val="0"/>
                <w:iCs w:val="0"/>
                <w:smallCaps w:val="0"/>
                <w:color w:val="000000"/>
                <w:sz w:val="24"/>
                <w:szCs w:val="24"/>
              </w:rPr>
              <w:t xml:space="preserve">查看 </w:t>
            </w:r>
            <w:r>
              <w:rPr>
                <w:rStyle w:val="918"/>
                <w:rFonts w:ascii="宋体" w:hAnsi="宋体" w:eastAsia="宋体" w:cs="宋体"/>
                <w:b w:val="0"/>
                <w:bCs w:val="0"/>
                <w:i w:val="0"/>
                <w:iCs w:val="0"/>
                <w:smallCaps w:val="0"/>
                <w:sz w:val="24"/>
                <w:szCs w:val="24"/>
              </w:rPr>
            </w:r>
            <w:r/>
          </w:p>
        </w:tc>
      </w:tr>
      <w:tr>
        <w:trPr/>
        <w:tc>
          <w:tcPr>
            <w:tcMar>
              <w:left w:w="0" w:type="dxa"/>
              <w:top w:w="0" w:type="dxa"/>
              <w:right w:w="0" w:type="dxa"/>
              <w:bottom w:w="0" w:type="dxa"/>
            </w:tcMar>
            <w:tcW w:w="7170" w:type="dxa"/>
            <w:vAlign w:val="center"/>
            <w:textDirection w:val="lrTb"/>
            <w:noWrap w:val="false"/>
          </w:tcPr>
          <w:p>
            <w:pPr>
              <w:pStyle w:val="1326"/>
              <w:rPr>
                <w:rStyle w:val="918"/>
                <w:rFonts w:ascii="宋体" w:hAnsi="宋体" w:eastAsia="宋体" w:cs="宋体"/>
                <w:b w:val="0"/>
                <w:bCs w:val="0"/>
                <w:i w:val="0"/>
                <w:iCs w:val="0"/>
                <w:smallCaps w:val="0"/>
                <w:sz w:val="24"/>
                <w:szCs w:val="24"/>
              </w:rPr>
            </w:pPr>
            <w:r/>
            <w:bookmarkStart w:id="273" w:name="MC_0"/>
            <w:r/>
            <w:bookmarkEnd w:id="273"/>
            <w:r>
              <w:rPr>
                <w:rStyle w:val="918"/>
                <w:rFonts w:ascii="宋体" w:hAnsi="宋体" w:eastAsia="宋体" w:cs="宋体"/>
                <w:b w:val="0"/>
                <w:bCs w:val="0"/>
                <w:i w:val="0"/>
                <w:iCs w:val="0"/>
                <w:smallCaps w:val="0"/>
                <w:color w:val="000000"/>
                <w:sz w:val="24"/>
                <w:szCs w:val="24"/>
              </w:rPr>
              <w:t xml:space="preserve">  </w:t>
            </w:r>
            <w:r>
              <w:rPr>
                <w:rStyle w:val="918"/>
                <w:rFonts w:ascii="宋体" w:hAnsi="宋体" w:eastAsia="宋体" w:cs="宋体"/>
                <w:b w:val="0"/>
                <w:bCs w:val="0"/>
                <w:i w:val="0"/>
                <w:iCs w:val="0"/>
                <w:smallCaps w:val="0"/>
                <w:sz w:val="24"/>
                <w:szCs w:val="24"/>
              </w:rPr>
            </w:r>
            <w:r/>
          </w:p>
        </w:tc>
        <w:tc>
          <w:tcPr>
            <w:tcMar>
              <w:left w:w="0" w:type="dxa"/>
              <w:top w:w="0" w:type="dxa"/>
              <w:right w:w="0" w:type="dxa"/>
              <w:bottom w:w="0" w:type="dxa"/>
            </w:tcMar>
            <w:tcW w:w="1815" w:type="dxa"/>
            <w:vAlign w:val="center"/>
            <w:textDirection w:val="lrTb"/>
            <w:noWrap w:val="false"/>
          </w:tcPr>
          <w:p>
            <w:pPr>
              <w:pStyle w:val="1326"/>
              <w:rPr>
                <w:rStyle w:val="918"/>
                <w:rFonts w:ascii="宋体" w:hAnsi="宋体" w:eastAsia="宋体" w:cs="宋体"/>
                <w:b w:val="0"/>
                <w:bCs w:val="0"/>
                <w:i w:val="0"/>
                <w:iCs w:val="0"/>
                <w:smallCaps w:val="0"/>
                <w:sz w:val="24"/>
                <w:szCs w:val="24"/>
              </w:rPr>
            </w:pPr>
            <w:r/>
            <w:bookmarkStart w:id="274" w:name="ChaKan_1"/>
            <w:r/>
            <w:bookmarkEnd w:id="274"/>
            <w:r>
              <w:rPr>
                <w:rStyle w:val="918"/>
                <w:rFonts w:ascii="宋体" w:hAnsi="宋体" w:eastAsia="宋体" w:cs="宋体"/>
                <w:b w:val="0"/>
                <w:bCs w:val="0"/>
                <w:i w:val="0"/>
                <w:iCs w:val="0"/>
                <w:smallCaps w:val="0"/>
                <w:sz w:val="24"/>
                <w:szCs w:val="24"/>
              </w:rPr>
            </w:r>
            <w:r/>
          </w:p>
        </w:tc>
      </w:tr>
    </w:tbl>
    <w:p>
      <w:pPr>
        <w:pStyle w:val="1326"/>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z w:val="24"/>
          <w:szCs w:val="24"/>
        </w:rPr>
      </w:r>
      <w:r/>
    </w:p>
    <w:p>
      <w:pPr>
        <w:pStyle w:val="1326"/>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z w:val="24"/>
          <w:szCs w:val="24"/>
        </w:rPr>
      </w:r>
      <w:r/>
    </w:p>
    <w:p>
      <w:pPr>
        <w:pStyle w:val="1326"/>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color w:val="000000"/>
        </w:rPr>
        <w:t xml:space="preserve"> </w:t>
      </w:r>
      <w:r>
        <w:rPr>
          <w:rStyle w:val="918"/>
          <w:rFonts w:ascii="Times New Roman" w:hAnsi="Times New Roman" w:eastAsia="Times New Roman" w:cs="Times New Roman"/>
          <w:sz w:val="24"/>
          <w:szCs w:val="24"/>
        </w:rPr>
      </w:r>
      <w:r/>
    </w:p>
    <w:p>
      <w:pPr>
        <w:pStyle w:val="1328"/>
        <w:spacing w:before="240" w:after="240"/>
        <w:rPr>
          <w:rStyle w:val="918"/>
          <w:rFonts w:ascii="Times New Roman" w:hAnsi="Times New Roman" w:eastAsia="Times New Roman" w:cs="Times New Roman"/>
          <w:sz w:val="24"/>
          <w:szCs w:val="24"/>
        </w:rPr>
      </w:pPr>
      <w:r>
        <w:rPr>
          <w:rStyle w:val="918"/>
          <w:rFonts w:ascii="Times New Roman" w:hAnsi="Times New Roman" w:eastAsia="Times New Roman" w:cs="Times New Roman"/>
          <w:sz w:val="24"/>
          <w:szCs w:val="24"/>
        </w:rPr>
      </w:r>
      <w:r/>
    </w:p>
    <w:p>
      <w:pPr>
        <w:pStyle w:val="1330"/>
        <w:spacing w:before="240" w:after="240"/>
        <w:rPr>
          <w:rStyle w:val="918"/>
          <w:rFonts w:ascii="宋体" w:hAnsi="宋体" w:eastAsia="宋体" w:cs="宋体"/>
          <w:sz w:val="24"/>
          <w:szCs w:val="24"/>
        </w:rPr>
      </w:pPr>
      <w:r>
        <w:rPr>
          <w:rStyle w:val="918"/>
          <w:rFonts w:ascii="宋体" w:hAnsi="宋体" w:eastAsia="宋体" w:cs="宋体"/>
          <w:sz w:val="24"/>
          <w:szCs w:val="24"/>
        </w:rPr>
      </w:r>
      <w:r/>
    </w:p>
    <w:p>
      <w:pPr>
        <w:pStyle w:val="1337"/>
        <w:jc w:val="left"/>
        <w:rPr>
          <w:rStyle w:val="918"/>
          <w:rFonts w:ascii="Times New Roman" w:hAnsi="Times New Roman" w:eastAsia="Times New Roman" w:cs="Times New Roman"/>
        </w:rPr>
        <w:outlineLvl w:val="1"/>
      </w:pPr>
      <w:r>
        <w:rPr>
          <w:rStyle w:val="918"/>
          <w:rFonts w:ascii="Times New Roman" w:hAnsi="Times New Roman" w:eastAsia="Times New Roman" w:cs="Times New Roman"/>
          <w:color w:val="000000"/>
        </w:rPr>
        <w:br w:type="page" w:clear="all"/>
      </w:r>
      <w:bookmarkStart w:id="275" w:name="_Toc256000025"/>
      <w:r>
        <w:rPr>
          <w:rStyle w:val="918"/>
          <w:rFonts w:ascii="宋体" w:hAnsi="宋体" w:eastAsia="宋体" w:cs="宋体"/>
          <w:b/>
          <w:color w:val="000000"/>
          <w:sz w:val="32"/>
        </w:rPr>
        <w:t xml:space="preserve">十</w:t>
      </w:r>
      <w:r>
        <w:rPr>
          <w:rStyle w:val="918"/>
          <w:rFonts w:hint="eastAsia" w:ascii="宋体" w:hAnsi="宋体" w:eastAsia="宋体" w:cs="宋体"/>
          <w:b/>
          <w:color w:val="000000"/>
          <w:sz w:val="32"/>
          <w:lang w:val="en-US" w:eastAsia="zh-CN"/>
        </w:rPr>
        <w:t xml:space="preserve">二</w:t>
      </w:r>
      <w:r>
        <w:rPr>
          <w:rStyle w:val="918"/>
          <w:rFonts w:ascii="宋体" w:hAnsi="宋体" w:eastAsia="宋体" w:cs="宋体"/>
          <w:b/>
          <w:color w:val="000000"/>
          <w:sz w:val="32"/>
        </w:rPr>
        <w:t xml:space="preserve">、检测报告</w:t>
      </w:r>
      <w:bookmarkEnd w:id="275"/>
      <w:r>
        <w:rPr>
          <w:rStyle w:val="918"/>
          <w:rFonts w:ascii="Times New Roman" w:hAnsi="Times New Roman" w:eastAsia="Times New Roman" w:cs="Times New Roman"/>
        </w:rPr>
      </w:r>
      <w:r/>
    </w:p>
    <w:p>
      <w:pPr>
        <w:pStyle w:val="1338"/>
        <w:jc w:val="center"/>
        <w:keepLines w:val="0"/>
        <w:keepNext w:val="0"/>
        <w:pageBreakBefore w:val="0"/>
        <w:spacing w:line="360" w:lineRule="auto"/>
        <w:widowControl w:val="off"/>
        <w:rPr>
          <w:rStyle w:val="918"/>
          <w:rFonts w:hint="eastAsia" w:ascii="Times New Roman" w:hAnsi="Times New Roman" w:eastAsia="宋体" w:cs="Times New Roman"/>
          <w:b w:val="0"/>
          <w:bCs w:val="0"/>
          <w:sz w:val="36"/>
          <w:szCs w:val="36"/>
        </w:rPr>
      </w:pPr>
      <w:r>
        <w:rPr>
          <w:rStyle w:val="918"/>
          <w:rFonts w:hint="eastAsia" w:ascii="宋体" w:hAnsi="宋体" w:eastAsia="宋体" w:cs="Times New Roman"/>
          <w:b w:val="0"/>
          <w:bCs w:val="0"/>
          <w:color w:val="000000"/>
          <w:sz w:val="36"/>
          <w:szCs w:val="36"/>
        </w:rPr>
        <w:t xml:space="preserve">检测报告（如有）</w:t>
      </w:r>
      <w:r>
        <w:rPr>
          <w:rStyle w:val="918"/>
          <w:rFonts w:hint="eastAsia" w:ascii="Times New Roman" w:hAnsi="Times New Roman" w:eastAsia="宋体" w:cs="Times New Roman"/>
          <w:b w:val="0"/>
          <w:bCs w:val="0"/>
          <w:sz w:val="36"/>
          <w:szCs w:val="36"/>
        </w:rPr>
      </w:r>
      <w:r/>
    </w:p>
    <w:p>
      <w:pPr>
        <w:pStyle w:val="1337"/>
        <w:jc w:val="left"/>
        <w:rPr>
          <w:rFonts w:hint="eastAsia" w:ascii="方正魏碑_GBK" w:hAnsi="方正魏碑_GBK" w:eastAsia="方正魏碑_GBK" w:cs="方正魏碑_GBK"/>
          <w:b/>
          <w:color w:val="000000"/>
          <w:sz w:val="24"/>
          <w:szCs w:val="24"/>
        </w:rPr>
        <w:outlineLvl w:val="1"/>
      </w:pPr>
      <w:r>
        <w:rPr>
          <w:rStyle w:val="918"/>
          <w:rFonts w:ascii="Times New Roman" w:hAnsi="Times New Roman" w:eastAsia="Times New Roman" w:cs="Times New Roman"/>
          <w:color w:val="000000"/>
        </w:rPr>
        <w:br w:type="page" w:clear="all"/>
      </w:r>
      <w:bookmarkStart w:id="276" w:name="_Toc256000026"/>
      <w:r>
        <w:rPr>
          <w:rStyle w:val="918"/>
          <w:rFonts w:hint="eastAsia" w:ascii="宋体" w:hAnsi="宋体" w:eastAsia="宋体" w:cs="宋体"/>
          <w:b/>
          <w:color w:val="000000"/>
          <w:sz w:val="32"/>
          <w:lang w:val="en-US" w:eastAsia="zh-CN"/>
        </w:rPr>
        <w:t xml:space="preserve">十三、</w:t>
      </w:r>
      <w:r>
        <w:rPr>
          <w:rStyle w:val="918"/>
          <w:rFonts w:hint="eastAsia" w:ascii="宋体" w:hAnsi="宋体" w:eastAsia="宋体" w:cs="宋体"/>
          <w:b/>
          <w:color w:val="000000"/>
          <w:sz w:val="32"/>
        </w:rPr>
        <w:t xml:space="preserve">关于符合本国产品标准的声明函</w:t>
      </w:r>
      <w:r>
        <w:rPr>
          <w:rFonts w:hint="eastAsia" w:ascii="方正魏碑_GBK" w:hAnsi="方正魏碑_GBK" w:eastAsia="方正魏碑_GBK" w:cs="方正魏碑_GBK"/>
          <w:b/>
          <w:color w:val="000000"/>
          <w:sz w:val="24"/>
          <w:szCs w:val="24"/>
        </w:rPr>
      </w:r>
      <w:r/>
    </w:p>
    <w:p>
      <w:pPr>
        <w:pStyle w:val="908"/>
        <w:numPr>
          <w:ilvl w:val="0"/>
          <w:numId w:val="0"/>
        </w:numPr>
        <w:jc w:val="center"/>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r>
      <w:r/>
    </w:p>
    <w:p>
      <w:pPr>
        <w:pStyle w:val="908"/>
        <w:numPr>
          <w:ilvl w:val="0"/>
          <w:numId w:val="0"/>
        </w:numPr>
        <w:jc w:val="center"/>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r>
      <w:r/>
    </w:p>
    <w:p>
      <w:pPr>
        <w:pStyle w:val="908"/>
        <w:numPr>
          <w:ilvl w:val="0"/>
          <w:numId w:val="0"/>
        </w:numPr>
        <w:jc w:val="center"/>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t xml:space="preserve">关于符合本国产品标准的声明函</w:t>
      </w:r>
      <w:r>
        <w:rPr>
          <w:rFonts w:hint="eastAsia" w:ascii="方正魏碑_GBK" w:hAnsi="方正魏碑_GBK" w:eastAsia="方正魏碑_GBK" w:cs="方正魏碑_GBK"/>
          <w:b/>
          <w:color w:val="000000"/>
          <w:sz w:val="24"/>
          <w:szCs w:val="24"/>
        </w:rPr>
      </w:r>
      <w:r/>
    </w:p>
    <w:p>
      <w:pPr>
        <w:pStyle w:val="974"/>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974"/>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rPr>
      </w:r>
      <w:r/>
    </w:p>
    <w:p>
      <w:pPr>
        <w:pStyle w:val="974"/>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6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1" o:spid="_x0000_s61"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63"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2" o:spid="_x0000_s62"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6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3" o:spid="_x0000_s63"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5"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4" o:spid="_x0000_s64"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6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5" o:spid="_x0000_s65"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6" o:spid="_x0000_s66"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6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7" o:spid="_x0000_s67"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6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8" o:spid="_x0000_s68"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1.</w:t>
      </w:r>
      <w:r>
        <w:rPr>
          <w:rStyle w:val="989"/>
          <w:rFonts w:hint="eastAsia" w:ascii="方正魏碑_GBK" w:hAnsi="方正魏碑_GBK" w:eastAsia="方正魏碑_GBK" w:cs="方正魏碑_GBK"/>
          <w:i w:val="0"/>
          <w:color w:val="000000"/>
          <w:u w:val="single"/>
          <w:shd w:val="clear" w:color="auto" w:fill="ffffff"/>
        </w:rPr>
        <w:t xml:space="preserve">（产品名称1）</w:t>
      </w:r>
      <w:r>
        <w:rPr>
          <w:rStyle w:val="989"/>
          <w:rFonts w:hint="eastAsia" w:ascii="方正魏碑_GBK" w:hAnsi="方正魏碑_GBK" w:eastAsia="方正魏碑_GBK" w:cs="方正魏碑_GBK"/>
          <w:i w:val="0"/>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989"/>
          <w:rFonts w:hint="eastAsia" w:ascii="方正魏碑_GBK" w:hAnsi="方正魏碑_GBK" w:eastAsia="方正魏碑_GBK" w:cs="方正魏碑_GBK"/>
          <w:i w:val="0"/>
          <w:color w:val="000000"/>
          <w:u w:val="single"/>
          <w:shd w:val="clear" w:color="auto" w:fill="ffffff"/>
        </w:rPr>
        <w:t xml:space="preserve">（厂名）</w:t>
      </w:r>
      <w:r>
        <w:rPr>
          <w:rStyle w:val="989"/>
          <w:rFonts w:hint="eastAsia" w:ascii="方正魏碑_GBK" w:hAnsi="方正魏碑_GBK" w:eastAsia="方正魏碑_GBK" w:cs="方正魏碑_GBK"/>
          <w:i w:val="0"/>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989"/>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89"/>
          <w:rFonts w:hint="eastAsia" w:ascii="方正魏碑_GBK" w:hAnsi="方正魏碑_GBK" w:eastAsia="方正魏碑_GBK" w:cs="方正魏碑_GBK"/>
          <w:i w:val="0"/>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 xml:space="preserve">的中国境内生产的组件成本占比≥</w:t>
      </w:r>
      <w:r>
        <w:rPr>
          <w:rStyle w:val="989"/>
          <w:rFonts w:hint="eastAsia" w:ascii="方正魏碑_GBK" w:hAnsi="方正魏碑_GBK" w:eastAsia="方正魏碑_GBK" w:cs="方正魏碑_GBK"/>
          <w:i w:val="0"/>
          <w:color w:val="000000"/>
          <w:u w:val="single"/>
          <w:shd w:val="clear" w:color="auto" w:fill="ffffff"/>
        </w:rPr>
        <w:t xml:space="preserve">（规定</w:t>
      </w:r>
      <w:r>
        <w:rPr>
          <w:rStyle w:val="989"/>
          <w:rFonts w:ascii="方正魏碑_GBK" w:hAnsi="方正魏碑_GBK" w:eastAsia="方正魏碑_GBK" w:cs="方正魏碑_GBK"/>
          <w:i w:val="0"/>
          <w:color w:val="000000"/>
          <w:u w:val="single"/>
          <w:shd w:val="clear" w:color="auto" w:fill="ffffff"/>
        </w:rPr>
        <w:t xml:space="preserve">比例</w:t>
      </w:r>
      <w:r>
        <w:rPr>
          <w:rStyle w:val="989"/>
          <w:rFonts w:hint="eastAsia" w:ascii="方正魏碑_GBK" w:hAnsi="方正魏碑_GBK" w:eastAsia="方正魏碑_GBK" w:cs="方正魏碑_GBK"/>
          <w:i w:val="0"/>
          <w:color w:val="000000"/>
          <w:u w:val="single"/>
          <w:shd w:val="clear" w:color="auto" w:fill="ffffff"/>
        </w:rPr>
        <w:t xml:space="preserve">）</w:t>
      </w:r>
      <w:r>
        <w:rPr>
          <w:rStyle w:val="989"/>
          <w:rFonts w:hint="eastAsia" w:ascii="方正魏碑_GBK" w:hAnsi="方正魏碑_GBK" w:eastAsia="方正魏碑_GBK" w:cs="方正魏碑_GBK"/>
          <w:i w:val="0"/>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Style w:val="989"/>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989"/>
          <w:rFonts w:hint="eastAsia" w:ascii="方正魏碑_GBK" w:hAnsi="方正魏碑_GBK" w:eastAsia="方正魏碑_GBK" w:cs="方正魏碑_GBK"/>
          <w:i w:val="0"/>
          <w:color w:val="000000"/>
          <w:u w:val="single"/>
          <w:shd w:val="clear" w:color="auto" w:fill="ffffff"/>
        </w:rPr>
        <w:t xml:space="preserve">（关键</w:t>
      </w:r>
      <w:r>
        <w:rPr>
          <w:rStyle w:val="989"/>
          <w:rFonts w:ascii="方正魏碑_GBK" w:hAnsi="方正魏碑_GBK" w:eastAsia="方正魏碑_GBK" w:cs="方正魏碑_GBK"/>
          <w:i w:val="0"/>
          <w:color w:val="000000"/>
          <w:u w:val="single"/>
          <w:shd w:val="clear" w:color="auto" w:fill="ffffff"/>
        </w:rPr>
        <w:t xml:space="preserve">组件</w:t>
      </w:r>
      <w:r>
        <w:rPr>
          <w:rStyle w:val="989"/>
          <w:rFonts w:hint="eastAsia" w:ascii="方正魏碑_GBK" w:hAnsi="方正魏碑_GBK" w:eastAsia="方正魏碑_GBK" w:cs="方正魏碑_GBK"/>
          <w:i w:val="0"/>
          <w:color w:val="000000"/>
          <w:u w:val="single"/>
          <w:shd w:val="clear" w:color="auto" w:fill="ffffff"/>
        </w:rPr>
        <w:t xml:space="preserve">）</w:t>
      </w:r>
      <w:r>
        <w:rPr>
          <w:rStyle w:val="989"/>
          <w:rFonts w:hint="eastAsia" w:ascii="方正魏碑_GBK" w:hAnsi="方正魏碑_GBK" w:eastAsia="方正魏碑_GBK" w:cs="方正魏碑_GBK"/>
          <w:i w:val="0"/>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Style w:val="989"/>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989"/>
          <w:rFonts w:hint="eastAsia" w:ascii="方正魏碑_GBK" w:hAnsi="方正魏碑_GBK" w:eastAsia="方正魏碑_GBK" w:cs="方正魏碑_GBK"/>
          <w:i w:val="0"/>
          <w:color w:val="000000"/>
          <w:u w:val="single"/>
          <w:shd w:val="clear" w:color="auto" w:fill="ffffff"/>
        </w:rPr>
        <w:t xml:space="preserve">（关键工序）</w:t>
      </w:r>
      <w:r>
        <w:rPr>
          <w:rStyle w:val="989"/>
          <w:rFonts w:hint="eastAsia" w:ascii="方正魏碑_GBK" w:hAnsi="方正魏碑_GBK" w:eastAsia="方正魏碑_GBK" w:cs="方正魏碑_GBK"/>
          <w:i w:val="0"/>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74"/>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7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9" o:spid="_x0000_s69"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7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0" o:spid="_x0000_s70"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72"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1" o:spid="_x0000_s71"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7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2" o:spid="_x0000_s72"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7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3" o:spid="_x0000_s73"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7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4" o:spid="_x0000_s74"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7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5" o:spid="_x0000_s75"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7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6" o:spid="_x0000_s76"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2.</w:t>
      </w:r>
      <w:r>
        <w:rPr>
          <w:rStyle w:val="989"/>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989"/>
          <w:rFonts w:hint="eastAsia" w:ascii="方正魏碑_GBK" w:hAnsi="方正魏碑_GBK" w:eastAsia="方正魏碑_GBK" w:cs="方正魏碑_GBK"/>
          <w:i w:val="0"/>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989"/>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Style w:val="989"/>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的中国境内生产的组件成本占比≥</w:t>
      </w:r>
      <w:r>
        <w:rPr>
          <w:rStyle w:val="989"/>
          <w:rFonts w:hint="eastAsia" w:ascii="方正魏碑_GBK" w:hAnsi="方正魏碑_GBK" w:eastAsia="方正魏碑_GBK" w:cs="方正魏碑_GBK"/>
          <w:i w:val="0"/>
          <w:color w:val="000000"/>
          <w:u w:val="single"/>
          <w:shd w:val="clear" w:color="auto" w:fill="ffffff"/>
        </w:rPr>
        <w:t xml:space="preserve">（规定</w:t>
      </w:r>
      <w:r>
        <w:rPr>
          <w:rStyle w:val="989"/>
          <w:rFonts w:ascii="方正魏碑_GBK" w:hAnsi="方正魏碑_GBK" w:eastAsia="方正魏碑_GBK" w:cs="方正魏碑_GBK"/>
          <w:i w:val="0"/>
          <w:color w:val="000000"/>
          <w:u w:val="single"/>
          <w:shd w:val="clear" w:color="auto" w:fill="ffffff"/>
        </w:rPr>
        <w:t xml:space="preserve">比例</w:t>
      </w:r>
      <w:r>
        <w:rPr>
          <w:rStyle w:val="989"/>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w:t>
      </w:r>
      <w:r>
        <w:rPr>
          <w:rStyle w:val="989"/>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989"/>
          <w:rFonts w:hint="eastAsia" w:ascii="方正魏碑_GBK" w:hAnsi="方正魏碑_GBK" w:eastAsia="方正魏碑_GBK" w:cs="方正魏碑_GBK"/>
          <w:i w:val="0"/>
          <w:color w:val="000000"/>
          <w:u w:val="single"/>
          <w:shd w:val="clear" w:color="auto" w:fill="ffffff"/>
        </w:rPr>
        <w:t xml:space="preserve">（关键</w:t>
      </w:r>
      <w:r>
        <w:rPr>
          <w:rStyle w:val="989"/>
          <w:rFonts w:ascii="方正魏碑_GBK" w:hAnsi="方正魏碑_GBK" w:eastAsia="方正魏碑_GBK" w:cs="方正魏碑_GBK"/>
          <w:i w:val="0"/>
          <w:color w:val="000000"/>
          <w:u w:val="single"/>
          <w:shd w:val="clear" w:color="auto" w:fill="ffffff"/>
        </w:rPr>
        <w:t xml:space="preserve">组件</w:t>
      </w:r>
      <w:r>
        <w:rPr>
          <w:rStyle w:val="989"/>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在中国境内生产。</w:t>
      </w:r>
      <w:r>
        <w:rPr>
          <w:rStyle w:val="989"/>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989"/>
          <w:rFonts w:hint="eastAsia" w:ascii="方正魏碑_GBK" w:hAnsi="方正魏碑_GBK" w:eastAsia="方正魏碑_GBK" w:cs="方正魏碑_GBK"/>
          <w:i w:val="0"/>
          <w:color w:val="000000"/>
          <w:u w:val="single"/>
          <w:shd w:val="clear" w:color="auto" w:fill="ffffff"/>
        </w:rPr>
        <w:t xml:space="preserve">（关键工序）</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974"/>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974"/>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974"/>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974"/>
        <w:ind w:right="480" w:firstLine="37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rPr>
          <w:rFonts w:hint="eastAsia" w:ascii="方正魏碑_GBK" w:hAnsi="方正魏碑_GBK" w:eastAsia="方正魏碑_GBK" w:cs="方正魏碑_GBK"/>
          <w:color w:val="000000"/>
        </w:rPr>
      </w:r>
      <w:r/>
    </w:p>
    <w:p>
      <w:pPr>
        <w:pStyle w:val="974"/>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rPr>
          <w:rFonts w:hint="eastAsia" w:ascii="方正魏碑_GBK" w:hAnsi="方正魏碑_GBK" w:eastAsia="方正魏碑_GBK" w:cs="方正魏碑_GBK"/>
          <w:color w:val="000000"/>
        </w:rPr>
      </w:r>
      <w:r/>
    </w:p>
    <w:p>
      <w:pPr>
        <w:pStyle w:val="974"/>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97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rPr>
          <w:rFonts w:hint="eastAsia" w:ascii="方正魏碑_GBK" w:hAnsi="方正魏碑_GBK" w:eastAsia="方正魏碑_GBK" w:cs="方正魏碑_GBK"/>
          <w:color w:val="000000"/>
          <w:sz w:val="22"/>
        </w:rPr>
      </w:r>
      <w:r/>
    </w:p>
    <w:p>
      <w:pPr>
        <w:pStyle w:val="97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rPr>
      </w:r>
      <w:r/>
    </w:p>
    <w:p>
      <w:pPr>
        <w:pStyle w:val="97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rPr>
      </w:r>
      <w:r/>
    </w:p>
    <w:p>
      <w:pPr>
        <w:pStyle w:val="97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rPr>
      </w:r>
      <w:r/>
    </w:p>
    <w:p>
      <w:pPr>
        <w:pStyle w:val="974"/>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rPr>
          <w:rFonts w:ascii="方正魏碑_GBK" w:hAnsi="方正魏碑_GBK" w:eastAsia="方正魏碑_GBK" w:cs="方正魏碑_GBK"/>
          <w:color w:val="000000"/>
          <w:sz w:val="22"/>
          <w:shd w:val="clear" w:color="auto" w:fill="ffffff"/>
        </w:rPr>
      </w:r>
      <w:r/>
    </w:p>
    <w:p>
      <w:pPr>
        <w:pStyle w:val="974"/>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rPr>
          <w:rFonts w:ascii="方正魏碑_GBK" w:hAnsi="方正魏碑_GBK" w:eastAsia="方正魏碑_GBK" w:cs="方正魏碑_GBK"/>
          <w:color w:val="000000"/>
          <w:sz w:val="22"/>
          <w:shd w:val="clear" w:color="auto" w:fill="ffffff"/>
        </w:rPr>
      </w:r>
      <w:r/>
    </w:p>
    <w:p>
      <w:pPr>
        <w:pStyle w:val="1340"/>
        <w:jc w:val="left"/>
        <w:rPr>
          <w:rStyle w:val="918"/>
          <w:rFonts w:ascii="Times New Roman" w:hAnsi="Times New Roman" w:eastAsia="Times New Roman" w:cs="Times New Roman"/>
          <w:color w:val="000000"/>
        </w:rPr>
        <w:sectPr>
          <w:footnotePr/>
          <w:endnotePr/>
          <w:type w:val="nextPage"/>
          <w:pgSz w:w="11906" w:h="16838" w:orient="portrait"/>
          <w:pgMar w:top="1440" w:right="1466" w:bottom="1440" w:left="1797" w:header="851" w:footer="992" w:gutter="0"/>
          <w:cols w:num="1" w:sep="0" w:space="1701" w:equalWidth="1"/>
          <w:docGrid w:linePitch="360"/>
          <w:titlePg/>
        </w:sectPr>
        <w:outlineLvl w:val="1"/>
      </w:pPr>
      <w:r>
        <w:rPr>
          <w:rStyle w:val="918"/>
          <w:rFonts w:ascii="Times New Roman" w:hAnsi="Times New Roman" w:eastAsia="Times New Roman" w:cs="Times New Roman"/>
          <w:color w:val="000000"/>
        </w:rPr>
      </w:r>
      <w:r/>
    </w:p>
    <w:p>
      <w:pPr>
        <w:pStyle w:val="1340"/>
        <w:jc w:val="left"/>
        <w:rPr>
          <w:rStyle w:val="918"/>
          <w:rFonts w:ascii="Times New Roman" w:hAnsi="Times New Roman" w:eastAsia="Times New Roman" w:cs="Times New Roman"/>
        </w:rPr>
        <w:outlineLvl w:val="1"/>
      </w:pPr>
      <w:r>
        <w:rPr>
          <w:rStyle w:val="918"/>
          <w:rFonts w:ascii="宋体" w:hAnsi="宋体" w:eastAsia="宋体" w:cs="宋体"/>
          <w:b/>
          <w:color w:val="000000"/>
          <w:sz w:val="32"/>
        </w:rPr>
        <w:t xml:space="preserve">十</w:t>
      </w:r>
      <w:r>
        <w:rPr>
          <w:rStyle w:val="918"/>
          <w:rFonts w:hint="eastAsia" w:ascii="宋体" w:hAnsi="宋体" w:eastAsia="宋体" w:cs="宋体"/>
          <w:b/>
          <w:color w:val="000000"/>
          <w:sz w:val="32"/>
          <w:lang w:val="en-US" w:eastAsia="zh-CN"/>
        </w:rPr>
        <w:t xml:space="preserve">四</w:t>
      </w:r>
      <w:r>
        <w:rPr>
          <w:rStyle w:val="918"/>
          <w:rFonts w:ascii="宋体" w:hAnsi="宋体" w:eastAsia="宋体" w:cs="宋体"/>
          <w:b/>
          <w:color w:val="000000"/>
          <w:sz w:val="32"/>
        </w:rPr>
        <w:t xml:space="preserve">、其他材料</w:t>
      </w:r>
      <w:bookmarkEnd w:id="276"/>
      <w:r>
        <w:rPr>
          <w:rStyle w:val="918"/>
          <w:rFonts w:ascii="Times New Roman" w:hAnsi="Times New Roman" w:eastAsia="Times New Roman" w:cs="Times New Roman"/>
        </w:rPr>
      </w:r>
      <w:r/>
    </w:p>
    <w:p>
      <w:pPr>
        <w:pStyle w:val="908"/>
        <w:spacing w:line="360" w:lineRule="auto"/>
        <w:rPr>
          <w:rFonts w:ascii="宋体" w:hAnsi="宋体"/>
          <w:b/>
          <w:bCs/>
          <w:color w:val="000080"/>
          <w:sz w:val="20"/>
          <w:szCs w:val="32"/>
          <w:highlight w:val="white"/>
        </w:rPr>
      </w:pPr>
      <w:r/>
      <w:bookmarkEnd w:id="252"/>
      <w:r/>
      <w:bookmarkStart w:id="277" w:name="_Hlt26671244"/>
      <w:r/>
      <w:bookmarkEnd w:id="277"/>
      <w:r/>
      <w:bookmarkStart w:id="278" w:name="EB588535cb89c848fcab6b1c628a21da1b"/>
      <w:r>
        <w:rPr>
          <w:rFonts w:ascii="宋体" w:hAnsi="宋体"/>
          <w:b/>
          <w:bCs/>
          <w:color w:val="000000"/>
          <w:sz w:val="20"/>
          <w:szCs w:val="32"/>
          <w:highlight w:val="white"/>
        </w:rPr>
        <w:t xml:space="preserve"> </w:t>
      </w:r>
      <w:bookmarkEnd w:id="278"/>
      <w:r>
        <w:rPr>
          <w:rFonts w:ascii="宋体" w:hAnsi="宋体"/>
          <w:b/>
          <w:bCs/>
          <w:color w:val="000080"/>
          <w:sz w:val="20"/>
          <w:szCs w:val="32"/>
          <w:highlight w:val="white"/>
        </w:rPr>
      </w:r>
      <w:r/>
    </w:p>
    <w:sectPr>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方正黑体_GBK">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rPr>
        <w:rStyle w:val="987"/>
      </w:rPr>
      <w:framePr w:wrap="around" w:vAnchor="text" w:hAnchor="margin" w:xAlign="center" w:y="1"/>
    </w:pPr>
    <w:r>
      <w:fldChar w:fldCharType="begin"/>
    </w:r>
    <w:r>
      <w:rPr>
        <w:rStyle w:val="987"/>
        <w:highlight w:val="white"/>
      </w:rPr>
      <w:instrText xml:space="preserve">PAGE  </w:instrText>
    </w:r>
    <w:r>
      <w:fldChar w:fldCharType="separate"/>
    </w:r>
    <w:r>
      <w:rPr>
        <w:rStyle w:val="987"/>
        <w:highlight w:val="white"/>
      </w:rPr>
      <w:t xml:space="preserve">1</w:t>
    </w:r>
    <w:r>
      <w:fldChar w:fldCharType="end"/>
    </w:r>
    <w:r>
      <w:rPr>
        <w:rStyle w:val="987"/>
      </w:rPr>
    </w:r>
    <w:r/>
  </w:p>
  <w:p>
    <w:pPr>
      <w:pStyle w:val="95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rPr>
        <w:rStyle w:val="987"/>
      </w:rPr>
      <w:framePr w:wrap="around" w:vAnchor="text" w:hAnchor="margin" w:xAlign="center" w:y="1"/>
    </w:pPr>
    <w:r>
      <w:fldChar w:fldCharType="begin"/>
    </w:r>
    <w:r>
      <w:rPr>
        <w:rStyle w:val="987"/>
        <w:highlight w:val="white"/>
      </w:rPr>
      <w:instrText xml:space="preserve">PAGE  </w:instrText>
    </w:r>
    <w:r>
      <w:fldChar w:fldCharType="separate"/>
    </w:r>
    <w:r>
      <w:fldChar w:fldCharType="end"/>
    </w:r>
    <w:r>
      <w:rPr>
        <w:rStyle w:val="987"/>
      </w:rPr>
    </w:r>
    <w:r/>
  </w:p>
  <w:p>
    <w:pPr>
      <w:pStyle w:val="95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107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56"/>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31"/>
      <w:isLgl w:val="false"/>
      <w:suff w:val="tab"/>
      <w:lvlText w:val="%1)"/>
      <w:lvlJc w:val="left"/>
      <w:pPr>
        <w:pStyle w:val="908"/>
        <w:ind w:left="420" w:hanging="420"/>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43"/>
      <w:isLgl w:val="false"/>
      <w:suff w:val="tab"/>
      <w:lvlText w:val="附录%1."/>
      <w:lvlJc w:val="left"/>
      <w:pPr>
        <w:pStyle w:val="908"/>
        <w:ind w:left="907" w:hanging="907"/>
        <w:tabs>
          <w:tab w:val="num" w:pos="907" w:leader="none"/>
        </w:tabs>
      </w:pPr>
    </w:lvl>
    <w:lvl w:ilvl="1">
      <w:start w:val="1"/>
      <w:numFmt w:val="decimal"/>
      <w:isLgl w:val="false"/>
      <w:suff w:val="tab"/>
      <w:lvlText w:val="%2."/>
      <w:lvlJc w:val="left"/>
      <w:pPr>
        <w:pStyle w:val="908"/>
        <w:ind w:left="1440" w:hanging="360"/>
        <w:tabs>
          <w:tab w:val="num" w:pos="1440" w:leader="none"/>
        </w:tabs>
      </w:pPr>
    </w:lvl>
    <w:lvl w:ilvl="2">
      <w:start w:val="1"/>
      <w:numFmt w:val="decimal"/>
      <w:isLgl w:val="false"/>
      <w:suff w:val="tab"/>
      <w:lvlText w:val="%3."/>
      <w:lvlJc w:val="left"/>
      <w:pPr>
        <w:pStyle w:val="908"/>
        <w:ind w:left="2160" w:hanging="360"/>
        <w:tabs>
          <w:tab w:val="num" w:pos="2160" w:leader="none"/>
        </w:tabs>
      </w:pPr>
    </w:lvl>
    <w:lvl w:ilvl="3">
      <w:start w:val="1"/>
      <w:numFmt w:val="decimal"/>
      <w:isLgl w:val="false"/>
      <w:suff w:val="tab"/>
      <w:lvlText w:val="%4."/>
      <w:lvlJc w:val="left"/>
      <w:pPr>
        <w:pStyle w:val="908"/>
        <w:ind w:left="2880" w:hanging="360"/>
        <w:tabs>
          <w:tab w:val="num" w:pos="2880" w:leader="none"/>
        </w:tabs>
      </w:pPr>
    </w:lvl>
    <w:lvl w:ilvl="4">
      <w:start w:val="1"/>
      <w:numFmt w:val="decimal"/>
      <w:isLgl w:val="false"/>
      <w:suff w:val="tab"/>
      <w:lvlText w:val="%5."/>
      <w:lvlJc w:val="left"/>
      <w:pPr>
        <w:pStyle w:val="908"/>
        <w:ind w:left="3600" w:hanging="360"/>
        <w:tabs>
          <w:tab w:val="num" w:pos="3600" w:leader="none"/>
        </w:tabs>
      </w:pPr>
    </w:lvl>
    <w:lvl w:ilvl="5">
      <w:start w:val="1"/>
      <w:numFmt w:val="decimal"/>
      <w:isLgl w:val="false"/>
      <w:suff w:val="tab"/>
      <w:lvlText w:val="%6."/>
      <w:lvlJc w:val="left"/>
      <w:pPr>
        <w:pStyle w:val="908"/>
        <w:ind w:left="4320" w:hanging="360"/>
        <w:tabs>
          <w:tab w:val="num" w:pos="4320" w:leader="none"/>
        </w:tabs>
      </w:pPr>
    </w:lvl>
    <w:lvl w:ilvl="6">
      <w:start w:val="1"/>
      <w:numFmt w:val="decimal"/>
      <w:isLgl w:val="false"/>
      <w:suff w:val="tab"/>
      <w:lvlText w:val="%7."/>
      <w:lvlJc w:val="left"/>
      <w:pPr>
        <w:pStyle w:val="908"/>
        <w:ind w:left="5040" w:hanging="360"/>
        <w:tabs>
          <w:tab w:val="num" w:pos="5040" w:leader="none"/>
        </w:tabs>
      </w:pPr>
    </w:lvl>
    <w:lvl w:ilvl="7">
      <w:start w:val="1"/>
      <w:numFmt w:val="decimal"/>
      <w:isLgl w:val="false"/>
      <w:suff w:val="tab"/>
      <w:lvlText w:val="%8."/>
      <w:lvlJc w:val="left"/>
      <w:pPr>
        <w:pStyle w:val="908"/>
        <w:ind w:left="5760" w:hanging="360"/>
        <w:tabs>
          <w:tab w:val="num" w:pos="5760" w:leader="none"/>
        </w:tabs>
      </w:pPr>
    </w:lvl>
    <w:lvl w:ilvl="8">
      <w:start w:val="1"/>
      <w:numFmt w:val="decimal"/>
      <w:isLgl w:val="false"/>
      <w:suff w:val="tab"/>
      <w:lvlText w:val="%9."/>
      <w:lvlJc w:val="left"/>
      <w:pPr>
        <w:pStyle w:val="908"/>
        <w:ind w:left="6480" w:hanging="360"/>
        <w:tabs>
          <w:tab w:val="num" w:pos="6480" w:leader="none"/>
        </w:tabs>
      </w:pPr>
    </w:lvl>
  </w:abstractNum>
  <w:abstractNum w:abstractNumId="2">
    <w:multiLevelType w:val="hybridMultilevel"/>
    <w:lvl w:ilvl="0">
      <w:start w:val="1"/>
      <w:numFmt w:val="decimal"/>
      <w:pStyle w:val="1214"/>
      <w:isLgl w:val="false"/>
      <w:suff w:val="tab"/>
      <w:lvlText w:val="(%1)"/>
      <w:lvlJc w:val="left"/>
      <w:pPr>
        <w:pStyle w:val="908"/>
        <w:ind w:left="845" w:hanging="420"/>
      </w:pPr>
    </w:lvl>
    <w:lvl w:ilvl="1">
      <w:start w:val="1"/>
      <w:numFmt w:val="bullet"/>
      <w:isLgl w:val="false"/>
      <w:suff w:val="tab"/>
      <w:lvlText w:val=""/>
      <w:lvlJc w:val="left"/>
      <w:pPr>
        <w:pStyle w:val="908"/>
        <w:ind w:left="1265" w:hanging="420"/>
      </w:pPr>
      <w:rPr>
        <w:rFonts w:ascii="Wingdings" w:hAnsi="Wingdings"/>
      </w:rPr>
    </w:lvl>
    <w:lvl w:ilvl="2">
      <w:start w:val="1"/>
      <w:numFmt w:val="bullet"/>
      <w:isLgl w:val="false"/>
      <w:suff w:val="tab"/>
      <w:lvlText w:val=""/>
      <w:lvlJc w:val="left"/>
      <w:pPr>
        <w:pStyle w:val="908"/>
        <w:ind w:left="1685" w:hanging="420"/>
      </w:pPr>
      <w:rPr>
        <w:rFonts w:ascii="Wingdings" w:hAnsi="Wingdings"/>
      </w:rPr>
    </w:lvl>
    <w:lvl w:ilvl="3">
      <w:start w:val="1"/>
      <w:numFmt w:val="bullet"/>
      <w:isLgl w:val="false"/>
      <w:suff w:val="tab"/>
      <w:lvlText w:val=""/>
      <w:lvlJc w:val="left"/>
      <w:pPr>
        <w:pStyle w:val="908"/>
        <w:ind w:left="2105" w:hanging="420"/>
      </w:pPr>
      <w:rPr>
        <w:rFonts w:ascii="Wingdings" w:hAnsi="Wingdings"/>
      </w:rPr>
    </w:lvl>
    <w:lvl w:ilvl="4">
      <w:start w:val="1"/>
      <w:numFmt w:val="bullet"/>
      <w:isLgl w:val="false"/>
      <w:suff w:val="tab"/>
      <w:lvlText w:val=""/>
      <w:lvlJc w:val="left"/>
      <w:pPr>
        <w:pStyle w:val="908"/>
        <w:ind w:left="2525" w:hanging="420"/>
      </w:pPr>
      <w:rPr>
        <w:rFonts w:ascii="Wingdings" w:hAnsi="Wingdings"/>
      </w:rPr>
    </w:lvl>
    <w:lvl w:ilvl="5">
      <w:start w:val="1"/>
      <w:numFmt w:val="bullet"/>
      <w:isLgl w:val="false"/>
      <w:suff w:val="tab"/>
      <w:lvlText w:val=""/>
      <w:lvlJc w:val="left"/>
      <w:pPr>
        <w:pStyle w:val="908"/>
        <w:ind w:left="2945" w:hanging="420"/>
      </w:pPr>
      <w:rPr>
        <w:rFonts w:ascii="Wingdings" w:hAnsi="Wingdings"/>
      </w:rPr>
    </w:lvl>
    <w:lvl w:ilvl="6">
      <w:start w:val="1"/>
      <w:numFmt w:val="bullet"/>
      <w:isLgl w:val="false"/>
      <w:suff w:val="tab"/>
      <w:lvlText w:val=""/>
      <w:lvlJc w:val="left"/>
      <w:pPr>
        <w:pStyle w:val="908"/>
        <w:ind w:left="3365" w:hanging="420"/>
      </w:pPr>
      <w:rPr>
        <w:rFonts w:ascii="Wingdings" w:hAnsi="Wingdings"/>
      </w:rPr>
    </w:lvl>
    <w:lvl w:ilvl="7">
      <w:start w:val="1"/>
      <w:numFmt w:val="bullet"/>
      <w:isLgl w:val="false"/>
      <w:suff w:val="tab"/>
      <w:lvlText w:val=""/>
      <w:lvlJc w:val="left"/>
      <w:pPr>
        <w:pStyle w:val="908"/>
        <w:ind w:left="3785" w:hanging="420"/>
      </w:pPr>
      <w:rPr>
        <w:rFonts w:ascii="Wingdings" w:hAnsi="Wingdings"/>
      </w:rPr>
    </w:lvl>
    <w:lvl w:ilvl="8">
      <w:start w:val="1"/>
      <w:numFmt w:val="bullet"/>
      <w:isLgl w:val="false"/>
      <w:suff w:val="tab"/>
      <w:lvlText w:val=""/>
      <w:lvlJc w:val="left"/>
      <w:pPr>
        <w:pStyle w:val="908"/>
        <w:ind w:left="4205" w:hanging="420"/>
      </w:pPr>
      <w:rPr>
        <w:rFonts w:ascii="Wingdings" w:hAnsi="Wingdings"/>
      </w:rPr>
    </w:lvl>
  </w:abstractNum>
  <w:abstractNum w:abstractNumId="3">
    <w:multiLevelType w:val="hybridMultilevel"/>
    <w:lvl w:ilvl="0">
      <w:start w:val="1"/>
      <w:numFmt w:val="decimal"/>
      <w:pStyle w:val="1122"/>
      <w:isLgl w:val="false"/>
      <w:suff w:val="tab"/>
      <w:lvlText w:val="第%1章"/>
      <w:lvlJc w:val="left"/>
      <w:pPr>
        <w:pStyle w:val="908"/>
        <w:ind w:left="709" w:hanging="425"/>
      </w:pPr>
      <w:rPr>
        <w:rFonts w:hint="eastAsia" w:eastAsia="宋体"/>
        <w:sz w:val="28"/>
        <w:lang w:val="en-US"/>
      </w:rPr>
    </w:lvl>
    <w:lvl w:ilvl="1">
      <w:start w:val="1"/>
      <w:numFmt w:val="decimal"/>
      <w:pStyle w:val="1121"/>
      <w:isLgl w:val="false"/>
      <w:suff w:val="tab"/>
      <w:lvlText w:val="%1.%2"/>
      <w:lvlJc w:val="left"/>
      <w:pPr>
        <w:pStyle w:val="908"/>
        <w:ind w:left="880" w:hanging="879"/>
      </w:pPr>
      <w:rPr>
        <w:rFonts w:hint="eastAsia" w:ascii="宋体" w:hAnsi="宋体" w:eastAsia="宋体"/>
        <w:sz w:val="28"/>
      </w:rPr>
    </w:lvl>
    <w:lvl w:ilvl="2">
      <w:start w:val="1"/>
      <w:numFmt w:val="decimal"/>
      <w:pStyle w:val="1146"/>
      <w:isLgl w:val="false"/>
      <w:suff w:val="tab"/>
      <w:lvlText w:val="%1.%2.%3"/>
      <w:lvlJc w:val="left"/>
      <w:pPr>
        <w:pStyle w:val="908"/>
        <w:ind w:left="5444" w:hanging="1191"/>
      </w:pPr>
      <w:rPr>
        <w:rFonts w:hint="eastAsia" w:ascii="宋体" w:hAnsi="宋体" w:eastAsia="宋体"/>
        <w:sz w:val="28"/>
      </w:rPr>
    </w:lvl>
    <w:lvl w:ilvl="3">
      <w:start w:val="1"/>
      <w:numFmt w:val="decimal"/>
      <w:pStyle w:val="1145"/>
      <w:isLgl w:val="false"/>
      <w:suff w:val="tab"/>
      <w:lvlText w:val="%1.%2.%3.%4"/>
      <w:lvlJc w:val="left"/>
      <w:pPr>
        <w:pStyle w:val="908"/>
        <w:ind w:left="1275" w:hanging="1644"/>
      </w:pPr>
      <w:rPr>
        <w:rFonts w:hint="eastAsia" w:ascii="宋体" w:hAnsi="宋体" w:eastAsia="宋体"/>
        <w:sz w:val="28"/>
      </w:rPr>
    </w:lvl>
    <w:lvl w:ilvl="4">
      <w:start w:val="1"/>
      <w:numFmt w:val="decimal"/>
      <w:pStyle w:val="1195"/>
      <w:isLgl w:val="false"/>
      <w:suff w:val="tab"/>
      <w:lvlText w:val="%1.%2.%3.%4.%5"/>
      <w:lvlJc w:val="left"/>
      <w:pPr>
        <w:pStyle w:val="908"/>
        <w:ind w:left="1842" w:hanging="2097"/>
      </w:pPr>
      <w:rPr>
        <w:rFonts w:hint="eastAsia"/>
      </w:rPr>
    </w:lvl>
    <w:lvl w:ilvl="5">
      <w:start w:val="1"/>
      <w:numFmt w:val="decimal"/>
      <w:isLgl w:val="false"/>
      <w:suff w:val="tab"/>
      <w:lvlText w:val="%1.%2.%3.%4.%5.%6"/>
      <w:lvlJc w:val="left"/>
      <w:pPr>
        <w:pStyle w:val="908"/>
        <w:ind w:left="2551" w:hanging="2693"/>
      </w:pPr>
      <w:rPr>
        <w:rFonts w:hint="eastAsia"/>
      </w:rPr>
    </w:lvl>
    <w:lvl w:ilvl="6">
      <w:start w:val="1"/>
      <w:numFmt w:val="decimal"/>
      <w:isLgl w:val="false"/>
      <w:suff w:val="tab"/>
      <w:lvlText w:val="%1.%2.%3.%4.%5.%6.%7"/>
      <w:lvlJc w:val="left"/>
      <w:pPr>
        <w:pStyle w:val="908"/>
        <w:ind w:left="3118" w:hanging="3147"/>
      </w:pPr>
      <w:rPr>
        <w:rFonts w:hint="eastAsia"/>
      </w:rPr>
    </w:lvl>
    <w:lvl w:ilvl="7">
      <w:start w:val="1"/>
      <w:numFmt w:val="decimal"/>
      <w:isLgl w:val="false"/>
      <w:suff w:val="tab"/>
      <w:lvlText w:val="%1.%2.%3.%4.%5.%6.%7.%8"/>
      <w:lvlJc w:val="left"/>
      <w:pPr>
        <w:pStyle w:val="908"/>
        <w:ind w:left="3685" w:hanging="3600"/>
      </w:pPr>
      <w:rPr>
        <w:rFonts w:hint="eastAsia"/>
      </w:rPr>
    </w:lvl>
    <w:lvl w:ilvl="8">
      <w:start w:val="1"/>
      <w:numFmt w:val="decimal"/>
      <w:isLgl w:val="false"/>
      <w:suff w:val="tab"/>
      <w:lvlText w:val="%1.%2.%3.%4.%5.%6.%7.%8.%9"/>
      <w:lvlJc w:val="left"/>
      <w:pPr>
        <w:pStyle w:val="908"/>
        <w:ind w:left="4393" w:hanging="4195"/>
      </w:pPr>
      <w:rPr>
        <w:rFonts w:hint="eastAsia"/>
      </w:rPr>
    </w:lvl>
  </w:abstractNum>
  <w:abstractNum w:abstractNumId="4">
    <w:multiLevelType w:val="hybridMultilevel"/>
    <w:lvl w:ilvl="0">
      <w:start w:val="1"/>
      <w:numFmt w:val="decimal"/>
      <w:pStyle w:val="972"/>
      <w:isLgl w:val="false"/>
      <w:suff w:val="tab"/>
      <w:lvlText w:val="%1."/>
      <w:lvlJc w:val="left"/>
      <w:pPr>
        <w:pStyle w:val="908"/>
        <w:ind w:left="709" w:hanging="709"/>
        <w:tabs>
          <w:tab w:val="num" w:pos="709" w:leader="none"/>
        </w:tabs>
      </w:pPr>
    </w:lvl>
    <w:lvl w:ilvl="1">
      <w:start w:val="1"/>
      <w:numFmt w:val="decimal"/>
      <w:isLgl w:val="false"/>
      <w:suff w:val="tab"/>
      <w:lvlText w:val="%1.%2"/>
      <w:lvlJc w:val="left"/>
      <w:pPr>
        <w:pStyle w:val="908"/>
        <w:ind w:left="709" w:hanging="709"/>
        <w:tabs>
          <w:tab w:val="num" w:pos="709" w:leader="none"/>
        </w:tabs>
      </w:pPr>
    </w:lvl>
    <w:lvl w:ilvl="2">
      <w:start w:val="1"/>
      <w:numFmt w:val="decimal"/>
      <w:isLgl w:val="false"/>
      <w:suff w:val="tab"/>
      <w:lvlText w:val="%1.%2.%3."/>
      <w:lvlJc w:val="left"/>
      <w:pPr>
        <w:pStyle w:val="908"/>
        <w:ind w:left="425" w:hanging="425"/>
        <w:tabs>
          <w:tab w:val="num" w:pos="425" w:leader="none"/>
        </w:tabs>
      </w:pPr>
    </w:lvl>
    <w:lvl w:ilvl="3">
      <w:start w:val="1"/>
      <w:numFmt w:val="decimal"/>
      <w:isLgl w:val="false"/>
      <w:suff w:val="tab"/>
      <w:lvlText w:val="%1.%2.%3.%4."/>
      <w:lvlJc w:val="left"/>
      <w:pPr>
        <w:pStyle w:val="908"/>
        <w:ind w:left="851" w:hanging="851"/>
        <w:tabs>
          <w:tab w:val="num" w:pos="851" w:leader="none"/>
        </w:tabs>
      </w:pPr>
    </w:lvl>
    <w:lvl w:ilvl="4">
      <w:start w:val="1"/>
      <w:numFmt w:val="decimal"/>
      <w:isLgl w:val="false"/>
      <w:suff w:val="tab"/>
      <w:lvlText w:val="%1.%2.%3.%4.%5."/>
      <w:lvlJc w:val="left"/>
      <w:pPr>
        <w:pStyle w:val="908"/>
        <w:ind w:left="992" w:hanging="992"/>
        <w:tabs>
          <w:tab w:val="num" w:pos="992" w:leader="none"/>
        </w:tabs>
      </w:pPr>
    </w:lvl>
    <w:lvl w:ilvl="5">
      <w:start w:val="1"/>
      <w:numFmt w:val="decimal"/>
      <w:isLgl w:val="false"/>
      <w:suff w:val="tab"/>
      <w:lvlText w:val="%1.%2.%3.%4.%5.%6."/>
      <w:lvlJc w:val="left"/>
      <w:pPr>
        <w:pStyle w:val="908"/>
        <w:ind w:left="1134" w:hanging="1134"/>
        <w:tabs>
          <w:tab w:val="num" w:pos="1134" w:leader="none"/>
        </w:tabs>
      </w:pPr>
    </w:lvl>
    <w:lvl w:ilvl="6">
      <w:start w:val="1"/>
      <w:numFmt w:val="decimal"/>
      <w:isLgl w:val="false"/>
      <w:suff w:val="tab"/>
      <w:lvlText w:val="%1.%2.%3.%4.%5.%6.%7."/>
      <w:lvlJc w:val="left"/>
      <w:pPr>
        <w:pStyle w:val="908"/>
        <w:ind w:left="1276" w:hanging="1276"/>
        <w:tabs>
          <w:tab w:val="num" w:pos="1276" w:leader="none"/>
        </w:tabs>
      </w:pPr>
    </w:lvl>
    <w:lvl w:ilvl="7">
      <w:start w:val="1"/>
      <w:numFmt w:val="decimal"/>
      <w:isLgl w:val="false"/>
      <w:suff w:val="tab"/>
      <w:lvlText w:val="%1.%2.%3.%4.%5.%6.%7.%8."/>
      <w:lvlJc w:val="left"/>
      <w:pPr>
        <w:pStyle w:val="908"/>
        <w:ind w:left="1418" w:hanging="1418"/>
        <w:tabs>
          <w:tab w:val="num" w:pos="1418" w:leader="none"/>
        </w:tabs>
      </w:pPr>
    </w:lvl>
    <w:lvl w:ilvl="8">
      <w:start w:val="1"/>
      <w:numFmt w:val="decimal"/>
      <w:isLgl w:val="false"/>
      <w:suff w:val="tab"/>
      <w:lvlText w:val="%1.%2.%3.%4.%5.%6.%7.%8.%9."/>
      <w:lvlJc w:val="left"/>
      <w:pPr>
        <w:pStyle w:val="908"/>
        <w:ind w:left="1559" w:hanging="1559"/>
        <w:tabs>
          <w:tab w:val="num" w:pos="1559" w:leader="none"/>
        </w:tabs>
      </w:pPr>
    </w:lvl>
  </w:abstractNum>
  <w:abstractNum w:abstractNumId="5">
    <w:multiLevelType w:val="hybridMultilevel"/>
    <w:lvl w:ilvl="0">
      <w:start w:val="1"/>
      <w:numFmt w:val="decimal"/>
      <w:pStyle w:val="945"/>
      <w:isLgl w:val="false"/>
      <w:suff w:val="tab"/>
      <w:lvlText w:val="(%1)"/>
      <w:lvlJc w:val="left"/>
      <w:pPr>
        <w:pStyle w:val="908"/>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908"/>
        <w:ind w:left="840" w:hanging="420"/>
        <w:tabs>
          <w:tab w:val="num" w:pos="840" w:leader="none"/>
        </w:tabs>
      </w:pPr>
    </w:lvl>
    <w:lvl w:ilvl="2">
      <w:start w:val="1"/>
      <w:numFmt w:val="lowerRoman"/>
      <w:isLgl w:val="false"/>
      <w:suff w:val="tab"/>
      <w:lvlText w:val="%3."/>
      <w:lvlJc w:val="right"/>
      <w:pPr>
        <w:pStyle w:val="908"/>
        <w:ind w:left="1260" w:hanging="420"/>
        <w:tabs>
          <w:tab w:val="num" w:pos="1260" w:leader="none"/>
        </w:tabs>
      </w:pPr>
    </w:lvl>
    <w:lvl w:ilvl="3">
      <w:start w:val="1"/>
      <w:numFmt w:val="decimal"/>
      <w:isLgl w:val="false"/>
      <w:suff w:val="tab"/>
      <w:lvlText w:val="%4."/>
      <w:lvlJc w:val="left"/>
      <w:pPr>
        <w:pStyle w:val="908"/>
        <w:ind w:left="1680" w:hanging="420"/>
        <w:tabs>
          <w:tab w:val="num" w:pos="1680" w:leader="none"/>
        </w:tabs>
      </w:pPr>
    </w:lvl>
    <w:lvl w:ilvl="4">
      <w:start w:val="1"/>
      <w:numFmt w:val="lowerLetter"/>
      <w:isLgl w:val="false"/>
      <w:suff w:val="tab"/>
      <w:lvlText w:val="%5)"/>
      <w:lvlJc w:val="left"/>
      <w:pPr>
        <w:pStyle w:val="908"/>
        <w:ind w:left="2100" w:hanging="420"/>
        <w:tabs>
          <w:tab w:val="num" w:pos="2100" w:leader="none"/>
        </w:tabs>
      </w:pPr>
    </w:lvl>
    <w:lvl w:ilvl="5">
      <w:start w:val="1"/>
      <w:numFmt w:val="lowerRoman"/>
      <w:isLgl w:val="false"/>
      <w:suff w:val="tab"/>
      <w:lvlText w:val="%6."/>
      <w:lvlJc w:val="right"/>
      <w:pPr>
        <w:pStyle w:val="908"/>
        <w:ind w:left="2520" w:hanging="420"/>
        <w:tabs>
          <w:tab w:val="num" w:pos="2520" w:leader="none"/>
        </w:tabs>
      </w:pPr>
    </w:lvl>
    <w:lvl w:ilvl="6">
      <w:start w:val="1"/>
      <w:numFmt w:val="decimal"/>
      <w:isLgl w:val="false"/>
      <w:suff w:val="tab"/>
      <w:lvlText w:val="%7."/>
      <w:lvlJc w:val="left"/>
      <w:pPr>
        <w:pStyle w:val="908"/>
        <w:ind w:left="2940" w:hanging="420"/>
        <w:tabs>
          <w:tab w:val="num" w:pos="2940" w:leader="none"/>
        </w:tabs>
      </w:pPr>
    </w:lvl>
    <w:lvl w:ilvl="7">
      <w:start w:val="1"/>
      <w:numFmt w:val="lowerLetter"/>
      <w:isLgl w:val="false"/>
      <w:suff w:val="tab"/>
      <w:lvlText w:val="%8)"/>
      <w:lvlJc w:val="left"/>
      <w:pPr>
        <w:pStyle w:val="908"/>
        <w:ind w:left="3360" w:hanging="420"/>
        <w:tabs>
          <w:tab w:val="num" w:pos="3360" w:leader="none"/>
        </w:tabs>
      </w:pPr>
    </w:lvl>
    <w:lvl w:ilvl="8">
      <w:start w:val="1"/>
      <w:numFmt w:val="lowerRoman"/>
      <w:isLgl w:val="false"/>
      <w:suff w:val="tab"/>
      <w:lvlText w:val="%9."/>
      <w:lvlJc w:val="right"/>
      <w:pPr>
        <w:pStyle w:val="908"/>
        <w:ind w:left="3780" w:hanging="420"/>
        <w:tabs>
          <w:tab w:val="num" w:pos="3780" w:leader="none"/>
        </w:tabs>
      </w:pPr>
    </w:lvl>
  </w:abstractNum>
  <w:abstractNum w:abstractNumId="6">
    <w:multiLevelType w:val="hybridMultilevel"/>
    <w:lvl w:ilvl="0">
      <w:start w:val="1"/>
      <w:numFmt w:val="chineseCountingThousand"/>
      <w:isLgl w:val="false"/>
      <w:suff w:val="nothing"/>
      <w:lvlText w:val="第%1章 "/>
      <w:lvlJc w:val="left"/>
      <w:pPr>
        <w:pStyle w:val="908"/>
        <w:ind w:left="0" w:firstLine="0"/>
        <w:tabs>
          <w:tab w:val="num" w:pos="0" w:leader="none"/>
        </w:tabs>
      </w:pPr>
    </w:lvl>
    <w:lvl w:ilvl="1">
      <w:start w:val="1"/>
      <w:numFmt w:val="decimal"/>
      <w:isLgl w:val="false"/>
      <w:suff w:val="nothing"/>
      <w:lvlText w:val="%2、"/>
      <w:lvlJc w:val="left"/>
      <w:pPr>
        <w:pStyle w:val="908"/>
        <w:ind w:left="0" w:firstLine="0"/>
        <w:tabs>
          <w:tab w:val="num" w:pos="0" w:leader="none"/>
        </w:tabs>
      </w:pPr>
    </w:lvl>
    <w:lvl w:ilvl="2">
      <w:start w:val="1"/>
      <w:numFmt w:val="decimal"/>
      <w:isLgl w:val="false"/>
      <w:suff w:val="nothing"/>
      <w:lvlText w:val="%2.%3 "/>
      <w:lvlJc w:val="left"/>
      <w:pPr>
        <w:pStyle w:val="908"/>
        <w:ind w:left="0" w:firstLine="0"/>
        <w:tabs>
          <w:tab w:val="num" w:pos="0" w:leader="none"/>
        </w:tabs>
      </w:pPr>
    </w:lvl>
    <w:lvl w:ilvl="3">
      <w:start w:val="1"/>
      <w:numFmt w:val="decimal"/>
      <w:isLgl w:val="false"/>
      <w:suff w:val="nothing"/>
      <w:lvlText w:val="%2.%3.%4 "/>
      <w:lvlJc w:val="left"/>
      <w:pPr>
        <w:pStyle w:val="908"/>
        <w:ind w:left="0" w:firstLine="0"/>
        <w:tabs>
          <w:tab w:val="num" w:pos="0" w:leader="none"/>
        </w:tabs>
      </w:pPr>
    </w:lvl>
    <w:lvl w:ilvl="4">
      <w:start w:val="1"/>
      <w:numFmt w:val="decimal"/>
      <w:isLgl w:val="false"/>
      <w:suff w:val="nothing"/>
      <w:lvlText w:val="%2.%3.%4.%5 "/>
      <w:lvlJc w:val="left"/>
      <w:pPr>
        <w:pStyle w:val="908"/>
        <w:ind w:left="0" w:firstLine="0"/>
        <w:tabs>
          <w:tab w:val="num" w:pos="0" w:leader="none"/>
        </w:tabs>
      </w:pPr>
    </w:lvl>
    <w:lvl w:ilvl="5">
      <w:start w:val="1"/>
      <w:numFmt w:val="decimal"/>
      <w:pStyle w:val="914"/>
      <w:isLgl w:val="false"/>
      <w:suff w:val="nothing"/>
      <w:lvlText w:val=""/>
      <w:lvlJc w:val="left"/>
      <w:pPr>
        <w:pStyle w:val="908"/>
        <w:ind w:left="0" w:firstLine="0"/>
        <w:tabs>
          <w:tab w:val="num" w:pos="0" w:leader="none"/>
        </w:tabs>
      </w:pPr>
    </w:lvl>
    <w:lvl w:ilvl="6">
      <w:start w:val="1"/>
      <w:numFmt w:val="decimal"/>
      <w:pStyle w:val="915"/>
      <w:isLgl w:val="false"/>
      <w:suff w:val="nothing"/>
      <w:lvlText w:val=""/>
      <w:lvlJc w:val="left"/>
      <w:pPr>
        <w:pStyle w:val="908"/>
        <w:ind w:left="0" w:firstLine="0"/>
        <w:tabs>
          <w:tab w:val="num" w:pos="0" w:leader="none"/>
        </w:tabs>
      </w:pPr>
    </w:lvl>
    <w:lvl w:ilvl="7">
      <w:start w:val="1"/>
      <w:numFmt w:val="decimal"/>
      <w:pStyle w:val="916"/>
      <w:isLgl w:val="false"/>
      <w:suff w:val="nothing"/>
      <w:lvlText w:val=""/>
      <w:lvlJc w:val="left"/>
      <w:pPr>
        <w:pStyle w:val="908"/>
        <w:ind w:left="0" w:firstLine="0"/>
        <w:tabs>
          <w:tab w:val="num" w:pos="0" w:leader="none"/>
        </w:tabs>
      </w:pPr>
    </w:lvl>
    <w:lvl w:ilvl="8">
      <w:start w:val="1"/>
      <w:numFmt w:val="decimal"/>
      <w:pStyle w:val="917"/>
      <w:isLgl w:val="false"/>
      <w:suff w:val="nothing"/>
      <w:lvlText w:val=""/>
      <w:lvlJc w:val="left"/>
      <w:pPr>
        <w:pStyle w:val="908"/>
        <w:ind w:left="0" w:firstLine="0"/>
        <w:tabs>
          <w:tab w:val="num" w:pos="0" w:leader="none"/>
        </w:tabs>
      </w:pPr>
    </w:lvl>
  </w:abstractNum>
  <w:abstractNum w:abstractNumId="7">
    <w:multiLevelType w:val="hybridMultilevel"/>
    <w:lvl w:ilvl="0">
      <w:start w:val="1"/>
      <w:numFmt w:val="bullet"/>
      <w:pStyle w:val="1003"/>
      <w:isLgl w:val="false"/>
      <w:suff w:val="tab"/>
      <w:lvlText w:val=""/>
      <w:lvlJc w:val="left"/>
      <w:pPr>
        <w:pStyle w:val="908"/>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908"/>
        <w:ind w:left="840" w:hanging="420"/>
        <w:tabs>
          <w:tab w:val="num" w:pos="840" w:leader="none"/>
        </w:tabs>
      </w:pPr>
      <w:rPr>
        <w:rFonts w:ascii="Wingdings" w:hAnsi="Wingdings"/>
      </w:rPr>
    </w:lvl>
    <w:lvl w:ilvl="2">
      <w:start w:val="1"/>
      <w:numFmt w:val="bullet"/>
      <w:isLgl w:val="false"/>
      <w:suff w:val="tab"/>
      <w:lvlText w:val=""/>
      <w:lvlJc w:val="left"/>
      <w:pPr>
        <w:pStyle w:val="908"/>
        <w:ind w:left="1260" w:hanging="420"/>
        <w:tabs>
          <w:tab w:val="num" w:pos="1260" w:leader="none"/>
        </w:tabs>
      </w:pPr>
      <w:rPr>
        <w:rFonts w:ascii="Wingdings" w:hAnsi="Wingdings"/>
      </w:rPr>
    </w:lvl>
    <w:lvl w:ilvl="3">
      <w:start w:val="1"/>
      <w:numFmt w:val="bullet"/>
      <w:isLgl w:val="false"/>
      <w:suff w:val="tab"/>
      <w:lvlText w:val=""/>
      <w:lvlJc w:val="left"/>
      <w:pPr>
        <w:pStyle w:val="908"/>
        <w:ind w:left="1680" w:hanging="420"/>
        <w:tabs>
          <w:tab w:val="num" w:pos="1680" w:leader="none"/>
        </w:tabs>
      </w:pPr>
      <w:rPr>
        <w:rFonts w:ascii="Wingdings" w:hAnsi="Wingdings"/>
      </w:rPr>
    </w:lvl>
    <w:lvl w:ilvl="4">
      <w:start w:val="1"/>
      <w:numFmt w:val="bullet"/>
      <w:isLgl w:val="false"/>
      <w:suff w:val="tab"/>
      <w:lvlText w:val=""/>
      <w:lvlJc w:val="left"/>
      <w:pPr>
        <w:pStyle w:val="908"/>
        <w:ind w:left="2100" w:hanging="420"/>
        <w:tabs>
          <w:tab w:val="num" w:pos="2100" w:leader="none"/>
        </w:tabs>
      </w:pPr>
      <w:rPr>
        <w:rFonts w:ascii="Wingdings" w:hAnsi="Wingdings"/>
      </w:rPr>
    </w:lvl>
    <w:lvl w:ilvl="5">
      <w:start w:val="1"/>
      <w:numFmt w:val="bullet"/>
      <w:isLgl w:val="false"/>
      <w:suff w:val="tab"/>
      <w:lvlText w:val=""/>
      <w:lvlJc w:val="left"/>
      <w:pPr>
        <w:pStyle w:val="908"/>
        <w:ind w:left="2520" w:hanging="420"/>
        <w:tabs>
          <w:tab w:val="num" w:pos="2520" w:leader="none"/>
        </w:tabs>
      </w:pPr>
      <w:rPr>
        <w:rFonts w:ascii="Wingdings" w:hAnsi="Wingdings"/>
      </w:rPr>
    </w:lvl>
    <w:lvl w:ilvl="6">
      <w:start w:val="1"/>
      <w:numFmt w:val="bullet"/>
      <w:isLgl w:val="false"/>
      <w:suff w:val="tab"/>
      <w:lvlText w:val=""/>
      <w:lvlJc w:val="left"/>
      <w:pPr>
        <w:pStyle w:val="908"/>
        <w:ind w:left="2940" w:hanging="420"/>
        <w:tabs>
          <w:tab w:val="num" w:pos="2940" w:leader="none"/>
        </w:tabs>
      </w:pPr>
      <w:rPr>
        <w:rFonts w:ascii="Wingdings" w:hAnsi="Wingdings"/>
      </w:rPr>
    </w:lvl>
    <w:lvl w:ilvl="7">
      <w:start w:val="1"/>
      <w:numFmt w:val="bullet"/>
      <w:isLgl w:val="false"/>
      <w:suff w:val="tab"/>
      <w:lvlText w:val=""/>
      <w:lvlJc w:val="left"/>
      <w:pPr>
        <w:pStyle w:val="908"/>
        <w:ind w:left="3360" w:hanging="420"/>
        <w:tabs>
          <w:tab w:val="num" w:pos="3360" w:leader="none"/>
        </w:tabs>
      </w:pPr>
      <w:rPr>
        <w:rFonts w:ascii="Wingdings" w:hAnsi="Wingdings"/>
      </w:rPr>
    </w:lvl>
    <w:lvl w:ilvl="8">
      <w:start w:val="1"/>
      <w:numFmt w:val="bullet"/>
      <w:isLgl w:val="false"/>
      <w:suff w:val="tab"/>
      <w:lvlText w:val=""/>
      <w:lvlJc w:val="left"/>
      <w:pPr>
        <w:pStyle w:val="908"/>
        <w:ind w:left="3780" w:hanging="420"/>
        <w:tabs>
          <w:tab w:val="num" w:pos="3780" w:leader="none"/>
        </w:tabs>
      </w:pPr>
      <w:rPr>
        <w:rFonts w:ascii="Wingdings" w:hAnsi="Wingdings"/>
      </w:rPr>
    </w:lvl>
  </w:abstractNum>
  <w:num w:numId="1">
    <w:abstractNumId w:val="6"/>
  </w:num>
  <w:num w:numId="2">
    <w:abstractNumId w:val="0"/>
  </w:num>
  <w:num w:numId="3">
    <w:abstractNumId w:val="1"/>
  </w:num>
  <w:num w:numId="4">
    <w:abstractNumId w:val="5"/>
  </w:num>
  <w:num w:numId="5">
    <w:abstractNumId w:val="4"/>
  </w:num>
  <w:num w:numId="6">
    <w:abstractNumId w:val="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name w:val="Heading 1"/>
    <w:basedOn w:val="908"/>
    <w:next w:val="908"/>
    <w:link w:val="733"/>
    <w:uiPriority w:val="9"/>
    <w:qFormat/>
    <w:pPr>
      <w:keepLines/>
      <w:keepNext/>
      <w:spacing w:before="480" w:after="200"/>
      <w:outlineLvl w:val="0"/>
    </w:pPr>
    <w:rPr>
      <w:rFonts w:ascii="Arial" w:hAnsi="Arial" w:eastAsia="Arial" w:cs="Arial"/>
      <w:sz w:val="40"/>
      <w:szCs w:val="40"/>
    </w:rPr>
  </w:style>
  <w:style w:type="character" w:styleId="733">
    <w:name w:val="Heading 1 Char"/>
    <w:link w:val="732"/>
    <w:uiPriority w:val="9"/>
    <w:rPr>
      <w:rFonts w:ascii="Arial" w:hAnsi="Arial" w:eastAsia="Arial" w:cs="Arial"/>
      <w:sz w:val="40"/>
      <w:szCs w:val="40"/>
    </w:rPr>
  </w:style>
  <w:style w:type="paragraph" w:styleId="734">
    <w:name w:val="Heading 2"/>
    <w:basedOn w:val="908"/>
    <w:next w:val="908"/>
    <w:link w:val="735"/>
    <w:uiPriority w:val="9"/>
    <w:unhideWhenUsed/>
    <w:qFormat/>
    <w:pPr>
      <w:keepLines/>
      <w:keepNext/>
      <w:spacing w:before="360" w:after="200"/>
      <w:outlineLvl w:val="1"/>
    </w:pPr>
    <w:rPr>
      <w:rFonts w:ascii="Arial" w:hAnsi="Arial" w:eastAsia="Arial" w:cs="Arial"/>
      <w:sz w:val="34"/>
    </w:rPr>
  </w:style>
  <w:style w:type="character" w:styleId="735">
    <w:name w:val="Heading 2 Char"/>
    <w:link w:val="734"/>
    <w:uiPriority w:val="9"/>
    <w:rPr>
      <w:rFonts w:ascii="Arial" w:hAnsi="Arial" w:eastAsia="Arial" w:cs="Arial"/>
      <w:sz w:val="34"/>
    </w:rPr>
  </w:style>
  <w:style w:type="paragraph" w:styleId="736">
    <w:name w:val="Heading 3"/>
    <w:basedOn w:val="908"/>
    <w:next w:val="908"/>
    <w:link w:val="737"/>
    <w:uiPriority w:val="9"/>
    <w:unhideWhenUsed/>
    <w:qFormat/>
    <w:pPr>
      <w:keepLines/>
      <w:keepNext/>
      <w:spacing w:before="320" w:after="200"/>
      <w:outlineLvl w:val="2"/>
    </w:pPr>
    <w:rPr>
      <w:rFonts w:ascii="Arial" w:hAnsi="Arial" w:eastAsia="Arial" w:cs="Arial"/>
      <w:sz w:val="30"/>
      <w:szCs w:val="30"/>
    </w:rPr>
  </w:style>
  <w:style w:type="character" w:styleId="737">
    <w:name w:val="Heading 3 Char"/>
    <w:link w:val="736"/>
    <w:uiPriority w:val="9"/>
    <w:rPr>
      <w:rFonts w:ascii="Arial" w:hAnsi="Arial" w:eastAsia="Arial" w:cs="Arial"/>
      <w:sz w:val="30"/>
      <w:szCs w:val="30"/>
    </w:rPr>
  </w:style>
  <w:style w:type="paragraph" w:styleId="738">
    <w:name w:val="Heading 4"/>
    <w:basedOn w:val="908"/>
    <w:next w:val="908"/>
    <w:link w:val="739"/>
    <w:uiPriority w:val="9"/>
    <w:unhideWhenUsed/>
    <w:qFormat/>
    <w:pPr>
      <w:keepLines/>
      <w:keepNext/>
      <w:spacing w:before="320" w:after="200"/>
      <w:outlineLvl w:val="3"/>
    </w:pPr>
    <w:rPr>
      <w:rFonts w:ascii="Arial" w:hAnsi="Arial" w:eastAsia="Arial" w:cs="Arial"/>
      <w:b/>
      <w:bCs/>
      <w:sz w:val="26"/>
      <w:szCs w:val="26"/>
    </w:rPr>
  </w:style>
  <w:style w:type="character" w:styleId="739">
    <w:name w:val="Heading 4 Char"/>
    <w:link w:val="738"/>
    <w:uiPriority w:val="9"/>
    <w:rPr>
      <w:rFonts w:ascii="Arial" w:hAnsi="Arial" w:eastAsia="Arial" w:cs="Arial"/>
      <w:b/>
      <w:bCs/>
      <w:sz w:val="26"/>
      <w:szCs w:val="26"/>
    </w:rPr>
  </w:style>
  <w:style w:type="paragraph" w:styleId="740">
    <w:name w:val="Heading 5"/>
    <w:basedOn w:val="908"/>
    <w:next w:val="908"/>
    <w:link w:val="741"/>
    <w:uiPriority w:val="9"/>
    <w:unhideWhenUsed/>
    <w:qFormat/>
    <w:pPr>
      <w:keepLines/>
      <w:keepNext/>
      <w:spacing w:before="320" w:after="200"/>
      <w:outlineLvl w:val="4"/>
    </w:pPr>
    <w:rPr>
      <w:rFonts w:ascii="Arial" w:hAnsi="Arial" w:eastAsia="Arial" w:cs="Arial"/>
      <w:b/>
      <w:bCs/>
      <w:sz w:val="24"/>
      <w:szCs w:val="24"/>
    </w:rPr>
  </w:style>
  <w:style w:type="character" w:styleId="741">
    <w:name w:val="Heading 5 Char"/>
    <w:link w:val="740"/>
    <w:uiPriority w:val="9"/>
    <w:rPr>
      <w:rFonts w:ascii="Arial" w:hAnsi="Arial" w:eastAsia="Arial" w:cs="Arial"/>
      <w:b/>
      <w:bCs/>
      <w:sz w:val="24"/>
      <w:szCs w:val="24"/>
    </w:rPr>
  </w:style>
  <w:style w:type="paragraph" w:styleId="742">
    <w:name w:val="Heading 6"/>
    <w:basedOn w:val="908"/>
    <w:next w:val="908"/>
    <w:link w:val="743"/>
    <w:uiPriority w:val="9"/>
    <w:unhideWhenUsed/>
    <w:qFormat/>
    <w:pPr>
      <w:keepLines/>
      <w:keepNext/>
      <w:spacing w:before="320" w:after="200"/>
      <w:outlineLvl w:val="5"/>
    </w:pPr>
    <w:rPr>
      <w:rFonts w:ascii="Arial" w:hAnsi="Arial" w:eastAsia="Arial" w:cs="Arial"/>
      <w:b/>
      <w:bCs/>
      <w:sz w:val="22"/>
      <w:szCs w:val="22"/>
    </w:rPr>
  </w:style>
  <w:style w:type="character" w:styleId="743">
    <w:name w:val="Heading 6 Char"/>
    <w:link w:val="742"/>
    <w:uiPriority w:val="9"/>
    <w:rPr>
      <w:rFonts w:ascii="Arial" w:hAnsi="Arial" w:eastAsia="Arial" w:cs="Arial"/>
      <w:b/>
      <w:bCs/>
      <w:sz w:val="22"/>
      <w:szCs w:val="22"/>
    </w:rPr>
  </w:style>
  <w:style w:type="paragraph" w:styleId="744">
    <w:name w:val="Heading 7"/>
    <w:basedOn w:val="908"/>
    <w:next w:val="908"/>
    <w:link w:val="745"/>
    <w:uiPriority w:val="9"/>
    <w:unhideWhenUsed/>
    <w:qFormat/>
    <w:pPr>
      <w:keepLines/>
      <w:keepNext/>
      <w:spacing w:before="320" w:after="200"/>
      <w:outlineLvl w:val="6"/>
    </w:pPr>
    <w:rPr>
      <w:rFonts w:ascii="Arial" w:hAnsi="Arial" w:eastAsia="Arial" w:cs="Arial"/>
      <w:b/>
      <w:bCs/>
      <w:i/>
      <w:iCs/>
      <w:sz w:val="22"/>
      <w:szCs w:val="22"/>
    </w:rPr>
  </w:style>
  <w:style w:type="character" w:styleId="745">
    <w:name w:val="Heading 7 Char"/>
    <w:link w:val="744"/>
    <w:uiPriority w:val="9"/>
    <w:rPr>
      <w:rFonts w:ascii="Arial" w:hAnsi="Arial" w:eastAsia="Arial" w:cs="Arial"/>
      <w:b/>
      <w:bCs/>
      <w:i/>
      <w:iCs/>
      <w:sz w:val="22"/>
      <w:szCs w:val="22"/>
    </w:rPr>
  </w:style>
  <w:style w:type="paragraph" w:styleId="746">
    <w:name w:val="Heading 8"/>
    <w:basedOn w:val="908"/>
    <w:next w:val="908"/>
    <w:link w:val="747"/>
    <w:uiPriority w:val="9"/>
    <w:unhideWhenUsed/>
    <w:qFormat/>
    <w:pPr>
      <w:keepLines/>
      <w:keepNext/>
      <w:spacing w:before="320" w:after="200"/>
      <w:outlineLvl w:val="7"/>
    </w:pPr>
    <w:rPr>
      <w:rFonts w:ascii="Arial" w:hAnsi="Arial" w:eastAsia="Arial" w:cs="Arial"/>
      <w:i/>
      <w:iCs/>
      <w:sz w:val="22"/>
      <w:szCs w:val="22"/>
    </w:rPr>
  </w:style>
  <w:style w:type="character" w:styleId="747">
    <w:name w:val="Heading 8 Char"/>
    <w:link w:val="746"/>
    <w:uiPriority w:val="9"/>
    <w:rPr>
      <w:rFonts w:ascii="Arial" w:hAnsi="Arial" w:eastAsia="Arial" w:cs="Arial"/>
      <w:i/>
      <w:iCs/>
      <w:sz w:val="22"/>
      <w:szCs w:val="22"/>
    </w:rPr>
  </w:style>
  <w:style w:type="paragraph" w:styleId="748">
    <w:name w:val="Heading 9"/>
    <w:basedOn w:val="908"/>
    <w:next w:val="908"/>
    <w:link w:val="749"/>
    <w:uiPriority w:val="9"/>
    <w:unhideWhenUsed/>
    <w:qFormat/>
    <w:pPr>
      <w:keepLines/>
      <w:keepNext/>
      <w:spacing w:before="320" w:after="200"/>
      <w:outlineLvl w:val="8"/>
    </w:pPr>
    <w:rPr>
      <w:rFonts w:ascii="Arial" w:hAnsi="Arial" w:eastAsia="Arial" w:cs="Arial"/>
      <w:i/>
      <w:iCs/>
      <w:sz w:val="21"/>
      <w:szCs w:val="21"/>
    </w:rPr>
  </w:style>
  <w:style w:type="character" w:styleId="749">
    <w:name w:val="Heading 9 Char"/>
    <w:link w:val="748"/>
    <w:uiPriority w:val="9"/>
    <w:rPr>
      <w:rFonts w:ascii="Arial" w:hAnsi="Arial" w:eastAsia="Arial" w:cs="Arial"/>
      <w:i/>
      <w:iCs/>
      <w:sz w:val="21"/>
      <w:szCs w:val="21"/>
    </w:rPr>
  </w:style>
  <w:style w:type="paragraph" w:styleId="750">
    <w:name w:val="Title"/>
    <w:basedOn w:val="908"/>
    <w:next w:val="908"/>
    <w:link w:val="751"/>
    <w:uiPriority w:val="10"/>
    <w:qFormat/>
    <w:pPr>
      <w:contextualSpacing/>
      <w:spacing w:before="300" w:after="200"/>
    </w:pPr>
    <w:rPr>
      <w:sz w:val="48"/>
      <w:szCs w:val="48"/>
    </w:rPr>
  </w:style>
  <w:style w:type="character" w:styleId="751">
    <w:name w:val="Title Char"/>
    <w:link w:val="750"/>
    <w:uiPriority w:val="10"/>
    <w:rPr>
      <w:sz w:val="48"/>
      <w:szCs w:val="48"/>
    </w:rPr>
  </w:style>
  <w:style w:type="paragraph" w:styleId="752">
    <w:name w:val="Subtitle"/>
    <w:basedOn w:val="908"/>
    <w:next w:val="908"/>
    <w:link w:val="753"/>
    <w:uiPriority w:val="11"/>
    <w:qFormat/>
    <w:pPr>
      <w:spacing w:before="200" w:after="200"/>
    </w:pPr>
    <w:rPr>
      <w:sz w:val="24"/>
      <w:szCs w:val="24"/>
    </w:rPr>
  </w:style>
  <w:style w:type="character" w:styleId="753">
    <w:name w:val="Subtitle Char"/>
    <w:link w:val="752"/>
    <w:uiPriority w:val="11"/>
    <w:rPr>
      <w:sz w:val="24"/>
      <w:szCs w:val="24"/>
    </w:rPr>
  </w:style>
  <w:style w:type="paragraph" w:styleId="754">
    <w:name w:val="Quote"/>
    <w:basedOn w:val="908"/>
    <w:next w:val="908"/>
    <w:link w:val="755"/>
    <w:uiPriority w:val="29"/>
    <w:qFormat/>
    <w:pPr>
      <w:ind w:left="720" w:right="720"/>
    </w:pPr>
    <w:rPr>
      <w:i/>
    </w:rPr>
  </w:style>
  <w:style w:type="character" w:styleId="755">
    <w:name w:val="Quote Char"/>
    <w:link w:val="754"/>
    <w:uiPriority w:val="29"/>
    <w:rPr>
      <w:i/>
    </w:rPr>
  </w:style>
  <w:style w:type="paragraph" w:styleId="756">
    <w:name w:val="Intense Quote"/>
    <w:basedOn w:val="908"/>
    <w:next w:val="908"/>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paragraph" w:styleId="758">
    <w:name w:val="Header"/>
    <w:basedOn w:val="908"/>
    <w:link w:val="759"/>
    <w:uiPriority w:val="99"/>
    <w:unhideWhenUsed/>
    <w:pPr>
      <w:spacing w:after="0" w:line="240" w:lineRule="auto"/>
      <w:tabs>
        <w:tab w:val="center" w:pos="7143" w:leader="none"/>
        <w:tab w:val="right" w:pos="14287" w:leader="none"/>
      </w:tabs>
    </w:pPr>
  </w:style>
  <w:style w:type="character" w:styleId="759">
    <w:name w:val="Header Char"/>
    <w:link w:val="758"/>
    <w:uiPriority w:val="99"/>
  </w:style>
  <w:style w:type="paragraph" w:styleId="760">
    <w:name w:val="Footer"/>
    <w:basedOn w:val="908"/>
    <w:link w:val="763"/>
    <w:uiPriority w:val="99"/>
    <w:unhideWhenUsed/>
    <w:pPr>
      <w:spacing w:after="0" w:line="240" w:lineRule="auto"/>
      <w:tabs>
        <w:tab w:val="center" w:pos="7143" w:leader="none"/>
        <w:tab w:val="right" w:pos="14287" w:leader="none"/>
      </w:tabs>
    </w:pPr>
  </w:style>
  <w:style w:type="character" w:styleId="761">
    <w:name w:val="Footer Char"/>
    <w:link w:val="760"/>
    <w:uiPriority w:val="99"/>
  </w:style>
  <w:style w:type="paragraph" w:styleId="762">
    <w:name w:val="Caption"/>
    <w:basedOn w:val="908"/>
    <w:next w:val="908"/>
    <w:uiPriority w:val="35"/>
    <w:semiHidden/>
    <w:unhideWhenUsed/>
    <w:qFormat/>
    <w:pPr>
      <w:spacing w:line="276" w:lineRule="auto"/>
    </w:pPr>
    <w:rPr>
      <w:b/>
      <w:bCs/>
      <w:color w:val="4f81bd" w:themeColor="accent1"/>
      <w:sz w:val="18"/>
      <w:szCs w:val="18"/>
    </w:rPr>
  </w:style>
  <w:style w:type="character" w:styleId="763">
    <w:name w:val="Caption Char"/>
    <w:basedOn w:val="762"/>
    <w:link w:val="760"/>
    <w:uiPriority w:val="99"/>
  </w:style>
  <w:style w:type="table" w:styleId="7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Hyperlink"/>
    <w:uiPriority w:val="99"/>
    <w:unhideWhenUsed/>
    <w:rPr>
      <w:color w:val="0000ff" w:themeColor="hyperlink"/>
      <w:u w:val="single"/>
    </w:rPr>
  </w:style>
  <w:style w:type="paragraph" w:styleId="891">
    <w:name w:val="footnote text"/>
    <w:basedOn w:val="90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uiPriority w:val="99"/>
    <w:unhideWhenUsed/>
    <w:rPr>
      <w:vertAlign w:val="superscript"/>
    </w:rPr>
  </w:style>
  <w:style w:type="paragraph" w:styleId="894">
    <w:name w:val="endnote text"/>
    <w:basedOn w:val="90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uiPriority w:val="99"/>
    <w:semiHidden/>
    <w:unhideWhenUsed/>
    <w:rPr>
      <w:vertAlign w:val="superscript"/>
    </w:rPr>
  </w:style>
  <w:style w:type="paragraph" w:styleId="897">
    <w:name w:val="toc 1"/>
    <w:basedOn w:val="908"/>
    <w:next w:val="908"/>
    <w:uiPriority w:val="39"/>
    <w:unhideWhenUsed/>
    <w:pPr>
      <w:ind w:left="0" w:right="0" w:firstLine="0"/>
      <w:spacing w:after="57"/>
    </w:pPr>
  </w:style>
  <w:style w:type="paragraph" w:styleId="898">
    <w:name w:val="toc 2"/>
    <w:basedOn w:val="908"/>
    <w:next w:val="908"/>
    <w:uiPriority w:val="39"/>
    <w:unhideWhenUsed/>
    <w:pPr>
      <w:ind w:left="283" w:right="0" w:firstLine="0"/>
      <w:spacing w:after="57"/>
    </w:pPr>
  </w:style>
  <w:style w:type="paragraph" w:styleId="899">
    <w:name w:val="toc 3"/>
    <w:basedOn w:val="908"/>
    <w:next w:val="908"/>
    <w:uiPriority w:val="39"/>
    <w:unhideWhenUsed/>
    <w:pPr>
      <w:ind w:left="567" w:right="0" w:firstLine="0"/>
      <w:spacing w:after="57"/>
    </w:pPr>
  </w:style>
  <w:style w:type="paragraph" w:styleId="900">
    <w:name w:val="toc 4"/>
    <w:basedOn w:val="908"/>
    <w:next w:val="908"/>
    <w:uiPriority w:val="39"/>
    <w:unhideWhenUsed/>
    <w:pPr>
      <w:ind w:left="850" w:right="0" w:firstLine="0"/>
      <w:spacing w:after="57"/>
    </w:pPr>
  </w:style>
  <w:style w:type="paragraph" w:styleId="901">
    <w:name w:val="toc 5"/>
    <w:basedOn w:val="908"/>
    <w:next w:val="908"/>
    <w:uiPriority w:val="39"/>
    <w:unhideWhenUsed/>
    <w:pPr>
      <w:ind w:left="1134" w:right="0" w:firstLine="0"/>
      <w:spacing w:after="57"/>
    </w:pPr>
  </w:style>
  <w:style w:type="paragraph" w:styleId="902">
    <w:name w:val="toc 6"/>
    <w:basedOn w:val="908"/>
    <w:next w:val="908"/>
    <w:uiPriority w:val="39"/>
    <w:unhideWhenUsed/>
    <w:pPr>
      <w:ind w:left="1417" w:right="0" w:firstLine="0"/>
      <w:spacing w:after="57"/>
    </w:pPr>
  </w:style>
  <w:style w:type="paragraph" w:styleId="903">
    <w:name w:val="toc 7"/>
    <w:basedOn w:val="908"/>
    <w:next w:val="908"/>
    <w:uiPriority w:val="39"/>
    <w:unhideWhenUsed/>
    <w:pPr>
      <w:ind w:left="1701" w:right="0" w:firstLine="0"/>
      <w:spacing w:after="57"/>
    </w:pPr>
  </w:style>
  <w:style w:type="paragraph" w:styleId="904">
    <w:name w:val="toc 8"/>
    <w:basedOn w:val="908"/>
    <w:next w:val="908"/>
    <w:uiPriority w:val="39"/>
    <w:unhideWhenUsed/>
    <w:pPr>
      <w:ind w:left="1984" w:right="0" w:firstLine="0"/>
      <w:spacing w:after="57"/>
    </w:pPr>
  </w:style>
  <w:style w:type="paragraph" w:styleId="905">
    <w:name w:val="toc 9"/>
    <w:basedOn w:val="908"/>
    <w:next w:val="908"/>
    <w:uiPriority w:val="39"/>
    <w:unhideWhenUsed/>
    <w:pPr>
      <w:ind w:left="2268" w:right="0" w:firstLine="0"/>
      <w:spacing w:after="57"/>
    </w:p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next w:val="908"/>
    <w:link w:val="908"/>
    <w:qFormat/>
    <w:pPr>
      <w:jc w:val="both"/>
      <w:widowControl w:val="off"/>
    </w:pPr>
    <w:rPr>
      <w:rFonts w:ascii="Calibri" w:hAnsi="Calibri"/>
      <w:sz w:val="21"/>
      <w:szCs w:val="22"/>
      <w:lang w:val="en-US" w:eastAsia="zh-CN" w:bidi="ar-SA"/>
    </w:rPr>
  </w:style>
  <w:style w:type="paragraph" w:styleId="909">
    <w:name w:val="标题 1"/>
    <w:basedOn w:val="908"/>
    <w:next w:val="908"/>
    <w:link w:val="920"/>
    <w:uiPriority w:val="9"/>
    <w:qFormat/>
    <w:pPr>
      <w:jc w:val="center"/>
      <w:keepNext/>
      <w:outlineLvl w:val="0"/>
    </w:pPr>
    <w:rPr>
      <w:rFonts w:ascii="楷体_GB2312" w:hAnsi="宋体" w:eastAsia="楷体_GB2312"/>
      <w:sz w:val="28"/>
      <w:szCs w:val="28"/>
    </w:rPr>
  </w:style>
  <w:style w:type="paragraph" w:styleId="910">
    <w:name w:val="标题 2"/>
    <w:basedOn w:val="908"/>
    <w:next w:val="910"/>
    <w:link w:val="921"/>
    <w:qFormat/>
    <w:pPr>
      <w:jc w:val="center"/>
      <w:keepLines/>
      <w:keepNext/>
      <w:spacing w:before="260" w:after="260" w:line="415" w:lineRule="auto"/>
      <w:outlineLvl w:val="1"/>
    </w:pPr>
    <w:rPr>
      <w:rFonts w:ascii="Arial" w:hAnsi="Arial" w:eastAsia="幼圆"/>
      <w:b/>
      <w:bCs/>
      <w:sz w:val="44"/>
      <w:szCs w:val="44"/>
    </w:rPr>
  </w:style>
  <w:style w:type="paragraph" w:styleId="911">
    <w:name w:val="标题 3"/>
    <w:basedOn w:val="908"/>
    <w:next w:val="911"/>
    <w:link w:val="922"/>
    <w:uiPriority w:val="9"/>
    <w:qFormat/>
    <w:pPr>
      <w:keepLines/>
      <w:keepNext/>
      <w:spacing w:before="260" w:after="260" w:line="415" w:lineRule="auto"/>
      <w:outlineLvl w:val="2"/>
    </w:pPr>
    <w:rPr>
      <w:b/>
      <w:bCs/>
      <w:sz w:val="32"/>
      <w:szCs w:val="32"/>
    </w:rPr>
  </w:style>
  <w:style w:type="paragraph" w:styleId="912">
    <w:name w:val="标题 4"/>
    <w:basedOn w:val="908"/>
    <w:next w:val="912"/>
    <w:link w:val="923"/>
    <w:uiPriority w:val="9"/>
    <w:qFormat/>
    <w:pPr>
      <w:keepLines/>
      <w:keepNext/>
      <w:spacing w:before="280" w:after="290" w:line="376" w:lineRule="auto"/>
      <w:outlineLvl w:val="3"/>
    </w:pPr>
    <w:rPr>
      <w:rFonts w:ascii="Arial" w:hAnsi="Arial" w:eastAsia="黑体"/>
      <w:b/>
      <w:bCs/>
      <w:sz w:val="28"/>
      <w:szCs w:val="28"/>
    </w:rPr>
  </w:style>
  <w:style w:type="paragraph" w:styleId="913">
    <w:name w:val="标题 5"/>
    <w:basedOn w:val="908"/>
    <w:next w:val="913"/>
    <w:link w:val="924"/>
    <w:qFormat/>
    <w:pPr>
      <w:keepNext/>
      <w:outlineLvl w:val="4"/>
    </w:pPr>
    <w:rPr>
      <w:rFonts w:ascii="宋体" w:hAnsi="宋体"/>
      <w:color w:val="000000"/>
      <w:sz w:val="28"/>
      <w:szCs w:val="28"/>
    </w:rPr>
  </w:style>
  <w:style w:type="paragraph" w:styleId="914">
    <w:name w:val="标题 6"/>
    <w:basedOn w:val="908"/>
    <w:next w:val="908"/>
    <w:link w:val="925"/>
    <w:qFormat/>
    <w:pPr>
      <w:numPr>
        <w:ilvl w:val="5"/>
        <w:numId w:val="1"/>
      </w:numPr>
      <w:keepLines/>
      <w:keepNext/>
      <w:spacing w:before="240" w:after="64" w:line="319" w:lineRule="auto"/>
      <w:tabs>
        <w:tab w:val="left" w:pos="0" w:leader="none"/>
      </w:tabs>
      <w:outlineLvl w:val="5"/>
    </w:pPr>
    <w:rPr>
      <w:rFonts w:ascii="Arial" w:hAnsi="Arial" w:eastAsia="黑体"/>
      <w:b/>
      <w:bCs/>
      <w:sz w:val="24"/>
    </w:rPr>
  </w:style>
  <w:style w:type="paragraph" w:styleId="915">
    <w:name w:val="标题 7"/>
    <w:basedOn w:val="908"/>
    <w:next w:val="908"/>
    <w:link w:val="926"/>
    <w:qFormat/>
    <w:pPr>
      <w:numPr>
        <w:ilvl w:val="6"/>
        <w:numId w:val="1"/>
      </w:numPr>
      <w:keepLines/>
      <w:keepNext/>
      <w:spacing w:before="240" w:after="64" w:line="319" w:lineRule="auto"/>
      <w:tabs>
        <w:tab w:val="left" w:pos="0" w:leader="none"/>
      </w:tabs>
      <w:outlineLvl w:val="6"/>
    </w:pPr>
    <w:rPr>
      <w:b/>
      <w:bCs/>
      <w:sz w:val="24"/>
    </w:rPr>
  </w:style>
  <w:style w:type="paragraph" w:styleId="916">
    <w:name w:val="标题 8"/>
    <w:basedOn w:val="908"/>
    <w:next w:val="908"/>
    <w:link w:val="927"/>
    <w:qFormat/>
    <w:pPr>
      <w:numPr>
        <w:ilvl w:val="7"/>
        <w:numId w:val="1"/>
      </w:numPr>
      <w:keepLines/>
      <w:keepNext/>
      <w:spacing w:before="240" w:after="64" w:line="319" w:lineRule="auto"/>
      <w:tabs>
        <w:tab w:val="left" w:pos="0" w:leader="none"/>
      </w:tabs>
      <w:outlineLvl w:val="7"/>
    </w:pPr>
    <w:rPr>
      <w:rFonts w:ascii="Arial" w:hAnsi="Arial" w:eastAsia="黑体"/>
      <w:sz w:val="24"/>
    </w:rPr>
  </w:style>
  <w:style w:type="paragraph" w:styleId="917">
    <w:name w:val="标题 9"/>
    <w:basedOn w:val="908"/>
    <w:next w:val="908"/>
    <w:link w:val="928"/>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918">
    <w:name w:val="默认段落字体"/>
    <w:next w:val="918"/>
    <w:link w:val="908"/>
    <w:uiPriority w:val="1"/>
    <w:unhideWhenUsed/>
  </w:style>
  <w:style w:type="table" w:styleId="919">
    <w:name w:val="普通表格"/>
    <w:next w:val="919"/>
    <w:link w:val="908"/>
    <w:semiHidden/>
    <w:tblPr/>
  </w:style>
  <w:style w:type="character" w:styleId="920">
    <w:name w:val="标题 1 字符1"/>
    <w:next w:val="920"/>
    <w:link w:val="909"/>
    <w:uiPriority w:val="9"/>
    <w:qFormat/>
    <w:rPr>
      <w:rFonts w:ascii="楷体_GB2312" w:hAnsi="宋体" w:eastAsia="楷体_GB2312" w:cs="宋体"/>
      <w:sz w:val="28"/>
      <w:szCs w:val="28"/>
    </w:rPr>
  </w:style>
  <w:style w:type="character" w:styleId="921">
    <w:name w:val="标题 2 字符"/>
    <w:next w:val="921"/>
    <w:link w:val="910"/>
    <w:qFormat/>
    <w:rPr>
      <w:rFonts w:ascii="Arial" w:hAnsi="Arial" w:eastAsia="幼圆" w:cs="Arial"/>
      <w:b/>
      <w:bCs/>
      <w:sz w:val="44"/>
      <w:szCs w:val="44"/>
    </w:rPr>
  </w:style>
  <w:style w:type="character" w:styleId="922">
    <w:name w:val="标题 3 字符"/>
    <w:next w:val="922"/>
    <w:link w:val="911"/>
    <w:uiPriority w:val="9"/>
    <w:qFormat/>
    <w:rPr>
      <w:b/>
      <w:bCs/>
      <w:sz w:val="32"/>
      <w:szCs w:val="32"/>
    </w:rPr>
  </w:style>
  <w:style w:type="character" w:styleId="923">
    <w:name w:val="标题 4 字符"/>
    <w:next w:val="923"/>
    <w:link w:val="912"/>
    <w:uiPriority w:val="9"/>
    <w:qFormat/>
    <w:rPr>
      <w:rFonts w:ascii="Arial" w:hAnsi="Arial" w:eastAsia="黑体" w:cs="Arial"/>
      <w:b/>
      <w:bCs/>
      <w:sz w:val="28"/>
      <w:szCs w:val="28"/>
    </w:rPr>
  </w:style>
  <w:style w:type="character" w:styleId="924">
    <w:name w:val="标题 5 字符"/>
    <w:next w:val="924"/>
    <w:link w:val="913"/>
    <w:qFormat/>
    <w:rPr>
      <w:rFonts w:ascii="宋体" w:hAnsi="宋体" w:cs="宋体"/>
      <w:color w:val="000000"/>
      <w:sz w:val="28"/>
      <w:szCs w:val="28"/>
    </w:rPr>
  </w:style>
  <w:style w:type="character" w:styleId="925">
    <w:name w:val="标题 6 字符"/>
    <w:next w:val="925"/>
    <w:link w:val="914"/>
    <w:qFormat/>
    <w:rPr>
      <w:rFonts w:ascii="Arial" w:hAnsi="Arial" w:eastAsia="黑体"/>
      <w:b/>
      <w:bCs/>
      <w:sz w:val="24"/>
      <w:szCs w:val="24"/>
    </w:rPr>
  </w:style>
  <w:style w:type="character" w:styleId="926">
    <w:name w:val="标题 7 字符"/>
    <w:next w:val="926"/>
    <w:link w:val="915"/>
    <w:qFormat/>
    <w:rPr>
      <w:b/>
      <w:bCs/>
      <w:sz w:val="24"/>
      <w:szCs w:val="24"/>
    </w:rPr>
  </w:style>
  <w:style w:type="character" w:styleId="927">
    <w:name w:val="标题 8 字符"/>
    <w:next w:val="927"/>
    <w:link w:val="916"/>
    <w:qFormat/>
    <w:rPr>
      <w:rFonts w:ascii="Arial" w:hAnsi="Arial" w:eastAsia="黑体"/>
      <w:sz w:val="24"/>
      <w:szCs w:val="24"/>
    </w:rPr>
  </w:style>
  <w:style w:type="character" w:styleId="928">
    <w:name w:val="标题 9 字符"/>
    <w:next w:val="928"/>
    <w:link w:val="917"/>
    <w:qFormat/>
    <w:rPr>
      <w:rFonts w:ascii="Arial" w:hAnsi="Arial" w:eastAsia="黑体"/>
      <w:sz w:val="21"/>
      <w:szCs w:val="21"/>
    </w:rPr>
  </w:style>
  <w:style w:type="paragraph" w:styleId="929">
    <w:name w:val="列表 3"/>
    <w:basedOn w:val="908"/>
    <w:next w:val="929"/>
    <w:link w:val="908"/>
    <w:pPr>
      <w:ind w:hanging="200"/>
    </w:pPr>
    <w:rPr>
      <w:szCs w:val="21"/>
    </w:rPr>
  </w:style>
  <w:style w:type="paragraph" w:styleId="930">
    <w:name w:val="目录 7"/>
    <w:basedOn w:val="908"/>
    <w:next w:val="908"/>
    <w:link w:val="908"/>
    <w:uiPriority w:val="39"/>
    <w:qFormat/>
    <w:pPr>
      <w:ind w:left="1260"/>
      <w:jc w:val="left"/>
    </w:pPr>
    <w:rPr>
      <w:rFonts w:ascii="Calibri" w:hAnsi="Calibri" w:cs="Calibri"/>
      <w:sz w:val="18"/>
      <w:szCs w:val="18"/>
    </w:rPr>
  </w:style>
  <w:style w:type="paragraph" w:styleId="931">
    <w:name w:val="列表编号"/>
    <w:basedOn w:val="908"/>
    <w:next w:val="931"/>
    <w:link w:val="908"/>
    <w:qFormat/>
    <w:pPr>
      <w:numPr>
        <w:ilvl w:val="0"/>
        <w:numId w:val="2"/>
      </w:numPr>
      <w:ind w:left="0" w:firstLine="0"/>
      <w:tabs>
        <w:tab w:val="clear" w:pos="420" w:leader="none"/>
      </w:tabs>
    </w:pPr>
    <w:rPr>
      <w:szCs w:val="20"/>
    </w:rPr>
  </w:style>
  <w:style w:type="paragraph" w:styleId="932">
    <w:name w:val="正文缩进"/>
    <w:basedOn w:val="908"/>
    <w:next w:val="932"/>
    <w:link w:val="933"/>
    <w:uiPriority w:val="99"/>
    <w:qFormat/>
    <w:pPr>
      <w:ind w:firstLine="420"/>
    </w:pPr>
    <w:rPr>
      <w:szCs w:val="21"/>
    </w:rPr>
  </w:style>
  <w:style w:type="character" w:styleId="933">
    <w:name w:val="正文缩进 字符"/>
    <w:next w:val="933"/>
    <w:link w:val="932"/>
    <w:uiPriority w:val="99"/>
    <w:qFormat/>
    <w:rPr>
      <w:rFonts w:eastAsia="宋体"/>
      <w:sz w:val="21"/>
      <w:szCs w:val="21"/>
      <w:lang w:val="en-US" w:eastAsia="zh-CN" w:bidi="ar-SA"/>
    </w:rPr>
  </w:style>
  <w:style w:type="paragraph" w:styleId="934">
    <w:name w:val="文档结构图"/>
    <w:basedOn w:val="908"/>
    <w:next w:val="934"/>
    <w:link w:val="935"/>
    <w:uiPriority w:val="99"/>
    <w:qFormat/>
    <w:pPr>
      <w:shd w:val="clear" w:color="auto" w:fill="000080"/>
    </w:pPr>
    <w:rPr>
      <w:szCs w:val="21"/>
    </w:rPr>
  </w:style>
  <w:style w:type="character" w:styleId="935">
    <w:name w:val="文档结构图 字符"/>
    <w:next w:val="935"/>
    <w:link w:val="934"/>
    <w:uiPriority w:val="99"/>
    <w:qFormat/>
    <w:rPr>
      <w:sz w:val="21"/>
      <w:szCs w:val="21"/>
      <w:shd w:val="clear" w:color="auto" w:fill="000080"/>
    </w:rPr>
  </w:style>
  <w:style w:type="paragraph" w:styleId="936">
    <w:name w:val="引文目录标题"/>
    <w:basedOn w:val="908"/>
    <w:next w:val="908"/>
    <w:link w:val="908"/>
    <w:pPr>
      <w:spacing w:before="120"/>
    </w:pPr>
    <w:rPr>
      <w:rFonts w:ascii="Arial" w:hAnsi="Arial" w:cs="Arial"/>
      <w:sz w:val="24"/>
    </w:rPr>
  </w:style>
  <w:style w:type="paragraph" w:styleId="937">
    <w:name w:val="批注文字"/>
    <w:basedOn w:val="908"/>
    <w:next w:val="937"/>
    <w:link w:val="938"/>
    <w:uiPriority w:val="99"/>
    <w:qFormat/>
    <w:pPr>
      <w:jc w:val="left"/>
    </w:pPr>
    <w:rPr>
      <w:szCs w:val="21"/>
    </w:rPr>
  </w:style>
  <w:style w:type="character" w:styleId="938">
    <w:name w:val="批注文字 字符"/>
    <w:next w:val="938"/>
    <w:link w:val="937"/>
    <w:uiPriority w:val="99"/>
    <w:qFormat/>
    <w:rPr>
      <w:sz w:val="21"/>
      <w:szCs w:val="21"/>
    </w:rPr>
  </w:style>
  <w:style w:type="paragraph" w:styleId="939">
    <w:name w:val="正文文本 3"/>
    <w:basedOn w:val="908"/>
    <w:next w:val="939"/>
    <w:link w:val="908"/>
    <w:rPr>
      <w:rFonts w:ascii="仿宋_GB2312" w:hAnsi="宋体" w:eastAsia="仿宋_GB2312" w:cs="宋体"/>
      <w:sz w:val="32"/>
      <w:szCs w:val="32"/>
    </w:rPr>
  </w:style>
  <w:style w:type="paragraph" w:styleId="940">
    <w:name w:val="正文文本"/>
    <w:basedOn w:val="908"/>
    <w:next w:val="940"/>
    <w:link w:val="941"/>
    <w:uiPriority w:val="99"/>
    <w:qFormat/>
    <w:rPr>
      <w:rFonts w:ascii="楷体_GB2312" w:hAnsi="宋体" w:eastAsia="楷体_GB2312"/>
      <w:sz w:val="28"/>
      <w:szCs w:val="28"/>
    </w:rPr>
  </w:style>
  <w:style w:type="character" w:styleId="941">
    <w:name w:val="正文文本 字符"/>
    <w:next w:val="941"/>
    <w:link w:val="940"/>
    <w:uiPriority w:val="99"/>
    <w:qFormat/>
    <w:rPr>
      <w:rFonts w:ascii="楷体_GB2312" w:hAnsi="宋体" w:eastAsia="楷体_GB2312" w:cs="宋体"/>
      <w:sz w:val="28"/>
      <w:szCs w:val="28"/>
    </w:rPr>
  </w:style>
  <w:style w:type="paragraph" w:styleId="942">
    <w:name w:val="正文文本缩进"/>
    <w:basedOn w:val="908"/>
    <w:next w:val="908"/>
    <w:link w:val="908"/>
    <w:qFormat/>
    <w:pPr>
      <w:ind w:firstLine="645"/>
    </w:pPr>
    <w:rPr>
      <w:rFonts w:ascii="楷体_GB2312" w:hAnsi="宋体" w:eastAsia="楷体_GB2312" w:cs="宋体"/>
      <w:sz w:val="32"/>
      <w:szCs w:val="32"/>
    </w:rPr>
  </w:style>
  <w:style w:type="paragraph" w:styleId="943">
    <w:name w:val="列表 2"/>
    <w:basedOn w:val="908"/>
    <w:next w:val="943"/>
    <w:link w:val="908"/>
    <w:qFormat/>
    <w:pPr>
      <w:numPr>
        <w:ilvl w:val="0"/>
        <w:numId w:val="3"/>
      </w:numPr>
      <w:ind w:left="0" w:hanging="200"/>
      <w:tabs>
        <w:tab w:val="clear" w:pos="907" w:leader="none"/>
      </w:tabs>
    </w:pPr>
    <w:rPr>
      <w:szCs w:val="21"/>
    </w:rPr>
  </w:style>
  <w:style w:type="paragraph" w:styleId="944">
    <w:name w:val="文本块"/>
    <w:basedOn w:val="908"/>
    <w:next w:val="944"/>
    <w:link w:val="908"/>
    <w:uiPriority w:val="99"/>
    <w:unhideWhenUsed/>
    <w:qFormat/>
    <w:pPr>
      <w:ind w:left="1440" w:right="1440"/>
      <w:spacing w:after="120"/>
    </w:pPr>
    <w:rPr>
      <w:rFonts w:ascii="Calibri" w:hAnsi="Calibri" w:eastAsia="Calibri"/>
      <w:sz w:val="20"/>
      <w:szCs w:val="20"/>
      <w:lang w:val="zh-CN"/>
    </w:rPr>
  </w:style>
  <w:style w:type="paragraph" w:styleId="945">
    <w:name w:val="HTML 地址"/>
    <w:basedOn w:val="908"/>
    <w:next w:val="945"/>
    <w:link w:val="908"/>
    <w:pPr>
      <w:numPr>
        <w:ilvl w:val="0"/>
        <w:numId w:val="4"/>
      </w:numPr>
      <w:ind w:left="0" w:firstLine="0"/>
      <w:tabs>
        <w:tab w:val="clear" w:pos="397" w:leader="none"/>
      </w:tabs>
    </w:pPr>
    <w:rPr>
      <w:i/>
      <w:iCs/>
      <w:szCs w:val="21"/>
    </w:rPr>
  </w:style>
  <w:style w:type="paragraph" w:styleId="946">
    <w:name w:val="目录 5"/>
    <w:basedOn w:val="908"/>
    <w:next w:val="908"/>
    <w:link w:val="908"/>
    <w:uiPriority w:val="39"/>
    <w:qFormat/>
    <w:pPr>
      <w:ind w:left="840"/>
      <w:jc w:val="left"/>
    </w:pPr>
    <w:rPr>
      <w:rFonts w:ascii="Calibri" w:hAnsi="Calibri" w:cs="Calibri"/>
      <w:sz w:val="18"/>
      <w:szCs w:val="18"/>
    </w:rPr>
  </w:style>
  <w:style w:type="paragraph" w:styleId="947">
    <w:name w:val="目录 3"/>
    <w:basedOn w:val="908"/>
    <w:next w:val="908"/>
    <w:link w:val="908"/>
    <w:uiPriority w:val="39"/>
    <w:qFormat/>
    <w:pPr>
      <w:ind w:left="420"/>
      <w:jc w:val="left"/>
    </w:pPr>
    <w:rPr>
      <w:rFonts w:ascii="Calibri" w:hAnsi="Calibri" w:cs="Calibri"/>
      <w:i/>
      <w:iCs/>
      <w:sz w:val="20"/>
      <w:szCs w:val="20"/>
    </w:rPr>
  </w:style>
  <w:style w:type="paragraph" w:styleId="948">
    <w:name w:val="纯文本"/>
    <w:basedOn w:val="908"/>
    <w:next w:val="948"/>
    <w:link w:val="949"/>
    <w:uiPriority w:val="99"/>
    <w:qFormat/>
    <w:rPr>
      <w:rFonts w:ascii="宋体" w:hAnsi="宋体"/>
      <w:szCs w:val="21"/>
    </w:rPr>
  </w:style>
  <w:style w:type="character" w:styleId="949">
    <w:name w:val="纯文本 字符"/>
    <w:next w:val="949"/>
    <w:link w:val="948"/>
    <w:uiPriority w:val="99"/>
    <w:qFormat/>
    <w:rPr>
      <w:rFonts w:ascii="宋体" w:hAnsi="宋体" w:cs="Courier New"/>
      <w:sz w:val="21"/>
      <w:szCs w:val="21"/>
    </w:rPr>
  </w:style>
  <w:style w:type="paragraph" w:styleId="950">
    <w:name w:val="目录 8"/>
    <w:basedOn w:val="908"/>
    <w:next w:val="908"/>
    <w:link w:val="908"/>
    <w:uiPriority w:val="39"/>
    <w:qFormat/>
    <w:pPr>
      <w:ind w:left="1470"/>
      <w:jc w:val="left"/>
    </w:pPr>
    <w:rPr>
      <w:rFonts w:ascii="Calibri" w:hAnsi="Calibri" w:cs="Calibri"/>
      <w:sz w:val="18"/>
      <w:szCs w:val="18"/>
    </w:rPr>
  </w:style>
  <w:style w:type="paragraph" w:styleId="951">
    <w:name w:val="日期"/>
    <w:basedOn w:val="908"/>
    <w:next w:val="908"/>
    <w:link w:val="952"/>
    <w:qFormat/>
    <w:rPr>
      <w:sz w:val="24"/>
    </w:rPr>
  </w:style>
  <w:style w:type="character" w:styleId="952">
    <w:name w:val="日期 字符"/>
    <w:next w:val="952"/>
    <w:link w:val="951"/>
    <w:qFormat/>
    <w:rPr>
      <w:sz w:val="24"/>
      <w:szCs w:val="24"/>
    </w:rPr>
  </w:style>
  <w:style w:type="paragraph" w:styleId="953">
    <w:name w:val="正文文本缩进 2"/>
    <w:basedOn w:val="908"/>
    <w:next w:val="953"/>
    <w:link w:val="908"/>
    <w:qFormat/>
    <w:pPr>
      <w:ind w:left="630" w:firstLine="645"/>
    </w:pPr>
    <w:rPr>
      <w:rFonts w:ascii="Arial" w:hAnsi="Arial" w:eastAsia="仿宋_GB2312" w:cs="Arial"/>
      <w:sz w:val="32"/>
      <w:szCs w:val="32"/>
    </w:rPr>
  </w:style>
  <w:style w:type="paragraph" w:styleId="954">
    <w:name w:val="批注框文本"/>
    <w:basedOn w:val="908"/>
    <w:next w:val="954"/>
    <w:link w:val="955"/>
    <w:uiPriority w:val="99"/>
    <w:qFormat/>
    <w:rPr>
      <w:sz w:val="18"/>
      <w:szCs w:val="18"/>
    </w:rPr>
  </w:style>
  <w:style w:type="character" w:styleId="955">
    <w:name w:val="批注框文本 字符"/>
    <w:next w:val="955"/>
    <w:link w:val="954"/>
    <w:uiPriority w:val="99"/>
    <w:qFormat/>
    <w:rPr>
      <w:sz w:val="18"/>
      <w:szCs w:val="18"/>
    </w:rPr>
  </w:style>
  <w:style w:type="paragraph" w:styleId="956">
    <w:name w:val="页脚"/>
    <w:basedOn w:val="908"/>
    <w:next w:val="956"/>
    <w:link w:val="957"/>
    <w:uiPriority w:val="99"/>
    <w:qFormat/>
    <w:pPr>
      <w:jc w:val="left"/>
      <w:tabs>
        <w:tab w:val="center" w:pos="4153" w:leader="none"/>
        <w:tab w:val="right" w:pos="8306" w:leader="none"/>
      </w:tabs>
    </w:pPr>
    <w:rPr>
      <w:sz w:val="18"/>
      <w:szCs w:val="18"/>
    </w:rPr>
  </w:style>
  <w:style w:type="character" w:styleId="957">
    <w:name w:val="页脚 字符"/>
    <w:next w:val="957"/>
    <w:link w:val="956"/>
    <w:uiPriority w:val="99"/>
    <w:qFormat/>
    <w:rPr>
      <w:sz w:val="18"/>
      <w:szCs w:val="18"/>
    </w:rPr>
  </w:style>
  <w:style w:type="paragraph" w:styleId="958">
    <w:name w:val="页眉"/>
    <w:basedOn w:val="908"/>
    <w:next w:val="958"/>
    <w:link w:val="959"/>
    <w:uiPriority w:val="99"/>
    <w:qFormat/>
    <w:pPr>
      <w:jc w:val="center"/>
      <w:tabs>
        <w:tab w:val="center" w:pos="4153" w:leader="none"/>
        <w:tab w:val="right" w:pos="8306" w:leader="none"/>
      </w:tabs>
      <w:pBdr>
        <w:bottom w:val="single" w:color="000000" w:sz="6" w:space="1"/>
      </w:pBdr>
    </w:pPr>
    <w:rPr>
      <w:sz w:val="18"/>
      <w:szCs w:val="18"/>
    </w:rPr>
  </w:style>
  <w:style w:type="character" w:styleId="959">
    <w:name w:val="页眉 字符"/>
    <w:next w:val="959"/>
    <w:link w:val="958"/>
    <w:uiPriority w:val="99"/>
    <w:qFormat/>
    <w:rPr>
      <w:sz w:val="18"/>
      <w:szCs w:val="18"/>
    </w:rPr>
  </w:style>
  <w:style w:type="paragraph" w:styleId="960">
    <w:name w:val="目录 1"/>
    <w:basedOn w:val="908"/>
    <w:next w:val="908"/>
    <w:link w:val="908"/>
    <w:uiPriority w:val="39"/>
    <w:qFormat/>
    <w:pPr>
      <w:jc w:val="left"/>
      <w:spacing w:before="120" w:after="120"/>
    </w:pPr>
    <w:rPr>
      <w:rFonts w:ascii="Calibri" w:hAnsi="Calibri" w:cs="Calibri"/>
      <w:b/>
      <w:bCs/>
      <w:caps/>
      <w:sz w:val="20"/>
      <w:szCs w:val="20"/>
    </w:rPr>
  </w:style>
  <w:style w:type="paragraph" w:styleId="961">
    <w:name w:val="目录 4"/>
    <w:basedOn w:val="908"/>
    <w:next w:val="908"/>
    <w:link w:val="908"/>
    <w:uiPriority w:val="39"/>
    <w:qFormat/>
    <w:pPr>
      <w:ind w:left="630"/>
      <w:jc w:val="left"/>
    </w:pPr>
    <w:rPr>
      <w:rFonts w:ascii="Calibri" w:hAnsi="Calibri" w:cs="Calibri"/>
      <w:sz w:val="18"/>
      <w:szCs w:val="18"/>
    </w:rPr>
  </w:style>
  <w:style w:type="paragraph" w:styleId="962">
    <w:name w:val="副标题"/>
    <w:basedOn w:val="908"/>
    <w:next w:val="908"/>
    <w:link w:val="963"/>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63">
    <w:name w:val="副标题 字符"/>
    <w:next w:val="963"/>
    <w:link w:val="962"/>
    <w:rPr>
      <w:rFonts w:ascii="Cambria" w:hAnsi="Cambria"/>
      <w:b/>
      <w:bCs/>
      <w:sz w:val="32"/>
      <w:szCs w:val="32"/>
    </w:rPr>
  </w:style>
  <w:style w:type="paragraph" w:styleId="964">
    <w:name w:val="列表"/>
    <w:basedOn w:val="908"/>
    <w:next w:val="964"/>
    <w:link w:val="908"/>
    <w:uiPriority w:val="99"/>
    <w:pPr>
      <w:ind w:left="200" w:hanging="200"/>
    </w:pPr>
    <w:rPr>
      <w:szCs w:val="21"/>
    </w:rPr>
  </w:style>
  <w:style w:type="paragraph" w:styleId="965">
    <w:name w:val="脚注文本"/>
    <w:basedOn w:val="908"/>
    <w:next w:val="965"/>
    <w:link w:val="908"/>
    <w:pPr>
      <w:jc w:val="left"/>
      <w:widowControl/>
    </w:pPr>
    <w:rPr>
      <w:sz w:val="20"/>
      <w:szCs w:val="20"/>
    </w:rPr>
  </w:style>
  <w:style w:type="paragraph" w:styleId="966">
    <w:name w:val="目录 6"/>
    <w:basedOn w:val="908"/>
    <w:next w:val="908"/>
    <w:link w:val="908"/>
    <w:uiPriority w:val="39"/>
    <w:qFormat/>
    <w:pPr>
      <w:ind w:left="1050"/>
      <w:jc w:val="left"/>
    </w:pPr>
    <w:rPr>
      <w:rFonts w:ascii="Calibri" w:hAnsi="Calibri" w:cs="Calibri"/>
      <w:sz w:val="18"/>
      <w:szCs w:val="18"/>
    </w:rPr>
  </w:style>
  <w:style w:type="paragraph" w:styleId="967">
    <w:name w:val="正文文本缩进 3"/>
    <w:basedOn w:val="908"/>
    <w:next w:val="967"/>
    <w:link w:val="908"/>
    <w:pPr>
      <w:ind w:left="645" w:firstLine="645"/>
    </w:pPr>
    <w:rPr>
      <w:rFonts w:ascii="Arial" w:hAnsi="Arial" w:eastAsia="仿宋_GB2312" w:cs="Arial"/>
      <w:color w:val="ffff00"/>
      <w:sz w:val="32"/>
      <w:szCs w:val="32"/>
    </w:rPr>
  </w:style>
  <w:style w:type="paragraph" w:styleId="968">
    <w:name w:val="图表目录"/>
    <w:basedOn w:val="908"/>
    <w:next w:val="908"/>
    <w:link w:val="908"/>
    <w:pPr>
      <w:ind w:left="840" w:hanging="420"/>
    </w:pPr>
    <w:rPr>
      <w:szCs w:val="21"/>
    </w:rPr>
  </w:style>
  <w:style w:type="paragraph" w:styleId="969">
    <w:name w:val="目录 2"/>
    <w:basedOn w:val="908"/>
    <w:next w:val="908"/>
    <w:link w:val="908"/>
    <w:uiPriority w:val="39"/>
    <w:qFormat/>
    <w:pPr>
      <w:ind w:left="210"/>
      <w:jc w:val="left"/>
    </w:pPr>
    <w:rPr>
      <w:rFonts w:ascii="Calibri" w:hAnsi="Calibri" w:cs="Calibri"/>
      <w:smallCaps/>
      <w:sz w:val="20"/>
      <w:szCs w:val="20"/>
    </w:rPr>
  </w:style>
  <w:style w:type="paragraph" w:styleId="970">
    <w:name w:val="目录 9"/>
    <w:basedOn w:val="908"/>
    <w:next w:val="908"/>
    <w:link w:val="908"/>
    <w:uiPriority w:val="39"/>
    <w:qFormat/>
    <w:pPr>
      <w:ind w:left="1680"/>
      <w:jc w:val="left"/>
    </w:pPr>
    <w:rPr>
      <w:rFonts w:ascii="Calibri" w:hAnsi="Calibri" w:cs="Calibri"/>
      <w:sz w:val="18"/>
      <w:szCs w:val="18"/>
    </w:rPr>
  </w:style>
  <w:style w:type="paragraph" w:styleId="971">
    <w:name w:val="正文文本 2"/>
    <w:basedOn w:val="908"/>
    <w:next w:val="971"/>
    <w:link w:val="908"/>
    <w:pPr>
      <w:jc w:val="center"/>
      <w:widowControl/>
    </w:pPr>
    <w:rPr>
      <w:rFonts w:ascii="楷体_GB2312" w:hAnsi="宋体" w:eastAsia="楷体_GB2312" w:cs="宋体"/>
      <w:sz w:val="28"/>
      <w:szCs w:val="28"/>
    </w:rPr>
  </w:style>
  <w:style w:type="paragraph" w:styleId="972">
    <w:name w:val="列表 4"/>
    <w:basedOn w:val="908"/>
    <w:next w:val="972"/>
    <w:link w:val="908"/>
    <w:pPr>
      <w:numPr>
        <w:ilvl w:val="0"/>
        <w:numId w:val="5"/>
      </w:numPr>
      <w:ind w:left="100" w:hanging="200"/>
      <w:tabs>
        <w:tab w:val="clear" w:pos="709" w:leader="none"/>
      </w:tabs>
    </w:pPr>
    <w:rPr>
      <w:szCs w:val="21"/>
    </w:rPr>
  </w:style>
  <w:style w:type="paragraph" w:styleId="973">
    <w:name w:val="HTML 预设格式"/>
    <w:basedOn w:val="908"/>
    <w:next w:val="973"/>
    <w:link w:val="90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74">
    <w:name w:val="普通(网站)"/>
    <w:basedOn w:val="908"/>
    <w:next w:val="974"/>
    <w:link w:val="975"/>
    <w:uiPriority w:val="99"/>
    <w:qFormat/>
    <w:pPr>
      <w:jc w:val="left"/>
      <w:spacing w:before="100" w:beforeAutospacing="1" w:after="100" w:afterAutospacing="1"/>
      <w:widowControl/>
    </w:pPr>
    <w:rPr>
      <w:rFonts w:ascii="宋体" w:hAnsi="宋体"/>
      <w:sz w:val="24"/>
    </w:rPr>
  </w:style>
  <w:style w:type="character" w:styleId="975">
    <w:name w:val="普通(网站) 字符"/>
    <w:next w:val="975"/>
    <w:link w:val="974"/>
    <w:uiPriority w:val="99"/>
    <w:qFormat/>
    <w:rPr>
      <w:rFonts w:ascii="宋体" w:hAnsi="宋体" w:cs="宋体"/>
      <w:sz w:val="24"/>
      <w:szCs w:val="24"/>
    </w:rPr>
  </w:style>
  <w:style w:type="paragraph" w:styleId="976">
    <w:name w:val="列表接续 3"/>
    <w:basedOn w:val="908"/>
    <w:next w:val="976"/>
    <w:link w:val="908"/>
    <w:pPr>
      <w:ind w:left="1260"/>
      <w:spacing w:after="120"/>
    </w:pPr>
    <w:rPr>
      <w:szCs w:val="20"/>
    </w:rPr>
  </w:style>
  <w:style w:type="paragraph" w:styleId="977">
    <w:name w:val="索引 1"/>
    <w:basedOn w:val="908"/>
    <w:next w:val="908"/>
    <w:link w:val="908"/>
    <w:pPr>
      <w:spacing w:line="240" w:lineRule="atLeast"/>
    </w:pPr>
    <w:rPr>
      <w:b/>
      <w:bCs/>
      <w:szCs w:val="21"/>
    </w:rPr>
  </w:style>
  <w:style w:type="paragraph" w:styleId="978">
    <w:name w:val="标题"/>
    <w:basedOn w:val="908"/>
    <w:next w:val="978"/>
    <w:link w:val="979"/>
    <w:qFormat/>
    <w:pPr>
      <w:jc w:val="center"/>
      <w:spacing w:before="240" w:after="60"/>
      <w:outlineLvl w:val="0"/>
    </w:pPr>
    <w:rPr>
      <w:rFonts w:ascii="Arial" w:hAnsi="Arial" w:eastAsia="黑体"/>
      <w:b/>
      <w:bCs/>
      <w:sz w:val="44"/>
      <w:szCs w:val="32"/>
    </w:rPr>
  </w:style>
  <w:style w:type="character" w:styleId="979">
    <w:name w:val="标题 字符1"/>
    <w:next w:val="979"/>
    <w:link w:val="978"/>
    <w:qFormat/>
    <w:rPr>
      <w:rFonts w:ascii="Arial" w:hAnsi="Arial" w:eastAsia="黑体" w:cs="Arial"/>
      <w:b/>
      <w:bCs/>
      <w:sz w:val="44"/>
      <w:szCs w:val="32"/>
    </w:rPr>
  </w:style>
  <w:style w:type="paragraph" w:styleId="980">
    <w:name w:val="批注主题"/>
    <w:basedOn w:val="937"/>
    <w:next w:val="937"/>
    <w:link w:val="981"/>
    <w:uiPriority w:val="99"/>
    <w:qFormat/>
    <w:rPr>
      <w:b/>
      <w:bCs/>
    </w:rPr>
  </w:style>
  <w:style w:type="character" w:styleId="981">
    <w:name w:val="批注主题 字符"/>
    <w:next w:val="981"/>
    <w:link w:val="980"/>
    <w:uiPriority w:val="99"/>
    <w:qFormat/>
    <w:rPr>
      <w:b/>
      <w:bCs/>
      <w:sz w:val="21"/>
      <w:szCs w:val="21"/>
    </w:rPr>
  </w:style>
  <w:style w:type="paragraph" w:styleId="982">
    <w:name w:val="正文首行缩进"/>
    <w:basedOn w:val="908"/>
    <w:next w:val="982"/>
    <w:link w:val="983"/>
    <w:qFormat/>
    <w:pPr>
      <w:ind w:firstLine="200"/>
      <w:spacing w:line="360" w:lineRule="auto"/>
    </w:pPr>
    <w:rPr>
      <w:rFonts w:ascii="仿宋_GB2312" w:hAnsi="宋体" w:eastAsia="仿宋_GB2312"/>
      <w:sz w:val="30"/>
      <w:szCs w:val="30"/>
    </w:rPr>
  </w:style>
  <w:style w:type="character" w:styleId="983">
    <w:name w:val="正文首行缩进 字符"/>
    <w:next w:val="983"/>
    <w:link w:val="982"/>
    <w:qFormat/>
    <w:rPr>
      <w:rFonts w:ascii="仿宋_GB2312" w:hAnsi="宋体" w:eastAsia="仿宋_GB2312" w:cs="宋体"/>
      <w:sz w:val="30"/>
      <w:szCs w:val="30"/>
    </w:rPr>
  </w:style>
  <w:style w:type="paragraph" w:styleId="984">
    <w:name w:val="正文首行缩进 2"/>
    <w:basedOn w:val="942"/>
    <w:next w:val="984"/>
    <w:link w:val="908"/>
    <w:pPr>
      <w:ind w:firstLine="200"/>
      <w:spacing w:line="360" w:lineRule="auto"/>
    </w:pPr>
    <w:rPr>
      <w:rFonts w:ascii="宋体" w:eastAsia="宋体"/>
      <w:sz w:val="21"/>
      <w:szCs w:val="20"/>
    </w:rPr>
  </w:style>
  <w:style w:type="table" w:styleId="985">
    <w:name w:val="网格型"/>
    <w:basedOn w:val="919"/>
    <w:next w:val="985"/>
    <w:link w:val="908"/>
    <w:uiPriority w:val="39"/>
    <w:qFormat/>
    <w:rPr>
      <w:rFonts w:ascii="Calibri" w:hAnsi="Calibri"/>
    </w:rPr>
    <w:tblPr/>
  </w:style>
  <w:style w:type="character" w:styleId="986">
    <w:name w:val="要点"/>
    <w:next w:val="986"/>
    <w:link w:val="908"/>
    <w:uiPriority w:val="22"/>
    <w:qFormat/>
    <w:rPr>
      <w:b/>
      <w:bCs/>
    </w:rPr>
  </w:style>
  <w:style w:type="character" w:styleId="987">
    <w:name w:val="页码"/>
    <w:next w:val="987"/>
    <w:link w:val="908"/>
    <w:qFormat/>
  </w:style>
  <w:style w:type="character" w:styleId="988">
    <w:name w:val="已访问的超链接"/>
    <w:next w:val="988"/>
    <w:link w:val="908"/>
    <w:uiPriority w:val="99"/>
    <w:qFormat/>
    <w:rPr>
      <w:color w:val="800080"/>
      <w:u w:val="single"/>
    </w:rPr>
  </w:style>
  <w:style w:type="character" w:styleId="989">
    <w:name w:val="强调"/>
    <w:next w:val="989"/>
    <w:link w:val="908"/>
    <w:uiPriority w:val="20"/>
    <w:qFormat/>
    <w:rPr>
      <w:i/>
      <w:iCs/>
    </w:rPr>
  </w:style>
  <w:style w:type="character" w:styleId="990">
    <w:name w:val="超链接"/>
    <w:next w:val="990"/>
    <w:link w:val="908"/>
    <w:uiPriority w:val="99"/>
    <w:qFormat/>
    <w:rPr>
      <w:color w:val="0000ff"/>
      <w:u w:val="single"/>
    </w:rPr>
  </w:style>
  <w:style w:type="character" w:styleId="991">
    <w:name w:val="批注引用"/>
    <w:next w:val="991"/>
    <w:link w:val="908"/>
    <w:uiPriority w:val="99"/>
    <w:qFormat/>
    <w:rPr>
      <w:sz w:val="21"/>
      <w:szCs w:val="21"/>
    </w:rPr>
  </w:style>
  <w:style w:type="paragraph" w:styleId="992">
    <w:name w:val="Default"/>
    <w:next w:val="992"/>
    <w:link w:val="908"/>
    <w:qFormat/>
    <w:pPr>
      <w:widowControl w:val="off"/>
    </w:pPr>
    <w:rPr>
      <w:rFonts w:ascii="Arial" w:hAnsi="Arial" w:cs="Arial"/>
      <w:color w:val="000000"/>
      <w:sz w:val="24"/>
      <w:szCs w:val="24"/>
      <w:lang w:val="en-US" w:eastAsia="zh-CN" w:bidi="ar-SA"/>
    </w:rPr>
  </w:style>
  <w:style w:type="paragraph" w:styleId="993">
    <w:name w:val="段"/>
    <w:next w:val="994"/>
    <w:link w:val="908"/>
    <w:qFormat/>
    <w:pPr>
      <w:ind w:firstLine="200"/>
      <w:jc w:val="both"/>
    </w:pPr>
    <w:rPr>
      <w:rFonts w:ascii="宋体" w:eastAsia="Times New Roman"/>
      <w:sz w:val="21"/>
      <w:szCs w:val="22"/>
      <w:lang w:val="en-US" w:eastAsia="zh-CN" w:bidi="ar-SA"/>
    </w:rPr>
  </w:style>
  <w:style w:type="paragraph" w:styleId="994">
    <w:name w:val="正文 A"/>
    <w:next w:val="993"/>
    <w:link w:val="908"/>
    <w:pPr>
      <w:jc w:val="both"/>
      <w:widowControl w:val="off"/>
    </w:pPr>
    <w:rPr>
      <w:rFonts w:ascii="Arial Unicode MS" w:hAnsi="Arial Unicode MS" w:eastAsia="Times New Roman" w:cs="Arial Unicode MS"/>
      <w:color w:val="000000"/>
      <w:sz w:val="21"/>
      <w:szCs w:val="21"/>
      <w:lang w:val="en-US" w:eastAsia="zh-CN" w:bidi="ar-SA"/>
    </w:rPr>
  </w:style>
  <w:style w:type="character" w:styleId="995">
    <w:name w:val="标题 8 Char1"/>
    <w:next w:val="995"/>
    <w:link w:val="908"/>
    <w:semiHidden/>
    <w:qFormat/>
    <w:rPr>
      <w:rFonts w:ascii="Cambria" w:hAnsi="Cambria" w:eastAsia="宋体" w:cs="Times New Roman"/>
      <w:sz w:val="24"/>
      <w:szCs w:val="24"/>
    </w:rPr>
  </w:style>
  <w:style w:type="character" w:styleId="996">
    <w:name w:val="标题 字符"/>
    <w:next w:val="996"/>
    <w:link w:val="908"/>
    <w:uiPriority w:val="10"/>
    <w:qFormat/>
    <w:rPr>
      <w:rFonts w:ascii="Cambria" w:hAnsi="Cambria" w:eastAsia="宋体" w:cs="Times New Roman"/>
      <w:b/>
      <w:bCs/>
      <w:sz w:val="32"/>
      <w:szCs w:val="32"/>
    </w:rPr>
  </w:style>
  <w:style w:type="character" w:styleId="997">
    <w:name w:val="font61"/>
    <w:next w:val="997"/>
    <w:link w:val="908"/>
    <w:rPr>
      <w:rFonts w:hint="eastAsia" w:ascii="宋体" w:hAnsi="宋体" w:eastAsia="宋体" w:cs="宋体"/>
      <w:i/>
      <w:color w:val="000000"/>
      <w:sz w:val="20"/>
      <w:szCs w:val="20"/>
      <w:u w:val="single"/>
    </w:rPr>
  </w:style>
  <w:style w:type="character" w:styleId="998">
    <w:name w:val="font71"/>
    <w:next w:val="998"/>
    <w:link w:val="908"/>
    <w:rPr>
      <w:rFonts w:hint="eastAsia" w:ascii="宋体" w:hAnsi="宋体" w:eastAsia="宋体" w:cs="宋体"/>
      <w:i w:val="0"/>
      <w:color w:val="000000"/>
      <w:sz w:val="20"/>
      <w:szCs w:val="20"/>
      <w:u w:val="none"/>
    </w:rPr>
  </w:style>
  <w:style w:type="character" w:styleId="999">
    <w:name w:val="副标题 Char1"/>
    <w:next w:val="999"/>
    <w:link w:val="908"/>
    <w:uiPriority w:val="11"/>
    <w:rPr>
      <w:rFonts w:ascii="Cambria" w:hAnsi="Cambria" w:cs="Times New Roman"/>
      <w:b/>
      <w:bCs/>
      <w:sz w:val="32"/>
      <w:szCs w:val="32"/>
    </w:rPr>
  </w:style>
  <w:style w:type="character" w:styleId="1000">
    <w:name w:val="标题 5 Char,H5 Char,PIM 5 Char,Second Subheading Char,dash Char,dd Char,ds Char,h5 Char"/>
    <w:next w:val="1000"/>
    <w:link w:val="908"/>
    <w:rPr>
      <w:b/>
      <w:bCs/>
      <w:sz w:val="28"/>
      <w:szCs w:val="28"/>
    </w:rPr>
  </w:style>
  <w:style w:type="character" w:styleId="1001">
    <w:name w:val="正文文本 Char"/>
    <w:next w:val="1001"/>
    <w:link w:val="908"/>
    <w:qFormat/>
    <w:rPr>
      <w:rFonts w:ascii="Calibri" w:hAnsi="Calibri" w:eastAsia="宋体" w:cs="Times New Roman"/>
    </w:rPr>
  </w:style>
  <w:style w:type="character" w:styleId="1002">
    <w:name w:val="Item List in Table Char Char"/>
    <w:next w:val="1002"/>
    <w:link w:val="1003"/>
    <w:uiPriority w:val="99"/>
    <w:qFormat/>
    <w:rPr>
      <w:rFonts w:ascii="Arial" w:hAnsi="Arial"/>
      <w:sz w:val="18"/>
      <w:szCs w:val="22"/>
      <w:lang w:val="en-US" w:eastAsia="zh-CN" w:bidi="ar-SA"/>
    </w:rPr>
  </w:style>
  <w:style w:type="paragraph" w:styleId="1003">
    <w:name w:val="Item List in Table"/>
    <w:next w:val="1003"/>
    <w:link w:val="1002"/>
    <w:uiPriority w:val="99"/>
    <w:qFormat/>
    <w:pPr>
      <w:numPr>
        <w:ilvl w:val="0"/>
        <w:numId w:val="6"/>
      </w:numPr>
      <w:jc w:val="both"/>
      <w:spacing w:before="40" w:after="40"/>
      <w:tabs>
        <w:tab w:val="left" w:pos="284" w:leader="none"/>
      </w:tabs>
    </w:pPr>
    <w:rPr>
      <w:rFonts w:ascii="Arial" w:hAnsi="Arial"/>
      <w:sz w:val="18"/>
      <w:szCs w:val="22"/>
      <w:lang w:val="en-US" w:eastAsia="zh-CN" w:bidi="ar-SA"/>
    </w:rPr>
  </w:style>
  <w:style w:type="character" w:styleId="1004">
    <w:name w:val="标题 9 Char1"/>
    <w:next w:val="1004"/>
    <w:link w:val="908"/>
    <w:semiHidden/>
    <w:qFormat/>
    <w:rPr>
      <w:rFonts w:ascii="Cambria" w:hAnsi="Cambria" w:eastAsia="宋体" w:cs="Times New Roman"/>
      <w:sz w:val="21"/>
      <w:szCs w:val="21"/>
    </w:rPr>
  </w:style>
  <w:style w:type="character" w:styleId="1005">
    <w:name w:val="副标题 字符1"/>
    <w:next w:val="1005"/>
    <w:link w:val="908"/>
    <w:uiPriority w:val="11"/>
    <w:rPr>
      <w:b/>
      <w:bCs/>
      <w:sz w:val="32"/>
      <w:szCs w:val="32"/>
    </w:rPr>
  </w:style>
  <w:style w:type="character" w:styleId="1006">
    <w:name w:val="font91"/>
    <w:next w:val="1006"/>
    <w:link w:val="908"/>
    <w:rPr>
      <w:rFonts w:ascii="Times New Roman" w:hAnsi="Times New Roman" w:cs="Times New Roman"/>
      <w:i w:val="0"/>
      <w:color w:val="000000"/>
      <w:sz w:val="20"/>
      <w:szCs w:val="20"/>
      <w:u w:val="none"/>
    </w:rPr>
  </w:style>
  <w:style w:type="character" w:styleId="1007">
    <w:name w:val="Item List Char Char"/>
    <w:next w:val="1007"/>
    <w:link w:val="1008"/>
    <w:uiPriority w:val="99"/>
    <w:qFormat/>
    <w:rPr>
      <w:rFonts w:ascii="Arial" w:hAnsi="Arial" w:cs="Arial"/>
      <w:lang w:eastAsia="en-US"/>
    </w:rPr>
  </w:style>
  <w:style w:type="paragraph" w:styleId="1008">
    <w:name w:val="Item List"/>
    <w:basedOn w:val="908"/>
    <w:next w:val="1008"/>
    <w:link w:val="1007"/>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09">
    <w:name w:val="正文首行缩进 Char Char"/>
    <w:next w:val="1009"/>
    <w:link w:val="1010"/>
    <w:rPr>
      <w:szCs w:val="24"/>
    </w:rPr>
  </w:style>
  <w:style w:type="paragraph" w:styleId="1010">
    <w:name w:val="正文首行缩进1"/>
    <w:basedOn w:val="940"/>
    <w:next w:val="1010"/>
    <w:link w:val="1009"/>
    <w:pPr>
      <w:ind w:firstLine="420"/>
      <w:spacing w:after="120"/>
    </w:pPr>
    <w:rPr>
      <w:rFonts w:ascii="Times New Roman" w:hAnsi="Times New Roman" w:eastAsia="宋体"/>
      <w:sz w:val="20"/>
      <w:szCs w:val="24"/>
    </w:rPr>
  </w:style>
  <w:style w:type="character" w:styleId="1011">
    <w:name w:val="正文样式 Char"/>
    <w:next w:val="1011"/>
    <w:link w:val="1012"/>
    <w:qFormat/>
    <w:rPr>
      <w:rFonts w:ascii="宋体" w:hAnsi="宋体"/>
      <w:sz w:val="24"/>
      <w:szCs w:val="24"/>
    </w:rPr>
  </w:style>
  <w:style w:type="paragraph" w:styleId="1012">
    <w:name w:val="正文样式"/>
    <w:basedOn w:val="908"/>
    <w:next w:val="1012"/>
    <w:link w:val="1011"/>
    <w:qFormat/>
    <w:pPr>
      <w:ind w:firstLine="480"/>
      <w:spacing w:line="360" w:lineRule="auto"/>
    </w:pPr>
    <w:rPr>
      <w:rFonts w:ascii="宋体" w:hAnsi="宋体"/>
      <w:sz w:val="24"/>
    </w:rPr>
  </w:style>
  <w:style w:type="character" w:styleId="1013">
    <w:name w:val="标题 5 Char1"/>
    <w:next w:val="1013"/>
    <w:link w:val="908"/>
    <w:semiHidden/>
    <w:qFormat/>
    <w:rPr>
      <w:b/>
      <w:bCs/>
      <w:sz w:val="28"/>
      <w:szCs w:val="28"/>
    </w:rPr>
  </w:style>
  <w:style w:type="character" w:styleId="1014">
    <w:name w:val="Table Text Char"/>
    <w:next w:val="1014"/>
    <w:link w:val="1015"/>
    <w:uiPriority w:val="99"/>
    <w:qFormat/>
    <w:rPr>
      <w:rFonts w:ascii="Arial" w:hAnsi="Arial"/>
      <w:sz w:val="18"/>
      <w:szCs w:val="18"/>
      <w:lang w:val="en-US" w:eastAsia="zh-CN" w:bidi="ar-SA"/>
    </w:rPr>
  </w:style>
  <w:style w:type="paragraph" w:styleId="1015">
    <w:name w:val="Table Text"/>
    <w:next w:val="1015"/>
    <w:link w:val="1014"/>
    <w:uiPriority w:val="99"/>
    <w:qFormat/>
    <w:pPr>
      <w:spacing w:before="80" w:after="80"/>
    </w:pPr>
    <w:rPr>
      <w:rFonts w:ascii="Arial" w:hAnsi="Arial"/>
      <w:sz w:val="18"/>
      <w:szCs w:val="18"/>
      <w:lang w:val="en-US" w:eastAsia="zh-CN" w:bidi="ar-SA"/>
    </w:rPr>
  </w:style>
  <w:style w:type="character" w:styleId="1016">
    <w:name w:val="样式1 Char"/>
    <w:next w:val="1016"/>
    <w:link w:val="1017"/>
    <w:qFormat/>
    <w:rPr>
      <w:rFonts w:ascii="宋体" w:hAnsi="宋体"/>
      <w:sz w:val="21"/>
      <w:szCs w:val="21"/>
    </w:rPr>
  </w:style>
  <w:style w:type="paragraph" w:styleId="1017">
    <w:name w:val="样式1"/>
    <w:basedOn w:val="908"/>
    <w:next w:val="1017"/>
    <w:link w:val="1016"/>
    <w:qFormat/>
    <w:pPr>
      <w:numPr>
        <w:ilvl w:val="0"/>
        <w:numId w:val="7"/>
      </w:numPr>
      <w:tabs>
        <w:tab w:val="left" w:pos="709" w:leader="none"/>
      </w:tabs>
    </w:pPr>
    <w:rPr>
      <w:rFonts w:ascii="宋体" w:hAnsi="宋体"/>
      <w:szCs w:val="21"/>
    </w:rPr>
  </w:style>
  <w:style w:type="character" w:styleId="1018">
    <w:name w:val="标题 4 Char1"/>
    <w:next w:val="1018"/>
    <w:link w:val="908"/>
    <w:uiPriority w:val="99"/>
    <w:semiHidden/>
    <w:qFormat/>
    <w:rPr>
      <w:rFonts w:ascii="Cambria" w:hAnsi="Cambria" w:eastAsia="宋体" w:cs="Times New Roman"/>
      <w:b/>
      <w:bCs/>
      <w:sz w:val="28"/>
      <w:szCs w:val="28"/>
    </w:rPr>
  </w:style>
  <w:style w:type="character" w:styleId="1019">
    <w:name w:val="as-productsummary-addonupgrade"/>
    <w:next w:val="1019"/>
    <w:link w:val="908"/>
    <w:qFormat/>
  </w:style>
  <w:style w:type="character" w:styleId="1020">
    <w:name w:val="标题 2 Char1"/>
    <w:next w:val="1020"/>
    <w:link w:val="908"/>
    <w:uiPriority w:val="99"/>
    <w:semiHidden/>
    <w:qFormat/>
    <w:rPr>
      <w:rFonts w:ascii="Cambria" w:hAnsi="Cambria" w:eastAsia="宋体" w:cs="Times New Roman"/>
      <w:b/>
      <w:bCs/>
      <w:sz w:val="32"/>
      <w:szCs w:val="32"/>
    </w:rPr>
  </w:style>
  <w:style w:type="character" w:styleId="1021">
    <w:name w:val="标题 3 Char,3rd level Char,BOD 0 Char,Bold Head Char,CT Char,H3 Char,Heading 3 - old Char,ISO2 Char,Level 3 Head Char,PIM 3 Char,bh Char,h3 Char,heading 3 Char,l3 Char,level_3 Char,sect1.2.3 Char,sect1.2.31 Char,sect1.2.311 Char,sect1.2.32 Char,二级节名 Char"/>
    <w:next w:val="1021"/>
    <w:link w:val="908"/>
    <w:rPr>
      <w:b/>
      <w:bCs/>
      <w:sz w:val="32"/>
      <w:szCs w:val="32"/>
    </w:rPr>
  </w:style>
  <w:style w:type="character" w:styleId="1022">
    <w:name w:val="标题 4 Char,4heading Char,First Subheading Char,H4 Char,Heading sql Char,Map Title Char,PIM 4 Char,Ref Heading 1 Char,Topic Major Char,bb Char,bl Char,bullet Char,h4 Char,h41 Char,heading 4 + Indent: Left 0.5 in Char,rh1 Char,sect 1.2.3.4 Char,付标题 Char"/>
    <w:next w:val="1022"/>
    <w:link w:val="908"/>
    <w:qFormat/>
    <w:rPr>
      <w:rFonts w:ascii="Cambria" w:hAnsi="Cambria" w:eastAsia="宋体" w:cs="Times New Roman"/>
      <w:b/>
      <w:bCs/>
      <w:sz w:val="28"/>
      <w:szCs w:val="28"/>
    </w:rPr>
  </w:style>
  <w:style w:type="character" w:styleId="1023">
    <w:name w:val="font41"/>
    <w:next w:val="1023"/>
    <w:link w:val="908"/>
    <w:rPr>
      <w:rFonts w:hint="eastAsia" w:ascii="宋体" w:hAnsi="宋体" w:eastAsia="宋体" w:cs="宋体"/>
      <w:i w:val="0"/>
      <w:color w:val="000000"/>
      <w:sz w:val="18"/>
      <w:szCs w:val="18"/>
      <w:u w:val="none"/>
    </w:rPr>
  </w:style>
  <w:style w:type="character" w:styleId="1024">
    <w:name w:val="标题 6 Char,Bullet (Single Lines) Char,H6 Char,PIM 6 Char,Third Subheading Char,h6 Char"/>
    <w:next w:val="1024"/>
    <w:link w:val="908"/>
    <w:rPr>
      <w:rFonts w:ascii="Cambria" w:hAnsi="Cambria" w:eastAsia="宋体" w:cs="Times New Roman"/>
      <w:b/>
      <w:bCs/>
      <w:sz w:val="24"/>
      <w:szCs w:val="24"/>
    </w:rPr>
  </w:style>
  <w:style w:type="character" w:styleId="1025">
    <w:name w:val="表格 Char Char"/>
    <w:next w:val="1025"/>
    <w:link w:val="1026"/>
    <w:qFormat/>
    <w:rPr>
      <w:rFonts w:ascii="宋体" w:hAnsi="宋体" w:cs="宋体"/>
    </w:rPr>
  </w:style>
  <w:style w:type="paragraph" w:styleId="1026">
    <w:name w:val="表格"/>
    <w:basedOn w:val="908"/>
    <w:next w:val="1026"/>
    <w:link w:val="1025"/>
    <w:qFormat/>
    <w:pPr>
      <w:ind w:firstLine="21"/>
    </w:pPr>
    <w:rPr>
      <w:rFonts w:ascii="宋体" w:hAnsi="宋体"/>
      <w:sz w:val="20"/>
      <w:szCs w:val="20"/>
    </w:rPr>
  </w:style>
  <w:style w:type="character" w:styleId="1027">
    <w:name w:val="普通正文 Char"/>
    <w:next w:val="1027"/>
    <w:link w:val="1028"/>
    <w:rPr>
      <w:rFonts w:ascii="Arial" w:hAnsi="Arial" w:cs="Arial"/>
      <w:sz w:val="24"/>
      <w:szCs w:val="24"/>
    </w:rPr>
  </w:style>
  <w:style w:type="paragraph" w:styleId="1028">
    <w:name w:val="普通正文"/>
    <w:basedOn w:val="908"/>
    <w:next w:val="1028"/>
    <w:link w:val="1027"/>
    <w:qFormat/>
    <w:pPr>
      <w:ind w:firstLine="480"/>
      <w:jc w:val="left"/>
      <w:spacing w:before="120" w:after="120" w:line="360" w:lineRule="auto"/>
    </w:pPr>
    <w:rPr>
      <w:rFonts w:ascii="Arial" w:hAnsi="Arial"/>
      <w:sz w:val="24"/>
    </w:rPr>
  </w:style>
  <w:style w:type="character" w:styleId="1029">
    <w:name w:val="intro1"/>
    <w:next w:val="1029"/>
    <w:link w:val="908"/>
    <w:rPr>
      <w:rFonts w:ascii="Trebuchet MS"/>
      <w:sz w:val="21"/>
      <w:szCs w:val="21"/>
    </w:rPr>
  </w:style>
  <w:style w:type="character" w:styleId="1030">
    <w:name w:val="批注框文本 Char"/>
    <w:next w:val="1030"/>
    <w:link w:val="908"/>
    <w:uiPriority w:val="99"/>
    <w:qFormat/>
    <w:rPr>
      <w:sz w:val="18"/>
      <w:szCs w:val="18"/>
    </w:rPr>
  </w:style>
  <w:style w:type="character" w:styleId="1031">
    <w:name w:val="文档结构图 Char"/>
    <w:next w:val="1031"/>
    <w:link w:val="908"/>
    <w:uiPriority w:val="99"/>
    <w:qFormat/>
    <w:rPr>
      <w:rFonts w:ascii="宋体" w:eastAsia="宋体"/>
      <w:sz w:val="18"/>
      <w:szCs w:val="18"/>
    </w:rPr>
  </w:style>
  <w:style w:type="character" w:styleId="1032">
    <w:name w:val="font81"/>
    <w:next w:val="1032"/>
    <w:link w:val="908"/>
    <w:rPr>
      <w:rFonts w:hint="eastAsia" w:ascii="宋体" w:hAnsi="宋体" w:eastAsia="宋体" w:cs="宋体"/>
      <w:i w:val="0"/>
      <w:color w:val="000000"/>
      <w:sz w:val="20"/>
      <w:szCs w:val="20"/>
      <w:u w:val="none"/>
    </w:rPr>
  </w:style>
  <w:style w:type="character" w:styleId="1033">
    <w:name w:val="font112"/>
    <w:next w:val="1033"/>
    <w:link w:val="908"/>
    <w:qFormat/>
    <w:rPr>
      <w:rFonts w:hint="eastAsia" w:ascii="宋体" w:hAnsi="宋体" w:eastAsia="宋体" w:cs="宋体"/>
      <w:color w:val="000000"/>
      <w:sz w:val="22"/>
      <w:szCs w:val="22"/>
      <w:u w:val="none"/>
    </w:rPr>
  </w:style>
  <w:style w:type="character" w:styleId="1034">
    <w:name w:val="font132"/>
    <w:next w:val="1034"/>
    <w:link w:val="908"/>
    <w:rPr>
      <w:rFonts w:hint="eastAsia" w:ascii="宋体" w:hAnsi="宋体" w:eastAsia="宋体" w:cs="宋体"/>
      <w:i w:val="0"/>
      <w:color w:val="000000"/>
      <w:sz w:val="22"/>
      <w:szCs w:val="22"/>
      <w:u w:val="none"/>
    </w:rPr>
  </w:style>
  <w:style w:type="character" w:styleId="1035">
    <w:name w:val="正文（绿盟科技） Char"/>
    <w:next w:val="1035"/>
    <w:link w:val="1036"/>
    <w:uiPriority w:val="99"/>
    <w:qFormat/>
    <w:rPr>
      <w:rFonts w:ascii="Arial" w:hAnsi="Arial"/>
      <w:sz w:val="21"/>
      <w:szCs w:val="22"/>
      <w:lang w:val="en-US" w:eastAsia="zh-CN" w:bidi="ar-SA"/>
    </w:rPr>
  </w:style>
  <w:style w:type="paragraph" w:styleId="1036">
    <w:name w:val="正文（绿盟科技）"/>
    <w:next w:val="1036"/>
    <w:link w:val="1035"/>
    <w:uiPriority w:val="99"/>
    <w:qFormat/>
    <w:pPr>
      <w:spacing w:line="300" w:lineRule="auto"/>
    </w:pPr>
    <w:rPr>
      <w:rFonts w:ascii="Arial" w:hAnsi="Arial"/>
      <w:sz w:val="21"/>
      <w:szCs w:val="22"/>
      <w:lang w:val="en-US" w:eastAsia="zh-CN" w:bidi="ar-SA"/>
    </w:rPr>
  </w:style>
  <w:style w:type="character" w:styleId="1037">
    <w:name w:val="标题 1 Char,1st level Char,Chapter title Char,H1 Char,Header1 Char,Heading 0 Char,Heading apps Char,I1 Char,L1 Char,Level 1 Char,Level 1 Topic Heading Char,Level 11 Char,PIM 1 Char,Section Head Char,boc Char,h1 Char,h11 Char,l1 Char,l1+toc 1 Char,标书1 Char"/>
    <w:next w:val="1037"/>
    <w:link w:val="908"/>
    <w:rPr>
      <w:b/>
      <w:bCs/>
      <w:sz w:val="44"/>
      <w:szCs w:val="44"/>
    </w:rPr>
  </w:style>
  <w:style w:type="character" w:styleId="1038">
    <w:name w:val="font131"/>
    <w:next w:val="1038"/>
    <w:link w:val="908"/>
    <w:qFormat/>
    <w:rPr>
      <w:rFonts w:hint="eastAsia" w:ascii="宋体" w:hAnsi="宋体" w:eastAsia="宋体" w:cs="宋体"/>
      <w:color w:val="000000"/>
      <w:sz w:val="20"/>
      <w:szCs w:val="20"/>
      <w:u w:val="none"/>
    </w:rPr>
  </w:style>
  <w:style w:type="character" w:styleId="1039">
    <w:name w:val="font101"/>
    <w:next w:val="1039"/>
    <w:link w:val="908"/>
    <w:qFormat/>
    <w:rPr>
      <w:rFonts w:ascii="Tahoma" w:hAnsi="Tahoma" w:eastAsia="Tahoma" w:cs="Tahoma"/>
      <w:color w:val="000000"/>
      <w:sz w:val="22"/>
      <w:szCs w:val="22"/>
      <w:u w:val="none"/>
    </w:rPr>
  </w:style>
  <w:style w:type="character" w:styleId="1040">
    <w:name w:val="标题 7 Char1"/>
    <w:next w:val="1040"/>
    <w:link w:val="908"/>
    <w:semiHidden/>
    <w:qFormat/>
    <w:rPr>
      <w:b/>
      <w:bCs/>
      <w:sz w:val="24"/>
      <w:szCs w:val="24"/>
    </w:rPr>
  </w:style>
  <w:style w:type="character" w:styleId="1041">
    <w:name w:val="列出段落 Char"/>
    <w:next w:val="1041"/>
    <w:link w:val="1042"/>
    <w:qFormat/>
    <w:rPr>
      <w:rFonts w:ascii="Calibri" w:hAnsi="Calibri"/>
      <w:sz w:val="22"/>
    </w:rPr>
  </w:style>
  <w:style w:type="paragraph" w:styleId="1042">
    <w:name w:val="2"/>
    <w:basedOn w:val="908"/>
    <w:next w:val="1043"/>
    <w:link w:val="1041"/>
    <w:qFormat/>
    <w:pPr>
      <w:ind w:firstLine="420"/>
    </w:pPr>
    <w:rPr>
      <w:rFonts w:ascii="Calibri" w:hAnsi="Calibri"/>
      <w:sz w:val="22"/>
      <w:szCs w:val="20"/>
    </w:rPr>
  </w:style>
  <w:style w:type="paragraph" w:styleId="1043">
    <w:name w:val="列出段落"/>
    <w:basedOn w:val="908"/>
    <w:next w:val="1043"/>
    <w:link w:val="908"/>
    <w:uiPriority w:val="34"/>
    <w:qFormat/>
    <w:pPr>
      <w:contextualSpacing/>
      <w:ind w:left="720"/>
      <w:jc w:val="left"/>
      <w:widowControl/>
    </w:pPr>
    <w:rPr>
      <w:rFonts w:ascii="Calibri" w:hAnsi="Calibri" w:cs="宋体"/>
      <w:sz w:val="24"/>
      <w:lang w:eastAsia="en-US"/>
    </w:rPr>
  </w:style>
  <w:style w:type="character" w:styleId="1044">
    <w:name w:val="标题 1 字符"/>
    <w:next w:val="1044"/>
    <w:link w:val="908"/>
    <w:uiPriority w:val="9"/>
    <w:qFormat/>
    <w:rPr>
      <w:rFonts w:ascii="Calibri" w:hAnsi="Calibri" w:eastAsia="宋体" w:cs="Times New Roman"/>
      <w:b/>
      <w:bCs/>
      <w:sz w:val="44"/>
      <w:szCs w:val="44"/>
    </w:rPr>
  </w:style>
  <w:style w:type="character" w:styleId="1045">
    <w:name w:val="font5 Char"/>
    <w:next w:val="1045"/>
    <w:link w:val="908"/>
    <w:rPr>
      <w:rFonts w:ascii="宋体" w:eastAsia="宋体"/>
      <w:sz w:val="28"/>
      <w:szCs w:val="28"/>
      <w:lang w:val="en-US" w:eastAsia="zh-CN"/>
    </w:rPr>
  </w:style>
  <w:style w:type="character" w:styleId="1046">
    <w:name w:val="页脚 Char"/>
    <w:next w:val="1046"/>
    <w:link w:val="908"/>
    <w:uiPriority w:val="99"/>
    <w:qFormat/>
    <w:rPr>
      <w:sz w:val="18"/>
      <w:szCs w:val="18"/>
    </w:rPr>
  </w:style>
  <w:style w:type="character" w:styleId="1047">
    <w:name w:val="列出段落 Char1,Bullet List Char,FooterText Char,List Char,List Paragraph Char,List1 Char,List11 Char,List111 Char,List1111 Char,List11111 Char,List2 Char,List3 Char,lp1 Char,列出段落12 Char,列出段落4 Char,彩色列表 - 着色 11 Char,正文段落1 Char,符号列表 Char,编号 Char,表格段落 Char"/>
    <w:next w:val="1047"/>
    <w:link w:val="1048"/>
    <w:uiPriority w:val="34"/>
    <w:qFormat/>
    <w:rPr>
      <w:rFonts w:ascii="Calibri" w:hAnsi="Calibri"/>
      <w:sz w:val="21"/>
      <w:szCs w:val="22"/>
    </w:rPr>
  </w:style>
  <w:style w:type="paragraph" w:styleId="1048">
    <w:name w:val="列出段落1"/>
    <w:basedOn w:val="908"/>
    <w:next w:val="1048"/>
    <w:link w:val="1047"/>
    <w:uiPriority w:val="34"/>
    <w:qFormat/>
    <w:pPr>
      <w:ind w:firstLine="420"/>
    </w:pPr>
    <w:rPr>
      <w:rFonts w:ascii="Calibri" w:hAnsi="Calibri"/>
      <w:szCs w:val="22"/>
    </w:rPr>
  </w:style>
  <w:style w:type="character" w:styleId="1049">
    <w:name w:val="批注主题 Char"/>
    <w:next w:val="1049"/>
    <w:link w:val="908"/>
    <w:uiPriority w:val="99"/>
    <w:qFormat/>
    <w:rPr>
      <w:b/>
      <w:bCs/>
    </w:rPr>
  </w:style>
  <w:style w:type="character" w:styleId="1050">
    <w:name w:val="批注文字 Char1"/>
    <w:next w:val="1050"/>
    <w:link w:val="908"/>
    <w:uiPriority w:val="99"/>
    <w:qFormat/>
    <w:rPr>
      <w:rFonts w:ascii="Times New Roman" w:hAnsi="Times New Roman" w:eastAsia="宋体" w:cs="Times New Roman"/>
      <w:szCs w:val="24"/>
    </w:rPr>
  </w:style>
  <w:style w:type="character" w:styleId="1051">
    <w:name w:val="modeltitle"/>
    <w:basedOn w:val="918"/>
    <w:next w:val="1051"/>
    <w:link w:val="908"/>
    <w:qFormat/>
  </w:style>
  <w:style w:type="character" w:styleId="1052">
    <w:name w:val="font01"/>
    <w:next w:val="1052"/>
    <w:link w:val="908"/>
    <w:rPr>
      <w:rFonts w:hint="eastAsia" w:ascii="宋体" w:hAnsi="宋体" w:eastAsia="宋体" w:cs="宋体"/>
      <w:i w:val="0"/>
      <w:color w:val="000000"/>
      <w:sz w:val="20"/>
      <w:szCs w:val="20"/>
      <w:u w:val="none"/>
    </w:rPr>
  </w:style>
  <w:style w:type="character" w:styleId="1053">
    <w:name w:val="标题 Char"/>
    <w:next w:val="1053"/>
    <w:link w:val="908"/>
    <w:qFormat/>
    <w:rPr>
      <w:rFonts w:ascii="Cambria" w:hAnsi="Cambria" w:cs="Times New Roman"/>
      <w:b/>
      <w:bCs/>
      <w:sz w:val="32"/>
      <w:szCs w:val="32"/>
    </w:rPr>
  </w:style>
  <w:style w:type="character" w:styleId="1054">
    <w:name w:val="标题 2 Char"/>
    <w:next w:val="1054"/>
    <w:link w:val="908"/>
    <w:uiPriority w:val="9"/>
    <w:rPr>
      <w:rFonts w:ascii="Cambria" w:hAnsi="Cambria" w:eastAsia="宋体" w:cs="Times New Roman"/>
      <w:b/>
      <w:bCs/>
      <w:sz w:val="32"/>
      <w:szCs w:val="32"/>
    </w:rPr>
  </w:style>
  <w:style w:type="character" w:styleId="1055">
    <w:name w:val="列出段落字符,编号字符"/>
    <w:next w:val="1055"/>
    <w:link w:val="908"/>
    <w:uiPriority w:val="34"/>
    <w:rPr>
      <w:rFonts w:ascii="Calibri" w:hAnsi="Calibri" w:eastAsia="宋体" w:cs="Times New Roman"/>
      <w:sz w:val="24"/>
      <w:szCs w:val="24"/>
    </w:rPr>
  </w:style>
  <w:style w:type="character" w:styleId="1056">
    <w:name w:val="标题 1 Char1"/>
    <w:next w:val="1056"/>
    <w:link w:val="908"/>
    <w:uiPriority w:val="99"/>
    <w:qFormat/>
    <w:rPr>
      <w:b/>
      <w:bCs/>
      <w:sz w:val="44"/>
      <w:szCs w:val="44"/>
    </w:rPr>
  </w:style>
  <w:style w:type="character" w:styleId="1057">
    <w:name w:val="font51"/>
    <w:next w:val="1057"/>
    <w:link w:val="908"/>
    <w:rPr>
      <w:rFonts w:hint="eastAsia" w:ascii="宋体" w:hAnsi="宋体" w:eastAsia="宋体" w:cs="宋体"/>
      <w:i/>
      <w:color w:val="000000"/>
      <w:sz w:val="20"/>
      <w:szCs w:val="20"/>
      <w:u w:val="single"/>
    </w:rPr>
  </w:style>
  <w:style w:type="character" w:styleId="1058">
    <w:name w:val="font121"/>
    <w:next w:val="1058"/>
    <w:link w:val="908"/>
    <w:rPr>
      <w:rFonts w:ascii="宋体-简" w:hAnsi="宋体-简" w:eastAsia="宋体-简" w:cs="宋体-简"/>
      <w:i/>
      <w:color w:val="000000"/>
      <w:sz w:val="20"/>
      <w:szCs w:val="20"/>
      <w:u w:val="single"/>
    </w:rPr>
  </w:style>
  <w:style w:type="character" w:styleId="1059">
    <w:name w:val="正文首行缩进 Char"/>
    <w:next w:val="1059"/>
    <w:link w:val="908"/>
    <w:qFormat/>
    <w:rPr>
      <w:rFonts w:ascii="Times New Roman" w:hAnsi="Times New Roman" w:eastAsia="宋体" w:cs="Times New Roman"/>
      <w:szCs w:val="20"/>
    </w:rPr>
  </w:style>
  <w:style w:type="character" w:styleId="1060">
    <w:name w:val="表格非标题文字 Char"/>
    <w:next w:val="1060"/>
    <w:link w:val="1061"/>
    <w:uiPriority w:val="99"/>
    <w:qFormat/>
    <w:rPr>
      <w:rFonts w:ascii="Futura Bk" w:hAnsi="Futura Bk"/>
      <w:sz w:val="18"/>
      <w:szCs w:val="21"/>
      <w:lang w:val="en-US" w:eastAsia="zh-CN" w:bidi="ar-SA"/>
    </w:rPr>
  </w:style>
  <w:style w:type="paragraph" w:styleId="1061">
    <w:name w:val="表格非标题文字"/>
    <w:next w:val="1061"/>
    <w:link w:val="1060"/>
    <w:uiPriority w:val="99"/>
    <w:qFormat/>
    <w:pPr>
      <w:spacing w:before="80" w:after="40"/>
    </w:pPr>
    <w:rPr>
      <w:rFonts w:ascii="Futura Bk" w:hAnsi="Futura Bk"/>
      <w:sz w:val="18"/>
      <w:szCs w:val="21"/>
      <w:lang w:val="en-US" w:eastAsia="zh-CN" w:bidi="ar-SA"/>
    </w:rPr>
  </w:style>
  <w:style w:type="character" w:styleId="1062">
    <w:name w:val="普通(网站) Char1"/>
    <w:next w:val="1062"/>
    <w:link w:val="908"/>
    <w:uiPriority w:val="99"/>
    <w:semiHidden/>
    <w:qFormat/>
    <w:rPr>
      <w:sz w:val="18"/>
      <w:szCs w:val="18"/>
    </w:rPr>
  </w:style>
  <w:style w:type="character" w:styleId="1063">
    <w:name w:val="js-正文 Char"/>
    <w:next w:val="1063"/>
    <w:link w:val="1064"/>
    <w:qFormat/>
    <w:rPr>
      <w:sz w:val="24"/>
      <w:szCs w:val="24"/>
    </w:rPr>
  </w:style>
  <w:style w:type="paragraph" w:styleId="1064">
    <w:name w:val="js-正文"/>
    <w:basedOn w:val="908"/>
    <w:next w:val="1064"/>
    <w:link w:val="1063"/>
    <w:qFormat/>
    <w:pPr>
      <w:ind w:firstLine="480"/>
      <w:spacing w:line="360" w:lineRule="auto"/>
    </w:pPr>
    <w:rPr>
      <w:sz w:val="24"/>
    </w:rPr>
  </w:style>
  <w:style w:type="character" w:styleId="1065">
    <w:name w:val="标题 3 Char1"/>
    <w:next w:val="1065"/>
    <w:link w:val="908"/>
    <w:uiPriority w:val="99"/>
    <w:semiHidden/>
    <w:qFormat/>
    <w:rPr>
      <w:b/>
      <w:bCs/>
      <w:sz w:val="32"/>
      <w:szCs w:val="32"/>
    </w:rPr>
  </w:style>
  <w:style w:type="character" w:styleId="1066">
    <w:name w:val="正文首行缩进 Char1"/>
    <w:basedOn w:val="1001"/>
    <w:next w:val="1066"/>
    <w:link w:val="908"/>
    <w:uiPriority w:val="99"/>
    <w:semiHidden/>
    <w:qFormat/>
  </w:style>
  <w:style w:type="character" w:styleId="1067">
    <w:name w:val="页眉 Char"/>
    <w:next w:val="1067"/>
    <w:link w:val="908"/>
    <w:uiPriority w:val="99"/>
    <w:qFormat/>
    <w:rPr>
      <w:sz w:val="18"/>
      <w:szCs w:val="18"/>
    </w:rPr>
  </w:style>
  <w:style w:type="character" w:styleId="1068">
    <w:name w:val="apple-converted-space"/>
    <w:basedOn w:val="918"/>
    <w:next w:val="1068"/>
    <w:link w:val="908"/>
    <w:qFormat/>
  </w:style>
  <w:style w:type="character" w:styleId="1069">
    <w:name w:val="日期 Char"/>
    <w:next w:val="1069"/>
    <w:link w:val="908"/>
    <w:qFormat/>
    <w:rPr>
      <w:rFonts w:eastAsia="宋体"/>
      <w:sz w:val="24"/>
      <w:szCs w:val="24"/>
    </w:rPr>
  </w:style>
  <w:style w:type="character" w:styleId="1070">
    <w:name w:val="标题 6 Char1"/>
    <w:next w:val="1070"/>
    <w:link w:val="908"/>
    <w:semiHidden/>
    <w:qFormat/>
    <w:rPr>
      <w:rFonts w:ascii="Cambria" w:hAnsi="Cambria" w:eastAsia="宋体" w:cs="Times New Roman"/>
      <w:b/>
      <w:bCs/>
      <w:sz w:val="24"/>
      <w:szCs w:val="24"/>
    </w:rPr>
  </w:style>
  <w:style w:type="character" w:styleId="1071">
    <w:name w:val="apple-style-span"/>
    <w:next w:val="1071"/>
    <w:link w:val="908"/>
    <w:qFormat/>
  </w:style>
  <w:style w:type="paragraph" w:styleId="1072">
    <w:name w:val="xl103"/>
    <w:basedOn w:val="908"/>
    <w:next w:val="1072"/>
    <w:link w:val="908"/>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3">
    <w:name w:val="xl67"/>
    <w:basedOn w:val="908"/>
    <w:next w:val="1073"/>
    <w:link w:val="90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4">
    <w:name w:val="首行缩进"/>
    <w:basedOn w:val="908"/>
    <w:next w:val="1074"/>
    <w:link w:val="908"/>
    <w:qFormat/>
    <w:pPr>
      <w:ind w:firstLine="480"/>
      <w:jc w:val="left"/>
      <w:spacing w:line="360" w:lineRule="auto"/>
    </w:pPr>
    <w:rPr>
      <w:rFonts w:ascii="宋体" w:hAnsi="宋体"/>
      <w:sz w:val="24"/>
    </w:rPr>
  </w:style>
  <w:style w:type="paragraph" w:styleId="1075">
    <w:name w:val="_Style 235"/>
    <w:basedOn w:val="940"/>
    <w:next w:val="982"/>
    <w:link w:val="908"/>
    <w:qFormat/>
    <w:pPr>
      <w:ind w:firstLine="420"/>
      <w:jc w:val="center"/>
      <w:spacing w:after="120"/>
    </w:pPr>
    <w:rPr>
      <w:rFonts w:ascii="Times New Roman" w:hAnsi="Times New Roman" w:eastAsia="宋体"/>
      <w:position w:val="6"/>
      <w:sz w:val="21"/>
      <w:szCs w:val="24"/>
      <w:lang w:val="en-US" w:eastAsia="zh-CN"/>
    </w:rPr>
  </w:style>
  <w:style w:type="paragraph" w:styleId="1076">
    <w:name w:val="xl86"/>
    <w:basedOn w:val="908"/>
    <w:next w:val="1076"/>
    <w:link w:val="90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77">
    <w:name w:val="Item List_3"/>
    <w:basedOn w:val="1078"/>
    <w:next w:val="1077"/>
    <w:link w:val="908"/>
    <w:uiPriority w:val="99"/>
    <w:semiHidden/>
    <w:qFormat/>
    <w:pPr>
      <w:tabs>
        <w:tab w:val="left" w:pos="360" w:leader="none"/>
        <w:tab w:val="left" w:pos="840" w:leader="none"/>
      </w:tabs>
    </w:pPr>
  </w:style>
  <w:style w:type="paragraph" w:styleId="1078">
    <w:name w:val="Item List_2"/>
    <w:basedOn w:val="1008"/>
    <w:next w:val="1078"/>
    <w:link w:val="908"/>
    <w:uiPriority w:val="99"/>
    <w:qFormat/>
    <w:pPr>
      <w:ind w:left="840" w:hanging="420"/>
      <w:tabs>
        <w:tab w:val="left" w:pos="360" w:leader="none"/>
        <w:tab w:val="left" w:pos="840" w:leader="none"/>
      </w:tabs>
    </w:pPr>
  </w:style>
  <w:style w:type="paragraph" w:styleId="1079">
    <w:name w:val="xl115"/>
    <w:basedOn w:val="908"/>
    <w:next w:val="1079"/>
    <w:link w:val="908"/>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80">
    <w:name w:val="xl91"/>
    <w:basedOn w:val="908"/>
    <w:next w:val="1080"/>
    <w:link w:val="908"/>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1">
    <w:name w:val="xl96"/>
    <w:basedOn w:val="908"/>
    <w:next w:val="1081"/>
    <w:link w:val="908"/>
    <w:qFormat/>
    <w:pPr>
      <w:jc w:val="center"/>
      <w:spacing w:before="100" w:beforeAutospacing="1" w:after="100" w:afterAutospacing="1"/>
      <w:widowControl/>
    </w:pPr>
    <w:rPr>
      <w:rFonts w:ascii="宋体" w:hAnsi="宋体" w:cs="宋体"/>
      <w:b/>
      <w:bCs/>
      <w:color w:val="000000"/>
      <w:sz w:val="24"/>
    </w:rPr>
  </w:style>
  <w:style w:type="paragraph" w:styleId="1082">
    <w:name w:val="xl89"/>
    <w:basedOn w:val="908"/>
    <w:next w:val="1082"/>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3">
    <w:name w:val="table_1stline"/>
    <w:basedOn w:val="908"/>
    <w:next w:val="1083"/>
    <w:link w:val="908"/>
    <w:pPr>
      <w:jc w:val="left"/>
      <w:spacing w:before="120"/>
      <w:widowControl/>
    </w:pPr>
    <w:rPr>
      <w:bCs/>
      <w:sz w:val="20"/>
      <w:szCs w:val="20"/>
      <w:lang w:val="de-DE" w:eastAsia="de-DE"/>
    </w:rPr>
  </w:style>
  <w:style w:type="paragraph" w:styleId="1084">
    <w:name w:val="Char Char Char Char Char Char Char Char Char Char Char Char Char Char Char Char Char Char"/>
    <w:basedOn w:val="908"/>
    <w:next w:val="1084"/>
    <w:link w:val="908"/>
    <w:pPr>
      <w:jc w:val="center"/>
      <w:spacing w:line="480" w:lineRule="exact"/>
    </w:pPr>
    <w:rPr>
      <w:color w:val="000000"/>
      <w:sz w:val="28"/>
      <w:szCs w:val="52"/>
    </w:rPr>
  </w:style>
  <w:style w:type="paragraph" w:styleId="1085">
    <w:name w:val="font16"/>
    <w:basedOn w:val="908"/>
    <w:next w:val="1085"/>
    <w:link w:val="908"/>
    <w:qFormat/>
    <w:pPr>
      <w:jc w:val="left"/>
      <w:spacing w:before="100" w:beforeAutospacing="1" w:after="100" w:afterAutospacing="1"/>
      <w:widowControl/>
    </w:pPr>
    <w:rPr>
      <w:rFonts w:ascii="宋体" w:hAnsi="宋体" w:cs="宋体"/>
      <w:color w:val="000000"/>
      <w:sz w:val="22"/>
      <w:szCs w:val="22"/>
    </w:rPr>
  </w:style>
  <w:style w:type="paragraph" w:styleId="1086">
    <w:name w:val="无间隔1"/>
    <w:next w:val="1086"/>
    <w:link w:val="908"/>
    <w:uiPriority w:val="1"/>
    <w:qFormat/>
    <w:pPr>
      <w:jc w:val="both"/>
      <w:widowControl w:val="off"/>
    </w:pPr>
    <w:rPr>
      <w:rFonts w:ascii="Calibri" w:hAnsi="Calibri"/>
      <w:sz w:val="21"/>
      <w:szCs w:val="22"/>
      <w:lang w:val="en-US" w:eastAsia="zh-CN" w:bidi="ar-SA"/>
    </w:rPr>
  </w:style>
  <w:style w:type="paragraph" w:styleId="1087">
    <w:name w:val="列出段落2"/>
    <w:basedOn w:val="908"/>
    <w:next w:val="1087"/>
    <w:link w:val="908"/>
    <w:uiPriority w:val="99"/>
    <w:qFormat/>
    <w:pPr>
      <w:ind w:firstLine="420"/>
      <w:jc w:val="left"/>
      <w:widowControl/>
    </w:pPr>
    <w:rPr>
      <w:sz w:val="24"/>
    </w:rPr>
  </w:style>
  <w:style w:type="paragraph" w:styleId="1088">
    <w:name w:val=" Char5 Char Char Char Char Char Char"/>
    <w:basedOn w:val="908"/>
    <w:next w:val="1088"/>
    <w:link w:val="908"/>
    <w:rPr>
      <w:rFonts w:ascii="Tahoma" w:hAnsi="Tahoma"/>
      <w:sz w:val="24"/>
      <w:szCs w:val="20"/>
    </w:rPr>
  </w:style>
  <w:style w:type="paragraph" w:styleId="1089">
    <w:name w:val="xl90"/>
    <w:basedOn w:val="908"/>
    <w:next w:val="1089"/>
    <w:link w:val="90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0">
    <w:name w:val="修订1"/>
    <w:next w:val="1090"/>
    <w:link w:val="908"/>
    <w:uiPriority w:val="99"/>
    <w:semiHidden/>
    <w:qFormat/>
    <w:rPr>
      <w:sz w:val="21"/>
      <w:szCs w:val="24"/>
      <w:lang w:val="en-US" w:eastAsia="zh-CN" w:bidi="ar-SA"/>
    </w:rPr>
  </w:style>
  <w:style w:type="paragraph" w:styleId="1091">
    <w:name w:val="xl71"/>
    <w:basedOn w:val="908"/>
    <w:next w:val="1091"/>
    <w:link w:val="90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92">
    <w:name w:val=" Char Char Char Char Char Char Char Char"/>
    <w:basedOn w:val="908"/>
    <w:next w:val="1092"/>
    <w:link w:val="908"/>
    <w:pPr>
      <w:jc w:val="left"/>
      <w:spacing w:after="160" w:line="240" w:lineRule="exact"/>
      <w:widowControl/>
    </w:pPr>
    <w:rPr>
      <w:rFonts w:ascii="Verdana" w:hAnsi="Verdana"/>
      <w:sz w:val="20"/>
      <w:szCs w:val="20"/>
      <w:lang w:eastAsia="en-US"/>
    </w:rPr>
  </w:style>
  <w:style w:type="paragraph" w:styleId="1093">
    <w:name w:val=" Char"/>
    <w:basedOn w:val="908"/>
    <w:next w:val="1093"/>
    <w:link w:val="908"/>
    <w:rPr>
      <w:rFonts w:ascii="Tahoma" w:hAnsi="Tahoma"/>
      <w:sz w:val="24"/>
      <w:szCs w:val="20"/>
    </w:rPr>
  </w:style>
  <w:style w:type="paragraph" w:styleId="1094">
    <w:name w:val="标题3"/>
    <w:basedOn w:val="908"/>
    <w:next w:val="908"/>
    <w:link w:val="908"/>
    <w:pPr>
      <w:ind w:firstLine="624"/>
      <w:spacing w:line="590" w:lineRule="atLeast"/>
    </w:pPr>
    <w:rPr>
      <w:rFonts w:ascii="方正黑体_GBK" w:hAnsi="宋体" w:eastAsia="方正黑体_GBK" w:cs="宋体"/>
      <w:sz w:val="32"/>
      <w:szCs w:val="32"/>
    </w:rPr>
  </w:style>
  <w:style w:type="paragraph" w:styleId="1095">
    <w:name w:val="No Spacing"/>
    <w:next w:val="1095"/>
    <w:link w:val="908"/>
    <w:pPr>
      <w:jc w:val="both"/>
      <w:widowControl w:val="off"/>
    </w:pPr>
    <w:rPr>
      <w:rFonts w:ascii="Calibri" w:hAnsi="Calibri" w:cs="Calibri"/>
      <w:sz w:val="21"/>
      <w:szCs w:val="21"/>
      <w:lang w:val="en-US" w:eastAsia="zh-CN" w:bidi="ar-SA"/>
    </w:rPr>
  </w:style>
  <w:style w:type="paragraph" w:styleId="1096">
    <w:name w:val="font18"/>
    <w:basedOn w:val="908"/>
    <w:next w:val="1096"/>
    <w:link w:val="908"/>
    <w:qFormat/>
    <w:pPr>
      <w:jc w:val="left"/>
      <w:spacing w:before="100" w:beforeAutospacing="1" w:after="100" w:afterAutospacing="1"/>
      <w:widowControl/>
    </w:pPr>
    <w:rPr>
      <w:rFonts w:ascii="宋体" w:hAnsi="宋体" w:cs="宋体"/>
      <w:sz w:val="18"/>
      <w:szCs w:val="18"/>
    </w:rPr>
  </w:style>
  <w:style w:type="paragraph" w:styleId="1097">
    <w:name w:val="xl92"/>
    <w:basedOn w:val="908"/>
    <w:next w:val="1097"/>
    <w:link w:val="908"/>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98">
    <w:name w:val="xl97"/>
    <w:basedOn w:val="908"/>
    <w:next w:val="1098"/>
    <w:link w:val="908"/>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099">
    <w:name w:val="xl79"/>
    <w:basedOn w:val="908"/>
    <w:next w:val="1099"/>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00">
    <w:name w:val="标题1"/>
    <w:basedOn w:val="908"/>
    <w:next w:val="908"/>
    <w:link w:val="908"/>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01">
    <w:name w:val="xl110"/>
    <w:basedOn w:val="908"/>
    <w:next w:val="1101"/>
    <w:link w:val="908"/>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02">
    <w:name w:val="xl72"/>
    <w:basedOn w:val="908"/>
    <w:next w:val="1102"/>
    <w:link w:val="908"/>
    <w:qFormat/>
    <w:pPr>
      <w:jc w:val="left"/>
      <w:spacing w:before="100" w:beforeAutospacing="1" w:after="100" w:afterAutospacing="1"/>
      <w:shd w:val="clear" w:color="000000" w:fill="bcd6ee"/>
      <w:widowControl/>
    </w:pPr>
    <w:rPr>
      <w:rFonts w:ascii="宋体" w:hAnsi="宋体" w:cs="宋体"/>
      <w:color w:val="000000"/>
      <w:sz w:val="24"/>
    </w:rPr>
  </w:style>
  <w:style w:type="paragraph" w:styleId="1103">
    <w:name w:val="xl64"/>
    <w:basedOn w:val="908"/>
    <w:next w:val="1103"/>
    <w:link w:val="908"/>
    <w:qFormat/>
    <w:pPr>
      <w:jc w:val="left"/>
      <w:spacing w:before="100" w:beforeAutospacing="1" w:after="100" w:afterAutospacing="1"/>
      <w:widowControl/>
    </w:pPr>
    <w:rPr>
      <w:rFonts w:ascii="宋体" w:hAnsi="宋体" w:cs="宋体"/>
      <w:color w:val="000000"/>
      <w:sz w:val="24"/>
    </w:rPr>
  </w:style>
  <w:style w:type="paragraph" w:styleId="1104">
    <w:name w:val="xl24"/>
    <w:basedOn w:val="908"/>
    <w:next w:val="1104"/>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5">
    <w:name w:val="Char Char1 Char Char Char Char Char Char Char"/>
    <w:basedOn w:val="908"/>
    <w:next w:val="1105"/>
    <w:link w:val="908"/>
    <w:rPr>
      <w:rFonts w:ascii="Tahoma" w:hAnsi="Tahoma" w:cs="Tahoma"/>
      <w:sz w:val="24"/>
    </w:rPr>
  </w:style>
  <w:style w:type="paragraph" w:styleId="1106">
    <w:name w:val="font6"/>
    <w:basedOn w:val="908"/>
    <w:next w:val="1106"/>
    <w:link w:val="908"/>
    <w:qFormat/>
    <w:pPr>
      <w:jc w:val="left"/>
      <w:spacing w:before="100" w:beforeAutospacing="1" w:after="100" w:afterAutospacing="1"/>
      <w:widowControl/>
    </w:pPr>
    <w:rPr>
      <w:rFonts w:ascii="宋体" w:hAnsi="宋体" w:cs="宋体"/>
      <w:sz w:val="28"/>
      <w:szCs w:val="28"/>
      <w:u w:val="single"/>
    </w:rPr>
  </w:style>
  <w:style w:type="paragraph" w:styleId="1107">
    <w:name w:val="xl84"/>
    <w:basedOn w:val="908"/>
    <w:next w:val="1107"/>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8">
    <w:name w:val="xl107"/>
    <w:basedOn w:val="908"/>
    <w:next w:val="1108"/>
    <w:link w:val="9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9">
    <w:name w:val="Char2"/>
    <w:basedOn w:val="908"/>
    <w:next w:val="1109"/>
    <w:link w:val="908"/>
    <w:qFormat/>
    <w:rPr>
      <w:rFonts w:ascii="仿宋_GB2312" w:eastAsia="仿宋_GB2312"/>
      <w:b/>
      <w:sz w:val="32"/>
      <w:szCs w:val="32"/>
    </w:rPr>
  </w:style>
  <w:style w:type="paragraph" w:styleId="1110">
    <w:name w:val="font11"/>
    <w:basedOn w:val="908"/>
    <w:next w:val="1110"/>
    <w:link w:val="908"/>
    <w:qFormat/>
    <w:pPr>
      <w:jc w:val="left"/>
      <w:spacing w:before="100" w:beforeAutospacing="1" w:after="100" w:afterAutospacing="1"/>
      <w:widowControl/>
    </w:pPr>
    <w:rPr>
      <w:rFonts w:ascii="宋体" w:hAnsi="宋体" w:cs="宋体"/>
      <w:b/>
      <w:bCs/>
      <w:sz w:val="18"/>
      <w:szCs w:val="18"/>
    </w:rPr>
  </w:style>
  <w:style w:type="paragraph" w:styleId="1111">
    <w:name w:val="font8"/>
    <w:basedOn w:val="908"/>
    <w:next w:val="1111"/>
    <w:link w:val="908"/>
    <w:qFormat/>
    <w:pPr>
      <w:jc w:val="left"/>
      <w:spacing w:before="100" w:beforeAutospacing="1" w:after="100" w:afterAutospacing="1"/>
      <w:widowControl/>
    </w:pPr>
    <w:rPr>
      <w:rFonts w:ascii="宋体" w:hAnsi="宋体" w:cs="宋体"/>
      <w:sz w:val="22"/>
      <w:szCs w:val="22"/>
    </w:rPr>
  </w:style>
  <w:style w:type="paragraph" w:styleId="1112">
    <w:name w:val="xl98"/>
    <w:basedOn w:val="908"/>
    <w:next w:val="1112"/>
    <w:link w:val="908"/>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13">
    <w:name w:val="正文 New"/>
    <w:next w:val="1113"/>
    <w:link w:val="908"/>
    <w:qFormat/>
    <w:pPr>
      <w:jc w:val="both"/>
      <w:widowControl w:val="off"/>
    </w:pPr>
    <w:rPr>
      <w:sz w:val="21"/>
      <w:szCs w:val="24"/>
      <w:lang w:val="en-US" w:eastAsia="zh-CN" w:bidi="ar-SA"/>
    </w:rPr>
  </w:style>
  <w:style w:type="paragraph" w:styleId="1114">
    <w:name w:val="xl30"/>
    <w:basedOn w:val="908"/>
    <w:next w:val="1114"/>
    <w:link w:val="908"/>
    <w:pPr>
      <w:jc w:val="center"/>
      <w:spacing w:before="100" w:beforeAutospacing="1" w:after="100" w:afterAutospacing="1"/>
      <w:widowControl/>
    </w:pPr>
    <w:rPr>
      <w:rFonts w:ascii="宋体" w:hAnsi="宋体" w:cs="宋体"/>
      <w:b/>
      <w:bCs/>
      <w:sz w:val="36"/>
      <w:szCs w:val="36"/>
    </w:rPr>
  </w:style>
  <w:style w:type="paragraph" w:styleId="1115">
    <w:name w:val="font0"/>
    <w:basedOn w:val="908"/>
    <w:next w:val="1115"/>
    <w:link w:val="908"/>
    <w:qFormat/>
    <w:pPr>
      <w:jc w:val="left"/>
      <w:spacing w:before="100" w:beforeAutospacing="1" w:after="100" w:afterAutospacing="1"/>
      <w:widowControl/>
    </w:pPr>
    <w:rPr>
      <w:rFonts w:ascii="宋体" w:hAnsi="宋体" w:cs="宋体"/>
      <w:color w:val="000000"/>
      <w:sz w:val="22"/>
      <w:szCs w:val="22"/>
    </w:rPr>
  </w:style>
  <w:style w:type="paragraph" w:styleId="1116">
    <w:name w:val="xl77"/>
    <w:basedOn w:val="908"/>
    <w:next w:val="1116"/>
    <w:link w:val="9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17">
    <w:name w:val="列出段落31"/>
    <w:basedOn w:val="908"/>
    <w:next w:val="1117"/>
    <w:link w:val="908"/>
    <w:uiPriority w:val="72"/>
    <w:qFormat/>
    <w:pPr>
      <w:ind w:firstLine="420"/>
      <w:jc w:val="left"/>
      <w:widowControl/>
    </w:pPr>
    <w:rPr>
      <w:rFonts w:ascii="Cambria" w:hAnsi="Cambria"/>
      <w:sz w:val="24"/>
    </w:rPr>
  </w:style>
  <w:style w:type="paragraph" w:styleId="1118">
    <w:name w:val="reader-word-layer"/>
    <w:basedOn w:val="908"/>
    <w:next w:val="1118"/>
    <w:link w:val="908"/>
    <w:qFormat/>
    <w:pPr>
      <w:jc w:val="left"/>
      <w:spacing w:before="100" w:beforeAutospacing="1" w:after="100" w:afterAutospacing="1"/>
      <w:widowControl/>
    </w:pPr>
    <w:rPr>
      <w:sz w:val="24"/>
    </w:rPr>
  </w:style>
  <w:style w:type="paragraph" w:styleId="1119">
    <w:name w:val="xl109"/>
    <w:basedOn w:val="908"/>
    <w:next w:val="1119"/>
    <w:link w:val="90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20">
    <w:name w:val="Char1 Char Char Char"/>
    <w:basedOn w:val="908"/>
    <w:next w:val="1120"/>
    <w:link w:val="908"/>
    <w:rPr>
      <w:rFonts w:ascii="Tahoma" w:hAnsi="Tahoma" w:cs="Tahoma"/>
      <w:sz w:val="24"/>
      <w:szCs w:val="20"/>
    </w:rPr>
  </w:style>
  <w:style w:type="paragraph" w:styleId="1121">
    <w:name w:val="二级标题"/>
    <w:basedOn w:val="1122"/>
    <w:next w:val="1121"/>
    <w:link w:val="908"/>
    <w:qFormat/>
    <w:pPr>
      <w:numPr>
        <w:ilvl w:val="1"/>
        <w:numId w:val="8"/>
      </w:numPr>
      <w:outlineLvl w:val="1"/>
    </w:pPr>
    <w:rPr>
      <w:lang w:eastAsia="zh-CN"/>
    </w:rPr>
  </w:style>
  <w:style w:type="paragraph" w:styleId="1122">
    <w:name w:val="一级标题"/>
    <w:basedOn w:val="908"/>
    <w:next w:val="1122"/>
    <w:link w:val="908"/>
    <w:qFormat/>
    <w:pPr>
      <w:numPr>
        <w:ilvl w:val="0"/>
        <w:numId w:val="8"/>
      </w:numPr>
      <w:ind w:firstLine="0"/>
      <w:jc w:val="left"/>
      <w:widowControl/>
      <w:outlineLvl w:val="0"/>
    </w:pPr>
    <w:rPr>
      <w:rFonts w:ascii="宋体" w:hAnsi="宋体"/>
      <w:b/>
      <w:sz w:val="30"/>
      <w:szCs w:val="22"/>
      <w:lang w:eastAsia="en-US" w:bidi="en-US"/>
    </w:rPr>
  </w:style>
  <w:style w:type="paragraph" w:styleId="1123">
    <w:name w:val="xl73"/>
    <w:basedOn w:val="908"/>
    <w:next w:val="1123"/>
    <w:link w:val="908"/>
    <w:qFormat/>
    <w:pPr>
      <w:jc w:val="left"/>
      <w:spacing w:before="100" w:beforeAutospacing="1" w:after="100" w:afterAutospacing="1"/>
      <w:shd w:val="clear" w:color="000000" w:fill="f8cbac"/>
      <w:widowControl/>
    </w:pPr>
    <w:rPr>
      <w:rFonts w:ascii="宋体" w:hAnsi="宋体" w:cs="宋体"/>
      <w:color w:val="000000"/>
      <w:sz w:val="24"/>
    </w:rPr>
  </w:style>
  <w:style w:type="paragraph" w:styleId="1124">
    <w:name w:val="Char Char Char"/>
    <w:basedOn w:val="908"/>
    <w:next w:val="1124"/>
    <w:link w:val="908"/>
    <w:pPr>
      <w:jc w:val="left"/>
      <w:widowControl/>
    </w:pPr>
    <w:rPr>
      <w:rFonts w:ascii="Tahoma" w:hAnsi="Tahoma" w:cs="宋体"/>
      <w:sz w:val="24"/>
      <w:szCs w:val="20"/>
    </w:rPr>
  </w:style>
  <w:style w:type="paragraph" w:styleId="1125">
    <w:name w:val="xl118"/>
    <w:basedOn w:val="908"/>
    <w:next w:val="1125"/>
    <w:link w:val="90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6">
    <w:name w:val="font14"/>
    <w:basedOn w:val="908"/>
    <w:next w:val="1126"/>
    <w:link w:val="908"/>
    <w:qFormat/>
    <w:pPr>
      <w:jc w:val="left"/>
      <w:spacing w:before="100" w:beforeAutospacing="1" w:after="100" w:afterAutospacing="1"/>
      <w:widowControl/>
    </w:pPr>
    <w:rPr>
      <w:rFonts w:ascii="宋体" w:hAnsi="宋体" w:cs="宋体"/>
      <w:color w:val="000000"/>
      <w:sz w:val="22"/>
      <w:szCs w:val="22"/>
    </w:rPr>
  </w:style>
  <w:style w:type="paragraph" w:styleId="1127">
    <w:name w:val="Char5 Char Char Char Char Char Char2"/>
    <w:basedOn w:val="908"/>
    <w:next w:val="1127"/>
    <w:link w:val="908"/>
    <w:qFormat/>
    <w:rPr>
      <w:rFonts w:ascii="Tahoma" w:hAnsi="Tahoma"/>
      <w:sz w:val="24"/>
      <w:szCs w:val="20"/>
    </w:rPr>
  </w:style>
  <w:style w:type="paragraph" w:styleId="1128">
    <w:name w:val="样式 样式 标题1 + 行距: 单倍行距 + 段前: 7.8 磅 段后: 7.8 磅"/>
    <w:basedOn w:val="908"/>
    <w:next w:val="1128"/>
    <w:link w:val="908"/>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29">
    <w:name w:val="xl28"/>
    <w:basedOn w:val="908"/>
    <w:next w:val="1129"/>
    <w:link w:val="9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30">
    <w:name w:val="默认段落字体 Para Char Char"/>
    <w:basedOn w:val="908"/>
    <w:next w:val="1130"/>
    <w:link w:val="908"/>
    <w:pPr>
      <w:spacing w:before="156" w:after="156"/>
    </w:pPr>
    <w:rPr>
      <w:szCs w:val="20"/>
    </w:rPr>
  </w:style>
  <w:style w:type="paragraph" w:styleId="1131">
    <w:name w:val="Char Char1 Char Char Char Char Char Char Char Char"/>
    <w:basedOn w:val="908"/>
    <w:next w:val="1131"/>
    <w:link w:val="908"/>
    <w:pPr>
      <w:jc w:val="left"/>
      <w:spacing w:after="160" w:line="240" w:lineRule="exact"/>
      <w:widowControl/>
    </w:pPr>
    <w:rPr>
      <w:rFonts w:ascii="Verdana" w:hAnsi="Verdana" w:cs="宋体"/>
      <w:sz w:val="20"/>
      <w:szCs w:val="20"/>
      <w:lang w:eastAsia="en-US"/>
    </w:rPr>
  </w:style>
  <w:style w:type="paragraph" w:styleId="1132">
    <w:name w:val="xl75"/>
    <w:basedOn w:val="908"/>
    <w:next w:val="1132"/>
    <w:link w:val="90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33">
    <w:name w:val="Char Char Char Char Char Char Char Char Char Char"/>
    <w:basedOn w:val="908"/>
    <w:next w:val="1133"/>
    <w:link w:val="908"/>
    <w:pPr>
      <w:spacing w:line="360" w:lineRule="auto"/>
    </w:pPr>
    <w:rPr>
      <w:sz w:val="24"/>
      <w:szCs w:val="20"/>
    </w:rPr>
  </w:style>
  <w:style w:type="paragraph" w:styleId="1134">
    <w:name w:val="font15"/>
    <w:basedOn w:val="908"/>
    <w:next w:val="1134"/>
    <w:link w:val="908"/>
    <w:qFormat/>
    <w:pPr>
      <w:jc w:val="left"/>
      <w:spacing w:before="100" w:beforeAutospacing="1" w:after="100" w:afterAutospacing="1"/>
      <w:widowControl/>
    </w:pPr>
    <w:rPr>
      <w:rFonts w:ascii="宋体" w:hAnsi="宋体" w:cs="宋体"/>
      <w:sz w:val="18"/>
      <w:szCs w:val="18"/>
    </w:rPr>
  </w:style>
  <w:style w:type="paragraph" w:styleId="1135">
    <w:name w:val="Char3"/>
    <w:basedOn w:val="934"/>
    <w:next w:val="1135"/>
    <w:link w:val="908"/>
    <w:qFormat/>
    <w:pPr>
      <w:spacing w:line="360" w:lineRule="auto"/>
    </w:pPr>
    <w:rPr>
      <w:rFonts w:ascii="Tahoma" w:hAnsi="Tahoma" w:cs="Tahoma"/>
      <w:sz w:val="24"/>
      <w:szCs w:val="24"/>
    </w:rPr>
  </w:style>
  <w:style w:type="paragraph" w:styleId="1136">
    <w:name w:val="xl122"/>
    <w:basedOn w:val="908"/>
    <w:next w:val="1136"/>
    <w:link w:val="908"/>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37">
    <w:name w:val="彩色列表 - 强调文字颜色 11"/>
    <w:basedOn w:val="908"/>
    <w:next w:val="1137"/>
    <w:link w:val="908"/>
    <w:uiPriority w:val="34"/>
    <w:qFormat/>
    <w:pPr>
      <w:ind w:firstLine="420"/>
    </w:pPr>
    <w:rPr>
      <w:rFonts w:ascii="Cambria" w:hAnsi="Cambria"/>
      <w:sz w:val="24"/>
    </w:rPr>
  </w:style>
  <w:style w:type="paragraph" w:styleId="1138">
    <w:name w:val="Char1"/>
    <w:basedOn w:val="908"/>
    <w:next w:val="1138"/>
    <w:link w:val="908"/>
    <w:qFormat/>
    <w:pPr>
      <w:ind w:left="840" w:hanging="420"/>
      <w:tabs>
        <w:tab w:val="left" w:pos="840" w:leader="none"/>
      </w:tabs>
    </w:pPr>
    <w:rPr>
      <w:sz w:val="24"/>
    </w:rPr>
  </w:style>
  <w:style w:type="paragraph" w:styleId="1139">
    <w:name w:val="默认段落字体 Para Char Char Char Char"/>
    <w:basedOn w:val="908"/>
    <w:next w:val="1139"/>
    <w:link w:val="908"/>
    <w:qFormat/>
    <w:rPr>
      <w:rFonts w:ascii="Arial" w:hAnsi="Arial" w:cs="Arial"/>
      <w:szCs w:val="21"/>
    </w:rPr>
  </w:style>
  <w:style w:type="paragraph" w:styleId="1140">
    <w:name w:val="xl66"/>
    <w:basedOn w:val="908"/>
    <w:next w:val="1140"/>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1">
    <w:name w:val="xl83"/>
    <w:basedOn w:val="908"/>
    <w:next w:val="1141"/>
    <w:link w:val="90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2">
    <w:name w:val="font17"/>
    <w:basedOn w:val="908"/>
    <w:next w:val="1142"/>
    <w:link w:val="908"/>
    <w:qFormat/>
    <w:pPr>
      <w:jc w:val="left"/>
      <w:spacing w:before="100" w:beforeAutospacing="1" w:after="100" w:afterAutospacing="1"/>
      <w:widowControl/>
    </w:pPr>
    <w:rPr>
      <w:rFonts w:ascii="宋体" w:hAnsi="宋体" w:cs="宋体"/>
      <w:color w:val="ff0000"/>
      <w:sz w:val="22"/>
      <w:szCs w:val="22"/>
    </w:rPr>
  </w:style>
  <w:style w:type="paragraph" w:styleId="1143">
    <w:name w:val="标题5"/>
    <w:basedOn w:val="913"/>
    <w:next w:val="1143"/>
    <w:link w:val="908"/>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44">
    <w:name w:val="xl104"/>
    <w:basedOn w:val="908"/>
    <w:next w:val="1144"/>
    <w:link w:val="90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5">
    <w:name w:val="四级标题"/>
    <w:basedOn w:val="1146"/>
    <w:next w:val="1145"/>
    <w:link w:val="908"/>
    <w:qFormat/>
    <w:pPr>
      <w:numPr>
        <w:ilvl w:val="3"/>
        <w:numId w:val="8"/>
      </w:numPr>
      <w:outlineLvl w:val="3"/>
    </w:pPr>
  </w:style>
  <w:style w:type="paragraph" w:styleId="1146">
    <w:name w:val="三级标题"/>
    <w:basedOn w:val="1121"/>
    <w:next w:val="1146"/>
    <w:link w:val="908"/>
    <w:qFormat/>
    <w:pPr>
      <w:numPr>
        <w:ilvl w:val="2"/>
        <w:numId w:val="8"/>
      </w:numPr>
      <w:ind w:left="1191"/>
      <w:spacing w:before="50" w:after="50"/>
      <w:outlineLvl w:val="2"/>
    </w:pPr>
    <w:rPr>
      <w:sz w:val="24"/>
    </w:rPr>
  </w:style>
  <w:style w:type="paragraph" w:styleId="1147">
    <w:name w:val="附录1"/>
    <w:next w:val="1147"/>
    <w:link w:val="908"/>
    <w:pPr>
      <w:numPr>
        <w:ilvl w:val="0"/>
        <w:numId w:val="9"/>
      </w:numPr>
      <w:spacing w:before="240" w:line="600" w:lineRule="atLeast"/>
      <w:tabs>
        <w:tab w:val="left" w:pos="907" w:leader="none"/>
      </w:tabs>
    </w:pPr>
    <w:rPr>
      <w:b/>
      <w:i/>
      <w:iCs/>
      <w:sz w:val="28"/>
      <w:szCs w:val="28"/>
      <w:lang w:val="en-US" w:eastAsia="zh-CN" w:bidi="ar-SA"/>
    </w:rPr>
  </w:style>
  <w:style w:type="paragraph" w:styleId="1148">
    <w:name w:val="table_lines"/>
    <w:basedOn w:val="908"/>
    <w:next w:val="1148"/>
    <w:link w:val="908"/>
    <w:pPr>
      <w:jc w:val="left"/>
      <w:widowControl/>
    </w:pPr>
    <w:rPr>
      <w:sz w:val="20"/>
      <w:szCs w:val="20"/>
      <w:lang w:val="de-DE" w:eastAsia="de-DE"/>
    </w:rPr>
  </w:style>
  <w:style w:type="paragraph" w:styleId="1149">
    <w:name w:val="xl114"/>
    <w:basedOn w:val="908"/>
    <w:next w:val="1149"/>
    <w:link w:val="90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50">
    <w:name w:val="Char Char Char Char Char Char Char Char Char"/>
    <w:basedOn w:val="908"/>
    <w:next w:val="1150"/>
    <w:link w:val="908"/>
    <w:rPr>
      <w:rFonts w:ascii="Tahoma" w:hAnsi="Tahoma" w:cs="Tahoma"/>
      <w:sz w:val="24"/>
      <w:szCs w:val="20"/>
    </w:rPr>
  </w:style>
  <w:style w:type="paragraph" w:styleId="1151">
    <w:name w:val="xl74"/>
    <w:basedOn w:val="908"/>
    <w:next w:val="1151"/>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2">
    <w:name w:val="ÕýÎÄ"/>
    <w:next w:val="1152"/>
    <w:link w:val="908"/>
    <w:pPr>
      <w:ind w:firstLine="419"/>
      <w:jc w:val="both"/>
      <w:spacing w:line="351" w:lineRule="atLeast"/>
      <w:widowControl w:val="off"/>
    </w:pPr>
    <w:rPr>
      <w:color w:val="000000"/>
      <w:sz w:val="21"/>
      <w:szCs w:val="28"/>
      <w:lang w:val="en-US" w:eastAsia="zh-CN" w:bidi="ar-SA"/>
    </w:rPr>
  </w:style>
  <w:style w:type="paragraph" w:styleId="1153">
    <w:name w:val="xl112"/>
    <w:basedOn w:val="908"/>
    <w:next w:val="1153"/>
    <w:link w:val="908"/>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54">
    <w:name w:val="xl85"/>
    <w:basedOn w:val="908"/>
    <w:next w:val="1154"/>
    <w:link w:val="90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5">
    <w:name w:val="font5"/>
    <w:basedOn w:val="908"/>
    <w:next w:val="1155"/>
    <w:link w:val="908"/>
    <w:qFormat/>
    <w:pPr>
      <w:jc w:val="left"/>
      <w:spacing w:before="100" w:beforeAutospacing="1" w:after="100" w:afterAutospacing="1"/>
      <w:widowControl/>
    </w:pPr>
    <w:rPr>
      <w:rFonts w:ascii="宋体" w:hAnsi="宋体" w:cs="宋体"/>
      <w:sz w:val="28"/>
      <w:szCs w:val="28"/>
    </w:rPr>
  </w:style>
  <w:style w:type="paragraph" w:styleId="1156">
    <w:name w:val="Char Char Char Char"/>
    <w:basedOn w:val="934"/>
    <w:next w:val="1156"/>
    <w:link w:val="908"/>
    <w:pPr>
      <w:spacing w:line="360" w:lineRule="auto"/>
    </w:pPr>
    <w:rPr>
      <w:rFonts w:ascii="Tahoma" w:hAnsi="Tahoma" w:cs="Tahoma"/>
      <w:sz w:val="24"/>
      <w:szCs w:val="24"/>
    </w:rPr>
  </w:style>
  <w:style w:type="paragraph" w:styleId="1157">
    <w:name w:val="正文蓝"/>
    <w:basedOn w:val="932"/>
    <w:next w:val="1157"/>
    <w:link w:val="908"/>
    <w:pPr>
      <w:ind w:firstLine="482"/>
      <w:spacing w:line="288" w:lineRule="auto"/>
    </w:pPr>
    <w:rPr>
      <w:rFonts w:ascii="仿宋_GB2312" w:hAnsi="宋体" w:eastAsia="仿宋_GB2312" w:cs="宋体"/>
      <w:bCs/>
      <w:color w:val="0000ff"/>
      <w:sz w:val="24"/>
      <w:szCs w:val="20"/>
    </w:rPr>
  </w:style>
  <w:style w:type="paragraph" w:styleId="1158">
    <w:name w:val="xl25"/>
    <w:basedOn w:val="908"/>
    <w:next w:val="1158"/>
    <w:link w:val="908"/>
    <w:pPr>
      <w:jc w:val="center"/>
      <w:spacing w:before="100" w:beforeAutospacing="1" w:after="100" w:afterAutospacing="1"/>
      <w:widowControl/>
    </w:pPr>
    <w:rPr>
      <w:rFonts w:ascii="Arial Unicode MS" w:hAnsi="Arial Unicode MS" w:eastAsia="Arial Unicode MS" w:cs="Arial Unicode MS"/>
      <w:sz w:val="24"/>
    </w:rPr>
  </w:style>
  <w:style w:type="paragraph" w:styleId="1159">
    <w:name w:val="List Paragraph"/>
    <w:basedOn w:val="908"/>
    <w:next w:val="1159"/>
    <w:link w:val="908"/>
    <w:pPr>
      <w:ind w:firstLine="200"/>
    </w:pPr>
    <w:rPr>
      <w:rFonts w:ascii="Calibri" w:hAnsi="Calibri" w:cs="Arial"/>
      <w:szCs w:val="22"/>
    </w:rPr>
  </w:style>
  <w:style w:type="paragraph" w:styleId="1160">
    <w:name w:val="xl93"/>
    <w:basedOn w:val="908"/>
    <w:next w:val="1160"/>
    <w:link w:val="90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61">
    <w:name w:val="Char Char Char1 Char Char Char Char"/>
    <w:basedOn w:val="908"/>
    <w:next w:val="1161"/>
    <w:link w:val="908"/>
    <w:pPr>
      <w:jc w:val="left"/>
      <w:spacing w:after="160" w:line="240" w:lineRule="exact"/>
      <w:widowControl/>
    </w:pPr>
    <w:rPr>
      <w:rFonts w:ascii="宋体" w:hAnsi="宋体" w:cs="宋体"/>
      <w:b/>
      <w:sz w:val="28"/>
      <w:szCs w:val="28"/>
    </w:rPr>
  </w:style>
  <w:style w:type="paragraph" w:styleId="1162">
    <w:name w:val="font20"/>
    <w:basedOn w:val="908"/>
    <w:next w:val="1162"/>
    <w:link w:val="908"/>
    <w:qFormat/>
    <w:pPr>
      <w:jc w:val="left"/>
      <w:spacing w:before="100" w:beforeAutospacing="1" w:after="100" w:afterAutospacing="1"/>
      <w:widowControl/>
    </w:pPr>
    <w:rPr>
      <w:rFonts w:ascii="Tahoma" w:hAnsi="Tahoma" w:cs="Tahoma"/>
      <w:b/>
      <w:bCs/>
      <w:color w:val="000000"/>
      <w:sz w:val="18"/>
      <w:szCs w:val="18"/>
    </w:rPr>
  </w:style>
  <w:style w:type="paragraph" w:styleId="1163">
    <w:name w:val="标题2"/>
    <w:basedOn w:val="910"/>
    <w:next w:val="1163"/>
    <w:link w:val="908"/>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64">
    <w:name w:val="xl27"/>
    <w:basedOn w:val="908"/>
    <w:next w:val="1164"/>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5">
    <w:name w:val="xl106"/>
    <w:basedOn w:val="908"/>
    <w:next w:val="1165"/>
    <w:link w:val="908"/>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6">
    <w:name w:val="font21"/>
    <w:basedOn w:val="908"/>
    <w:next w:val="1166"/>
    <w:link w:val="908"/>
    <w:qFormat/>
    <w:pPr>
      <w:jc w:val="left"/>
      <w:spacing w:before="100" w:beforeAutospacing="1" w:after="100" w:afterAutospacing="1"/>
      <w:widowControl/>
    </w:pPr>
    <w:rPr>
      <w:rFonts w:ascii="宋体" w:hAnsi="宋体" w:cs="宋体"/>
      <w:b/>
      <w:bCs/>
      <w:color w:val="000000"/>
      <w:sz w:val="18"/>
      <w:szCs w:val="18"/>
    </w:rPr>
  </w:style>
  <w:style w:type="paragraph" w:styleId="1167">
    <w:name w:val="标书正文"/>
    <w:basedOn w:val="908"/>
    <w:next w:val="1167"/>
    <w:link w:val="908"/>
    <w:uiPriority w:val="99"/>
    <w:qFormat/>
    <w:pPr>
      <w:ind w:firstLine="431"/>
      <w:jc w:val="left"/>
      <w:spacing w:before="120" w:after="120" w:line="360" w:lineRule="auto"/>
      <w:widowControl/>
    </w:pPr>
    <w:rPr>
      <w:sz w:val="22"/>
      <w:szCs w:val="21"/>
      <w:lang w:eastAsia="en-US"/>
    </w:rPr>
  </w:style>
  <w:style w:type="paragraph" w:styleId="1168">
    <w:name w:val="xl26"/>
    <w:basedOn w:val="908"/>
    <w:next w:val="1168"/>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9">
    <w:name w:val="可研 + 首行缩进:  2 字符"/>
    <w:basedOn w:val="908"/>
    <w:next w:val="1169"/>
    <w:link w:val="908"/>
    <w:pPr>
      <w:ind w:firstLine="200"/>
      <w:spacing w:before="120" w:line="288" w:lineRule="auto"/>
    </w:pPr>
    <w:rPr>
      <w:rFonts w:eastAsia="仿宋_GB2312"/>
      <w:sz w:val="24"/>
      <w:szCs w:val="20"/>
    </w:rPr>
  </w:style>
  <w:style w:type="paragraph" w:styleId="1170">
    <w:name w:val="font19"/>
    <w:basedOn w:val="908"/>
    <w:next w:val="1170"/>
    <w:link w:val="908"/>
    <w:qFormat/>
    <w:pPr>
      <w:jc w:val="left"/>
      <w:spacing w:before="100" w:beforeAutospacing="1" w:after="100" w:afterAutospacing="1"/>
      <w:widowControl/>
    </w:pPr>
    <w:rPr>
      <w:rFonts w:ascii="宋体" w:hAnsi="宋体" w:cs="宋体"/>
      <w:sz w:val="18"/>
      <w:szCs w:val="18"/>
    </w:rPr>
  </w:style>
  <w:style w:type="paragraph" w:styleId="1171">
    <w:name w:val=" Char Char Char1 Char Char Char Char"/>
    <w:basedOn w:val="908"/>
    <w:next w:val="1171"/>
    <w:link w:val="908"/>
    <w:pPr>
      <w:jc w:val="left"/>
      <w:spacing w:after="160" w:line="240" w:lineRule="exact"/>
      <w:widowControl/>
    </w:pPr>
    <w:rPr>
      <w:rFonts w:ascii="宋体" w:hAnsi="宋体"/>
      <w:b/>
      <w:sz w:val="28"/>
      <w:szCs w:val="28"/>
    </w:rPr>
  </w:style>
  <w:style w:type="paragraph" w:styleId="1172">
    <w:name w:val="font9"/>
    <w:basedOn w:val="908"/>
    <w:next w:val="1172"/>
    <w:link w:val="908"/>
    <w:qFormat/>
    <w:pPr>
      <w:jc w:val="left"/>
      <w:spacing w:before="100" w:beforeAutospacing="1" w:after="100" w:afterAutospacing="1"/>
      <w:widowControl/>
    </w:pPr>
    <w:rPr>
      <w:rFonts w:ascii="宋体" w:hAnsi="宋体" w:cs="宋体"/>
      <w:sz w:val="20"/>
      <w:szCs w:val="20"/>
    </w:rPr>
  </w:style>
  <w:style w:type="paragraph" w:styleId="1173">
    <w:name w:val="xl113"/>
    <w:basedOn w:val="908"/>
    <w:next w:val="1173"/>
    <w:link w:val="908"/>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74">
    <w:name w:val="xl88"/>
    <w:basedOn w:val="908"/>
    <w:next w:val="1174"/>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5">
    <w:name w:val="xl94"/>
    <w:basedOn w:val="908"/>
    <w:next w:val="1175"/>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6">
    <w:name w:val="Char"/>
    <w:basedOn w:val="908"/>
    <w:next w:val="1176"/>
    <w:link w:val="908"/>
    <w:qFormat/>
    <w:pPr>
      <w:tabs>
        <w:tab w:val="left" w:pos="360" w:leader="none"/>
      </w:tabs>
    </w:pPr>
    <w:rPr>
      <w:sz w:val="24"/>
    </w:rPr>
  </w:style>
  <w:style w:type="paragraph" w:styleId="1177">
    <w:name w:val="xl100"/>
    <w:basedOn w:val="908"/>
    <w:next w:val="1177"/>
    <w:link w:val="90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78">
    <w:name w:val="xl65"/>
    <w:basedOn w:val="908"/>
    <w:next w:val="1178"/>
    <w:link w:val="908"/>
    <w:qFormat/>
    <w:pPr>
      <w:jc w:val="left"/>
      <w:spacing w:before="100" w:beforeAutospacing="1" w:after="100" w:afterAutospacing="1"/>
      <w:widowControl/>
    </w:pPr>
    <w:rPr>
      <w:rFonts w:ascii="宋体" w:hAnsi="宋体" w:cs="宋体"/>
      <w:b/>
      <w:bCs/>
      <w:color w:val="000000"/>
      <w:sz w:val="24"/>
    </w:rPr>
  </w:style>
  <w:style w:type="paragraph" w:styleId="1179">
    <w:name w:val=" Char Char Char Char"/>
    <w:basedOn w:val="934"/>
    <w:next w:val="1179"/>
    <w:link w:val="908"/>
    <w:pPr>
      <w:spacing w:line="360" w:lineRule="auto"/>
    </w:pPr>
    <w:rPr>
      <w:rFonts w:ascii="Tahoma" w:hAnsi="Tahoma"/>
      <w:sz w:val="24"/>
      <w:szCs w:val="24"/>
    </w:rPr>
  </w:style>
  <w:style w:type="paragraph" w:styleId="1180">
    <w:name w:val="Main_heading"/>
    <w:basedOn w:val="908"/>
    <w:next w:val="908"/>
    <w:link w:val="908"/>
    <w:pPr>
      <w:jc w:val="left"/>
      <w:spacing w:before="240" w:after="240" w:line="240" w:lineRule="atLeast"/>
      <w:widowControl/>
    </w:pPr>
    <w:rPr>
      <w:rFonts w:eastAsia="MS Mincho"/>
      <w:b/>
      <w:sz w:val="28"/>
      <w:szCs w:val="20"/>
      <w:lang w:eastAsia="ja-JP"/>
    </w:rPr>
  </w:style>
  <w:style w:type="paragraph" w:styleId="1181">
    <w:name w:val="Item Step in Table"/>
    <w:next w:val="1181"/>
    <w:link w:val="908"/>
    <w:pPr>
      <w:numPr>
        <w:ilvl w:val="0"/>
        <w:numId w:val="10"/>
      </w:numPr>
      <w:jc w:val="both"/>
      <w:spacing w:before="40" w:after="40"/>
      <w:tabs>
        <w:tab w:val="left" w:pos="397" w:leader="none"/>
      </w:tabs>
    </w:pPr>
    <w:rPr>
      <w:rFonts w:ascii="Arial" w:hAnsi="Arial" w:cs="Arial"/>
      <w:sz w:val="18"/>
      <w:szCs w:val="18"/>
      <w:lang w:val="en-US" w:eastAsia="zh-CN" w:bidi="ar-SA"/>
    </w:rPr>
  </w:style>
  <w:style w:type="paragraph" w:styleId="1182">
    <w:name w:val="标题6"/>
    <w:basedOn w:val="914"/>
    <w:next w:val="1182"/>
    <w:link w:val="908"/>
    <w:pPr>
      <w:numPr>
        <w:ilvl w:val="0"/>
        <w:numId w:val="0"/>
      </w:numPr>
      <w:keepLines w:val="0"/>
      <w:keepNext w:val="0"/>
      <w:spacing w:before="0" w:after="0" w:line="360" w:lineRule="auto"/>
      <w:tabs>
        <w:tab w:val="left" w:pos="0" w:leader="none"/>
      </w:tabs>
    </w:pPr>
    <w:rPr>
      <w:rFonts w:eastAsia="仿宋_GB2312"/>
      <w:b w:val="0"/>
      <w:sz w:val="30"/>
    </w:rPr>
  </w:style>
  <w:style w:type="paragraph" w:styleId="1183">
    <w:name w:val="Char5 Char Char Char Char Char Char1"/>
    <w:basedOn w:val="908"/>
    <w:next w:val="1183"/>
    <w:link w:val="908"/>
    <w:qFormat/>
    <w:rPr>
      <w:rFonts w:ascii="Tahoma" w:hAnsi="Tahoma"/>
      <w:sz w:val="24"/>
      <w:szCs w:val="20"/>
    </w:rPr>
  </w:style>
  <w:style w:type="paragraph" w:styleId="1184">
    <w:name w:val="Body text"/>
    <w:basedOn w:val="908"/>
    <w:next w:val="1184"/>
    <w:link w:val="908"/>
    <w:pPr>
      <w:jc w:val="left"/>
      <w:spacing w:after="60"/>
      <w:tabs>
        <w:tab w:val="right" w:pos="2520" w:leader="none"/>
        <w:tab w:val="left" w:pos="2880" w:leader="none"/>
      </w:tabs>
    </w:pPr>
    <w:rPr>
      <w:sz w:val="22"/>
      <w:szCs w:val="20"/>
    </w:rPr>
  </w:style>
  <w:style w:type="paragraph" w:styleId="1185">
    <w:name w:val="font10"/>
    <w:basedOn w:val="908"/>
    <w:next w:val="1185"/>
    <w:link w:val="908"/>
    <w:qFormat/>
    <w:pPr>
      <w:jc w:val="left"/>
      <w:spacing w:before="100" w:beforeAutospacing="1" w:after="100" w:afterAutospacing="1"/>
      <w:widowControl/>
    </w:pPr>
    <w:rPr>
      <w:rFonts w:ascii="Tahoma" w:hAnsi="Tahoma" w:cs="Tahoma"/>
      <w:b/>
      <w:bCs/>
      <w:sz w:val="18"/>
      <w:szCs w:val="18"/>
    </w:rPr>
  </w:style>
  <w:style w:type="paragraph" w:styleId="1186">
    <w:name w:val="样式3"/>
    <w:basedOn w:val="948"/>
    <w:next w:val="1186"/>
    <w:link w:val="908"/>
    <w:rPr>
      <w:rFonts w:cs="宋体"/>
    </w:rPr>
  </w:style>
  <w:style w:type="paragraph" w:styleId="1187">
    <w:name w:val="列表 31"/>
    <w:basedOn w:val="908"/>
    <w:next w:val="1187"/>
    <w:link w:val="908"/>
    <w:pPr>
      <w:contextualSpacing/>
      <w:ind w:left="100" w:hanging="200"/>
    </w:pPr>
  </w:style>
  <w:style w:type="paragraph" w:styleId="1188">
    <w:name w:val="列出段落11"/>
    <w:basedOn w:val="908"/>
    <w:next w:val="1188"/>
    <w:link w:val="908"/>
    <w:uiPriority w:val="99"/>
    <w:qFormat/>
    <w:pPr>
      <w:ind w:firstLine="420"/>
    </w:pPr>
    <w:rPr>
      <w:rFonts w:ascii="Calibri" w:hAnsi="Calibri"/>
      <w:szCs w:val="22"/>
    </w:rPr>
  </w:style>
  <w:style w:type="paragraph" w:styleId="1189">
    <w:name w:val="xl101"/>
    <w:basedOn w:val="908"/>
    <w:next w:val="1189"/>
    <w:link w:val="90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0">
    <w:name w:val="xl120"/>
    <w:basedOn w:val="908"/>
    <w:next w:val="1190"/>
    <w:link w:val="908"/>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91">
    <w:name w:val="xl87"/>
    <w:basedOn w:val="908"/>
    <w:next w:val="1191"/>
    <w:link w:val="90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2">
    <w:name w:val="默认段落字体 Para Char Char Char Char Char Char Char Char Char1 Char Char Char Char Char Char Char"/>
    <w:basedOn w:val="934"/>
    <w:next w:val="1192"/>
    <w:link w:val="908"/>
    <w:rPr>
      <w:rFonts w:ascii="Tahoma" w:hAnsi="Tahoma" w:cs="Tahoma"/>
      <w:sz w:val="24"/>
      <w:szCs w:val="24"/>
    </w:rPr>
  </w:style>
  <w:style w:type="paragraph" w:styleId="1193">
    <w:name w:val="xl111"/>
    <w:basedOn w:val="908"/>
    <w:next w:val="1193"/>
    <w:link w:val="908"/>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94">
    <w:name w:val="xl121"/>
    <w:basedOn w:val="908"/>
    <w:next w:val="1194"/>
    <w:link w:val="908"/>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195">
    <w:name w:val="五级标题"/>
    <w:basedOn w:val="1145"/>
    <w:next w:val="1195"/>
    <w:link w:val="908"/>
    <w:qFormat/>
    <w:pPr>
      <w:numPr>
        <w:ilvl w:val="4"/>
        <w:numId w:val="8"/>
      </w:numPr>
      <w:ind w:right="278"/>
      <w:outlineLvl w:val="4"/>
    </w:pPr>
  </w:style>
  <w:style w:type="paragraph" w:styleId="1196">
    <w:name w:val="xl117"/>
    <w:basedOn w:val="908"/>
    <w:next w:val="1196"/>
    <w:link w:val="9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97">
    <w:name w:val="xl70"/>
    <w:basedOn w:val="908"/>
    <w:next w:val="1197"/>
    <w:link w:val="90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8">
    <w:name w:val="图标"/>
    <w:basedOn w:val="908"/>
    <w:next w:val="908"/>
    <w:link w:val="90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9">
    <w:name w:val="Char Char Char Char Char Char Char"/>
    <w:basedOn w:val="908"/>
    <w:next w:val="1199"/>
    <w:link w:val="908"/>
    <w:qFormat/>
    <w:pPr>
      <w:ind w:left="432" w:hanging="432"/>
      <w:tabs>
        <w:tab w:val="left" w:pos="432" w:leader="none"/>
      </w:tabs>
    </w:pPr>
    <w:rPr>
      <w:rFonts w:ascii="Tahoma" w:hAnsi="Tahoma"/>
      <w:sz w:val="24"/>
      <w:szCs w:val="20"/>
    </w:rPr>
  </w:style>
  <w:style w:type="paragraph" w:styleId="1200">
    <w:name w:val="xl69"/>
    <w:basedOn w:val="908"/>
    <w:next w:val="1200"/>
    <w:link w:val="90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1">
    <w:name w:val="xl105"/>
    <w:basedOn w:val="908"/>
    <w:next w:val="1201"/>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2">
    <w:name w:val="标题9"/>
    <w:basedOn w:val="917"/>
    <w:next w:val="1202"/>
    <w:link w:val="908"/>
    <w:pPr>
      <w:numPr>
        <w:ilvl w:val="0"/>
        <w:numId w:val="0"/>
      </w:numPr>
      <w:keepLines w:val="0"/>
      <w:keepNext w:val="0"/>
      <w:spacing w:before="0" w:after="0" w:line="360" w:lineRule="auto"/>
      <w:tabs>
        <w:tab w:val="left" w:pos="0" w:leader="none"/>
      </w:tabs>
    </w:pPr>
    <w:rPr>
      <w:rFonts w:eastAsia="仿宋_GB2312"/>
      <w:sz w:val="30"/>
    </w:rPr>
  </w:style>
  <w:style w:type="paragraph" w:styleId="1203">
    <w:name w:val="xl82"/>
    <w:basedOn w:val="908"/>
    <w:next w:val="1203"/>
    <w:link w:val="90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4">
    <w:name w:val="xl116"/>
    <w:basedOn w:val="908"/>
    <w:next w:val="1204"/>
    <w:link w:val="908"/>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05">
    <w:name w:val="Char Char"/>
    <w:basedOn w:val="908"/>
    <w:next w:val="1205"/>
    <w:link w:val="908"/>
    <w:qFormat/>
    <w:pPr>
      <w:ind w:left="360"/>
      <w:jc w:val="left"/>
      <w:spacing w:before="100" w:beforeAutospacing="1" w:after="100" w:afterAutospacing="1" w:line="360" w:lineRule="auto"/>
      <w:widowControl/>
    </w:pPr>
    <w:rPr>
      <w:szCs w:val="20"/>
    </w:rPr>
  </w:style>
  <w:style w:type="paragraph" w:styleId="1206">
    <w:name w:val="Char5 Char Char Char Char Char Char3"/>
    <w:basedOn w:val="908"/>
    <w:next w:val="1206"/>
    <w:link w:val="908"/>
    <w:qFormat/>
    <w:rPr>
      <w:rFonts w:ascii="Tahoma" w:hAnsi="Tahoma"/>
      <w:sz w:val="24"/>
      <w:szCs w:val="20"/>
    </w:rPr>
  </w:style>
  <w:style w:type="paragraph" w:styleId="1207">
    <w:name w:val="xl95"/>
    <w:basedOn w:val="908"/>
    <w:next w:val="1207"/>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8">
    <w:name w:val="font13"/>
    <w:basedOn w:val="908"/>
    <w:next w:val="1208"/>
    <w:link w:val="908"/>
    <w:qFormat/>
    <w:pPr>
      <w:jc w:val="left"/>
      <w:spacing w:before="100" w:beforeAutospacing="1" w:after="100" w:afterAutospacing="1"/>
      <w:widowControl/>
    </w:pPr>
    <w:rPr>
      <w:rFonts w:ascii="宋体" w:hAnsi="宋体" w:cs="宋体"/>
      <w:b/>
      <w:bCs/>
      <w:color w:val="000000"/>
      <w:sz w:val="28"/>
      <w:szCs w:val="28"/>
    </w:rPr>
  </w:style>
  <w:style w:type="paragraph" w:styleId="1209">
    <w:name w:val="纯文本2"/>
    <w:basedOn w:val="908"/>
    <w:next w:val="1209"/>
    <w:link w:val="908"/>
    <w:qFormat/>
    <w:rPr>
      <w:rFonts w:ascii="宋体" w:hAnsi="Courier New" w:eastAsia="楷体_GB2312"/>
      <w:sz w:val="26"/>
      <w:szCs w:val="20"/>
    </w:rPr>
  </w:style>
  <w:style w:type="paragraph" w:styleId="1210">
    <w:name w:val="p25"/>
    <w:basedOn w:val="908"/>
    <w:next w:val="1210"/>
    <w:link w:val="908"/>
    <w:pPr>
      <w:jc w:val="left"/>
      <w:widowControl/>
    </w:pPr>
    <w:rPr>
      <w:rFonts w:ascii="宋体" w:hAnsi="宋体" w:cs="宋体"/>
      <w:sz w:val="26"/>
      <w:szCs w:val="26"/>
    </w:rPr>
  </w:style>
  <w:style w:type="paragraph" w:styleId="1211">
    <w:name w:val="indent-fix3"/>
    <w:basedOn w:val="908"/>
    <w:next w:val="1211"/>
    <w:link w:val="908"/>
    <w:qFormat/>
    <w:pPr>
      <w:jc w:val="left"/>
      <w:spacing w:before="100" w:beforeAutospacing="1" w:after="100" w:afterAutospacing="1"/>
      <w:widowControl/>
    </w:pPr>
    <w:rPr>
      <w:rFonts w:ascii="宋体" w:hAnsi="宋体" w:cs="宋体"/>
      <w:sz w:val="24"/>
    </w:rPr>
  </w:style>
  <w:style w:type="paragraph" w:styleId="1212">
    <w:name w:val="Char Char Char Char Char Char Char2"/>
    <w:basedOn w:val="908"/>
    <w:next w:val="1212"/>
    <w:link w:val="908"/>
    <w:qFormat/>
    <w:pPr>
      <w:ind w:left="432" w:hanging="432"/>
      <w:tabs>
        <w:tab w:val="left" w:pos="432" w:leader="none"/>
      </w:tabs>
    </w:pPr>
    <w:rPr>
      <w:rFonts w:ascii="Tahoma" w:hAnsi="Tahoma"/>
      <w:sz w:val="24"/>
      <w:szCs w:val="20"/>
    </w:rPr>
  </w:style>
  <w:style w:type="paragraph" w:styleId="1213">
    <w:name w:val="1 Char Char Char Char Char Char Char"/>
    <w:basedOn w:val="908"/>
    <w:next w:val="1213"/>
    <w:link w:val="908"/>
    <w:pPr>
      <w:spacing w:line="360" w:lineRule="auto"/>
    </w:pPr>
    <w:rPr>
      <w:rFonts w:ascii="仿宋_GB2312" w:hAnsi="宋体" w:eastAsia="仿宋_GB2312" w:cs="宋体"/>
      <w:szCs w:val="21"/>
    </w:rPr>
  </w:style>
  <w:style w:type="paragraph" w:styleId="1214">
    <w:name w:val="样式2"/>
    <w:basedOn w:val="908"/>
    <w:next w:val="1214"/>
    <w:link w:val="908"/>
    <w:qFormat/>
    <w:pPr>
      <w:numPr>
        <w:ilvl w:val="0"/>
        <w:numId w:val="11"/>
      </w:numPr>
      <w:spacing w:line="288" w:lineRule="auto"/>
    </w:pPr>
    <w:rPr>
      <w:szCs w:val="22"/>
    </w:rPr>
  </w:style>
  <w:style w:type="paragraph" w:styleId="1215">
    <w:name w:val="Body Text(ch)"/>
    <w:basedOn w:val="908"/>
    <w:next w:val="940"/>
    <w:link w:val="908"/>
    <w:pPr>
      <w:spacing w:after="120"/>
    </w:pPr>
    <w:rPr>
      <w:rFonts w:ascii="宋体" w:hAnsi="宋体" w:cs="宋体"/>
      <w:bCs/>
      <w:iCs/>
    </w:rPr>
  </w:style>
  <w:style w:type="paragraph" w:styleId="1216">
    <w:name w:val="TOC 标题"/>
    <w:basedOn w:val="909"/>
    <w:next w:val="908"/>
    <w:link w:val="908"/>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17">
    <w:name w:val="正文格式"/>
    <w:basedOn w:val="908"/>
    <w:next w:val="1217"/>
    <w:link w:val="908"/>
    <w:pPr>
      <w:ind w:firstLine="482"/>
      <w:spacing w:line="400" w:lineRule="exact"/>
      <w:widowControl/>
    </w:pPr>
    <w:rPr>
      <w:rFonts w:ascii="Arial" w:hAnsi="Arial" w:eastAsia="新宋体" w:cs="Arial"/>
      <w:sz w:val="24"/>
      <w:szCs w:val="20"/>
    </w:rPr>
  </w:style>
  <w:style w:type="paragraph" w:styleId="1218">
    <w:name w:val="xl119"/>
    <w:basedOn w:val="908"/>
    <w:next w:val="1218"/>
    <w:link w:val="9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9">
    <w:name w:val="1"/>
    <w:basedOn w:val="908"/>
    <w:next w:val="1043"/>
    <w:link w:val="908"/>
    <w:uiPriority w:val="34"/>
    <w:qFormat/>
    <w:pPr>
      <w:ind w:firstLine="420"/>
    </w:pPr>
    <w:rPr>
      <w:rFonts w:ascii="Calibri" w:hAnsi="Calibri"/>
      <w:szCs w:val="22"/>
    </w:rPr>
  </w:style>
  <w:style w:type="paragraph" w:styleId="1220">
    <w:name w:val="xl102"/>
    <w:basedOn w:val="908"/>
    <w:next w:val="1220"/>
    <w:link w:val="90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1">
    <w:name w:val="font7"/>
    <w:basedOn w:val="908"/>
    <w:next w:val="1221"/>
    <w:link w:val="908"/>
    <w:qFormat/>
    <w:pPr>
      <w:jc w:val="left"/>
      <w:spacing w:before="100" w:beforeAutospacing="1" w:after="100" w:afterAutospacing="1"/>
      <w:widowControl/>
    </w:pPr>
    <w:rPr>
      <w:rFonts w:ascii="宋体" w:hAnsi="宋体" w:cs="宋体"/>
      <w:sz w:val="18"/>
      <w:szCs w:val="18"/>
    </w:rPr>
  </w:style>
  <w:style w:type="paragraph" w:styleId="1222">
    <w:name w:val="font12"/>
    <w:basedOn w:val="908"/>
    <w:next w:val="1222"/>
    <w:link w:val="908"/>
    <w:qFormat/>
    <w:pPr>
      <w:jc w:val="left"/>
      <w:spacing w:before="100" w:beforeAutospacing="1" w:after="100" w:afterAutospacing="1"/>
      <w:widowControl/>
    </w:pPr>
    <w:rPr>
      <w:rFonts w:ascii="宋体" w:hAnsi="宋体" w:cs="宋体"/>
      <w:sz w:val="18"/>
      <w:szCs w:val="18"/>
    </w:rPr>
  </w:style>
  <w:style w:type="paragraph" w:styleId="1223">
    <w:name w:val="p0"/>
    <w:basedOn w:val="908"/>
    <w:next w:val="1223"/>
    <w:link w:val="908"/>
    <w:uiPriority w:val="99"/>
    <w:qFormat/>
    <w:pPr>
      <w:widowControl/>
    </w:pPr>
    <w:rPr>
      <w:rFonts w:ascii="Calibri" w:hAnsi="Calibri" w:cs="宋体"/>
      <w:szCs w:val="21"/>
    </w:rPr>
  </w:style>
  <w:style w:type="paragraph" w:styleId="1224">
    <w:name w:val="??"/>
    <w:next w:val="1224"/>
    <w:link w:val="908"/>
    <w:pPr>
      <w:jc w:val="both"/>
      <w:widowControl w:val="off"/>
    </w:pPr>
    <w:rPr>
      <w:sz w:val="21"/>
      <w:szCs w:val="28"/>
      <w:lang w:val="en-US" w:eastAsia="en-US" w:bidi="ar-SA"/>
    </w:rPr>
  </w:style>
  <w:style w:type="paragraph" w:styleId="1225">
    <w:name w:val="_Style 7"/>
    <w:basedOn w:val="908"/>
    <w:next w:val="1225"/>
    <w:link w:val="908"/>
    <w:uiPriority w:val="99"/>
    <w:qFormat/>
    <w:pPr>
      <w:ind w:firstLine="420"/>
    </w:pPr>
    <w:rPr>
      <w:szCs w:val="20"/>
    </w:rPr>
  </w:style>
  <w:style w:type="paragraph" w:styleId="1226">
    <w:name w:val="标书内容123"/>
    <w:basedOn w:val="908"/>
    <w:next w:val="1226"/>
    <w:link w:val="908"/>
    <w:uiPriority w:val="99"/>
    <w:qFormat/>
    <w:pPr>
      <w:ind w:left="432"/>
      <w:jc w:val="left"/>
      <w:spacing w:line="360" w:lineRule="auto"/>
      <w:widowControl/>
    </w:pPr>
    <w:rPr>
      <w:sz w:val="24"/>
    </w:rPr>
  </w:style>
  <w:style w:type="paragraph" w:styleId="1227">
    <w:name w:val="xl80"/>
    <w:basedOn w:val="908"/>
    <w:next w:val="1227"/>
    <w:link w:val="908"/>
    <w:qFormat/>
    <w:pPr>
      <w:jc w:val="center"/>
      <w:spacing w:before="100" w:beforeAutospacing="1" w:after="100" w:afterAutospacing="1"/>
      <w:widowControl/>
    </w:pPr>
    <w:rPr>
      <w:rFonts w:ascii="宋体" w:hAnsi="宋体" w:cs="宋体"/>
      <w:color w:val="000000"/>
      <w:sz w:val="24"/>
    </w:rPr>
  </w:style>
  <w:style w:type="paragraph" w:styleId="1228">
    <w:name w:val="无间隔"/>
    <w:next w:val="1228"/>
    <w:link w:val="908"/>
    <w:uiPriority w:val="1"/>
    <w:qFormat/>
    <w:pPr>
      <w:jc w:val="both"/>
      <w:widowControl w:val="off"/>
    </w:pPr>
    <w:rPr>
      <w:rFonts w:eastAsia="楷体_GB2312"/>
      <w:sz w:val="26"/>
      <w:lang w:val="en-US" w:eastAsia="zh-CN" w:bidi="ar-SA"/>
    </w:rPr>
  </w:style>
  <w:style w:type="paragraph" w:styleId="1229">
    <w:name w:val="文档正文"/>
    <w:basedOn w:val="908"/>
    <w:next w:val="1229"/>
    <w:link w:val="908"/>
    <w:qFormat/>
    <w:pPr>
      <w:ind w:firstLine="567"/>
      <w:spacing w:line="480" w:lineRule="atLeast"/>
    </w:pPr>
    <w:rPr>
      <w:rFonts w:ascii="仿宋_GB2312" w:hAnsi="Calibri" w:eastAsia="仿宋_GB2312"/>
      <w:b/>
      <w:bCs/>
      <w:sz w:val="28"/>
      <w:szCs w:val="20"/>
    </w:rPr>
  </w:style>
  <w:style w:type="paragraph" w:styleId="1230">
    <w:name w:val="xl99"/>
    <w:basedOn w:val="908"/>
    <w:next w:val="1230"/>
    <w:link w:val="9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31">
    <w:name w:val="xl78"/>
    <w:basedOn w:val="908"/>
    <w:next w:val="1231"/>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2">
    <w:name w:val="xl68"/>
    <w:basedOn w:val="908"/>
    <w:next w:val="1232"/>
    <w:link w:val="9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3">
    <w:name w:val="4"/>
    <w:basedOn w:val="908"/>
    <w:next w:val="967"/>
    <w:link w:val="908"/>
    <w:pPr>
      <w:ind w:firstLine="420"/>
      <w:spacing w:line="360" w:lineRule="auto"/>
    </w:pPr>
    <w:rPr>
      <w:color w:val="ff0000"/>
      <w:sz w:val="24"/>
    </w:rPr>
  </w:style>
  <w:style w:type="paragraph" w:styleId="1234">
    <w:name w:val="xl29"/>
    <w:basedOn w:val="908"/>
    <w:next w:val="1234"/>
    <w:link w:val="908"/>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35">
    <w:name w:val="列表内容"/>
    <w:basedOn w:val="908"/>
    <w:next w:val="908"/>
    <w:link w:val="908"/>
    <w:qFormat/>
    <w:pPr>
      <w:ind w:left="840" w:hanging="420"/>
      <w:jc w:val="left"/>
      <w:widowControl/>
      <w:tabs>
        <w:tab w:val="left" w:pos="840" w:leader="none"/>
      </w:tabs>
    </w:pPr>
    <w:rPr>
      <w:sz w:val="18"/>
    </w:rPr>
  </w:style>
  <w:style w:type="paragraph" w:styleId="1236">
    <w:name w:val="Char Char Char Char Char Char Char1"/>
    <w:basedOn w:val="908"/>
    <w:next w:val="1236"/>
    <w:link w:val="908"/>
    <w:qFormat/>
    <w:pPr>
      <w:ind w:left="432" w:hanging="432"/>
      <w:tabs>
        <w:tab w:val="left" w:pos="432" w:leader="none"/>
      </w:tabs>
    </w:pPr>
    <w:rPr>
      <w:rFonts w:ascii="Tahoma" w:hAnsi="Tahoma"/>
      <w:sz w:val="24"/>
      <w:szCs w:val="20"/>
    </w:rPr>
  </w:style>
  <w:style w:type="paragraph" w:styleId="1237">
    <w:name w:val="普通 (Web)"/>
    <w:basedOn w:val="908"/>
    <w:next w:val="1237"/>
    <w:link w:val="908"/>
    <w:pPr>
      <w:jc w:val="left"/>
      <w:spacing w:before="100" w:beforeAutospacing="1" w:after="100" w:afterAutospacing="1"/>
      <w:widowControl/>
    </w:pPr>
    <w:rPr>
      <w:rFonts w:ascii="宋体" w:hAnsi="宋体" w:cs="宋体"/>
      <w:sz w:val="24"/>
    </w:rPr>
  </w:style>
  <w:style w:type="paragraph" w:styleId="1238">
    <w:name w:val="xl76"/>
    <w:basedOn w:val="908"/>
    <w:next w:val="1238"/>
    <w:link w:val="9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39">
    <w:name w:val="报告正文"/>
    <w:basedOn w:val="908"/>
    <w:next w:val="1239"/>
    <w:link w:val="908"/>
    <w:pPr>
      <w:ind w:firstLine="567"/>
    </w:pPr>
    <w:rPr>
      <w:rFonts w:ascii="Arial Narrow" w:hAnsi="Arial Narrow" w:eastAsia="仿宋_GB2312"/>
      <w:sz w:val="28"/>
      <w:szCs w:val="20"/>
    </w:rPr>
  </w:style>
  <w:style w:type="paragraph" w:styleId="1240">
    <w:name w:val="标题8"/>
    <w:basedOn w:val="916"/>
    <w:next w:val="1240"/>
    <w:link w:val="908"/>
    <w:pPr>
      <w:numPr>
        <w:ilvl w:val="0"/>
        <w:numId w:val="0"/>
      </w:numPr>
      <w:keepLines w:val="0"/>
      <w:keepNext w:val="0"/>
      <w:spacing w:before="0" w:after="0" w:line="360" w:lineRule="auto"/>
      <w:tabs>
        <w:tab w:val="left" w:pos="0" w:leader="none"/>
      </w:tabs>
    </w:pPr>
    <w:rPr>
      <w:rFonts w:eastAsia="仿宋_GB2312"/>
      <w:sz w:val="30"/>
    </w:rPr>
  </w:style>
  <w:style w:type="paragraph" w:styleId="1241">
    <w:name w:val="xl81"/>
    <w:basedOn w:val="908"/>
    <w:next w:val="1241"/>
    <w:link w:val="90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2">
    <w:name w:val="Body"/>
    <w:next w:val="1242"/>
    <w:link w:val="908"/>
    <w:qFormat/>
    <w:pPr>
      <w:spacing w:before="130" w:after="130" w:line="260" w:lineRule="exact"/>
    </w:pPr>
    <w:rPr>
      <w:rFonts w:ascii="Univers" w:hAnsi="Univers" w:cs="宋体"/>
      <w:color w:val="000000"/>
      <w:sz w:val="22"/>
      <w:szCs w:val="28"/>
      <w:lang w:val="en-US" w:eastAsia="en-US" w:bidi="ar-SA"/>
    </w:rPr>
  </w:style>
  <w:style w:type="paragraph" w:styleId="1243">
    <w:name w:val="列表 21"/>
    <w:basedOn w:val="908"/>
    <w:next w:val="1243"/>
    <w:link w:val="908"/>
    <w:pPr>
      <w:contextualSpacing/>
      <w:ind w:left="100" w:hanging="200"/>
    </w:pPr>
  </w:style>
  <w:style w:type="paragraph" w:styleId="1244">
    <w:name w:val="列出段落111"/>
    <w:basedOn w:val="908"/>
    <w:next w:val="1244"/>
    <w:link w:val="908"/>
    <w:uiPriority w:val="72"/>
    <w:qFormat/>
    <w:pPr>
      <w:ind w:firstLine="420"/>
      <w:jc w:val="left"/>
      <w:widowControl/>
    </w:pPr>
    <w:rPr>
      <w:sz w:val="24"/>
      <w:szCs w:val="20"/>
    </w:rPr>
  </w:style>
  <w:style w:type="paragraph" w:styleId="1245">
    <w:name w:val="xl108"/>
    <w:basedOn w:val="908"/>
    <w:next w:val="1245"/>
    <w:link w:val="90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6">
    <w:name w:val="Char Char Char Char Char Char Char Char"/>
    <w:basedOn w:val="908"/>
    <w:next w:val="1246"/>
    <w:link w:val="908"/>
    <w:pPr>
      <w:jc w:val="left"/>
      <w:spacing w:after="160" w:line="240" w:lineRule="exact"/>
      <w:widowControl/>
    </w:pPr>
    <w:rPr>
      <w:rFonts w:ascii="Verdana" w:hAnsi="Verdana" w:cs="宋体"/>
      <w:sz w:val="20"/>
      <w:szCs w:val="20"/>
      <w:lang w:eastAsia="en-US"/>
    </w:rPr>
  </w:style>
  <w:style w:type="paragraph" w:styleId="1247">
    <w:name w:val="Char5 Char Char Char Char Char Char"/>
    <w:basedOn w:val="908"/>
    <w:next w:val="1247"/>
    <w:link w:val="908"/>
    <w:qFormat/>
    <w:rPr>
      <w:rFonts w:ascii="Tahoma" w:hAnsi="Tahoma"/>
      <w:sz w:val="24"/>
      <w:szCs w:val="20"/>
    </w:rPr>
  </w:style>
  <w:style w:type="paragraph" w:styleId="1248">
    <w:name w:val="Normal_2"/>
    <w:next w:val="1249"/>
    <w:link w:val="908"/>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249">
    <w:name w:val="首行缩进_0"/>
    <w:basedOn w:val="1250"/>
    <w:next w:val="1249"/>
    <w:link w:val="908"/>
    <w:qFormat/>
    <w:pPr>
      <w:ind w:firstLine="480"/>
      <w:jc w:val="left"/>
      <w:spacing w:line="360" w:lineRule="auto"/>
    </w:pPr>
    <w:rPr>
      <w:rFonts w:ascii="宋体" w:hAnsi="宋体"/>
      <w:sz w:val="24"/>
    </w:rPr>
  </w:style>
  <w:style w:type="paragraph" w:styleId="1250">
    <w:name w:val="Normal_12"/>
    <w:next w:val="1249"/>
    <w:link w:val="908"/>
    <w:qFormat/>
    <w:rPr>
      <w:rFonts w:eastAsia="Times New Roman"/>
      <w:sz w:val="24"/>
      <w:szCs w:val="24"/>
    </w:rPr>
  </w:style>
  <w:style w:type="paragraph" w:styleId="1251">
    <w:name w:val="Normal_3"/>
    <w:next w:val="1252"/>
    <w:link w:val="908"/>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252">
    <w:name w:val="首行缩进_0_0"/>
    <w:basedOn w:val="1251"/>
    <w:next w:val="1252"/>
    <w:link w:val="908"/>
    <w:qFormat/>
    <w:pPr>
      <w:ind w:firstLine="480"/>
      <w:jc w:val="left"/>
      <w:spacing w:line="360" w:lineRule="auto"/>
    </w:pPr>
    <w:rPr>
      <w:rFonts w:ascii="宋体" w:hAnsi="宋体"/>
      <w:sz w:val="24"/>
    </w:rPr>
  </w:style>
  <w:style w:type="paragraph" w:styleId="1253">
    <w:name w:val="Body text|1"/>
    <w:basedOn w:val="1254"/>
    <w:next w:val="1253"/>
    <w:link w:val="908"/>
    <w:qFormat/>
    <w:pPr>
      <w:ind w:firstLine="400"/>
      <w:spacing w:line="44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254">
    <w:name w:val="Normal_0"/>
    <w:next w:val="1255"/>
    <w:link w:val="908"/>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255">
    <w:name w:val="Body Text"/>
    <w:basedOn w:val="1254"/>
    <w:next w:val="1255"/>
    <w:link w:val="908"/>
    <w:uiPriority w:val="1"/>
    <w:unhideWhenUsed/>
    <w:qFormat/>
    <w:rPr>
      <w:rFonts w:hint="eastAsia"/>
      <w:sz w:val="24"/>
      <w:szCs w:val="24"/>
    </w:rPr>
  </w:style>
  <w:style w:type="paragraph" w:styleId="1256">
    <w:name w:val="p0_0"/>
    <w:basedOn w:val="1248"/>
    <w:next w:val="1256"/>
    <w:link w:val="908"/>
    <w:qFormat/>
    <w:pPr>
      <w:widowControl/>
    </w:pPr>
    <w:rPr>
      <w:szCs w:val="21"/>
    </w:rPr>
  </w:style>
  <w:style w:type="paragraph" w:styleId="1257">
    <w:name w:val="Normal_1"/>
    <w:next w:val="1258"/>
    <w:link w:val="908"/>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258">
    <w:name w:val="首行缩进_0_0_0"/>
    <w:basedOn w:val="1257"/>
    <w:next w:val="1258"/>
    <w:link w:val="908"/>
    <w:qFormat/>
    <w:pPr>
      <w:ind w:firstLine="480"/>
      <w:jc w:val="left"/>
      <w:spacing w:line="360" w:lineRule="auto"/>
    </w:pPr>
    <w:rPr>
      <w:rFonts w:ascii="宋体" w:hAnsi="宋体"/>
      <w:sz w:val="24"/>
    </w:rPr>
  </w:style>
  <w:style w:type="paragraph" w:styleId="1259">
    <w:name w:val="Normal_4"/>
    <w:next w:val="1259"/>
    <w:link w:val="908"/>
    <w:qFormat/>
    <w:rPr>
      <w:rFonts w:eastAsia="Times New Roman"/>
      <w:sz w:val="24"/>
      <w:szCs w:val="24"/>
    </w:rPr>
  </w:style>
  <w:style w:type="paragraph" w:styleId="1260">
    <w:name w:val="Normal_5"/>
    <w:next w:val="1260"/>
    <w:link w:val="908"/>
    <w:qFormat/>
    <w:rPr>
      <w:rFonts w:eastAsia="Times New Roman"/>
      <w:sz w:val="24"/>
      <w:szCs w:val="24"/>
    </w:rPr>
  </w:style>
  <w:style w:type="paragraph" w:styleId="1261">
    <w:name w:val="Normal_6"/>
    <w:next w:val="1261"/>
    <w:link w:val="908"/>
    <w:qFormat/>
    <w:rPr>
      <w:rFonts w:eastAsia="Times New Roman"/>
      <w:sz w:val="24"/>
      <w:szCs w:val="24"/>
    </w:rPr>
  </w:style>
  <w:style w:type="paragraph" w:styleId="1262">
    <w:name w:val="Normal_7"/>
    <w:next w:val="1262"/>
    <w:link w:val="908"/>
    <w:qFormat/>
    <w:rPr>
      <w:rFonts w:eastAsia="Times New Roman"/>
      <w:sz w:val="24"/>
      <w:szCs w:val="24"/>
    </w:rPr>
  </w:style>
  <w:style w:type="paragraph" w:styleId="1263">
    <w:name w:val="Normal_8"/>
    <w:next w:val="1263"/>
    <w:link w:val="908"/>
    <w:qFormat/>
    <w:rPr>
      <w:rFonts w:eastAsia="Times New Roman"/>
      <w:sz w:val="24"/>
      <w:szCs w:val="24"/>
    </w:rPr>
  </w:style>
  <w:style w:type="paragraph" w:styleId="1264">
    <w:name w:val="Normal_9"/>
    <w:next w:val="1264"/>
    <w:link w:val="908"/>
    <w:qFormat/>
    <w:rPr>
      <w:rFonts w:eastAsia="Times New Roman"/>
      <w:sz w:val="24"/>
      <w:szCs w:val="24"/>
    </w:rPr>
  </w:style>
  <w:style w:type="paragraph" w:styleId="1265">
    <w:name w:val="Normal_10"/>
    <w:next w:val="1265"/>
    <w:link w:val="908"/>
    <w:qFormat/>
    <w:rPr>
      <w:rFonts w:eastAsia="Times New Roman"/>
      <w:sz w:val="24"/>
      <w:szCs w:val="24"/>
    </w:rPr>
  </w:style>
  <w:style w:type="paragraph" w:styleId="1266">
    <w:name w:val="Normal_11"/>
    <w:next w:val="1266"/>
    <w:link w:val="908"/>
    <w:qFormat/>
    <w:rPr>
      <w:rFonts w:eastAsia="Times New Roman"/>
      <w:sz w:val="24"/>
      <w:szCs w:val="24"/>
    </w:rPr>
  </w:style>
  <w:style w:type="paragraph" w:styleId="1267">
    <w:name w:val="Normal_13"/>
    <w:next w:val="1249"/>
    <w:link w:val="908"/>
    <w:qFormat/>
    <w:rPr>
      <w:rFonts w:eastAsia="Times New Roman"/>
      <w:sz w:val="24"/>
      <w:szCs w:val="24"/>
    </w:rPr>
  </w:style>
  <w:style w:type="paragraph" w:styleId="1268">
    <w:name w:val="Normal_14"/>
    <w:next w:val="1268"/>
    <w:link w:val="908"/>
    <w:qFormat/>
    <w:rPr>
      <w:rFonts w:eastAsia="Times New Roman"/>
      <w:sz w:val="24"/>
      <w:szCs w:val="24"/>
    </w:rPr>
  </w:style>
  <w:style w:type="paragraph" w:styleId="1269">
    <w:name w:val="Normal_15"/>
    <w:next w:val="1269"/>
    <w:link w:val="908"/>
    <w:qFormat/>
    <w:rPr>
      <w:rFonts w:eastAsia="Times New Roman"/>
      <w:sz w:val="24"/>
      <w:szCs w:val="24"/>
    </w:rPr>
  </w:style>
  <w:style w:type="paragraph" w:styleId="1270">
    <w:name w:val="Normal_16"/>
    <w:next w:val="1270"/>
    <w:link w:val="908"/>
    <w:qFormat/>
    <w:rPr>
      <w:rFonts w:eastAsia="Times New Roman"/>
      <w:sz w:val="24"/>
      <w:szCs w:val="24"/>
    </w:rPr>
  </w:style>
  <w:style w:type="paragraph" w:styleId="1271">
    <w:name w:val="Normal_17"/>
    <w:next w:val="1271"/>
    <w:link w:val="908"/>
    <w:qFormat/>
    <w:rPr>
      <w:rFonts w:eastAsia="Times New Roman"/>
      <w:sz w:val="24"/>
      <w:szCs w:val="24"/>
    </w:rPr>
  </w:style>
  <w:style w:type="paragraph" w:styleId="1272">
    <w:name w:val="Normal_18"/>
    <w:next w:val="1272"/>
    <w:link w:val="908"/>
    <w:qFormat/>
    <w:rPr>
      <w:rFonts w:eastAsia="Times New Roman"/>
      <w:sz w:val="24"/>
      <w:szCs w:val="24"/>
    </w:rPr>
  </w:style>
  <w:style w:type="paragraph" w:styleId="1273">
    <w:name w:val="Normal_19"/>
    <w:next w:val="1273"/>
    <w:link w:val="908"/>
    <w:qFormat/>
    <w:rPr>
      <w:rFonts w:eastAsia="Times New Roman"/>
      <w:sz w:val="24"/>
      <w:szCs w:val="24"/>
    </w:rPr>
  </w:style>
  <w:style w:type="paragraph" w:styleId="1274">
    <w:name w:val="Normal_0_0"/>
    <w:next w:val="1274"/>
    <w:link w:val="908"/>
    <w:qFormat/>
    <w:rPr>
      <w:rFonts w:eastAsia="Times New Roman"/>
      <w:sz w:val="24"/>
      <w:szCs w:val="24"/>
    </w:rPr>
  </w:style>
  <w:style w:type="paragraph" w:styleId="1275">
    <w:name w:val="Normal_1_0"/>
    <w:next w:val="1275"/>
    <w:link w:val="908"/>
    <w:qFormat/>
    <w:rPr>
      <w:rFonts w:eastAsia="Times New Roman"/>
      <w:sz w:val="24"/>
      <w:szCs w:val="24"/>
    </w:rPr>
  </w:style>
  <w:style w:type="paragraph" w:styleId="1276">
    <w:name w:val="Normal_0_1"/>
    <w:next w:val="1276"/>
    <w:link w:val="908"/>
    <w:qFormat/>
    <w:rPr>
      <w:rFonts w:eastAsia="Times New Roman"/>
      <w:sz w:val="24"/>
      <w:szCs w:val="24"/>
    </w:rPr>
  </w:style>
  <w:style w:type="paragraph" w:styleId="1277">
    <w:name w:val="Normal_0_0_0"/>
    <w:next w:val="1277"/>
    <w:link w:val="908"/>
    <w:qFormat/>
    <w:rPr>
      <w:rFonts w:eastAsia="Times New Roman"/>
      <w:sz w:val="24"/>
      <w:szCs w:val="24"/>
    </w:rPr>
  </w:style>
  <w:style w:type="paragraph" w:styleId="1278">
    <w:name w:val="Normal_1_1"/>
    <w:next w:val="1278"/>
    <w:link w:val="908"/>
    <w:qFormat/>
    <w:rPr>
      <w:rFonts w:eastAsia="Times New Roman"/>
      <w:sz w:val="24"/>
      <w:szCs w:val="24"/>
    </w:rPr>
  </w:style>
  <w:style w:type="paragraph" w:styleId="1279">
    <w:name w:val="Normal_2_0"/>
    <w:next w:val="1279"/>
    <w:link w:val="908"/>
    <w:qFormat/>
    <w:rPr>
      <w:rFonts w:eastAsia="Times New Roman"/>
      <w:sz w:val="24"/>
      <w:szCs w:val="24"/>
    </w:rPr>
  </w:style>
  <w:style w:type="paragraph" w:styleId="1280">
    <w:name w:val="Normal_4_0"/>
    <w:next w:val="1280"/>
    <w:link w:val="908"/>
    <w:qFormat/>
    <w:rPr>
      <w:rFonts w:eastAsia="Times New Roman"/>
      <w:sz w:val="24"/>
      <w:szCs w:val="24"/>
    </w:rPr>
  </w:style>
  <w:style w:type="paragraph" w:styleId="1281">
    <w:name w:val="Normal_5_0"/>
    <w:next w:val="1281"/>
    <w:link w:val="908"/>
    <w:qFormat/>
    <w:rPr>
      <w:rFonts w:eastAsia="Times New Roman"/>
      <w:sz w:val="24"/>
      <w:szCs w:val="24"/>
    </w:rPr>
  </w:style>
  <w:style w:type="paragraph" w:styleId="1282">
    <w:name w:val="Normal_0_2"/>
    <w:next w:val="1282"/>
    <w:link w:val="908"/>
    <w:qFormat/>
    <w:rPr>
      <w:rFonts w:eastAsia="Times New Roman"/>
      <w:sz w:val="24"/>
      <w:szCs w:val="24"/>
    </w:rPr>
  </w:style>
  <w:style w:type="paragraph" w:styleId="1283">
    <w:name w:val="Normal_0_3"/>
    <w:next w:val="1283"/>
    <w:link w:val="908"/>
    <w:qFormat/>
    <w:rPr>
      <w:rFonts w:eastAsia="Times New Roman"/>
      <w:sz w:val="24"/>
      <w:szCs w:val="24"/>
    </w:rPr>
  </w:style>
  <w:style w:type="paragraph" w:styleId="1284">
    <w:name w:val="Normal_20"/>
    <w:next w:val="1284"/>
    <w:link w:val="908"/>
    <w:qFormat/>
    <w:rPr>
      <w:rFonts w:eastAsia="Times New Roman"/>
      <w:sz w:val="24"/>
      <w:szCs w:val="24"/>
    </w:rPr>
  </w:style>
  <w:style w:type="paragraph" w:styleId="1285">
    <w:name w:val="Normal_21"/>
    <w:next w:val="1285"/>
    <w:link w:val="908"/>
    <w:qFormat/>
    <w:rPr>
      <w:rFonts w:eastAsia="Times New Roman"/>
      <w:sz w:val="24"/>
      <w:szCs w:val="24"/>
    </w:rPr>
  </w:style>
  <w:style w:type="paragraph" w:styleId="1286">
    <w:name w:val="Normal_0_4"/>
    <w:next w:val="1286"/>
    <w:link w:val="908"/>
    <w:qFormat/>
    <w:rPr>
      <w:rFonts w:eastAsia="Times New Roman"/>
      <w:sz w:val="24"/>
      <w:szCs w:val="24"/>
    </w:rPr>
  </w:style>
  <w:style w:type="paragraph" w:styleId="1287">
    <w:name w:val="Normal_1_2"/>
    <w:next w:val="1287"/>
    <w:link w:val="908"/>
    <w:qFormat/>
    <w:rPr>
      <w:rFonts w:eastAsia="Times New Roman"/>
      <w:sz w:val="24"/>
      <w:szCs w:val="24"/>
    </w:rPr>
  </w:style>
  <w:style w:type="paragraph" w:styleId="1288">
    <w:name w:val="Normal_2_1"/>
    <w:next w:val="1288"/>
    <w:link w:val="908"/>
    <w:qFormat/>
    <w:rPr>
      <w:rFonts w:eastAsia="Times New Roman"/>
      <w:sz w:val="24"/>
      <w:szCs w:val="24"/>
    </w:rPr>
  </w:style>
  <w:style w:type="paragraph" w:styleId="1289">
    <w:name w:val="Normal_3_0"/>
    <w:next w:val="1289"/>
    <w:link w:val="908"/>
    <w:qFormat/>
    <w:rPr>
      <w:rFonts w:eastAsia="Times New Roman"/>
      <w:sz w:val="24"/>
      <w:szCs w:val="24"/>
    </w:rPr>
  </w:style>
  <w:style w:type="paragraph" w:styleId="1290">
    <w:name w:val="Normal_4_1"/>
    <w:next w:val="1290"/>
    <w:link w:val="908"/>
    <w:qFormat/>
    <w:rPr>
      <w:rFonts w:eastAsia="Times New Roman"/>
      <w:sz w:val="24"/>
      <w:szCs w:val="24"/>
    </w:rPr>
  </w:style>
  <w:style w:type="paragraph" w:styleId="1291">
    <w:name w:val="Normal_5_1"/>
    <w:next w:val="1291"/>
    <w:link w:val="908"/>
    <w:qFormat/>
    <w:rPr>
      <w:rFonts w:eastAsia="Times New Roman"/>
      <w:sz w:val="24"/>
      <w:szCs w:val="24"/>
    </w:rPr>
  </w:style>
  <w:style w:type="paragraph" w:styleId="1292">
    <w:name w:val="Normal_6_0"/>
    <w:next w:val="1292"/>
    <w:link w:val="908"/>
    <w:qFormat/>
    <w:rPr>
      <w:rFonts w:eastAsia="Times New Roman"/>
      <w:sz w:val="24"/>
      <w:szCs w:val="24"/>
    </w:rPr>
  </w:style>
  <w:style w:type="paragraph" w:styleId="1293">
    <w:name w:val="Normal_7_0"/>
    <w:next w:val="1293"/>
    <w:link w:val="908"/>
    <w:qFormat/>
    <w:rPr>
      <w:rFonts w:eastAsia="Times New Roman"/>
      <w:sz w:val="24"/>
      <w:szCs w:val="24"/>
    </w:rPr>
  </w:style>
  <w:style w:type="paragraph" w:styleId="1294">
    <w:name w:val="Normal_8_0"/>
    <w:next w:val="1294"/>
    <w:link w:val="908"/>
    <w:qFormat/>
    <w:rPr>
      <w:rFonts w:eastAsia="Times New Roman"/>
      <w:sz w:val="24"/>
      <w:szCs w:val="24"/>
    </w:rPr>
  </w:style>
  <w:style w:type="paragraph" w:styleId="1295">
    <w:name w:val="Normal_9_0"/>
    <w:next w:val="1295"/>
    <w:link w:val="908"/>
    <w:qFormat/>
    <w:rPr>
      <w:rFonts w:eastAsia="Times New Roman"/>
      <w:sz w:val="24"/>
      <w:szCs w:val="24"/>
    </w:rPr>
  </w:style>
  <w:style w:type="paragraph" w:styleId="1296">
    <w:name w:val="Normal_10_0"/>
    <w:next w:val="1296"/>
    <w:link w:val="908"/>
    <w:qFormat/>
    <w:rPr>
      <w:rFonts w:eastAsia="Times New Roman"/>
      <w:sz w:val="24"/>
      <w:szCs w:val="24"/>
    </w:rPr>
  </w:style>
  <w:style w:type="paragraph" w:styleId="1297">
    <w:name w:val="Normal_11_0"/>
    <w:next w:val="1297"/>
    <w:link w:val="908"/>
    <w:qFormat/>
    <w:rPr>
      <w:rFonts w:eastAsia="Times New Roman"/>
      <w:sz w:val="24"/>
      <w:szCs w:val="24"/>
    </w:rPr>
  </w:style>
  <w:style w:type="paragraph" w:styleId="1298">
    <w:name w:val="Normal_12_0"/>
    <w:next w:val="1252"/>
    <w:link w:val="908"/>
    <w:qFormat/>
    <w:rPr>
      <w:rFonts w:eastAsia="Times New Roman"/>
      <w:sz w:val="24"/>
      <w:szCs w:val="24"/>
    </w:rPr>
  </w:style>
  <w:style w:type="paragraph" w:styleId="1299">
    <w:name w:val="正文_0"/>
    <w:next w:val="1299"/>
    <w:link w:val="908"/>
    <w:qFormat/>
    <w:pPr>
      <w:jc w:val="both"/>
      <w:widowControl w:val="off"/>
    </w:pPr>
    <w:rPr>
      <w:rFonts w:ascii="Calibri" w:hAnsi="Calibri" w:eastAsia="宋体"/>
      <w:sz w:val="21"/>
      <w:szCs w:val="22"/>
      <w:lang w:val="en-US" w:eastAsia="zh-CN" w:bidi="ar-SA"/>
    </w:rPr>
  </w:style>
  <w:style w:type="paragraph" w:styleId="1300">
    <w:name w:val="Normal_13_0"/>
    <w:next w:val="1300"/>
    <w:link w:val="908"/>
    <w:qFormat/>
    <w:rPr>
      <w:rFonts w:eastAsia="Times New Roman"/>
      <w:sz w:val="24"/>
      <w:szCs w:val="24"/>
    </w:rPr>
  </w:style>
  <w:style w:type="paragraph" w:styleId="1301">
    <w:name w:val="Normal_14_0"/>
    <w:next w:val="1301"/>
    <w:link w:val="908"/>
    <w:qFormat/>
    <w:rPr>
      <w:rFonts w:eastAsia="Times New Roman"/>
      <w:sz w:val="24"/>
      <w:szCs w:val="24"/>
    </w:rPr>
  </w:style>
  <w:style w:type="paragraph" w:styleId="1302">
    <w:name w:val="Normal_15_0"/>
    <w:next w:val="1302"/>
    <w:link w:val="908"/>
    <w:qFormat/>
    <w:rPr>
      <w:rFonts w:eastAsia="Times New Roman"/>
      <w:sz w:val="24"/>
      <w:szCs w:val="24"/>
    </w:rPr>
  </w:style>
  <w:style w:type="paragraph" w:styleId="1303">
    <w:name w:val="Normal_16_0"/>
    <w:next w:val="1303"/>
    <w:link w:val="908"/>
    <w:qFormat/>
    <w:rPr>
      <w:rFonts w:eastAsia="Times New Roman"/>
      <w:sz w:val="24"/>
      <w:szCs w:val="24"/>
    </w:rPr>
  </w:style>
  <w:style w:type="paragraph" w:styleId="1304">
    <w:name w:val="Normal_17_0"/>
    <w:next w:val="1304"/>
    <w:link w:val="908"/>
    <w:qFormat/>
    <w:rPr>
      <w:rFonts w:eastAsia="Times New Roman"/>
      <w:sz w:val="24"/>
      <w:szCs w:val="24"/>
    </w:rPr>
  </w:style>
  <w:style w:type="paragraph" w:styleId="1305">
    <w:name w:val="Normal_18_0"/>
    <w:next w:val="1305"/>
    <w:link w:val="908"/>
    <w:qFormat/>
    <w:rPr>
      <w:rFonts w:eastAsia="Times New Roman"/>
      <w:sz w:val="24"/>
      <w:szCs w:val="24"/>
    </w:rPr>
  </w:style>
  <w:style w:type="paragraph" w:styleId="1306">
    <w:name w:val="Normal_19_0"/>
    <w:next w:val="1306"/>
    <w:link w:val="908"/>
    <w:qFormat/>
    <w:rPr>
      <w:rFonts w:eastAsia="Times New Roman"/>
      <w:sz w:val="24"/>
      <w:szCs w:val="24"/>
    </w:rPr>
  </w:style>
  <w:style w:type="paragraph" w:styleId="1307">
    <w:name w:val="Normal_20_0"/>
    <w:next w:val="1307"/>
    <w:link w:val="908"/>
    <w:qFormat/>
    <w:rPr>
      <w:rFonts w:eastAsia="Times New Roman"/>
      <w:sz w:val="24"/>
      <w:szCs w:val="24"/>
    </w:rPr>
  </w:style>
  <w:style w:type="paragraph" w:styleId="1308">
    <w:name w:val="Normal_22"/>
    <w:next w:val="1308"/>
    <w:link w:val="908"/>
    <w:qFormat/>
    <w:rPr>
      <w:rFonts w:eastAsia="Times New Roman"/>
      <w:sz w:val="24"/>
      <w:szCs w:val="24"/>
    </w:rPr>
  </w:style>
  <w:style w:type="paragraph" w:styleId="1309">
    <w:name w:val="Normal_23"/>
    <w:next w:val="1309"/>
    <w:link w:val="908"/>
    <w:qFormat/>
    <w:rPr>
      <w:rFonts w:eastAsia="Times New Roman"/>
      <w:sz w:val="24"/>
      <w:szCs w:val="24"/>
    </w:rPr>
  </w:style>
  <w:style w:type="paragraph" w:styleId="1310">
    <w:name w:val="Normal_24"/>
    <w:next w:val="1310"/>
    <w:link w:val="908"/>
    <w:qFormat/>
    <w:rPr>
      <w:rFonts w:eastAsia="Times New Roman"/>
      <w:sz w:val="24"/>
      <w:szCs w:val="24"/>
    </w:rPr>
  </w:style>
  <w:style w:type="paragraph" w:styleId="1311">
    <w:name w:val="Normal_25"/>
    <w:next w:val="1311"/>
    <w:link w:val="908"/>
    <w:qFormat/>
    <w:rPr>
      <w:rFonts w:eastAsia="Times New Roman"/>
      <w:sz w:val="24"/>
      <w:szCs w:val="24"/>
    </w:rPr>
  </w:style>
  <w:style w:type="paragraph" w:styleId="1312">
    <w:name w:val="Normal_26"/>
    <w:next w:val="1312"/>
    <w:link w:val="908"/>
    <w:qFormat/>
    <w:rPr>
      <w:rFonts w:eastAsia="Times New Roman"/>
      <w:sz w:val="24"/>
      <w:szCs w:val="24"/>
    </w:rPr>
  </w:style>
  <w:style w:type="paragraph" w:styleId="1313">
    <w:name w:val="正文_0_0"/>
    <w:next w:val="1313"/>
    <w:link w:val="908"/>
    <w:qFormat/>
    <w:pPr>
      <w:jc w:val="both"/>
      <w:widowControl w:val="off"/>
    </w:pPr>
    <w:rPr>
      <w:rFonts w:ascii="Calibri" w:hAnsi="Calibri" w:eastAsia="宋体"/>
      <w:sz w:val="21"/>
      <w:szCs w:val="22"/>
      <w:lang w:val="en-US" w:eastAsia="zh-CN" w:bidi="ar-SA"/>
    </w:rPr>
  </w:style>
  <w:style w:type="paragraph" w:styleId="1314">
    <w:name w:val="Normal_27"/>
    <w:next w:val="1314"/>
    <w:link w:val="908"/>
    <w:qFormat/>
    <w:rPr>
      <w:rFonts w:eastAsia="Times New Roman"/>
      <w:sz w:val="24"/>
      <w:szCs w:val="24"/>
    </w:rPr>
  </w:style>
  <w:style w:type="paragraph" w:styleId="1315">
    <w:name w:val="Normal_28"/>
    <w:next w:val="1315"/>
    <w:link w:val="908"/>
    <w:qFormat/>
    <w:rPr>
      <w:rFonts w:eastAsia="Times New Roman"/>
      <w:sz w:val="24"/>
      <w:szCs w:val="24"/>
    </w:rPr>
  </w:style>
  <w:style w:type="paragraph" w:styleId="1316">
    <w:name w:val="Normal_29"/>
    <w:next w:val="1316"/>
    <w:link w:val="908"/>
    <w:qFormat/>
    <w:rPr>
      <w:rFonts w:eastAsia="Times New Roman"/>
      <w:sz w:val="24"/>
      <w:szCs w:val="24"/>
    </w:rPr>
  </w:style>
  <w:style w:type="paragraph" w:styleId="1317">
    <w:name w:val="正文_1"/>
    <w:next w:val="1318"/>
    <w:link w:val="908"/>
    <w:qFormat/>
    <w:pPr>
      <w:jc w:val="both"/>
      <w:widowControl w:val="off"/>
    </w:pPr>
    <w:rPr>
      <w:rFonts w:eastAsia="宋体"/>
      <w:sz w:val="21"/>
      <w:lang w:val="en-US" w:eastAsia="zh-CN" w:bidi="ar-SA"/>
    </w:rPr>
  </w:style>
  <w:style w:type="paragraph" w:styleId="1318">
    <w:name w:val="正文文本_0"/>
    <w:basedOn w:val="1317"/>
    <w:next w:val="1318"/>
    <w:link w:val="908"/>
    <w:pPr>
      <w:spacing w:line="400" w:lineRule="exact"/>
    </w:pPr>
    <w:rPr>
      <w:sz w:val="24"/>
    </w:rPr>
  </w:style>
  <w:style w:type="paragraph" w:styleId="1319">
    <w:name w:val="Normal_30"/>
    <w:next w:val="1319"/>
    <w:link w:val="908"/>
    <w:qFormat/>
    <w:rPr>
      <w:rFonts w:eastAsia="Times New Roman"/>
      <w:sz w:val="24"/>
      <w:szCs w:val="24"/>
    </w:rPr>
  </w:style>
  <w:style w:type="paragraph" w:styleId="1320">
    <w:name w:val="Normal_31"/>
    <w:next w:val="1320"/>
    <w:link w:val="908"/>
    <w:qFormat/>
    <w:rPr>
      <w:rFonts w:eastAsia="Times New Roman"/>
      <w:sz w:val="24"/>
      <w:szCs w:val="24"/>
    </w:rPr>
  </w:style>
  <w:style w:type="paragraph" w:styleId="1321">
    <w:name w:val="正文_2"/>
    <w:next w:val="1322"/>
    <w:link w:val="908"/>
    <w:qFormat/>
    <w:pPr>
      <w:jc w:val="both"/>
      <w:widowControl w:val="off"/>
    </w:pPr>
    <w:rPr>
      <w:rFonts w:eastAsia="宋体"/>
      <w:sz w:val="21"/>
      <w:lang w:val="en-US" w:eastAsia="zh-CN" w:bidi="ar-SA"/>
    </w:rPr>
  </w:style>
  <w:style w:type="paragraph" w:styleId="1322">
    <w:name w:val="正文文本_0_0"/>
    <w:basedOn w:val="1321"/>
    <w:next w:val="1322"/>
    <w:link w:val="908"/>
    <w:pPr>
      <w:spacing w:line="400" w:lineRule="exact"/>
    </w:pPr>
    <w:rPr>
      <w:sz w:val="24"/>
    </w:rPr>
  </w:style>
  <w:style w:type="paragraph" w:styleId="1323">
    <w:name w:val="Normal_32"/>
    <w:next w:val="1323"/>
    <w:link w:val="908"/>
    <w:qFormat/>
    <w:rPr>
      <w:rFonts w:eastAsia="Times New Roman"/>
      <w:sz w:val="24"/>
      <w:szCs w:val="24"/>
    </w:rPr>
  </w:style>
  <w:style w:type="paragraph" w:styleId="1324">
    <w:name w:val="Normal_33"/>
    <w:next w:val="1324"/>
    <w:link w:val="908"/>
    <w:qFormat/>
    <w:rPr>
      <w:rFonts w:eastAsia="Times New Roman"/>
      <w:sz w:val="24"/>
      <w:szCs w:val="24"/>
    </w:rPr>
  </w:style>
  <w:style w:type="paragraph" w:styleId="1325">
    <w:name w:val="Normal_34"/>
    <w:next w:val="1325"/>
    <w:link w:val="908"/>
    <w:qFormat/>
    <w:rPr>
      <w:rFonts w:eastAsia="Times New Roman"/>
      <w:sz w:val="24"/>
      <w:szCs w:val="24"/>
    </w:rPr>
  </w:style>
  <w:style w:type="paragraph" w:styleId="1326">
    <w:name w:val="Normal_35"/>
    <w:next w:val="1326"/>
    <w:link w:val="908"/>
    <w:qFormat/>
    <w:rPr>
      <w:rFonts w:eastAsia="Times New Roman"/>
      <w:sz w:val="24"/>
      <w:szCs w:val="24"/>
    </w:rPr>
  </w:style>
  <w:style w:type="paragraph" w:styleId="1327">
    <w:name w:val="Normal_36"/>
    <w:next w:val="1327"/>
    <w:link w:val="908"/>
    <w:qFormat/>
    <w:rPr>
      <w:rFonts w:eastAsia="Times New Roman"/>
      <w:sz w:val="24"/>
      <w:szCs w:val="24"/>
    </w:rPr>
  </w:style>
  <w:style w:type="paragraph" w:styleId="1328">
    <w:name w:val="Normal_37"/>
    <w:next w:val="1328"/>
    <w:link w:val="908"/>
    <w:qFormat/>
    <w:rPr>
      <w:rFonts w:eastAsia="Times New Roman"/>
      <w:sz w:val="24"/>
      <w:szCs w:val="24"/>
    </w:rPr>
  </w:style>
  <w:style w:type="paragraph" w:styleId="1329">
    <w:name w:val="Normal_38"/>
    <w:next w:val="1329"/>
    <w:link w:val="908"/>
    <w:qFormat/>
    <w:rPr>
      <w:rFonts w:eastAsia="Times New Roman"/>
      <w:sz w:val="24"/>
      <w:szCs w:val="24"/>
    </w:rPr>
  </w:style>
  <w:style w:type="paragraph" w:styleId="1330">
    <w:name w:val="Normal_39"/>
    <w:next w:val="1330"/>
    <w:link w:val="908"/>
    <w:qFormat/>
    <w:rPr>
      <w:rFonts w:eastAsia="Times New Roman"/>
      <w:sz w:val="24"/>
      <w:szCs w:val="24"/>
    </w:rPr>
  </w:style>
  <w:style w:type="paragraph" w:styleId="1331">
    <w:name w:val="Normal_40"/>
    <w:next w:val="1331"/>
    <w:link w:val="908"/>
    <w:qFormat/>
    <w:rPr>
      <w:rFonts w:eastAsia="Times New Roman"/>
      <w:sz w:val="24"/>
      <w:szCs w:val="24"/>
    </w:rPr>
  </w:style>
  <w:style w:type="paragraph" w:styleId="1332">
    <w:name w:val="Normal_41"/>
    <w:next w:val="1332"/>
    <w:link w:val="908"/>
    <w:qFormat/>
    <w:rPr>
      <w:rFonts w:eastAsia="Times New Roman"/>
      <w:sz w:val="24"/>
      <w:szCs w:val="24"/>
    </w:rPr>
  </w:style>
  <w:style w:type="paragraph" w:styleId="1333">
    <w:name w:val="Normal_42"/>
    <w:next w:val="1333"/>
    <w:link w:val="908"/>
    <w:qFormat/>
    <w:rPr>
      <w:rFonts w:eastAsia="Times New Roman"/>
      <w:sz w:val="24"/>
      <w:szCs w:val="24"/>
    </w:rPr>
  </w:style>
  <w:style w:type="paragraph" w:styleId="1334">
    <w:name w:val="Normal_43"/>
    <w:next w:val="1334"/>
    <w:link w:val="908"/>
    <w:qFormat/>
    <w:rPr>
      <w:rFonts w:eastAsia="Times New Roman"/>
      <w:sz w:val="24"/>
      <w:szCs w:val="24"/>
    </w:rPr>
  </w:style>
  <w:style w:type="paragraph" w:styleId="1335">
    <w:name w:val="Normal_44"/>
    <w:next w:val="1335"/>
    <w:link w:val="908"/>
    <w:qFormat/>
    <w:rPr>
      <w:rFonts w:eastAsia="Times New Roman"/>
      <w:sz w:val="24"/>
      <w:szCs w:val="24"/>
    </w:rPr>
  </w:style>
  <w:style w:type="paragraph" w:styleId="1336">
    <w:name w:val="Normal_45"/>
    <w:next w:val="1336"/>
    <w:link w:val="908"/>
    <w:qFormat/>
    <w:rPr>
      <w:rFonts w:eastAsia="Times New Roman"/>
      <w:sz w:val="24"/>
      <w:szCs w:val="24"/>
    </w:rPr>
  </w:style>
  <w:style w:type="paragraph" w:styleId="1337">
    <w:name w:val="Normal_46"/>
    <w:next w:val="1337"/>
    <w:link w:val="908"/>
    <w:qFormat/>
    <w:rPr>
      <w:rFonts w:eastAsia="Times New Roman"/>
      <w:sz w:val="24"/>
      <w:szCs w:val="24"/>
    </w:rPr>
  </w:style>
  <w:style w:type="paragraph" w:styleId="1338">
    <w:name w:val="正文_3"/>
    <w:next w:val="1339"/>
    <w:link w:val="908"/>
    <w:qFormat/>
    <w:pPr>
      <w:jc w:val="both"/>
      <w:widowControl w:val="off"/>
    </w:pPr>
    <w:rPr>
      <w:rFonts w:eastAsia="宋体"/>
      <w:sz w:val="21"/>
      <w:lang w:val="en-US" w:eastAsia="zh-CN" w:bidi="ar-SA"/>
    </w:rPr>
  </w:style>
  <w:style w:type="paragraph" w:styleId="1339">
    <w:name w:val="正文文本_1"/>
    <w:basedOn w:val="1338"/>
    <w:next w:val="1339"/>
    <w:link w:val="908"/>
    <w:pPr>
      <w:spacing w:line="400" w:lineRule="exact"/>
    </w:pPr>
    <w:rPr>
      <w:sz w:val="24"/>
    </w:rPr>
  </w:style>
  <w:style w:type="paragraph" w:styleId="1340">
    <w:name w:val="Normal_47"/>
    <w:next w:val="1340"/>
    <w:link w:val="908"/>
    <w:qFormat/>
    <w:rPr>
      <w:rFonts w:eastAsia="Times New Roman"/>
      <w:sz w:val="24"/>
      <w:szCs w:val="24"/>
    </w:rPr>
  </w:style>
  <w:style w:type="paragraph" w:styleId="1341">
    <w:name w:val="Normal_48"/>
    <w:next w:val="1341"/>
    <w:link w:val="908"/>
    <w:qFormat/>
    <w:rPr>
      <w:rFonts w:eastAsia="Times New Roman"/>
      <w:sz w:val="24"/>
      <w:szCs w:val="24"/>
    </w:rPr>
  </w:style>
  <w:style w:type="character" w:styleId="1342">
    <w:name w:val="标题 4 Char"/>
    <w:next w:val="1342"/>
    <w:link w:val="908"/>
    <w:qFormat/>
    <w:rPr>
      <w:rFonts w:ascii="Cambria" w:hAnsi="Cambria" w:eastAsia="宋体" w:cs="Times New Roman"/>
      <w:b/>
      <w:bCs/>
      <w:sz w:val="28"/>
      <w:szCs w:val="28"/>
    </w:rPr>
  </w:style>
  <w:style w:type="paragraph" w:styleId="1343">
    <w:name w:val="索引 411"/>
    <w:basedOn w:val="908"/>
    <w:next w:val="908"/>
    <w:link w:val="908"/>
    <w:qFormat/>
    <w:pPr>
      <w:ind w:left="60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character" w:styleId="1344">
    <w:name w:val="默认段落字体1"/>
    <w:next w:val="1344"/>
    <w:link w:val="908"/>
    <w:uiPriority w:val="1"/>
    <w:unhideWhenUsed/>
    <w:qFormat/>
  </w:style>
  <w:style w:type="character" w:styleId="1345">
    <w:name w:val="默认段落字体11"/>
    <w:next w:val="1345"/>
    <w:link w:val="908"/>
    <w:uiPriority w:val="1"/>
    <w:qFormat/>
  </w:style>
  <w:style w:type="character" w:styleId="1346" w:default="1">
    <w:name w:val="Default Paragraph Font"/>
    <w:uiPriority w:val="1"/>
    <w:semiHidden/>
    <w:unhideWhenUsed/>
  </w:style>
  <w:style w:type="numbering" w:styleId="1347" w:default="1">
    <w:name w:val="No List"/>
    <w:uiPriority w:val="99"/>
    <w:semiHidden/>
    <w:unhideWhenUsed/>
  </w:style>
  <w:style w:type="table" w:styleId="13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jp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jp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jpg"/><Relationship Id="rId41" Type="http://schemas.openxmlformats.org/officeDocument/2006/relationships/image" Target="media/image28.png"/><Relationship Id="rId42" Type="http://schemas.openxmlformats.org/officeDocument/2006/relationships/image" Target="media/image29.jp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jp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jpg"/><Relationship Id="rId67" Type="http://schemas.openxmlformats.org/officeDocument/2006/relationships/image" Target="media/image54.png"/><Relationship Id="rId68" Type="http://schemas.openxmlformats.org/officeDocument/2006/relationships/image" Target="media/image55.jpg"/><Relationship Id="rId69" Type="http://schemas.openxmlformats.org/officeDocument/2006/relationships/image" Target="media/image56.jpg"/><Relationship Id="rId70" Type="http://schemas.openxmlformats.org/officeDocument/2006/relationships/image" Target="media/image57.jp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虞舒文</cp:lastModifiedBy>
  <cp:revision>4</cp:revision>
  <dcterms:created xsi:type="dcterms:W3CDTF">2023-07-03T07:23:00Z</dcterms:created>
  <dcterms:modified xsi:type="dcterms:W3CDTF">2026-01-29T06:01:03Z</dcterms:modified>
</cp:coreProperties>
</file>