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0"/>
        <w:rPr>
          <w:rFonts w:hint="eastAsia" w:eastAsia="黑体"/>
          <w:b/>
          <w:bCs/>
          <w:sz w:val="84"/>
        </w:rPr>
      </w:pPr>
      <w:r>
        <w:rPr>
          <w:rFonts w:hint="eastAsia" w:eastAsia="黑体"/>
          <w:b/>
          <w:bCs/>
          <w:sz w:val="84"/>
        </w:rPr>
      </w:r>
      <w:r/>
    </w:p>
    <w:p>
      <w:pPr>
        <w:pStyle w:val="771"/>
        <w:ind w:firstLine="0"/>
        <w:jc w:val="center"/>
        <w:rPr>
          <w:rFonts w:hint="eastAsia" w:eastAsia="黑体"/>
          <w:b/>
          <w:bCs/>
          <w:sz w:val="84"/>
        </w:rPr>
      </w:pPr>
      <w:r>
        <w:rPr>
          <w:rFonts w:hint="eastAsia" w:eastAsia="黑体"/>
          <w:b/>
          <w:bCs/>
          <w:sz w:val="84"/>
        </w:rPr>
        <w:t xml:space="preserve">招　标　文　件</w:t>
      </w:r>
      <w:r/>
    </w:p>
    <w:p>
      <w:pPr>
        <w:pStyle w:val="771"/>
        <w:ind w:firstLine="0"/>
        <w:jc w:val="center"/>
        <w:rPr>
          <w:b/>
          <w:bCs/>
          <w:sz w:val="32"/>
        </w:rPr>
      </w:pPr>
      <w:r>
        <w:rPr>
          <w:rFonts w:hint="eastAsia"/>
          <w:b/>
          <w:bCs/>
          <w:sz w:val="32"/>
        </w:rPr>
        <w:t xml:space="preserve">项目名称：</w:t>
      </w:r>
      <w:r>
        <w:rPr>
          <w:rFonts w:hint="eastAsia"/>
          <w:b/>
          <w:bCs/>
          <w:sz w:val="32"/>
        </w:rPr>
        <w:t xml:space="preserve">江苏省水利厅及直属单位信息采集电路、</w:t>
      </w:r>
      <w:r>
        <w:rPr>
          <w:b/>
          <w:bCs/>
          <w:sz w:val="32"/>
        </w:rPr>
      </w:r>
      <w:r/>
    </w:p>
    <w:p>
      <w:pPr>
        <w:pStyle w:val="771"/>
        <w:ind w:firstLine="2249"/>
        <w:rPr>
          <w:rFonts w:hint="eastAsia"/>
          <w:b/>
          <w:bCs/>
          <w:sz w:val="32"/>
        </w:rPr>
      </w:pPr>
      <w:r>
        <w:rPr>
          <w:rFonts w:hint="eastAsia"/>
          <w:b/>
          <w:bCs/>
          <w:sz w:val="32"/>
        </w:rPr>
        <w:t xml:space="preserve">互联网出口宽带租赁服务</w:t>
      </w:r>
      <w:r>
        <w:rPr>
          <w:rFonts w:hint="eastAsia"/>
          <w:b/>
          <w:bCs/>
          <w:sz w:val="32"/>
        </w:rPr>
      </w:r>
      <w:r/>
    </w:p>
    <w:p>
      <w:pPr>
        <w:pStyle w:val="684"/>
        <w:jc w:val="center"/>
        <w:rPr>
          <w:b/>
          <w:sz w:val="30"/>
          <w:szCs w:val="30"/>
        </w:rPr>
      </w:pPr>
      <w:r>
        <w:rPr>
          <w:rFonts w:hint="eastAsia"/>
          <w:b/>
          <w:bCs/>
          <w:sz w:val="32"/>
        </w:rPr>
        <w:t xml:space="preserve">项目</w:t>
      </w:r>
      <w:r>
        <w:rPr>
          <w:rFonts w:hint="eastAsia"/>
          <w:b/>
          <w:bCs/>
          <w:sz w:val="32"/>
        </w:rPr>
        <w:t xml:space="preserve">编号：</w:t>
      </w:r>
      <w:r>
        <w:rPr>
          <w:rFonts w:hint="eastAsia"/>
          <w:b/>
          <w:bCs/>
          <w:sz w:val="32"/>
        </w:rPr>
        <w:t xml:space="preserve">JSZC-320000-</w:t>
      </w:r>
      <w:r>
        <w:rPr>
          <w:rFonts w:hint="eastAsia"/>
          <w:b/>
          <w:bCs/>
          <w:sz w:val="32"/>
        </w:rPr>
        <w:t xml:space="preserve">SCZX-G2024-0</w:t>
      </w:r>
      <w:r>
        <w:rPr>
          <w:rFonts w:hint="eastAsia"/>
          <w:b/>
          <w:bCs/>
          <w:sz w:val="32"/>
        </w:rPr>
        <w:t xml:space="preserve">652</w:t>
      </w:r>
      <w:r>
        <w:rPr>
          <w:b/>
          <w:sz w:val="30"/>
          <w:szCs w:val="30"/>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jc w:val="center"/>
        <w:rPr>
          <w:rFonts w:hint="eastAsia"/>
          <w:b/>
          <w:bCs/>
          <w:sz w:val="32"/>
        </w:rPr>
      </w:pPr>
      <w:r>
        <w:rPr>
          <w:rFonts w:hint="eastAsia"/>
          <w:b/>
          <w:bCs/>
          <w:sz w:val="32"/>
        </w:rPr>
        <w:t xml:space="preserve">江苏省政府采购中心</w:t>
      </w:r>
      <w:r/>
    </w:p>
    <w:p>
      <w:pPr>
        <w:pStyle w:val="771"/>
        <w:ind w:firstLine="0"/>
        <w:jc w:val="center"/>
        <w:rPr>
          <w:rFonts w:hint="eastAsia"/>
          <w:b/>
          <w:bCs/>
          <w:sz w:val="32"/>
        </w:rPr>
      </w:pPr>
      <w:r>
        <w:rPr>
          <w:rFonts w:hint="eastAsia"/>
          <w:b/>
          <w:bCs/>
          <w:sz w:val="32"/>
        </w:rPr>
        <w:t xml:space="preserve">2024</w:t>
      </w:r>
      <w:r>
        <w:rPr>
          <w:rFonts w:hint="eastAsia"/>
          <w:b/>
          <w:bCs/>
          <w:sz w:val="32"/>
        </w:rPr>
        <w:t xml:space="preserve">年</w:t>
      </w:r>
      <w:r>
        <w:rPr>
          <w:rFonts w:hint="eastAsia"/>
          <w:b/>
          <w:bCs/>
          <w:sz w:val="32"/>
        </w:rPr>
        <w:t xml:space="preserve">11</w:t>
      </w:r>
      <w:r>
        <w:rPr>
          <w:rFonts w:hint="eastAsia"/>
          <w:b/>
          <w:bCs/>
          <w:sz w:val="32"/>
        </w:rPr>
        <w:t xml:space="preserve">月</w:t>
      </w:r>
      <w:r/>
    </w:p>
    <w:p>
      <w:pPr>
        <w:pStyle w:val="771"/>
        <w:ind w:firstLine="0"/>
        <w:rPr>
          <w:rFonts w:hint="eastAsia"/>
          <w:u w:val="single"/>
        </w:rPr>
      </w:pPr>
      <w:r>
        <w:rPr>
          <w:rFonts w:hint="eastAsia"/>
        </w:rPr>
        <w:t xml:space="preserve">                        </w:t>
      </w:r>
      <w:r>
        <w:rPr>
          <w:rFonts w:hint="eastAsia"/>
          <w:u w:val="single"/>
        </w:rPr>
      </w:r>
      <w:r/>
    </w:p>
    <w:p>
      <w:pPr>
        <w:pStyle w:val="771"/>
        <w:ind w:firstLine="0"/>
        <w:jc w:val="center"/>
        <w:rPr>
          <w:rFonts w:hint="eastAsia"/>
        </w:rPr>
      </w:pPr>
      <w:r>
        <w:rPr>
          <w:rFonts w:hint="eastAsia"/>
        </w:rPr>
      </w:r>
      <w:r/>
    </w:p>
    <w:p>
      <w:pPr>
        <w:pStyle w:val="684"/>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684"/>
        <w:spacing w:line="480" w:lineRule="auto"/>
        <w:rPr>
          <w:rFonts w:hint="eastAsia" w:ascii="仿宋_GB2312" w:hAnsi="Arial" w:eastAsia="仿宋_GB2312"/>
          <w:b/>
          <w:sz w:val="28"/>
        </w:rPr>
      </w:pPr>
      <w:r>
        <w:rPr>
          <w:rFonts w:hint="eastAsia" w:ascii="仿宋_GB2312" w:hAnsi="Arial" w:eastAsia="仿宋_GB2312"/>
          <w:b/>
          <w:sz w:val="28"/>
        </w:rPr>
      </w:r>
      <w:r/>
    </w:p>
    <w:p>
      <w:pPr>
        <w:pStyle w:val="68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3</w:t>
      </w:r>
      <w:r>
        <w:rPr>
          <w:rFonts w:hint="eastAsia" w:ascii="黑体" w:hAnsi="Showcard Gothic" w:eastAsia="黑体"/>
          <w:sz w:val="32"/>
        </w:rPr>
      </w:r>
      <w:r/>
    </w:p>
    <w:p>
      <w:pPr>
        <w:pStyle w:val="6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t xml:space="preserve">7</w:t>
      </w:r>
      <w:r>
        <w:rPr>
          <w:rFonts w:hint="eastAsia" w:ascii="黑体" w:hAnsi="Showcard Gothic" w:eastAsia="黑体"/>
          <w:sz w:val="36"/>
        </w:rPr>
        <w:t xml:space="preserve"> </w:t>
      </w:r>
      <w:r/>
    </w:p>
    <w:p>
      <w:pPr>
        <w:pStyle w:val="6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rPr>
          <w:rFonts w:hint="eastAsia" w:ascii="黑体" w:hAnsi="Showcard Gothic" w:eastAsia="黑体"/>
          <w:sz w:val="36"/>
        </w:rPr>
      </w:r>
      <w:r/>
    </w:p>
    <w:p>
      <w:pPr>
        <w:pStyle w:val="6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31</w:t>
      </w:r>
      <w:r>
        <w:rPr>
          <w:rFonts w:hint="eastAsia" w:ascii="黑体" w:hAnsi="Showcard Gothic" w:eastAsia="黑体"/>
          <w:sz w:val="36"/>
        </w:rPr>
      </w:r>
      <w:r/>
    </w:p>
    <w:p>
      <w:pPr>
        <w:pStyle w:val="6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53</w:t>
      </w:r>
      <w:r>
        <w:rPr>
          <w:rFonts w:hint="eastAsia" w:ascii="黑体" w:hAnsi="Showcard Gothic" w:eastAsia="黑体"/>
          <w:sz w:val="36"/>
        </w:rPr>
      </w:r>
      <w:r/>
    </w:p>
    <w:p>
      <w:pPr>
        <w:pStyle w:val="6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57</w:t>
      </w:r>
      <w:r>
        <w:rPr>
          <w:rFonts w:hint="eastAsia" w:ascii="黑体" w:hAnsi="Showcard Gothic" w:eastAsia="黑体"/>
          <w:sz w:val="36"/>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5"/>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684"/>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江苏省水文水资源勘测局</w:t>
      </w:r>
      <w:r>
        <w:rPr>
          <w:rFonts w:hint="eastAsia" w:ascii="宋体" w:hAnsi="宋体"/>
          <w:sz w:val="24"/>
          <w:szCs w:val="24"/>
        </w:rPr>
        <w:t xml:space="preserve">的委托，江苏省政府采购中心就</w:t>
      </w:r>
      <w:r>
        <w:rPr>
          <w:rFonts w:hint="eastAsia" w:ascii="宋体" w:hAnsi="宋体"/>
          <w:sz w:val="24"/>
          <w:szCs w:val="24"/>
        </w:rPr>
        <w:t xml:space="preserve">江苏省水利厅及直属单位信息采集电路、互联网出口宽带租赁服务</w:t>
      </w:r>
      <w:r>
        <w:rPr>
          <w:rFonts w:hint="eastAsia" w:ascii="宋体" w:hAnsi="宋体"/>
          <w:sz w:val="24"/>
          <w:szCs w:val="24"/>
        </w:rPr>
        <w:t xml:space="preserve"> </w:t>
      </w:r>
      <w:r>
        <w:rPr>
          <w:rFonts w:hint="eastAsia" w:ascii="宋体" w:hAnsi="宋体"/>
          <w:sz w:val="24"/>
          <w:szCs w:val="24"/>
        </w:rPr>
        <w:t xml:space="preserve">(</w:t>
      </w:r>
      <w:r>
        <w:rPr>
          <w:rFonts w:hint="eastAsia" w:ascii="宋体" w:hAnsi="宋体"/>
          <w:sz w:val="24"/>
          <w:szCs w:val="24"/>
        </w:rPr>
        <w:t xml:space="preserve">JSZC-320000-SCZX-G2024-0</w:t>
      </w:r>
      <w:r>
        <w:rPr>
          <w:rFonts w:hint="eastAsia" w:ascii="宋体" w:hAnsi="宋体"/>
          <w:sz w:val="24"/>
          <w:szCs w:val="24"/>
        </w:rPr>
        <w:t xml:space="preserve">652</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8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8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江苏省水利厅及直属单位信息采集电路、互联网出口宽带租赁服务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12月</w:t>
      </w:r>
      <w:r>
        <w:rPr>
          <w:rFonts w:hint="eastAsia" w:ascii="宋体" w:hAnsi="宋体"/>
          <w:bCs/>
          <w:sz w:val="24"/>
          <w:szCs w:val="24"/>
          <w:u w:val="single"/>
        </w:rPr>
        <w:t xml:space="preserve">17日</w:t>
      </w:r>
      <w:r>
        <w:rPr>
          <w:rFonts w:hint="eastAsia" w:ascii="宋体" w:hAnsi="宋体"/>
          <w:bCs/>
          <w:sz w:val="24"/>
          <w:szCs w:val="24"/>
          <w:u w:val="single"/>
        </w:rPr>
        <w:t xml:space="preserve">9点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87"/>
        <w:ind w:firstLine="498"/>
        <w:spacing w:before="145" w:after="145"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684"/>
        <w:ind w:firstLine="480"/>
        <w:spacing w:line="4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JSZC-320000-SCZX-G2024-0652</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江苏省水利厅及直属单位信息采集电路、互联网出口宽带租赁服务</w:t>
      </w:r>
      <w:r>
        <w:rPr>
          <w:rFonts w:ascii="宋体" w:hAnsi="宋体"/>
          <w:sz w:val="24"/>
          <w:szCs w:val="24"/>
        </w:rPr>
      </w:r>
      <w:r/>
    </w:p>
    <w:p>
      <w:pPr>
        <w:pStyle w:val="684"/>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155</w:t>
            </w:r>
            <w:r>
              <w:rPr>
                <w:rFonts w:hint="eastAsia" w:ascii="宋体" w:hAnsi="宋体"/>
              </w:rPr>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2</w:t>
            </w:r>
            <w:r>
              <w:rPr>
                <w:rFonts w:ascii="宋体" w:hAnsi="宋体"/>
              </w:rPr>
            </w:r>
            <w:r/>
          </w:p>
        </w:tc>
        <w:tc>
          <w:tcPr>
            <w:tcW w:w="2800"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135</w:t>
            </w:r>
            <w:r>
              <w:rPr>
                <w:rFonts w:hint="eastAsia" w:ascii="宋体" w:hAnsi="宋体"/>
              </w:rPr>
            </w:r>
            <w:r/>
          </w:p>
        </w:tc>
      </w:tr>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3</w:t>
            </w:r>
            <w:r>
              <w:rPr>
                <w:rFonts w:hint="eastAsia" w:ascii="宋体" w:hAnsi="宋体"/>
              </w:rPr>
            </w:r>
            <w:r/>
          </w:p>
        </w:tc>
        <w:tc>
          <w:tcPr>
            <w:tcW w:w="2800"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80</w:t>
            </w:r>
            <w:r>
              <w:rPr>
                <w:rFonts w:hint="eastAsia" w:ascii="宋体" w:hAnsi="宋体"/>
              </w:rPr>
            </w:r>
            <w:r/>
          </w:p>
        </w:tc>
      </w:tr>
    </w:tbl>
    <w:p>
      <w:pPr>
        <w:pStyle w:val="684"/>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84"/>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107</w:t>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2</w:t>
            </w:r>
            <w:r>
              <w:rPr>
                <w:rFonts w:ascii="宋体" w:hAnsi="宋体"/>
              </w:rPr>
            </w:r>
            <w:r/>
          </w:p>
        </w:tc>
        <w:tc>
          <w:tcPr>
            <w:tcW w:w="2800" w:type="dxa"/>
            <w:vAlign w:val="top"/>
            <w:textDirection w:val="lrTb"/>
            <w:noWrap w:val="false"/>
          </w:tcPr>
          <w:p>
            <w:pPr>
              <w:pStyle w:val="684"/>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84"/>
              <w:jc w:val="center"/>
              <w:spacing w:line="400" w:lineRule="exact"/>
              <w:rPr>
                <w:rFonts w:hint="eastAsia" w:ascii="宋体" w:hAnsi="宋体"/>
              </w:rPr>
            </w:pPr>
            <w:r>
              <w:rPr>
                <w:rFonts w:ascii="宋体" w:hAnsi="宋体"/>
              </w:rPr>
              <w:t xml:space="preserve">88</w:t>
            </w:r>
            <w:r>
              <w:rPr>
                <w:rFonts w:hint="eastAsia" w:ascii="宋体" w:hAnsi="宋体"/>
              </w:rPr>
            </w:r>
            <w:r/>
          </w:p>
        </w:tc>
      </w:tr>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3</w:t>
            </w:r>
            <w:r/>
          </w:p>
        </w:tc>
        <w:tc>
          <w:tcPr>
            <w:tcW w:w="2800" w:type="dxa"/>
            <w:vAlign w:val="top"/>
            <w:textDirection w:val="lrTb"/>
            <w:noWrap w:val="false"/>
          </w:tcPr>
          <w:p>
            <w:pPr>
              <w:pStyle w:val="684"/>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5</w:t>
            </w:r>
            <w:r>
              <w:rPr>
                <w:rFonts w:ascii="宋体" w:hAnsi="宋体"/>
              </w:rPr>
              <w:t xml:space="preserve">5</w:t>
            </w:r>
            <w:r>
              <w:rPr>
                <w:rFonts w:hint="eastAsia" w:ascii="宋体" w:hAnsi="宋体"/>
              </w:rPr>
            </w:r>
            <w:r/>
          </w:p>
        </w:tc>
      </w:tr>
    </w:tbl>
    <w:p>
      <w:pPr>
        <w:pStyle w:val="684"/>
        <w:ind w:firstLine="480"/>
        <w:spacing w:line="400" w:lineRule="exact"/>
        <w:rPr>
          <w:rFonts w:ascii="宋体" w:hAnsi="宋体" w:cs="宋体"/>
          <w:color w:val="000000"/>
          <w:sz w:val="24"/>
          <w:szCs w:val="24"/>
        </w:rPr>
      </w:pPr>
      <w:r>
        <w:rPr>
          <w:rFonts w:hint="eastAsia" w:ascii="宋体" w:hAnsi="宋体"/>
          <w:sz w:val="24"/>
          <w:szCs w:val="24"/>
        </w:rPr>
        <w:t xml:space="preserve">5.采购需求（简介）：</w:t>
      </w:r>
      <w:r>
        <w:rPr>
          <w:rFonts w:hint="eastAsia" w:ascii="宋体" w:hAnsi="宋体" w:cs="宋体"/>
          <w:color w:val="000000"/>
          <w:sz w:val="24"/>
          <w:szCs w:val="24"/>
        </w:rPr>
        <w:t xml:space="preserve">采购省水利厅2条500M互联网宽带、省水利厅直属单位1000M互联网主备宽带，</w:t>
      </w:r>
      <w:r>
        <w:rPr>
          <w:rFonts w:ascii="宋体" w:hAnsi="宋体" w:cs="宋体"/>
          <w:color w:val="000000"/>
          <w:sz w:val="24"/>
          <w:szCs w:val="24"/>
        </w:rPr>
        <w:t xml:space="preserve">省水利厅</w:t>
      </w:r>
      <w:r>
        <w:rPr>
          <w:rFonts w:hint="eastAsia" w:ascii="宋体" w:hAnsi="宋体" w:cs="宋体"/>
          <w:color w:val="000000"/>
          <w:sz w:val="24"/>
          <w:szCs w:val="24"/>
        </w:rPr>
        <w:t xml:space="preserve">至设区市水利局</w:t>
      </w:r>
      <w:r>
        <w:rPr>
          <w:rFonts w:hint="eastAsia" w:ascii="宋体" w:hAnsi="宋体" w:cs="宋体"/>
          <w:color w:val="000000"/>
          <w:sz w:val="24"/>
          <w:szCs w:val="24"/>
        </w:rPr>
        <w:t xml:space="preserve">、水文分局、厅属水利工程管理处等单位100M主备通信电路，省</w:t>
      </w:r>
      <w:r>
        <w:rPr>
          <w:rFonts w:ascii="宋体" w:hAnsi="宋体" w:cs="宋体"/>
          <w:color w:val="000000"/>
          <w:sz w:val="24"/>
          <w:szCs w:val="24"/>
        </w:rPr>
        <w:t xml:space="preserve">水利厅至</w:t>
      </w:r>
      <w:r>
        <w:rPr>
          <w:rFonts w:hint="eastAsia" w:ascii="宋体" w:hAnsi="宋体" w:cs="宋体"/>
          <w:color w:val="000000"/>
          <w:sz w:val="24"/>
          <w:szCs w:val="24"/>
        </w:rPr>
        <w:t xml:space="preserve">备份机房主备通信光缆，省水利厅厅属水利工程管理处至所属闸管所、水文分局至监测中心的230条10M MSTP电路的1年租赁使用权以及线路服务。</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rPr>
        <w:t xml:space="preserve"> </w:t>
      </w:r>
      <w:r>
        <w:rPr>
          <w:rFonts w:ascii="宋体" w:hAnsi="宋体" w:cs="宋体"/>
          <w:color w:val="000000"/>
          <w:sz w:val="24"/>
          <w:szCs w:val="24"/>
        </w:rPr>
      </w:r>
      <w:r/>
    </w:p>
    <w:p>
      <w:pPr>
        <w:pStyle w:val="684"/>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合同签订后12个月</w:t>
      </w:r>
      <w:r>
        <w:rPr>
          <w:rFonts w:ascii="宋体" w:hAnsi="宋体"/>
          <w:sz w:val="24"/>
          <w:szCs w:val="24"/>
          <w:u w:val="single"/>
        </w:rPr>
      </w:r>
      <w:r/>
    </w:p>
    <w:p>
      <w:pPr>
        <w:pStyle w:val="687"/>
        <w:ind w:firstLine="498"/>
        <w:spacing w:before="145" w:after="145" w:line="400" w:lineRule="exact"/>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684"/>
        <w:ind w:firstLine="480"/>
        <w:spacing w:line="400" w:lineRule="exact"/>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8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w:t>
      </w:r>
      <w:r>
        <w:rPr>
          <w:rFonts w:hint="eastAsia" w:ascii="宋体" w:hAnsi="宋体"/>
          <w:sz w:val="24"/>
          <w:szCs w:val="24"/>
        </w:rPr>
        <w:t xml:space="preserve">不存在</w:t>
      </w:r>
      <w:r>
        <w:rPr>
          <w:rFonts w:hint="eastAsia" w:ascii="宋体" w:hAnsi="宋体"/>
          <w:sz w:val="24"/>
          <w:szCs w:val="24"/>
        </w:rPr>
        <w:t xml:space="preserve">被列入失信被执行人、重大税收违法案件当事人名单、政府采购严重失信行为记录名单及其他不符合《中华人民共和国</w:t>
      </w:r>
      <w:r>
        <w:rPr>
          <w:rFonts w:hint="eastAsia" w:ascii="宋体" w:hAnsi="宋体"/>
          <w:sz w:val="24"/>
          <w:szCs w:val="24"/>
        </w:rPr>
        <w:t xml:space="preserve">政府采购法》第二十二条规定条件的信用记录</w:t>
      </w:r>
      <w:r>
        <w:rPr>
          <w:rFonts w:hint="eastAsia" w:ascii="宋体" w:hAnsi="宋体"/>
          <w:sz w:val="24"/>
          <w:szCs w:val="24"/>
        </w:rPr>
        <w:t xml:space="preserve">情形</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hint="eastAsia" w:ascii="华文新魏" w:hAnsi="宋体" w:eastAsia="华文新魏"/>
          <w:sz w:val="24"/>
          <w:szCs w:val="24"/>
        </w:rPr>
      </w:r>
      <w:r/>
    </w:p>
    <w:p>
      <w:pPr>
        <w:pStyle w:val="684"/>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无</w:t>
      </w:r>
      <w:r>
        <w:rPr>
          <w:rFonts w:ascii="宋体" w:hAnsi="宋体" w:cs="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684"/>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684"/>
              <w:jc w:val="center"/>
              <w:spacing w:line="400" w:lineRule="exact"/>
              <w:rPr>
                <w:rFonts w:ascii="宋体" w:hAnsi="宋体"/>
              </w:rPr>
            </w:pPr>
            <w:r>
              <w:rPr>
                <w:rFonts w:hint="eastAsia" w:ascii="宋体" w:hAnsi="宋体"/>
              </w:rPr>
              <w:t xml:space="preserve">/</w:t>
            </w:r>
            <w:r>
              <w:rPr>
                <w:rFonts w:ascii="宋体" w:hAnsi="宋体"/>
              </w:rPr>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2</w:t>
            </w:r>
            <w:r>
              <w:rPr>
                <w:rFonts w:ascii="宋体" w:hAnsi="宋体"/>
              </w:rPr>
            </w:r>
            <w:r/>
          </w:p>
        </w:tc>
        <w:tc>
          <w:tcPr>
            <w:tcW w:w="2968" w:type="dxa"/>
            <w:vAlign w:val="top"/>
            <w:textDirection w:val="lrTb"/>
            <w:noWrap w:val="false"/>
          </w:tcPr>
          <w:p>
            <w:pPr>
              <w:pStyle w:val="684"/>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w:t>
            </w:r>
            <w:r/>
          </w:p>
        </w:tc>
      </w:tr>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3</w:t>
            </w:r>
            <w:r>
              <w:rPr>
                <w:rFonts w:hint="eastAsia" w:ascii="宋体" w:hAnsi="宋体"/>
              </w:rPr>
            </w:r>
            <w:r/>
          </w:p>
        </w:tc>
        <w:tc>
          <w:tcPr>
            <w:tcW w:w="2968" w:type="dxa"/>
            <w:vAlign w:val="top"/>
            <w:textDirection w:val="lrTb"/>
            <w:noWrap w:val="false"/>
          </w:tcPr>
          <w:p>
            <w:pPr>
              <w:pStyle w:val="684"/>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684"/>
              <w:jc w:val="center"/>
              <w:spacing w:line="400" w:lineRule="exact"/>
              <w:rPr>
                <w:rFonts w:ascii="宋体" w:hAnsi="宋体"/>
              </w:rPr>
            </w:pPr>
            <w:r>
              <w:rPr>
                <w:rFonts w:hint="eastAsia" w:ascii="宋体" w:hAnsi="宋体"/>
              </w:rPr>
              <w:t xml:space="preserve">/</w:t>
            </w:r>
            <w:r>
              <w:rPr>
                <w:rFonts w:ascii="宋体" w:hAnsi="宋体"/>
              </w:rPr>
            </w:r>
            <w:r/>
          </w:p>
        </w:tc>
      </w:tr>
    </w:tbl>
    <w:p>
      <w:pPr>
        <w:pStyle w:val="68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5921"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684"/>
              <w:jc w:val="center"/>
              <w:spacing w:line="400" w:lineRule="exact"/>
              <w:rPr>
                <w:rFonts w:ascii="宋体" w:hAnsi="宋体"/>
              </w:rPr>
            </w:pPr>
            <w:r>
              <w:rPr>
                <w:rFonts w:hint="eastAsia" w:ascii="宋体" w:hAnsi="宋体"/>
              </w:rPr>
              <w:t xml:space="preserve">无</w:t>
            </w:r>
            <w:r>
              <w:rPr>
                <w:rFonts w:ascii="宋体" w:hAnsi="宋体"/>
              </w:rPr>
            </w:r>
            <w:r/>
          </w:p>
        </w:tc>
      </w:tr>
      <w:tr>
        <w:trPr/>
        <w:tc>
          <w:tcPr>
            <w:tcW w:w="1148" w:type="dxa"/>
            <w:vAlign w:val="top"/>
            <w:textDirection w:val="lrTb"/>
            <w:noWrap w:val="false"/>
          </w:tcPr>
          <w:p>
            <w:pPr>
              <w:pStyle w:val="684"/>
              <w:jc w:val="center"/>
              <w:spacing w:line="400" w:lineRule="exact"/>
              <w:rPr>
                <w:rFonts w:ascii="宋体" w:hAnsi="宋体"/>
              </w:rPr>
            </w:pPr>
            <w:r>
              <w:rPr>
                <w:rFonts w:hint="eastAsia" w:ascii="宋体" w:hAnsi="宋体"/>
              </w:rPr>
              <w:t xml:space="preserve">2</w:t>
            </w:r>
            <w:r>
              <w:rPr>
                <w:rFonts w:ascii="宋体" w:hAnsi="宋体"/>
              </w:rPr>
            </w:r>
            <w:r/>
          </w:p>
        </w:tc>
        <w:tc>
          <w:tcPr>
            <w:tcW w:w="5921"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无</w:t>
            </w:r>
            <w:r>
              <w:rPr>
                <w:rFonts w:hint="eastAsia" w:ascii="宋体" w:hAnsi="宋体"/>
              </w:rPr>
            </w:r>
            <w:r/>
          </w:p>
        </w:tc>
      </w:tr>
      <w:tr>
        <w:trPr/>
        <w:tc>
          <w:tcPr>
            <w:tcW w:w="1148" w:type="dxa"/>
            <w:vAlign w:val="top"/>
            <w:textDirection w:val="lrTb"/>
            <w:noWrap w:val="false"/>
          </w:tcPr>
          <w:p>
            <w:pPr>
              <w:pStyle w:val="684"/>
              <w:jc w:val="center"/>
              <w:spacing w:line="400" w:lineRule="exact"/>
              <w:rPr>
                <w:rFonts w:hint="eastAsia" w:ascii="宋体" w:hAnsi="宋体"/>
              </w:rPr>
            </w:pPr>
            <w:r>
              <w:rPr>
                <w:rFonts w:hint="eastAsia" w:ascii="宋体" w:hAnsi="宋体"/>
              </w:rPr>
              <w:t xml:space="preserve">3</w:t>
            </w:r>
            <w:r>
              <w:rPr>
                <w:rFonts w:hint="eastAsia" w:ascii="宋体" w:hAnsi="宋体"/>
              </w:rPr>
            </w:r>
            <w:r/>
          </w:p>
        </w:tc>
        <w:tc>
          <w:tcPr>
            <w:tcW w:w="5921" w:type="dxa"/>
            <w:vAlign w:val="top"/>
            <w:textDirection w:val="lrTb"/>
            <w:noWrap w:val="false"/>
          </w:tcPr>
          <w:p>
            <w:pPr>
              <w:pStyle w:val="684"/>
              <w:jc w:val="center"/>
              <w:spacing w:line="400" w:lineRule="exact"/>
              <w:rPr>
                <w:rFonts w:ascii="宋体" w:hAnsi="宋体"/>
              </w:rPr>
            </w:pPr>
            <w:r>
              <w:rPr>
                <w:rFonts w:hint="eastAsia" w:ascii="宋体" w:hAnsi="宋体"/>
              </w:rPr>
              <w:t xml:space="preserve">无</w:t>
            </w:r>
            <w:r>
              <w:rPr>
                <w:rFonts w:ascii="宋体" w:hAnsi="宋体"/>
              </w:rPr>
            </w:r>
            <w:r/>
          </w:p>
        </w:tc>
      </w:tr>
    </w:tbl>
    <w:p>
      <w:pPr>
        <w:pStyle w:val="684"/>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8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84"/>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87"/>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w:t>
      </w:r>
      <w:r>
        <w:rPr>
          <w:rFonts w:hint="eastAsia"/>
        </w:rPr>
        <w:t xml:space="preserve">、提交投标文件</w:t>
      </w:r>
      <w:bookmarkEnd w:id="22"/>
      <w:r/>
      <w:bookmarkEnd w:id="23"/>
      <w:r>
        <w:rPr>
          <w:rFonts w:hint="eastAsia"/>
        </w:rPr>
        <w:t xml:space="preserve">截止时间、开标时间和地点</w:t>
      </w:r>
      <w:bookmarkEnd w:id="24"/>
      <w:r/>
      <w:bookmarkEnd w:id="25"/>
      <w:r/>
      <w:bookmarkEnd w:id="26"/>
      <w:r/>
      <w:r/>
    </w:p>
    <w:p>
      <w:pPr>
        <w:pStyle w:val="684"/>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2024</w:t>
      </w:r>
      <w:r>
        <w:rPr>
          <w:rFonts w:hint="eastAsia" w:ascii="宋体" w:hAnsi="宋体"/>
          <w:bCs/>
          <w:sz w:val="24"/>
          <w:szCs w:val="24"/>
          <w:u w:val="single"/>
        </w:rPr>
        <w:t xml:space="preserve"> 年</w:t>
      </w:r>
      <w:r>
        <w:rPr>
          <w:rFonts w:hint="eastAsia" w:ascii="宋体" w:hAnsi="宋体"/>
          <w:bCs/>
          <w:sz w:val="24"/>
          <w:szCs w:val="24"/>
          <w:u w:val="single"/>
        </w:rPr>
        <w:t xml:space="preserve">12月</w:t>
      </w:r>
      <w:r>
        <w:rPr>
          <w:rFonts w:hint="eastAsia" w:ascii="宋体" w:hAnsi="宋体"/>
          <w:bCs/>
          <w:sz w:val="24"/>
          <w:szCs w:val="24"/>
          <w:u w:val="single"/>
        </w:rPr>
        <w:t xml:space="preserve">17日</w:t>
      </w:r>
      <w:r>
        <w:rPr>
          <w:rFonts w:hint="eastAsia" w:ascii="宋体" w:hAnsi="宋体"/>
          <w:bCs/>
          <w:sz w:val="24"/>
          <w:szCs w:val="24"/>
          <w:u w:val="single"/>
        </w:rPr>
        <w:t xml:space="preserve">9点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684"/>
        <w:ind w:firstLine="480"/>
        <w:spacing w:line="400" w:lineRule="exact"/>
        <w:rPr>
          <w:rFonts w:ascii="宋体" w:hAnsi="宋体"/>
          <w:sz w:val="24"/>
          <w:szCs w:val="24"/>
        </w:rPr>
      </w:pPr>
      <w:r>
        <w:rPr>
          <w:rFonts w:hint="eastAsia" w:ascii="宋体" w:hAnsi="宋体"/>
          <w:sz w:val="24"/>
          <w:szCs w:val="24"/>
        </w:rPr>
        <w:t xml:space="preserve">2.地点</w:t>
      </w:r>
      <w:r>
        <w:rPr>
          <w:rFonts w:hint="eastAsia" w:ascii="宋体" w:hAnsi="宋体"/>
          <w:sz w:val="24"/>
          <w:szCs w:val="24"/>
        </w:rPr>
        <w:t xml:space="preserve">：</w:t>
      </w:r>
      <w:r>
        <w:rPr>
          <w:rFonts w:hint="eastAsia" w:ascii="宋体" w:hAnsi="宋体"/>
          <w:sz w:val="24"/>
          <w:szCs w:val="24"/>
        </w:rPr>
        <w:t xml:space="preserve">“苏采云”政府采购交易系统</w:t>
      </w:r>
      <w:r>
        <w:rPr>
          <w:rFonts w:hint="eastAsia" w:ascii="宋体" w:hAnsi="宋体"/>
          <w:sz w:val="24"/>
          <w:szCs w:val="24"/>
        </w:rPr>
        <w:t xml:space="preserve">。</w:t>
      </w:r>
      <w:r>
        <w:rPr>
          <w:rFonts w:ascii="宋体" w:hAnsi="宋体"/>
          <w:sz w:val="24"/>
          <w:szCs w:val="24"/>
        </w:rPr>
      </w:r>
      <w:r/>
    </w:p>
    <w:p>
      <w:pPr>
        <w:pStyle w:val="684"/>
        <w:ind w:firstLine="498"/>
        <w:keepLines/>
        <w:keepNext/>
        <w:spacing w:before="145" w:after="145" w:line="360" w:lineRule="auto"/>
        <w:rPr>
          <w:b/>
          <w:bCs/>
          <w:color w:val="000000"/>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8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87"/>
        <w:ind w:firstLine="498"/>
        <w:spacing w:before="145" w:after="145" w:line="400" w:lineRule="exact"/>
      </w:pPr>
      <w:r/>
      <w:bookmarkStart w:id="32" w:name="_Toc35393626"/>
      <w:r/>
      <w:bookmarkStart w:id="33" w:name="_Toc35393795"/>
      <w:r/>
      <w:bookmarkStart w:id="34" w:name="_Toc38985268"/>
      <w:r>
        <w:rPr>
          <w:rFonts w:hint="eastAsia"/>
        </w:rPr>
        <w:t xml:space="preserve">六</w:t>
      </w:r>
      <w:r>
        <w:rPr>
          <w:rFonts w:hint="eastAsia"/>
        </w:rPr>
        <w:t xml:space="preserve">、其他补充事宜</w:t>
      </w:r>
      <w:bookmarkEnd w:id="32"/>
      <w:r/>
      <w:bookmarkEnd w:id="33"/>
      <w:r/>
      <w:bookmarkEnd w:id="34"/>
      <w:r/>
      <w:r/>
    </w:p>
    <w:p>
      <w:pPr>
        <w:pStyle w:val="68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7"/>
        <w:ind w:firstLine="498"/>
        <w:spacing w:before="145" w:after="145" w:line="400" w:lineRule="exact"/>
      </w:pPr>
      <w:r/>
      <w:bookmarkStart w:id="35" w:name="_Toc28359008"/>
      <w:r/>
      <w:bookmarkStart w:id="36" w:name="_Toc35393627"/>
      <w:r/>
      <w:bookmarkStart w:id="37" w:name="_Toc35393796"/>
      <w:r/>
      <w:bookmarkStart w:id="38" w:name="_Toc38985269"/>
      <w:r/>
      <w:bookmarkStart w:id="39" w:name="_Toc28359085"/>
      <w:r>
        <w:rPr>
          <w:rFonts w:hint="eastAsia"/>
        </w:rPr>
        <w:t xml:space="preserve">七</w:t>
      </w:r>
      <w:r>
        <w:rPr>
          <w:rFonts w:hint="eastAsia"/>
        </w:rPr>
        <w:t xml:space="preserve">、本次招标联系方式</w:t>
      </w:r>
      <w:bookmarkEnd w:id="35"/>
      <w:r/>
      <w:bookmarkEnd w:id="36"/>
      <w:r/>
      <w:bookmarkEnd w:id="37"/>
      <w:r/>
      <w:bookmarkEnd w:id="38"/>
      <w:r/>
      <w:bookmarkEnd w:id="39"/>
      <w:r/>
      <w:bookmarkStart w:id="40" w:name="_Toc28359009"/>
      <w:r/>
      <w:bookmarkStart w:id="41" w:name="_Toc28359086"/>
      <w:r/>
      <w:r/>
    </w:p>
    <w:p>
      <w:pPr>
        <w:pStyle w:val="684"/>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hint="eastAsia" w:ascii="宋体" w:hAnsi="宋体"/>
          <w:sz w:val="24"/>
          <w:szCs w:val="24"/>
        </w:rPr>
      </w:r>
      <w:r/>
    </w:p>
    <w:p>
      <w:pPr>
        <w:pStyle w:val="684"/>
        <w:ind w:left="1079" w:hanging="300"/>
        <w:jc w:val="left"/>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江苏省水文水资源勘测局</w:t>
      </w:r>
      <w:r>
        <w:rPr>
          <w:rFonts w:hint="eastAsia" w:ascii="宋体" w:hAnsi="宋体"/>
          <w:sz w:val="24"/>
          <w:szCs w:val="24"/>
        </w:rPr>
      </w:r>
      <w:r/>
    </w:p>
    <w:p>
      <w:pPr>
        <w:pStyle w:val="684"/>
        <w:ind w:left="1079" w:hanging="30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江苏省南京市鼓楼区上海路5号220</w:t>
      </w:r>
      <w:r>
        <w:rPr>
          <w:rFonts w:ascii="宋体" w:hAnsi="宋体"/>
          <w:sz w:val="24"/>
          <w:szCs w:val="24"/>
          <w:u w:val="single"/>
        </w:rPr>
        <w:t xml:space="preserve">6</w:t>
      </w:r>
      <w:r>
        <w:rPr>
          <w:rFonts w:hint="eastAsia" w:ascii="宋体" w:hAnsi="宋体"/>
          <w:sz w:val="24"/>
          <w:szCs w:val="24"/>
          <w:u w:val="single"/>
        </w:rPr>
        <w:t xml:space="preserve">室</w:t>
      </w:r>
      <w:r>
        <w:rPr>
          <w:rFonts w:hint="eastAsia" w:ascii="宋体" w:hAnsi="宋体"/>
          <w:sz w:val="24"/>
          <w:szCs w:val="24"/>
        </w:rPr>
      </w:r>
      <w:r/>
    </w:p>
    <w:p>
      <w:pPr>
        <w:pStyle w:val="684"/>
        <w:ind w:left="1079" w:hanging="30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朱月</w:t>
      </w:r>
      <w:r>
        <w:rPr>
          <w:rFonts w:hint="eastAsia" w:ascii="宋体" w:hAnsi="宋体"/>
          <w:sz w:val="24"/>
          <w:szCs w:val="24"/>
        </w:rPr>
      </w:r>
      <w:r/>
    </w:p>
    <w:p>
      <w:pPr>
        <w:pStyle w:val="684"/>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rPr>
          <w:rFonts w:hint="eastAsia" w:ascii="宋体" w:hAnsi="宋体"/>
          <w:sz w:val="24"/>
          <w:szCs w:val="24"/>
          <w:u w:val="single"/>
        </w:rPr>
        <w:t xml:space="preserve">863386</w:t>
      </w:r>
      <w:r>
        <w:rPr>
          <w:rFonts w:ascii="宋体" w:hAnsi="宋体"/>
          <w:sz w:val="24"/>
          <w:szCs w:val="24"/>
          <w:u w:val="single"/>
        </w:rPr>
        <w:t xml:space="preserve">93</w:t>
      </w:r>
      <w:r>
        <w:rPr>
          <w:rFonts w:hint="eastAsia" w:ascii="宋体" w:hAnsi="宋体"/>
          <w:sz w:val="24"/>
          <w:szCs w:val="24"/>
          <w:u w:val="single"/>
        </w:rPr>
      </w:r>
      <w:r/>
    </w:p>
    <w:p>
      <w:pPr>
        <w:pStyle w:val="684"/>
        <w:ind w:left="1079" w:hanging="300"/>
        <w:jc w:val="left"/>
        <w:spacing w:line="360" w:lineRule="auto"/>
        <w:rPr>
          <w:rFonts w:hint="eastAsia" w:ascii="宋体" w:hAnsi="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2.江苏省政府采购中心信息</w:t>
      </w:r>
      <w:r>
        <w:rPr>
          <w:rFonts w:hint="eastAsia" w:ascii="宋体" w:hAnsi="宋体"/>
          <w:sz w:val="24"/>
          <w:szCs w:val="24"/>
        </w:rPr>
      </w:r>
      <w:r/>
    </w:p>
    <w:p>
      <w:pPr>
        <w:pStyle w:val="684"/>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rPr>
          <w:rFonts w:hint="eastAsia" w:ascii="宋体" w:hAnsi="宋体"/>
          <w:sz w:val="24"/>
          <w:szCs w:val="24"/>
        </w:rPr>
      </w:r>
      <w:r/>
    </w:p>
    <w:p>
      <w:pPr>
        <w:pStyle w:val="684"/>
        <w:ind w:firstLine="720"/>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严晓薇 、郑荔</w:t>
      </w:r>
      <w:r>
        <w:rPr>
          <w:rFonts w:hint="eastAsia" w:ascii="宋体" w:hAnsi="宋体"/>
          <w:color w:val="000000"/>
          <w:sz w:val="24"/>
          <w:szCs w:val="24"/>
        </w:rPr>
      </w:r>
      <w:r/>
    </w:p>
    <w:p>
      <w:pPr>
        <w:pStyle w:val="684"/>
        <w:ind w:firstLine="720"/>
        <w:spacing w:line="360" w:lineRule="auto"/>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025-83668537、83668535</w:t>
      </w:r>
      <w:r>
        <w:rPr>
          <w:rFonts w:hint="eastAsia" w:ascii="宋体" w:hAnsi="宋体"/>
          <w:color w:val="000000"/>
          <w:sz w:val="24"/>
          <w:szCs w:val="24"/>
          <w:u w:val="single"/>
        </w:rPr>
      </w:r>
      <w:r/>
    </w:p>
    <w:p>
      <w:pPr>
        <w:pStyle w:val="687"/>
        <w:ind w:firstLine="498"/>
        <w:spacing w:before="145" w:after="145" w:line="400" w:lineRule="exact"/>
      </w:pPr>
      <w:r/>
      <w:bookmarkEnd w:id="42"/>
      <w:r/>
      <w:bookmarkEnd w:id="43"/>
      <w:r>
        <w:rPr>
          <w:rFonts w:hint="eastAsia"/>
        </w:rPr>
        <w:t xml:space="preserve">八</w:t>
      </w:r>
      <w:r>
        <w:rPr>
          <w:rFonts w:hint="eastAsia"/>
        </w:rPr>
        <w:t xml:space="preserve">、其</w:t>
      </w:r>
      <w:r>
        <w:rPr>
          <w:rFonts w:hint="eastAsia"/>
        </w:rPr>
        <w:t xml:space="preserve">他</w:t>
      </w:r>
      <w:r/>
    </w:p>
    <w:p>
      <w:pPr>
        <w:pStyle w:val="68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w:instrText>
      </w:r>
      <w:r>
        <w:rPr>
          <w:bCs/>
        </w:rPr>
        <w:instrText xml:space="preserve">3</w:instrText>
      </w:r>
      <w:r>
        <w:rPr>
          <w:bCs/>
        </w:rPr>
        <w:instrText xml:space="preserve">454aa2b0d9312230633ce9.html" </w:instrText>
      </w:r>
      <w:r>
        <w:rPr>
          <w:bCs/>
        </w:rPr>
        <w:fldChar w:fldCharType="separate"/>
      </w:r>
      <w:r>
        <w:rPr>
          <w:rStyle w:val="759"/>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84"/>
        <w:ind w:firstLine="480"/>
        <w:spacing w:line="400" w:lineRule="exact"/>
        <w:tabs>
          <w:tab w:val="left" w:pos="900" w:leader="none"/>
        </w:tabs>
        <w:rPr>
          <w:rFonts w:ascii="宋体" w:hAnsi="宋体"/>
          <w:bCs/>
          <w:color w:val="00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000000"/>
          <w:sz w:val="24"/>
          <w:szCs w:val="24"/>
        </w:rPr>
        <w:t xml:space="preserve">投标人也可前往“江苏政务服务网”（</w:t>
      </w:r>
      <w:r>
        <w:rPr>
          <w:bCs/>
          <w:color w:val="000000"/>
        </w:rPr>
        <w:t xml:space="preserve">www.jszwfw.</w:t>
      </w:r>
      <w:r>
        <w:rPr>
          <w:bCs/>
          <w:color w:val="000000"/>
        </w:rPr>
        <w:t xml:space="preserve">g</w:t>
      </w:r>
      <w:r>
        <w:rPr>
          <w:bCs/>
          <w:color w:val="000000"/>
        </w:rPr>
        <w:t xml:space="preserve">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8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68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68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84"/>
        <w:ind w:right="840"/>
        <w:rPr>
          <w:rFonts w:hint="eastAsia" w:ascii="宋体" w:hAnsi="宋体"/>
          <w:sz w:val="24"/>
          <w:szCs w:val="24"/>
        </w:rPr>
      </w:pPr>
      <w:r>
        <w:rPr>
          <w:rFonts w:hint="eastAsia" w:ascii="宋体" w:hAnsi="宋体"/>
          <w:sz w:val="24"/>
          <w:szCs w:val="24"/>
        </w:rPr>
      </w:r>
      <w:r/>
    </w:p>
    <w:p>
      <w:pPr>
        <w:pStyle w:val="686"/>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87"/>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688"/>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8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88"/>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688"/>
        <w:ind w:firstLine="420"/>
        <w:spacing w:before="0" w:after="0" w:line="400" w:lineRule="exact"/>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8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88"/>
        <w:ind w:firstLine="420"/>
        <w:spacing w:before="0" w:after="0" w:line="400" w:lineRule="exact"/>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8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8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8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w:t>
      </w:r>
      <w:r>
        <w:rPr>
          <w:rFonts w:hint="eastAsia" w:ascii="黑体" w:hAnsi="宋体"/>
          <w:b w:val="0"/>
          <w:bCs w:val="0"/>
        </w:rPr>
        <w:t xml:space="preserve">文件的约束力</w:t>
      </w:r>
      <w:r/>
    </w:p>
    <w:p>
      <w:pPr>
        <w:pStyle w:val="68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87"/>
        <w:ind w:firstLine="321"/>
        <w:spacing w:before="145" w:after="145" w:line="400" w:lineRule="exact"/>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688"/>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8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8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8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8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84"/>
        <w:ind w:firstLine="360"/>
        <w:spacing w:line="4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评标方法与评标标准</w:t>
      </w:r>
      <w:r/>
    </w:p>
    <w:p>
      <w:pPr>
        <w:pStyle w:val="68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8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8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w:t>
      </w:r>
      <w:r>
        <w:rPr>
          <w:rFonts w:hint="eastAsia" w:ascii="宋体" w:hAnsi="宋体"/>
          <w:sz w:val="24"/>
        </w:rPr>
        <w:t xml:space="preserve">性，以使其投标文件对招标文件作出实质性响应，否则其风险由投标人自行承担。</w:t>
      </w:r>
      <w:r/>
    </w:p>
    <w:p>
      <w:pPr>
        <w:pStyle w:val="688"/>
        <w:ind w:firstLine="560"/>
        <w:spacing w:before="0" w:after="0" w:line="400" w:lineRule="exact"/>
        <w:rPr>
          <w:rFonts w:hint="eastAsia"/>
          <w:b w:val="0"/>
          <w:bCs w:val="0"/>
        </w:rPr>
      </w:pPr>
      <w:r/>
      <w:bookmarkStart w:id="75" w:name="_Toc16938528"/>
      <w:r/>
      <w:bookmarkStart w:id="76" w:name="_Toc513029212"/>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684"/>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84"/>
        <w:ind w:firstLine="480"/>
        <w:spacing w:line="400" w:lineRule="exact"/>
        <w:rPr>
          <w:rFonts w:hint="eastAsia" w:ascii="宋体" w:hAnsi="Arial"/>
          <w:sz w:val="28"/>
        </w:rPr>
      </w:pPr>
      <w:r>
        <w:rPr>
          <w:rFonts w:hint="eastAsia"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84"/>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87"/>
        <w:ind w:firstLine="482"/>
        <w:spacing w:before="145" w:after="145" w:line="400" w:lineRule="exact"/>
        <w:rPr>
          <w:rFonts w:hint="eastAsia"/>
        </w:rPr>
      </w:pPr>
      <w:r/>
      <w:bookmarkStart w:id="79" w:name="_Toc20823285"/>
      <w:r/>
      <w:bookmarkStart w:id="80" w:name="_Toc120614216"/>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688"/>
        <w:ind w:firstLine="560"/>
        <w:spacing w:before="0" w:after="0" w:line="400" w:lineRule="exact"/>
        <w:rPr>
          <w:rFonts w:hint="eastAsia"/>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68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8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88"/>
        <w:ind w:firstLine="420"/>
        <w:spacing w:before="0" w:after="0" w:line="400" w:lineRule="exact"/>
        <w:rPr>
          <w:rFonts w:hint="eastAsia"/>
          <w:b w:val="0"/>
          <w:bCs w:val="0"/>
        </w:rPr>
      </w:pPr>
      <w:r/>
      <w:bookmarkStart w:id="88" w:name="_Toc462564074"/>
      <w:r/>
      <w:bookmarkStart w:id="89" w:name="_Toc513029215"/>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68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投标分项报价表、技术要求响应及偏离表、商务要求响应及偏离表、其他证明文件、投标函、开标一览表等部分。</w:t>
      </w:r>
      <w:r/>
    </w:p>
    <w:p>
      <w:pPr>
        <w:pStyle w:val="68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688"/>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684"/>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w:t>
      </w:r>
      <w:r>
        <w:rPr>
          <w:rFonts w:hint="eastAsia" w:ascii="宋体" w:hAnsi="宋体"/>
          <w:sz w:val="24"/>
          <w:szCs w:val="24"/>
        </w:rPr>
        <w:t xml:space="preserve">标标的符合招标文件规定。</w:t>
      </w:r>
      <w:r/>
    </w:p>
    <w:p>
      <w:pPr>
        <w:pStyle w:val="68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w:t>
      </w:r>
      <w:r>
        <w:rPr>
          <w:rFonts w:hint="eastAsia" w:ascii="宋体" w:hAnsi="宋体"/>
          <w:sz w:val="24"/>
          <w:szCs w:val="24"/>
        </w:rPr>
        <w:t xml:space="preserve">形式要求的，证明文件可以以文字资料、图纸和数据等形式提交。</w:t>
      </w:r>
      <w:r/>
    </w:p>
    <w:p>
      <w:pPr>
        <w:pStyle w:val="68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68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68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8"/>
        <w:ind w:firstLine="420"/>
        <w:spacing w:before="0" w:after="0" w:line="400" w:lineRule="exact"/>
        <w:rPr>
          <w:rFonts w:hint="eastAsia"/>
          <w:b w:val="0"/>
          <w:bCs w:val="0"/>
        </w:rPr>
      </w:pPr>
      <w:r/>
      <w:bookmarkStart w:id="106" w:name="_Hlt26954731"/>
      <w:r/>
      <w:bookmarkEnd w:id="106"/>
      <w:r/>
      <w:bookmarkStart w:id="107" w:name="_Hlt26670403"/>
      <w:r/>
      <w:bookmarkEnd w:id="107"/>
      <w:r/>
      <w:bookmarkStart w:id="108" w:name="_Hlt26668983"/>
      <w:r/>
      <w:bookmarkEnd w:id="108"/>
      <w:r/>
      <w:bookmarkStart w:id="109" w:name="_Hlt26670425"/>
      <w:r/>
      <w:bookmarkEnd w:id="109"/>
      <w:r/>
      <w:bookmarkStart w:id="110" w:name="_Hlt26954842"/>
      <w:r/>
      <w:bookmarkEnd w:id="110"/>
      <w:r/>
      <w:bookmarkStart w:id="111" w:name="_Hlt26670482"/>
      <w:r/>
      <w:bookmarkEnd w:id="111"/>
      <w:r/>
      <w:bookmarkStart w:id="112" w:name="_Hlt26954846"/>
      <w:r/>
      <w:bookmarkEnd w:id="112"/>
      <w:r/>
      <w:bookmarkStart w:id="113" w:name="_Hlt26670486"/>
      <w:r/>
      <w:bookmarkEnd w:id="113"/>
      <w:r/>
      <w:bookmarkStart w:id="114" w:name="_Hlt26954848"/>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684"/>
        <w:ind w:firstLine="480"/>
        <w:spacing w:line="400" w:lineRule="exact"/>
        <w:rPr>
          <w:rFonts w:hint="eastAsia" w:ascii="宋体" w:hAnsi="Arial" w:cs="宋体"/>
          <w:sz w:val="24"/>
          <w:lang w:val="zh-CN"/>
        </w:rPr>
      </w:pPr>
      <w:r>
        <w:rPr>
          <w:rFonts w:ascii="宋体" w:hAnsi="Arial" w:cs="宋体"/>
          <w:bCs/>
          <w:sz w:val="24"/>
          <w:lang w:val="zh-CN"/>
        </w:rPr>
        <w:t xml:space="preserve">1</w:t>
      </w:r>
      <w:r>
        <w:rPr>
          <w:rFonts w:ascii="宋体" w:hAnsi="Arial" w:cs="宋体"/>
          <w:bCs/>
          <w:sz w:val="24"/>
          <w:lang w:val="zh-CN"/>
        </w:rPr>
        <w:t xml:space="preserve">2</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84"/>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68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68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68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88"/>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68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68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w:t>
      </w:r>
      <w:r>
        <w:rPr>
          <w:rFonts w:hint="eastAsia" w:ascii="宋体" w:hAnsi="宋体"/>
          <w:bCs/>
          <w:sz w:val="24"/>
        </w:rPr>
        <w:t xml:space="preserve">可向投标人提出延长投标有效期的要求。这种要求与答复均应采用书面形式。投标人可以拒绝采购中</w:t>
      </w:r>
      <w:r>
        <w:rPr>
          <w:rFonts w:hint="eastAsia" w:ascii="宋体" w:hAnsi="宋体"/>
          <w:bCs/>
          <w:sz w:val="24"/>
        </w:rPr>
        <w:t xml:space="preserve">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7"/>
        <w:ind w:firstLine="482"/>
        <w:spacing w:before="145" w:after="145" w:line="400" w:lineRule="exact"/>
        <w:rPr>
          <w:rFonts w:hint="eastAsia"/>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rPr>
        <w:t xml:space="preserve">四、投标文件的递交</w:t>
      </w:r>
      <w:bookmarkEnd w:id="125"/>
      <w:r/>
      <w:bookmarkEnd w:id="126"/>
      <w:r/>
      <w:bookmarkEnd w:id="127"/>
      <w:r/>
      <w:bookmarkEnd w:id="128"/>
      <w:r>
        <w:rPr>
          <w:rFonts w:hint="eastAsia"/>
        </w:rPr>
      </w:r>
      <w:r/>
    </w:p>
    <w:p>
      <w:pPr>
        <w:pStyle w:val="688"/>
        <w:ind w:firstLine="560"/>
        <w:spacing w:before="0" w:after="0" w:line="400" w:lineRule="exact"/>
        <w:rPr>
          <w:rFonts w:hint="eastAsia"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68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9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8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684"/>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pStyle w:val="68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w:t>
      </w:r>
      <w:r>
        <w:rPr>
          <w:rFonts w:hint="eastAsia" w:ascii="宋体" w:hAnsi="宋体"/>
          <w:bCs/>
          <w:sz w:val="24"/>
        </w:rPr>
        <w:t xml:space="preserve">章第</w:t>
      </w:r>
      <w:r>
        <w:rPr>
          <w:rFonts w:hint="eastAsia" w:ascii="宋体" w:hAnsi="宋体"/>
          <w:bCs/>
          <w:sz w:val="24"/>
        </w:rPr>
        <w:t xml:space="preserve">25.</w:t>
      </w:r>
      <w:r>
        <w:rPr>
          <w:rFonts w:hint="eastAsia" w:ascii="宋体" w:hAnsi="宋体"/>
          <w:bCs/>
          <w:sz w:val="24"/>
        </w:rPr>
        <w:t xml:space="preserve">1.2条</w:t>
      </w:r>
      <w:r>
        <w:rPr>
          <w:rFonts w:hint="eastAsia" w:ascii="宋体" w:hAnsi="宋体"/>
          <w:bCs/>
          <w:sz w:val="24"/>
        </w:rPr>
        <w:t xml:space="preserve">规定做无效投标处理。</w:t>
      </w:r>
      <w:r/>
    </w:p>
    <w:p>
      <w:pPr>
        <w:pStyle w:val="684"/>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88"/>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68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88"/>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684"/>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68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68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w:t>
      </w:r>
      <w:r>
        <w:rPr>
          <w:rFonts w:hint="eastAsia" w:ascii="宋体" w:hAnsi="宋体"/>
          <w:sz w:val="24"/>
        </w:rPr>
        <w:t xml:space="preserve">法见《操作手册》。</w:t>
      </w:r>
      <w:r/>
    </w:p>
    <w:p>
      <w:pPr>
        <w:pStyle w:val="68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w:t>
      </w:r>
      <w:r>
        <w:rPr>
          <w:rFonts w:hint="eastAsia" w:ascii="宋体" w:hAnsi="宋体"/>
          <w:sz w:val="24"/>
          <w:szCs w:val="24"/>
        </w:rPr>
        <w:t xml:space="preserve">，则认为其不再参与本项目投标活动。</w:t>
      </w:r>
      <w:r/>
    </w:p>
    <w:p>
      <w:pPr>
        <w:pStyle w:val="684"/>
        <w:ind w:firstLine="480"/>
        <w:spacing w:line="400" w:lineRule="exact"/>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2 投标文件的修改</w:t>
      </w:r>
      <w:r/>
    </w:p>
    <w:p>
      <w:pPr>
        <w:pStyle w:val="684"/>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684"/>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2.2</w:t>
      </w:r>
      <w:r>
        <w:rPr>
          <w:rFonts w:hint="eastAsia" w:ascii="宋体" w:hAnsi="宋体"/>
          <w:bCs/>
          <w:sz w:val="24"/>
        </w:rPr>
        <w:t xml:space="preserve"> 在投标截止时间之后，投标人不得对其电子投标文件作任何修改。</w:t>
      </w:r>
      <w:r/>
    </w:p>
    <w:p>
      <w:pPr>
        <w:pStyle w:val="684"/>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pStyle w:val="687"/>
        <w:ind w:firstLine="482"/>
        <w:spacing w:before="145" w:after="145" w:line="400" w:lineRule="exact"/>
        <w:rPr>
          <w:rFonts w:hint="eastAsia"/>
        </w:rPr>
      </w:pPr>
      <w:r/>
      <w:bookmarkStart w:id="142" w:name="_Toc513029229"/>
      <w:r/>
      <w:bookmarkStart w:id="143" w:name="_Toc16938545"/>
      <w:r/>
      <w:bookmarkStart w:id="144" w:name="_Toc120614218"/>
      <w:r/>
      <w:bookmarkStart w:id="145" w:name="_Toc20823301"/>
      <w:r>
        <w:rPr>
          <w:rFonts w:hint="eastAsia"/>
        </w:rPr>
        <w:t xml:space="preserve">五、开标与评标</w:t>
      </w:r>
      <w:bookmarkEnd w:id="142"/>
      <w:r/>
      <w:bookmarkEnd w:id="143"/>
      <w:r/>
      <w:bookmarkEnd w:id="144"/>
      <w:r/>
      <w:bookmarkEnd w:id="145"/>
      <w:r>
        <w:rPr>
          <w:rFonts w:hint="eastAsia"/>
        </w:rPr>
      </w:r>
      <w:r/>
    </w:p>
    <w:p>
      <w:pPr>
        <w:pStyle w:val="688"/>
        <w:ind w:firstLine="420"/>
        <w:spacing w:before="0" w:after="0" w:line="400" w:lineRule="exact"/>
        <w:rPr>
          <w:rFonts w:hint="eastAsia"/>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684"/>
        <w:ind w:firstLine="480"/>
        <w:spacing w:line="400" w:lineRule="exact"/>
        <w:rPr>
          <w:rFonts w:hint="eastAsia"/>
        </w:rPr>
      </w:pPr>
      <w:r>
        <w:rPr>
          <w:rFonts w:hint="eastAsia" w:ascii="宋体" w:hAnsi="宋体"/>
          <w:sz w:val="24"/>
        </w:rPr>
        <w:t xml:space="preserve">20.</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w:t>
      </w:r>
      <w:r>
        <w:rPr>
          <w:rFonts w:ascii="宋体" w:hAnsi="宋体"/>
          <w:sz w:val="24"/>
          <w:szCs w:val="24"/>
        </w:rPr>
        <w:t xml:space="preserve">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84"/>
        <w:ind w:firstLine="480"/>
        <w:spacing w:line="400" w:lineRule="exact"/>
        <w:rPr>
          <w:rFonts w:hint="eastAsia" w:ascii="宋体" w:hAnsi="宋体"/>
          <w:sz w:val="24"/>
          <w:szCs w:val="24"/>
        </w:rPr>
      </w:pPr>
      <w:r>
        <w:rPr>
          <w:rFonts w:hint="eastAsia" w:ascii="宋体" w:hAnsi="宋体"/>
          <w:bCs/>
          <w:sz w:val="24"/>
          <w:szCs w:val="24"/>
        </w:rPr>
        <w:t xml:space="preserve">20.</w:t>
      </w:r>
      <w:r>
        <w:rPr>
          <w:rFonts w:hint="eastAsia" w:ascii="宋体" w:hAnsi="宋体"/>
          <w:bCs/>
          <w:sz w:val="24"/>
          <w:szCs w:val="24"/>
        </w:rPr>
        <w:t xml:space="preserve">2</w:t>
      </w:r>
      <w:r>
        <w:rPr>
          <w:rFonts w:hint="eastAsia" w:ascii="宋体" w:hAnsi="宋体"/>
          <w:sz w:val="24"/>
          <w:szCs w:val="24"/>
        </w:rPr>
        <w:t xml:space="preserve">开标仪式由采购中心组织。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84"/>
        <w:ind w:firstLine="480"/>
        <w:spacing w:line="400" w:lineRule="exact"/>
        <w:rPr>
          <w:rFonts w:hint="eastAsia" w:ascii="宋体" w:hAnsi="宋体"/>
          <w:sz w:val="24"/>
          <w:szCs w:val="24"/>
        </w:rPr>
      </w:pPr>
      <w:r>
        <w:rPr>
          <w:rFonts w:hint="eastAsia" w:ascii="宋体" w:hAnsi="宋体"/>
          <w:bCs/>
          <w:sz w:val="24"/>
        </w:rPr>
        <w:t xml:space="preserve">20.</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688"/>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68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8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评委会由采购人代表和有关技术、经济等方面的专家组成，且人员构成符合政府采购有关规定。</w:t>
      </w:r>
      <w:r/>
    </w:p>
    <w:p>
      <w:pPr>
        <w:pStyle w:val="68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68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684"/>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84"/>
        <w:ind w:firstLine="480"/>
        <w:spacing w:line="400" w:lineRule="exact"/>
        <w:rPr>
          <w:rFonts w:hint="eastAsia" w:ascii="宋体" w:hAnsi="宋体"/>
          <w:sz w:val="24"/>
          <w:szCs w:val="24"/>
        </w:rPr>
      </w:pPr>
      <w:r>
        <w:rPr>
          <w:rFonts w:hint="eastAsia" w:ascii="宋体" w:hAnsi="宋体"/>
          <w:sz w:val="24"/>
        </w:rPr>
        <w:t xml:space="preserve">22.</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84"/>
        <w:ind w:firstLine="480"/>
        <w:spacing w:line="4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4 采用综合评分法的项目，未中标的投标人可于中标结果公告期限届满之日起</w:t>
      </w:r>
      <w:r>
        <w:rPr>
          <w:rFonts w:hint="eastAsia" w:ascii="宋体" w:hAnsi="宋体"/>
          <w:sz w:val="24"/>
          <w:szCs w:val="24"/>
        </w:rPr>
        <w:t xml:space="preserve">通过</w:t>
      </w:r>
      <w:r>
        <w:rPr>
          <w:rFonts w:hint="eastAsia" w:ascii="宋体" w:hAnsi="宋体"/>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688"/>
        <w:ind w:firstLine="420"/>
        <w:spacing w:before="0" w:after="0" w:line="400" w:lineRule="exact"/>
        <w:rPr>
          <w:rFonts w:hint="eastAsia"/>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684"/>
        <w:ind w:firstLine="480"/>
        <w:spacing w:line="400" w:lineRule="exact"/>
        <w:rPr>
          <w:rFonts w:ascii="宋体" w:hAnsi="宋体"/>
          <w:sz w:val="24"/>
          <w:szCs w:val="24"/>
        </w:rPr>
      </w:pPr>
      <w:r>
        <w:rPr>
          <w:rFonts w:ascii="宋体" w:hAnsi="宋体"/>
          <w:sz w:val="24"/>
          <w:szCs w:val="24"/>
        </w:rPr>
        <w:t xml:space="preserve">23.</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 xml:space="preserve">2需要供应商进行澄清、说明和补正的，评委会将通过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w:t>
      </w:r>
      <w:r>
        <w:rPr>
          <w:rFonts w:hint="eastAsia" w:ascii="宋体" w:hAnsi="宋体"/>
          <w:sz w:val="24"/>
          <w:szCs w:val="24"/>
        </w:rPr>
        <w:t xml:space="preserve">函”的投标人应当按照要求在</w:t>
      </w:r>
      <w:r>
        <w:rPr>
          <w:rFonts w:hint="eastAsia" w:ascii="宋体" w:hAnsi="宋体"/>
          <w:sz w:val="24"/>
          <w:szCs w:val="24"/>
        </w:rPr>
        <w:t xml:space="preserve">苏采云系统</w:t>
      </w:r>
      <w:r>
        <w:rPr>
          <w:rFonts w:hint="eastAsia" w:ascii="宋体" w:hAnsi="宋体"/>
          <w:sz w:val="24"/>
          <w:szCs w:val="24"/>
        </w:rPr>
        <w:t xml:space="preserve">中提交“澄清响应</w:t>
      </w:r>
      <w:r>
        <w:rPr>
          <w:rFonts w:hint="eastAsia" w:ascii="宋体" w:hAnsi="宋体"/>
          <w:sz w:val="24"/>
          <w:szCs w:val="24"/>
        </w:rPr>
        <w:t xml:space="preserve">函”并加盖CA电子公章。澄清、说明和补正的内容作为投标文件的补充部分，具体操作方式见《操作手册》。</w:t>
      </w:r>
      <w:r/>
    </w:p>
    <w:p>
      <w:pPr>
        <w:pStyle w:val="684"/>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23.</w:t>
      </w:r>
      <w:r>
        <w:rPr>
          <w:rFonts w:hint="eastAsia" w:ascii="宋体" w:hAnsi="宋体"/>
          <w:sz w:val="24"/>
          <w:szCs w:val="24"/>
        </w:rPr>
        <w:t xml:space="preserve">3 接到评委会澄清、说明和补正要求的投标人如未按规定做出澄清、说明和补正，其风险由投标人自行承担。</w:t>
      </w:r>
      <w:r/>
    </w:p>
    <w:p>
      <w:pPr>
        <w:pStyle w:val="688"/>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684"/>
        <w:ind w:firstLine="480"/>
        <w:spacing w:line="400" w:lineRule="exact"/>
        <w:rPr>
          <w:rFonts w:hint="eastAsia" w:ascii="宋体" w:hAnsi="宋体"/>
          <w:bCs/>
          <w:sz w:val="24"/>
        </w:rPr>
      </w:pPr>
      <w:r>
        <w:rPr>
          <w:rFonts w:hint="eastAsia" w:ascii="宋体" w:hAnsi="宋体"/>
          <w:sz w:val="24"/>
        </w:rPr>
        <w:t xml:space="preserve">24.</w:t>
      </w:r>
      <w:r>
        <w:rPr>
          <w:rFonts w:hint="eastAsia" w:ascii="宋体" w:hAnsi="宋体"/>
          <w:sz w:val="24"/>
        </w:rPr>
        <w:t xml:space="preserve">1</w:t>
      </w:r>
      <w:r>
        <w:rPr>
          <w:rFonts w:hint="eastAsia" w:ascii="宋体" w:hAnsi="宋体"/>
          <w:bCs/>
          <w:sz w:val="24"/>
        </w:rPr>
        <w:t xml:space="preserve">投标文件初审分为资格审查和符合性审查。</w:t>
      </w:r>
      <w:r/>
    </w:p>
    <w:p>
      <w:pPr>
        <w:pStyle w:val="684"/>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pStyle w:val="68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w:t>
      </w:r>
      <w:r>
        <w:rPr>
          <w:rFonts w:hint="eastAsia" w:ascii="宋体" w:hAnsi="宋体"/>
          <w:bCs/>
          <w:sz w:val="24"/>
        </w:rPr>
        <w:t xml:space="preserve">具备投标资格,查询结果留存并归档。</w:t>
      </w:r>
      <w:r/>
    </w:p>
    <w:p>
      <w:pPr>
        <w:pStyle w:val="68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4"/>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1.2 符合性审查：依据招标文件的规定，由评委会从投标文件的有效性、完整性和对招标文件的响应程度进行审查，以确定是否对招标文件</w:t>
      </w:r>
      <w:r>
        <w:rPr>
          <w:rFonts w:hint="eastAsia" w:ascii="宋体" w:hAnsi="宋体"/>
          <w:bCs/>
          <w:sz w:val="24"/>
        </w:rPr>
        <w:t xml:space="preserve">的实质性要求作出响应。</w:t>
      </w:r>
      <w:r/>
    </w:p>
    <w:p>
      <w:pPr>
        <w:pStyle w:val="68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w:t>
      </w:r>
      <w:r>
        <w:rPr>
          <w:rFonts w:hint="eastAsia" w:ascii="宋体" w:hAnsi="宋体"/>
          <w:bCs/>
          <w:sz w:val="24"/>
        </w:rPr>
        <w:t xml:space="preserve">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w:t>
      </w:r>
      <w:r>
        <w:rPr>
          <w:rFonts w:hint="eastAsia" w:ascii="宋体" w:hAnsi="宋体"/>
          <w:bCs/>
          <w:sz w:val="24"/>
        </w:rPr>
        <w:t xml:space="preserve">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84"/>
        <w:ind w:firstLine="480"/>
        <w:spacing w:line="400" w:lineRule="exact"/>
        <w:rPr>
          <w:rFonts w:hint="eastAsia" w:ascii="宋体" w:hAnsi="宋体"/>
          <w:sz w:val="24"/>
        </w:rPr>
      </w:pPr>
      <w:r>
        <w:rPr>
          <w:rFonts w:hint="eastAsia" w:ascii="宋体" w:hAnsi="宋体"/>
          <w:sz w:val="24"/>
        </w:rPr>
        <w:t xml:space="preserve">24.</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8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4"/>
        <w:ind w:firstLine="480"/>
        <w:spacing w:line="400" w:lineRule="exact"/>
        <w:rPr>
          <w:rFonts w:ascii="宋体" w:hAnsi="宋体"/>
          <w:sz w:val="24"/>
        </w:rPr>
      </w:pPr>
      <w:r>
        <w:rPr>
          <w:rFonts w:hint="eastAsia" w:ascii="宋体" w:hAnsi="宋体"/>
          <w:sz w:val="24"/>
        </w:rPr>
        <w:t xml:space="preserve">24.</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8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8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84"/>
        <w:ind w:firstLine="480"/>
        <w:spacing w:line="400" w:lineRule="exact"/>
        <w:rPr>
          <w:rFonts w:ascii="宋体" w:hAnsi="宋体"/>
          <w:bCs/>
          <w:sz w:val="24"/>
        </w:rPr>
      </w:pPr>
      <w:r>
        <w:rPr>
          <w:rFonts w:hint="eastAsia" w:ascii="宋体" w:hAnsi="宋体"/>
          <w:bCs/>
          <w:sz w:val="24"/>
        </w:rPr>
        <w:t xml:space="preserve">（2）大写金额和小</w:t>
      </w:r>
      <w:r>
        <w:rPr>
          <w:rFonts w:hint="eastAsia" w:ascii="宋体" w:hAnsi="宋体"/>
          <w:bCs/>
          <w:sz w:val="24"/>
        </w:rPr>
        <w:t xml:space="preserve">写金额不一致的，以大写金额为准。</w:t>
      </w:r>
      <w:r>
        <w:rPr>
          <w:rFonts w:ascii="宋体" w:hAnsi="宋体"/>
          <w:bCs/>
          <w:sz w:val="24"/>
        </w:rPr>
      </w:r>
      <w:r/>
    </w:p>
    <w:p>
      <w:pPr>
        <w:pStyle w:val="684"/>
        <w:ind w:firstLine="480"/>
        <w:spacing w:line="400" w:lineRule="exact"/>
        <w:rPr>
          <w:rFonts w:ascii="宋体" w:hAnsi="宋体"/>
          <w:bCs/>
          <w:sz w:val="24"/>
        </w:rPr>
      </w:pPr>
      <w:r>
        <w:rPr>
          <w:rFonts w:hint="eastAsia" w:ascii="宋体" w:hAnsi="宋体"/>
          <w:bCs/>
          <w:sz w:val="24"/>
        </w:rPr>
        <w:t xml:space="preserve">（3）单价金额小数点</w:t>
      </w:r>
      <w:r>
        <w:rPr>
          <w:rFonts w:hint="eastAsia" w:ascii="宋体" w:hAnsi="宋体"/>
          <w:bCs/>
          <w:sz w:val="24"/>
        </w:rPr>
        <w:t xml:space="preserve">或者百分比有明显错位的，以开标一览表的总价为准，并修改单价。</w:t>
      </w:r>
      <w:r>
        <w:rPr>
          <w:rFonts w:ascii="宋体" w:hAnsi="宋体"/>
          <w:bCs/>
          <w:sz w:val="24"/>
        </w:rPr>
      </w:r>
      <w:r/>
    </w:p>
    <w:p>
      <w:pPr>
        <w:pStyle w:val="68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8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8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84"/>
        <w:ind w:firstLine="420"/>
        <w:spacing w:line="4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24.</w:t>
      </w:r>
      <w:r>
        <w:rPr>
          <w:rFonts w:hint="eastAsia" w:ascii="宋体" w:hAnsi="宋体"/>
          <w:sz w:val="24"/>
        </w:rPr>
        <w:t xml:space="preserve">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8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684"/>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w:t>
      </w:r>
      <w:r>
        <w:rPr>
          <w:rFonts w:hint="eastAsia" w:ascii="宋体" w:hAnsi="宋体"/>
          <w:bCs/>
          <w:sz w:val="24"/>
        </w:rPr>
        <w:t xml:space="preserve">1无效投标条款</w:t>
      </w:r>
      <w:r/>
    </w:p>
    <w:p>
      <w:pPr>
        <w:pStyle w:val="68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w:t>
      </w:r>
      <w:r>
        <w:rPr>
          <w:rFonts w:hint="eastAsia" w:ascii="宋体" w:hAnsi="宋体"/>
          <w:bCs/>
          <w:sz w:val="24"/>
          <w:szCs w:val="24"/>
        </w:rPr>
        <w:t xml:space="preserve">时间内未成功解密电子投标文件的。</w:t>
      </w:r>
      <w:r/>
    </w:p>
    <w:p>
      <w:pPr>
        <w:pStyle w:val="68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1.2 投标人未按照招标文件要求上传电子投标文件的。</w:t>
      </w:r>
      <w:r/>
    </w:p>
    <w:p>
      <w:pPr>
        <w:pStyle w:val="68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1.3</w:t>
      </w:r>
      <w:r>
        <w:rPr>
          <w:rFonts w:hint="eastAsia" w:ascii="宋体" w:hAnsi="宋体"/>
          <w:bCs/>
          <w:sz w:val="24"/>
        </w:rPr>
        <w:t xml:space="preserve"> </w:t>
      </w:r>
      <w:r>
        <w:rPr>
          <w:rFonts w:hint="eastAsia" w:ascii="宋体" w:hAnsi="宋体"/>
          <w:bCs/>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提交</w:t>
      </w:r>
      <w:r>
        <w:rPr>
          <w:rFonts w:hint="eastAsia" w:ascii="宋体" w:hAnsi="宋体"/>
          <w:bCs/>
          <w:sz w:val="24"/>
        </w:rPr>
        <w:t xml:space="preserve">两个（含两个）以上不同的投标报价的。</w:t>
      </w:r>
      <w:r/>
    </w:p>
    <w:p>
      <w:pPr>
        <w:pStyle w:val="68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1.4投标人不具备招标文件中规定资格要求的。</w:t>
      </w:r>
      <w:r/>
    </w:p>
    <w:p>
      <w:pPr>
        <w:pStyle w:val="68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1.5投标人的报价超过了采购预算或最高限价的。</w:t>
      </w:r>
      <w:r/>
    </w:p>
    <w:p>
      <w:pPr>
        <w:pStyle w:val="684"/>
        <w:ind w:firstLine="480"/>
        <w:spacing w:line="400" w:lineRule="exact"/>
        <w:rPr>
          <w:rFonts w:hint="eastAsia" w:ascii="宋体" w:hAnsi="宋体"/>
          <w:bCs/>
          <w:i/>
          <w:sz w:val="24"/>
          <w:u w:val="single"/>
        </w:rPr>
      </w:pPr>
      <w:r>
        <w:rPr>
          <w:rFonts w:hint="eastAsia" w:ascii="宋体" w:hAnsi="宋体"/>
          <w:bCs/>
          <w:sz w:val="24"/>
        </w:rPr>
        <w:t xml:space="preserve">25.</w:t>
      </w:r>
      <w:r>
        <w:rPr>
          <w:rFonts w:hint="eastAsia" w:ascii="宋体" w:hAnsi="宋体"/>
          <w:bCs/>
          <w:sz w:val="24"/>
        </w:rPr>
        <w:t xml:space="preserve">1.6未通过符合性审查的。</w:t>
      </w:r>
      <w:r>
        <w:rPr>
          <w:rFonts w:hint="eastAsia" w:ascii="宋体" w:hAnsi="宋体"/>
          <w:bCs/>
          <w:i/>
          <w:sz w:val="24"/>
          <w:u w:val="single"/>
        </w:rPr>
      </w:r>
      <w:r/>
    </w:p>
    <w:p>
      <w:pPr>
        <w:pStyle w:val="684"/>
        <w:ind w:firstLine="360"/>
        <w:spacing w:line="400" w:lineRule="exact"/>
        <w:rPr>
          <w:rFonts w:hint="eastAsia" w:ascii="宋体" w:hAnsi="宋体"/>
          <w:bCs/>
          <w:i/>
          <w:color w:val="000000"/>
          <w:sz w:val="24"/>
          <w:u w:val="single"/>
        </w:rPr>
      </w:pPr>
      <w:r>
        <w:rPr>
          <w:rFonts w:hint="eastAsia" w:ascii="宋体" w:hAnsi="宋体"/>
          <w:bCs/>
          <w:sz w:val="24"/>
        </w:rPr>
        <w:t xml:space="preserve"> </w:t>
      </w:r>
      <w:r>
        <w:rPr>
          <w:rFonts w:hint="eastAsia" w:ascii="宋体" w:hAnsi="宋体"/>
          <w:bCs/>
          <w:sz w:val="24"/>
        </w:rPr>
        <w:t xml:space="preserve">25.</w:t>
      </w:r>
      <w:r>
        <w:rPr>
          <w:rFonts w:hint="eastAsia" w:ascii="宋体" w:hAnsi="宋体"/>
          <w:bCs/>
          <w:sz w:val="24"/>
        </w:rPr>
        <w:t xml:space="preserve">1.7不符合招标文件中规定的实质性要求</w:t>
      </w:r>
      <w:r>
        <w:rPr>
          <w:rFonts w:hint="eastAsia" w:ascii="宋体" w:hAnsi="宋体"/>
          <w:bCs/>
          <w:color w:val="000000"/>
          <w:sz w:val="24"/>
        </w:rPr>
        <w:t xml:space="preserve">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w:t>
      </w:r>
      <w:r>
        <w:rPr>
          <w:rFonts w:hint="eastAsia" w:ascii="宋体" w:hAnsi="宋体"/>
          <w:b/>
          <w:bCs/>
          <w:color w:val="000000"/>
          <w:sz w:val="24"/>
        </w:rPr>
        <w:t xml:space="preserve">加*</w:t>
      </w:r>
      <w:r>
        <w:rPr>
          <w:rFonts w:hint="eastAsia" w:ascii="宋体" w:hAnsi="宋体"/>
          <w:b/>
          <w:bCs/>
          <w:color w:val="000000"/>
          <w:sz w:val="24"/>
        </w:rPr>
        <w:t xml:space="preserve">号条款</w:t>
      </w:r>
      <w:r>
        <w:rPr>
          <w:rFonts w:hint="eastAsia" w:ascii="宋体" w:hAnsi="宋体"/>
          <w:b/>
          <w:bCs/>
          <w:color w:val="000000"/>
          <w:sz w:val="24"/>
        </w:rPr>
        <w:t xml:space="preserve">为</w:t>
      </w:r>
      <w:r>
        <w:rPr>
          <w:rFonts w:hint="eastAsia" w:ascii="宋体" w:hAnsi="宋体"/>
          <w:b/>
          <w:bCs/>
          <w:color w:val="000000"/>
          <w:sz w:val="24"/>
        </w:rPr>
        <w:t xml:space="preserve">实质性要求）</w:t>
      </w:r>
      <w:r>
        <w:rPr>
          <w:rFonts w:hint="eastAsia" w:ascii="宋体" w:hAnsi="宋体"/>
          <w:bCs/>
          <w:i/>
          <w:color w:val="000000"/>
          <w:sz w:val="24"/>
          <w:u w:val="single"/>
        </w:rPr>
      </w:r>
      <w:r/>
    </w:p>
    <w:p>
      <w:pPr>
        <w:pStyle w:val="684"/>
        <w:ind w:firstLine="480"/>
        <w:spacing w:line="400" w:lineRule="exact"/>
        <w:rPr>
          <w:rFonts w:hint="eastAsia" w:ascii="宋体" w:hAnsi="宋体"/>
          <w:bCs/>
          <w:sz w:val="24"/>
        </w:rPr>
      </w:pPr>
      <w:r>
        <w:rPr>
          <w:rFonts w:hint="eastAsia" w:ascii="宋体" w:hAnsi="宋体"/>
          <w:bCs/>
          <w:color w:val="000000"/>
          <w:sz w:val="24"/>
        </w:rPr>
        <w:t xml:space="preserve">25.</w:t>
      </w:r>
      <w:r>
        <w:rPr>
          <w:rFonts w:hint="eastAsia" w:ascii="宋体" w:hAnsi="宋体"/>
          <w:bCs/>
          <w:color w:val="000000"/>
          <w:sz w:val="24"/>
        </w:rPr>
        <w:t xml:space="preserve">1.8 投标人被 “信用中国”网站（www.cr</w:t>
      </w:r>
      <w:r>
        <w:rPr>
          <w:rFonts w:hint="eastAsia" w:ascii="宋体" w:hAnsi="宋体"/>
          <w:bCs/>
          <w:color w:val="000000"/>
          <w:sz w:val="24"/>
        </w:rPr>
        <w:t xml:space="preserve">edi</w:t>
      </w:r>
      <w:r>
        <w:rPr>
          <w:rFonts w:hint="eastAsia" w:ascii="宋体" w:hAnsi="宋体"/>
          <w:bCs/>
          <w:sz w:val="24"/>
        </w:rPr>
        <w:t xml:space="preserve">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1.9 投标文件含有采购人不能接受的附加条件的。</w:t>
      </w:r>
      <w:r/>
    </w:p>
    <w:p>
      <w:pPr>
        <w:pStyle w:val="68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1.10评标委员会认为投标人的报价明显低于其他通过符合性审查投标人的报价，有可能影响产品质量或者不能诚信履约</w:t>
      </w:r>
      <w:r>
        <w:rPr>
          <w:rFonts w:hint="eastAsia" w:ascii="宋体" w:hAnsi="宋体"/>
          <w:bCs/>
          <w:sz w:val="24"/>
        </w:rPr>
        <w:t xml:space="preserve">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68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8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1.12其他法律、法规及本招标文件规定的属无效投标的情形。</w:t>
      </w:r>
      <w:r/>
    </w:p>
    <w:p>
      <w:pPr>
        <w:pStyle w:val="68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2废标条款</w:t>
      </w:r>
      <w:r/>
    </w:p>
    <w:p>
      <w:pPr>
        <w:pStyle w:val="68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2.1符合专业条件的供应商或者对招标文件作实质响应的供应商不足三家的。</w:t>
      </w:r>
      <w:r>
        <w:rPr>
          <w:rFonts w:hint="eastAsia" w:ascii="宋体" w:hAnsi="宋体"/>
          <w:bCs/>
          <w:sz w:val="24"/>
        </w:rPr>
        <w:t xml:space="preserve">25.</w:t>
      </w:r>
      <w:r>
        <w:rPr>
          <w:rFonts w:hint="eastAsia" w:ascii="宋体" w:hAnsi="宋体"/>
          <w:bCs/>
          <w:sz w:val="24"/>
        </w:rPr>
        <w:t xml:space="preserve">2.2出现影响采购公正的违法、违规行为的。</w:t>
      </w:r>
      <w:r/>
    </w:p>
    <w:p>
      <w:pPr>
        <w:pStyle w:val="68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2.3因重大变故，采购任务取消的。</w:t>
      </w:r>
      <w:r/>
    </w:p>
    <w:p>
      <w:pPr>
        <w:pStyle w:val="684"/>
        <w:ind w:left="479"/>
        <w:spacing w:line="400" w:lineRule="exact"/>
        <w:rPr>
          <w:rFonts w:ascii="宋体" w:hAnsi="宋体"/>
          <w:bCs/>
          <w:sz w:val="24"/>
        </w:rPr>
      </w:pPr>
      <w:r>
        <w:rPr>
          <w:rFonts w:hint="eastAsia" w:ascii="宋体" w:hAnsi="宋体"/>
          <w:bCs/>
          <w:sz w:val="24"/>
        </w:rPr>
        <w:t xml:space="preserve">25.</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68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2.5 因</w:t>
      </w:r>
      <w:r>
        <w:rPr>
          <w:rFonts w:hint="eastAsia" w:ascii="宋体" w:hAnsi="宋体"/>
          <w:sz w:val="24"/>
          <w:szCs w:val="24"/>
        </w:rPr>
        <w:t xml:space="preserve">苏采云系统</w:t>
      </w:r>
      <w:r>
        <w:rPr>
          <w:rFonts w:ascii="宋体" w:hAnsi="宋体"/>
          <w:bCs/>
          <w:sz w:val="24"/>
        </w:rPr>
        <w:t xml:space="preserve">系统故</w:t>
      </w:r>
      <w:r>
        <w:rPr>
          <w:rFonts w:ascii="宋体" w:hAnsi="宋体"/>
          <w:bCs/>
          <w:sz w:val="24"/>
        </w:rPr>
        <w:t xml:space="preserve">障</w:t>
      </w:r>
      <w:r>
        <w:rPr>
          <w:rFonts w:ascii="宋体" w:hAnsi="宋体"/>
          <w:bCs/>
          <w:sz w:val="24"/>
        </w:rPr>
        <w:t xml:space="preserve">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8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 投标截止时间结束后参加投</w:t>
      </w:r>
      <w:r>
        <w:rPr>
          <w:rFonts w:hint="eastAsia" w:ascii="宋体" w:hAnsi="宋体"/>
          <w:bCs/>
          <w:sz w:val="24"/>
        </w:rPr>
        <w:t xml:space="preserve">标的供应商不足三家的处理：</w:t>
      </w:r>
      <w:r/>
    </w:p>
    <w:p>
      <w:pPr>
        <w:pStyle w:val="68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pStyle w:val="687"/>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688"/>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pStyle w:val="684"/>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1中标候选人的选取原则和数量见招标文件第五章规定。 </w:t>
      </w:r>
      <w:r/>
    </w:p>
    <w:p>
      <w:pPr>
        <w:pStyle w:val="684"/>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2 采购人应根据评委会推荐的中标候选人确定</w:t>
      </w:r>
      <w:r>
        <w:rPr>
          <w:rFonts w:hint="eastAsia" w:ascii="宋体" w:hAnsi="宋体"/>
          <w:bCs/>
          <w:sz w:val="24"/>
        </w:rPr>
        <w:t xml:space="preserve">中标供应商</w:t>
      </w:r>
      <w:r>
        <w:rPr>
          <w:rFonts w:hint="eastAsia" w:ascii="宋体" w:hAnsi="宋体"/>
          <w:bCs/>
          <w:sz w:val="24"/>
        </w:rPr>
        <w:t xml:space="preserve">。</w:t>
      </w:r>
      <w:r/>
    </w:p>
    <w:p>
      <w:pPr>
        <w:pStyle w:val="684"/>
        <w:ind w:firstLine="480"/>
        <w:spacing w:line="400" w:lineRule="exact"/>
        <w:rPr>
          <w:rFonts w:hint="eastAsia" w:ascii="宋体" w:hAnsi="宋体"/>
          <w:sz w:val="24"/>
          <w:szCs w:val="24"/>
        </w:rPr>
      </w:pPr>
      <w:r>
        <w:rPr>
          <w:rFonts w:hint="eastAsia" w:ascii="宋体" w:hAnsi="宋体"/>
          <w:bCs/>
          <w:sz w:val="24"/>
          <w:szCs w:val="24"/>
        </w:rPr>
        <w:t xml:space="preserve">26.</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  若有充分证据证明，</w:t>
      </w:r>
      <w:r>
        <w:rPr>
          <w:rFonts w:hint="eastAsia" w:ascii="宋体" w:hAnsi="宋体"/>
          <w:sz w:val="24"/>
          <w:szCs w:val="24"/>
        </w:rPr>
        <w:t xml:space="preserve">中标供应商</w:t>
      </w:r>
      <w:r>
        <w:rPr>
          <w:rFonts w:hint="eastAsia" w:ascii="宋体" w:hAnsi="宋体"/>
          <w:sz w:val="24"/>
          <w:szCs w:val="24"/>
        </w:rPr>
        <w:t xml:space="preserve">出现下列情况之一的，一经查实，将被取消中标资格：</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4.1提供虚假材</w:t>
      </w:r>
      <w:r>
        <w:rPr>
          <w:rFonts w:hint="eastAsia" w:ascii="宋体" w:hAnsi="宋体"/>
          <w:sz w:val="24"/>
          <w:szCs w:val="24"/>
        </w:rPr>
        <w:t xml:space="preserve">料谋取中标的。</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4.2向采购人、采购中心行贿或者提供其他不正当利益的。</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4.3属于本文件规定的无效条件，但在评标过程中又未被评委会发现的。</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4.4与采购人或者其他供应商恶意串通的。</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4.5采取不正当手段诋毁、排挤其他供应商的。</w:t>
      </w:r>
      <w:r/>
    </w:p>
    <w:p>
      <w:pPr>
        <w:pStyle w:val="684"/>
        <w:ind w:firstLine="480"/>
        <w:spacing w:line="400" w:lineRule="exact"/>
        <w:rPr>
          <w:rFonts w:ascii="宋体" w:hAnsi="宋体"/>
          <w:sz w:val="24"/>
          <w:szCs w:val="24"/>
        </w:rPr>
      </w:pPr>
      <w:r/>
      <w:bookmarkStart w:id="168" w:name="_Toc200451960"/>
      <w:r>
        <w:rPr>
          <w:rFonts w:hint="eastAsia" w:ascii="宋体" w:hAnsi="宋体"/>
          <w:sz w:val="24"/>
          <w:szCs w:val="24"/>
        </w:rPr>
        <w:t xml:space="preserve">27.5</w:t>
      </w:r>
      <w:r>
        <w:rPr>
          <w:rFonts w:hint="eastAsia" w:ascii="宋体" w:hAnsi="宋体"/>
          <w:sz w:val="24"/>
          <w:szCs w:val="24"/>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.1不同投标人的投标文件由同一单位或者个人编制。</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.2不同投标人委托同一单位或者个人办理投标事宜。</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不同投标人的投标文</w:t>
      </w:r>
      <w:r>
        <w:rPr>
          <w:rFonts w:hint="eastAsia" w:ascii="宋体" w:hAnsi="宋体"/>
          <w:sz w:val="24"/>
          <w:szCs w:val="24"/>
        </w:rPr>
        <w:t xml:space="preserve">件载明的项目管理成员或者联系人员为同一人。</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.4不同投标人的投标文件异常一致或者投标报价呈规律性差异。</w:t>
      </w:r>
      <w:r>
        <w:rPr>
          <w:rFonts w:ascii="宋体" w:hAnsi="宋体"/>
          <w:sz w:val="24"/>
          <w:szCs w:val="24"/>
        </w:rPr>
      </w:r>
      <w:r/>
    </w:p>
    <w:p>
      <w:pPr>
        <w:pStyle w:val="68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w:t>
      </w:r>
      <w:r>
        <w:rPr>
          <w:rFonts w:hint="eastAsia" w:ascii="宋体" w:hAnsi="宋体"/>
          <w:sz w:val="24"/>
          <w:szCs w:val="24"/>
        </w:rPr>
        <w:t xml:space="preserve">4条款的规定向采购中心或采购人提出质疑。上述应知其权益受到损害之日，是指：</w:t>
      </w:r>
      <w:r/>
    </w:p>
    <w:p>
      <w:pPr>
        <w:pStyle w:val="68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8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8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8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w:t>
      </w:r>
      <w:r>
        <w:rPr>
          <w:rFonts w:hint="eastAsia" w:ascii="宋体" w:hAnsi="宋体"/>
          <w:sz w:val="24"/>
          <w:szCs w:val="24"/>
        </w:rPr>
        <w:t xml:space="preserve">之处，联合体各方均须按要求签字、盖章、加盖公章。</w:t>
      </w:r>
      <w:r/>
    </w:p>
    <w:p>
      <w:pPr>
        <w:pStyle w:val="684"/>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hint="eastAsia" w:ascii="宋体" w:hAnsi="宋体"/>
          <w:sz w:val="24"/>
          <w:szCs w:val="24"/>
        </w:rPr>
        <w:t xml:space="preserve">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w:t>
      </w:r>
      <w:r>
        <w:rPr>
          <w:rFonts w:hint="eastAsia" w:ascii="宋体" w:hAnsi="宋体"/>
          <w:sz w:val="24"/>
          <w:szCs w:val="24"/>
        </w:rPr>
        <w:t xml:space="preserve">疑</w:t>
      </w:r>
      <w:r>
        <w:rPr>
          <w:rFonts w:hint="eastAsia" w:ascii="宋体" w:hAnsi="宋体"/>
          <w:sz w:val="24"/>
          <w:szCs w:val="24"/>
        </w:rPr>
        <w:t xml:space="preserve">（采购人和采购中心不接受</w:t>
      </w:r>
      <w:r>
        <w:rPr>
          <w:rFonts w:hint="eastAsia" w:ascii="宋体" w:hAnsi="宋体"/>
          <w:sz w:val="24"/>
          <w:szCs w:val="24"/>
        </w:rPr>
        <w:t xml:space="preserve">无快递运单号的快递</w:t>
      </w:r>
      <w:r>
        <w:rPr>
          <w:rFonts w:hint="eastAsia" w:ascii="宋体" w:hAnsi="宋体"/>
          <w:sz w:val="24"/>
          <w:szCs w:val="24"/>
        </w:rPr>
        <w:t xml:space="preserve">）。</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sz w:val="24"/>
          <w:szCs w:val="24"/>
        </w:rPr>
        <w:t xml:space="preserve">（快递运单上的收件人填写“质疑处理科”即可），</w:t>
      </w:r>
      <w:r>
        <w:rPr>
          <w:rFonts w:hint="eastAsia" w:ascii="宋体" w:hAnsi="宋体"/>
          <w:sz w:val="24"/>
          <w:szCs w:val="24"/>
        </w:rPr>
        <w:t xml:space="preserve">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8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5 以下情形的质疑不予受理</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.1 内容不符合《政府采购质疑和投诉办法》第十二条规定的质疑。</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.2 超出政府采购法定期限的质疑。</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以传真、电子邮件等方式递交的非原件形式的质疑。</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.4 未参加投标活动的供应商或在投标活动中自身权益未受到损害的供应商所提出的质疑。</w:t>
      </w:r>
      <w:r/>
    </w:p>
    <w:p>
      <w:pPr>
        <w:pStyle w:val="68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.5供应商组成联合体参加投标，联合体中任何一方或多方未按要求签字、盖</w:t>
      </w:r>
      <w:r>
        <w:rPr>
          <w:rFonts w:hint="eastAsia" w:ascii="宋体" w:hAnsi="宋体"/>
          <w:sz w:val="24"/>
          <w:szCs w:val="24"/>
        </w:rPr>
        <w:t xml:space="preserve">章、加盖公章的质疑。</w:t>
      </w:r>
      <w:r/>
    </w:p>
    <w:p>
      <w:pPr>
        <w:pStyle w:val="68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68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684"/>
        <w:ind w:firstLine="600"/>
        <w:spacing w:line="40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w:t>
      </w:r>
      <w:r>
        <w:rPr>
          <w:rFonts w:hint="eastAsia" w:ascii="宋体" w:hAnsi="宋体"/>
          <w:sz w:val="24"/>
          <w:szCs w:val="24"/>
        </w:rPr>
        <w:t xml:space="preserve">中标供应商</w:t>
      </w:r>
      <w:r>
        <w:rPr>
          <w:rFonts w:hint="eastAsia" w:ascii="宋体" w:hAnsi="宋体"/>
          <w:sz w:val="24"/>
          <w:szCs w:val="24"/>
        </w:rPr>
        <w:t xml:space="preserve">发出中标通知书。请</w:t>
      </w:r>
      <w:r>
        <w:rPr>
          <w:rFonts w:hint="eastAsia" w:ascii="宋体" w:hAnsi="宋体"/>
          <w:sz w:val="24"/>
          <w:szCs w:val="24"/>
        </w:rPr>
        <w:t xml:space="preserve">中标供应商</w:t>
      </w:r>
      <w:r>
        <w:rPr>
          <w:rFonts w:hint="eastAsia" w:ascii="宋体" w:hAnsi="宋体"/>
          <w:sz w:val="24"/>
          <w:szCs w:val="24"/>
        </w:rPr>
        <w:t xml:space="preserve">在中标结果公告届满之日起30日内,使用CA数字证书登录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w:t>
      </w:r>
      <w:r>
        <w:rPr>
          <w:rFonts w:hint="eastAsia" w:ascii="宋体" w:hAnsi="宋体"/>
          <w:sz w:val="24"/>
          <w:szCs w:val="24"/>
        </w:rPr>
        <w:t xml:space="preserve">中标供应商</w:t>
      </w:r>
      <w:r>
        <w:rPr>
          <w:rFonts w:hint="eastAsia" w:ascii="宋体" w:hAnsi="宋体"/>
          <w:sz w:val="24"/>
          <w:szCs w:val="24"/>
        </w:rPr>
        <w:t xml:space="preserve">自行承担。</w:t>
      </w:r>
      <w:r/>
    </w:p>
    <w:p>
      <w:pPr>
        <w:pStyle w:val="68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w:t>
      </w:r>
      <w:r>
        <w:rPr>
          <w:rFonts w:hint="eastAsia" w:ascii="宋体" w:hAnsi="宋体"/>
          <w:sz w:val="24"/>
          <w:szCs w:val="24"/>
        </w:rPr>
        <w:t xml:space="preserve">中标供应商</w:t>
      </w:r>
      <w:r>
        <w:rPr>
          <w:rFonts w:hint="eastAsia" w:ascii="宋体" w:hAnsi="宋体"/>
          <w:sz w:val="24"/>
          <w:szCs w:val="24"/>
        </w:rPr>
        <w:t xml:space="preserve">均具有法律效力。中标通知书发出后，采购</w:t>
      </w:r>
      <w:r>
        <w:rPr>
          <w:rFonts w:hint="eastAsia" w:ascii="宋体" w:hAnsi="宋体"/>
          <w:sz w:val="24"/>
          <w:szCs w:val="24"/>
        </w:rPr>
        <w:t xml:space="preserve">人改变中标结果的，或者</w:t>
      </w:r>
      <w:r>
        <w:rPr>
          <w:rFonts w:hint="eastAsia" w:ascii="宋体" w:hAnsi="宋体"/>
          <w:sz w:val="24"/>
          <w:szCs w:val="24"/>
        </w:rPr>
        <w:t xml:space="preserve">中标供应商</w:t>
      </w:r>
      <w:r>
        <w:rPr>
          <w:rFonts w:hint="eastAsia" w:ascii="宋体" w:hAnsi="宋体"/>
          <w:sz w:val="24"/>
          <w:szCs w:val="24"/>
        </w:rPr>
        <w:t xml:space="preserve">放弃中标项目的，应当依法承担法律责任。</w:t>
      </w:r>
      <w:r/>
    </w:p>
    <w:p>
      <w:pPr>
        <w:pStyle w:val="687"/>
        <w:spacing w:before="145" w:after="145"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Pr>
          <w:rFonts w:hint="eastAsia"/>
        </w:rPr>
      </w:r>
      <w:r/>
    </w:p>
    <w:p>
      <w:pPr>
        <w:pStyle w:val="688"/>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w:t>
      </w:r>
      <w:r>
        <w:rPr>
          <w:rFonts w:hint="eastAsia" w:ascii="黑体" w:hAnsi="宋体" w:cs="Times New Roman"/>
          <w:b w:val="0"/>
          <w:sz w:val="30"/>
          <w:szCs w:val="30"/>
        </w:rPr>
        <w:t xml:space="preserve">签订合同</w:t>
      </w:r>
      <w:r/>
    </w:p>
    <w:p>
      <w:pPr>
        <w:pStyle w:val="68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w:t>
      </w:r>
      <w:r>
        <w:rPr>
          <w:rFonts w:hint="eastAsia" w:ascii="宋体" w:hAnsi="宋体"/>
          <w:sz w:val="24"/>
          <w:szCs w:val="24"/>
        </w:rPr>
        <w:t xml:space="preserve">应当在中标通知书发出之日起三十日内，按照招标文件确定的事项与采购人签订政府采购合同。</w:t>
      </w:r>
      <w:r/>
    </w:p>
    <w:p>
      <w:pPr>
        <w:pStyle w:val="684"/>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w:t>
      </w:r>
      <w:r>
        <w:rPr>
          <w:rFonts w:hint="eastAsia" w:ascii="宋体" w:hAnsi="宋体"/>
          <w:sz w:val="24"/>
          <w:szCs w:val="24"/>
        </w:rPr>
        <w:t xml:space="preserve">中标供应商</w:t>
      </w:r>
      <w:r>
        <w:rPr>
          <w:rFonts w:hint="eastAsia" w:ascii="宋体" w:hAnsi="宋体"/>
          <w:sz w:val="24"/>
          <w:szCs w:val="24"/>
        </w:rPr>
        <w:t xml:space="preserve">的投标文件及招标过程中有关澄清、承诺文件均应作为合同附件。</w:t>
      </w:r>
      <w:r/>
    </w:p>
    <w:p>
      <w:pPr>
        <w:pStyle w:val="684"/>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3 签订合同后，</w:t>
      </w:r>
      <w:r>
        <w:rPr>
          <w:rFonts w:hint="eastAsia" w:ascii="宋体" w:hAnsi="宋体"/>
          <w:sz w:val="24"/>
          <w:szCs w:val="24"/>
        </w:rPr>
        <w:t xml:space="preserve">中标供应商</w:t>
      </w:r>
      <w:r>
        <w:rPr>
          <w:rFonts w:hint="eastAsia" w:ascii="宋体" w:hAnsi="宋体"/>
          <w:sz w:val="24"/>
          <w:szCs w:val="24"/>
        </w:rPr>
        <w:t xml:space="preserve">不得将合同标的进行转包。</w:t>
      </w:r>
      <w:r>
        <w:rPr>
          <w:rFonts w:hint="eastAsia" w:ascii="宋体" w:hAnsi="宋体"/>
          <w:sz w:val="24"/>
          <w:szCs w:val="24"/>
        </w:rPr>
        <w:t xml:space="preserve">未经采购人</w:t>
      </w:r>
      <w:r>
        <w:rPr>
          <w:rFonts w:hint="eastAsia" w:ascii="宋体" w:hAnsi="宋体"/>
          <w:sz w:val="24"/>
          <w:szCs w:val="24"/>
        </w:rPr>
        <w:t xml:space="preserve">同意，</w:t>
      </w:r>
      <w:r>
        <w:rPr>
          <w:rFonts w:hint="eastAsia" w:ascii="宋体" w:hAnsi="宋体"/>
          <w:sz w:val="24"/>
          <w:szCs w:val="24"/>
        </w:rPr>
        <w:t xml:space="preserve">中标供应商</w:t>
      </w:r>
      <w:r>
        <w:rPr>
          <w:rFonts w:hint="eastAsia" w:ascii="宋体" w:hAnsi="宋体"/>
          <w:sz w:val="24"/>
          <w:szCs w:val="24"/>
        </w:rPr>
        <w:t xml:space="preserve">也不得采用</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的形式履行合同，否则采购人有</w:t>
      </w:r>
      <w:r>
        <w:rPr>
          <w:rFonts w:hint="eastAsia" w:ascii="宋体" w:hAnsi="宋体"/>
          <w:sz w:val="24"/>
          <w:szCs w:val="24"/>
        </w:rPr>
        <w:t xml:space="preserve">权终止合同。转包或</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造成采购人损失的，</w:t>
      </w:r>
      <w:r>
        <w:rPr>
          <w:rFonts w:hint="eastAsia" w:ascii="宋体" w:hAnsi="宋体"/>
          <w:sz w:val="24"/>
          <w:szCs w:val="24"/>
        </w:rPr>
        <w:t xml:space="preserve">中标供应商</w:t>
      </w:r>
      <w:r>
        <w:rPr>
          <w:rFonts w:hint="eastAsia" w:ascii="宋体" w:hAnsi="宋体"/>
          <w:sz w:val="24"/>
          <w:szCs w:val="24"/>
        </w:rPr>
        <w:t xml:space="preserve">应承担相应赔偿责任。</w:t>
      </w:r>
      <w:r/>
    </w:p>
    <w:p>
      <w:pPr>
        <w:pStyle w:val="68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68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w:t>
      </w:r>
      <w:r>
        <w:rPr>
          <w:rFonts w:hint="eastAsia" w:ascii="宋体" w:hAnsi="宋体"/>
          <w:sz w:val="24"/>
          <w:szCs w:val="24"/>
        </w:rPr>
        <w:t xml:space="preserve">中标供应商</w:t>
      </w:r>
      <w:r>
        <w:rPr>
          <w:rFonts w:hint="eastAsia" w:ascii="宋体" w:hAnsi="宋体"/>
          <w:sz w:val="24"/>
          <w:szCs w:val="24"/>
        </w:rPr>
        <w:t xml:space="preserve">协商签订补充合同，但所有补充合同的采购金额不超过原合同金额10%。</w:t>
      </w:r>
      <w:r/>
    </w:p>
    <w:p>
      <w:pPr>
        <w:pStyle w:val="688"/>
        <w:ind w:firstLine="600"/>
        <w:spacing w:before="0" w:after="0" w:line="400" w:lineRule="exact"/>
        <w:rPr>
          <w:rFonts w:ascii="黑体" w:hAnsi="宋体" w:cs="Times New Roman"/>
          <w:b w:val="0"/>
          <w:sz w:val="30"/>
          <w:szCs w:val="30"/>
        </w:rPr>
      </w:pPr>
      <w:r/>
      <w:bookmarkEnd w:id="173"/>
      <w:r/>
      <w:bookmarkEnd w:id="174"/>
      <w:r/>
      <w:bookmarkEnd w:id="175"/>
      <w:r/>
      <w:bookmarkStart w:id="176" w:name="_Toc479757207"/>
      <w:r/>
      <w:bookmarkStart w:id="177" w:name="_Toc120614221"/>
      <w:r/>
      <w:bookmarkStart w:id="178" w:name="_Toc16938558"/>
      <w:r/>
      <w:bookmarkStart w:id="179" w:name="_Toc513029242"/>
      <w:r/>
      <w:bookmarkStart w:id="180"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698"/>
        <w:spacing w:line="400" w:lineRule="exact"/>
        <w:rPr>
          <w:rFonts w:hint="eastAsia"/>
        </w:rPr>
      </w:pPr>
      <w:r>
        <w:rPr>
          <w:rFonts w:hint="eastAsia" w:ascii="宋体" w:hAnsi="宋体"/>
          <w:bCs/>
          <w:sz w:val="24"/>
        </w:rPr>
        <w:t xml:space="preserve">中标供应商</w:t>
      </w:r>
      <w:r>
        <w:rPr>
          <w:rFonts w:hint="eastAsia" w:ascii="宋体" w:hAnsi="宋体"/>
          <w:bCs/>
          <w:sz w:val="24"/>
        </w:rPr>
        <w:t xml:space="preserve">可凭政府采购合同办理融资贷款，详情请见江苏政府采购网“政采贷”专栏。</w:t>
      </w:r>
      <w:r>
        <w:rPr>
          <w:rFonts w:hint="eastAsia"/>
        </w:rPr>
      </w:r>
      <w:r/>
    </w:p>
    <w:p>
      <w:pPr>
        <w:pStyle w:val="698"/>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pPr>
      <w:r/>
      <w:r/>
    </w:p>
    <w:p>
      <w:pPr>
        <w:pStyle w:val="684"/>
      </w:pPr>
      <w:r/>
      <w:r/>
    </w:p>
    <w:p>
      <w:pPr>
        <w:pStyle w:val="684"/>
      </w:pPr>
      <w:r/>
      <w:r/>
    </w:p>
    <w:p>
      <w:pPr>
        <w:pStyle w:val="684"/>
      </w:pPr>
      <w:r/>
      <w:r/>
    </w:p>
    <w:p>
      <w:pPr>
        <w:pStyle w:val="684"/>
      </w:pPr>
      <w:r/>
      <w:r/>
    </w:p>
    <w:p>
      <w:pPr>
        <w:pStyle w:val="684"/>
        <w:rPr>
          <w:rFonts w:hint="eastAsia"/>
        </w:rPr>
      </w:pPr>
      <w:r>
        <w:rPr>
          <w:rFonts w:hint="eastAsia"/>
        </w:r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5"/>
        <w:jc w:val="center"/>
        <w:rPr>
          <w:rFonts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ascii="黑体" w:eastAsia="黑体"/>
          <w:bCs/>
          <w:sz w:val="44"/>
        </w:rPr>
      </w:r>
      <w:r/>
    </w:p>
    <w:p>
      <w:pPr>
        <w:pStyle w:val="684"/>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bCs/>
          <w:sz w:val="30"/>
          <w:szCs w:val="20"/>
        </w:rPr>
      </w:r>
      <w:r/>
    </w:p>
    <w:p>
      <w:pPr>
        <w:pStyle w:val="684"/>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江苏省水利厅及直属单位信息采集电路、互联网出口宽带租赁服务</w:t>
      </w:r>
      <w:r/>
    </w:p>
    <w:p>
      <w:pPr>
        <w:pStyle w:val="684"/>
        <w:spacing w:before="120" w:after="120"/>
        <w:rPr>
          <w:rFonts w:hint="eastAsia"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hint="eastAsia" w:ascii="宋体" w:hAnsi="宋体" w:cs="Courier New"/>
          <w:color w:val="ff0000"/>
          <w:sz w:val="24"/>
          <w:szCs w:val="24"/>
        </w:rPr>
      </w:r>
      <w:r/>
    </w:p>
    <w:p>
      <w:pPr>
        <w:pStyle w:val="684"/>
        <w:spacing w:before="120" w:after="120"/>
        <w:rPr>
          <w:rFonts w:hint="eastAsia" w:ascii="宋体" w:hAnsi="宋体" w:cs="Courier New"/>
          <w:sz w:val="24"/>
          <w:szCs w:val="24"/>
        </w:rPr>
      </w:pPr>
      <w:r>
        <w:rPr>
          <w:rFonts w:hint="eastAsia" w:ascii="宋体" w:hAnsi="宋体" w:cs="Courier New"/>
          <w:sz w:val="24"/>
          <w:szCs w:val="24"/>
        </w:rPr>
        <w:t xml:space="preserve">采购包号：包一</w:t>
      </w:r>
      <w:r/>
    </w:p>
    <w:p>
      <w:pPr>
        <w:pStyle w:val="723"/>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23"/>
        <w:spacing w:before="120" w:after="120"/>
        <w:rPr>
          <w:rFonts w:hint="eastAsia" w:hAnsi="宋体"/>
          <w:b/>
          <w:sz w:val="24"/>
          <w:szCs w:val="24"/>
        </w:rPr>
      </w:pP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江苏省水利厅及直属单位信息采集电路、互联网出口宽带租赁服务</w:t>
      </w:r>
      <w:r>
        <w:rPr>
          <w:rFonts w:hAnsi="宋体"/>
          <w:sz w:val="24"/>
          <w:szCs w:val="24"/>
        </w:rPr>
        <w:t xml:space="preserve">项目公开招标的结果，签署本合同。</w:t>
      </w:r>
      <w:r>
        <w:rPr>
          <w:rFonts w:hint="eastAsia" w:hAnsi="宋体"/>
          <w:b/>
          <w:sz w:val="24"/>
          <w:szCs w:val="24"/>
        </w:rPr>
      </w:r>
      <w:r/>
    </w:p>
    <w:p>
      <w:pPr>
        <w:pStyle w:val="72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int="eastAsia" w:hAnsi="宋体"/>
          <w:b/>
          <w:sz w:val="24"/>
          <w:szCs w:val="24"/>
        </w:rPr>
      </w:r>
      <w:r/>
    </w:p>
    <w:p>
      <w:pPr>
        <w:pStyle w:val="723"/>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江苏省水利厅互联网、信息采集网长途电路租赁服务（主）</w:t>
      </w:r>
      <w:r/>
    </w:p>
    <w:p>
      <w:pPr>
        <w:pStyle w:val="72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标的质量：见采购需求</w:t>
      </w:r>
      <w:r/>
    </w:p>
    <w:p>
      <w:pPr>
        <w:pStyle w:val="723"/>
        <w:spacing w:before="120" w:after="120"/>
        <w:rPr>
          <w:rFonts w:hint="eastAsia" w:hAnsi="宋体"/>
          <w:sz w:val="24"/>
          <w:szCs w:val="24"/>
        </w:rPr>
      </w:pPr>
      <w:r>
        <w:rPr>
          <w:rFonts w:hint="eastAsia" w:hAnsi="宋体"/>
          <w:sz w:val="24"/>
          <w:szCs w:val="24"/>
        </w:rPr>
        <w:t xml:space="preserve">1.3 标的数量（规模）：</w:t>
      </w:r>
      <w:r/>
    </w:p>
    <w:p>
      <w:pPr>
        <w:pStyle w:val="723"/>
        <w:ind w:firstLine="482"/>
        <w:spacing w:before="120" w:after="120"/>
        <w:rPr>
          <w:rFonts w:hint="eastAsia" w:hAnsi="宋体"/>
          <w:bCs/>
          <w:sz w:val="24"/>
          <w:szCs w:val="24"/>
        </w:rPr>
      </w:pPr>
      <w:r>
        <w:rPr>
          <w:rFonts w:hAnsi="宋体"/>
          <w:b/>
          <w:color w:val="000000"/>
          <w:sz w:val="24"/>
          <w:szCs w:val="24"/>
        </w:rPr>
        <w:t xml:space="preserve">（1）</w:t>
      </w:r>
      <w:r>
        <w:rPr>
          <w:rFonts w:hint="eastAsia" w:hAnsi="宋体" w:cs="宋体"/>
          <w:b/>
          <w:bCs/>
          <w:sz w:val="24"/>
          <w:szCs w:val="24"/>
        </w:rPr>
        <w:t xml:space="preserve">互联网宽带。</w:t>
      </w:r>
      <w:r>
        <w:rPr>
          <w:rFonts w:hint="eastAsia" w:hAnsi="宋体"/>
          <w:bCs/>
          <w:sz w:val="24"/>
          <w:szCs w:val="24"/>
        </w:rPr>
        <w:t xml:space="preserve">省水利厅互联网1000M（500M+500M）宽带、以及厅直属单位互联网1000M宽带的1年租赁使用权以及线路服务。</w:t>
      </w:r>
      <w:r/>
    </w:p>
    <w:p>
      <w:pPr>
        <w:pStyle w:val="723"/>
        <w:ind w:firstLine="482"/>
        <w:spacing w:before="120" w:after="120"/>
        <w:rPr>
          <w:rFonts w:hint="eastAsia" w:hAnsi="宋体" w:cs="宋体"/>
          <w:bCs/>
          <w:sz w:val="24"/>
          <w:szCs w:val="24"/>
        </w:rPr>
      </w:pPr>
      <w:r>
        <w:rPr>
          <w:rFonts w:hint="eastAsia" w:hAnsi="宋体"/>
          <w:b/>
          <w:color w:val="000000"/>
          <w:sz w:val="24"/>
          <w:szCs w:val="24"/>
        </w:rPr>
        <w:t xml:space="preserve">（2）数字电路。</w:t>
      </w:r>
      <w:r>
        <w:rPr>
          <w:rFonts w:hint="eastAsia" w:hAnsi="宋体" w:cs="宋体"/>
          <w:sz w:val="24"/>
          <w:szCs w:val="32"/>
        </w:rPr>
        <w:t xml:space="preserve">江苏省水利厅中心机房至设区市</w:t>
      </w:r>
      <w:r>
        <w:rPr>
          <w:rFonts w:hAnsi="宋体" w:cs="宋体"/>
          <w:sz w:val="24"/>
          <w:szCs w:val="32"/>
        </w:rPr>
        <w:t xml:space="preserve">水利局、</w:t>
      </w:r>
      <w:r>
        <w:rPr>
          <w:rFonts w:hint="eastAsia" w:hAnsi="宋体" w:cs="宋体"/>
          <w:sz w:val="24"/>
          <w:szCs w:val="32"/>
        </w:rPr>
        <w:t xml:space="preserve">厅属单位（包括水文分局、厅属水利工程管理处）各1条100M通信电路，以及省水利厅至省水利科学研究院、省水利数字</w:t>
      </w:r>
      <w:r>
        <w:rPr>
          <w:rFonts w:hAnsi="宋体" w:cs="宋体"/>
          <w:sz w:val="24"/>
          <w:szCs w:val="32"/>
        </w:rPr>
        <w:t xml:space="preserve">中心</w:t>
      </w:r>
      <w:r>
        <w:rPr>
          <w:rFonts w:hint="eastAsia" w:hAnsi="宋体" w:cs="宋体"/>
          <w:sz w:val="24"/>
          <w:szCs w:val="32"/>
        </w:rPr>
        <w:t xml:space="preserve">、省水利勘测设计研究院有限公司、省水利防汛物资储备中心徐州分中心、苏州分中心、镇江分中心、扬州分中心、南京分中心、</w:t>
      </w:r>
      <w:r>
        <w:rPr>
          <w:rFonts w:hAnsi="宋体" w:cs="宋体"/>
          <w:sz w:val="24"/>
          <w:szCs w:val="32"/>
        </w:rPr>
        <w:t xml:space="preserve">盐城分中心</w:t>
      </w:r>
      <w:r>
        <w:rPr>
          <w:rFonts w:hint="eastAsia" w:hAnsi="宋体" w:cs="宋体"/>
          <w:sz w:val="24"/>
          <w:szCs w:val="32"/>
        </w:rPr>
        <w:t xml:space="preserve">等单位的各1条100M数字电</w:t>
      </w:r>
      <w:r>
        <w:rPr>
          <w:rFonts w:hint="eastAsia" w:hAnsi="宋体" w:cs="宋体"/>
          <w:sz w:val="24"/>
          <w:szCs w:val="32"/>
        </w:rPr>
        <w:t xml:space="preserve">路的1年租赁使用权以及线路集成等内容。</w:t>
      </w:r>
      <w:r>
        <w:rPr>
          <w:rFonts w:hint="eastAsia" w:hAnsi="宋体" w:cs="宋体"/>
          <w:bCs/>
          <w:sz w:val="24"/>
          <w:szCs w:val="24"/>
        </w:rPr>
      </w:r>
      <w:r/>
    </w:p>
    <w:p>
      <w:pPr>
        <w:pStyle w:val="684"/>
        <w:ind w:firstLine="480"/>
        <w:spacing w:line="500" w:lineRule="exact"/>
        <w:rPr>
          <w:rFonts w:hint="eastAsia" w:ascii="宋体" w:hAnsi="宋体" w:cs="宋体"/>
          <w:sz w:val="24"/>
          <w:szCs w:val="32"/>
        </w:rPr>
      </w:pPr>
      <w:r>
        <w:rPr>
          <w:rFonts w:ascii="宋体" w:hAnsi="宋体" w:cs="宋体"/>
          <w:b/>
          <w:sz w:val="24"/>
          <w:szCs w:val="24"/>
        </w:rPr>
        <w:t xml:space="preserve">（3）</w:t>
      </w:r>
      <w:r>
        <w:rPr>
          <w:rFonts w:hint="eastAsia" w:ascii="宋体" w:hAnsi="宋体" w:cs="宋体"/>
          <w:b/>
          <w:sz w:val="24"/>
          <w:szCs w:val="24"/>
        </w:rPr>
        <w:t xml:space="preserve">裸光纤。</w:t>
      </w:r>
      <w:r>
        <w:rPr>
          <w:rFonts w:hint="eastAsia" w:ascii="宋体" w:hAnsi="宋体" w:cs="宋体"/>
          <w:sz w:val="24"/>
          <w:szCs w:val="32"/>
        </w:rPr>
        <w:t xml:space="preserve">水利数据中心主机房（上海路5号江苏水利大厦22层）至灾备机房（铁心桥街道龙西路306号江苏省水文发展基地1层）物理路由通信光缆的1年租赁使用权以及线路集成服务等内容。</w:t>
      </w:r>
      <w:r/>
    </w:p>
    <w:p>
      <w:pPr>
        <w:pStyle w:val="723"/>
        <w:spacing w:before="120" w:after="120"/>
        <w:rPr>
          <w:rFonts w:hint="eastAsia" w:hAnsi="宋体"/>
          <w:sz w:val="24"/>
          <w:szCs w:val="24"/>
        </w:rPr>
      </w:pPr>
      <w:r>
        <w:rPr>
          <w:rFonts w:hint="eastAsia" w:hAnsi="宋体"/>
          <w:sz w:val="24"/>
          <w:szCs w:val="24"/>
        </w:rPr>
        <w:t xml:space="preserve">1.4 履行时间（期限）：1年。</w:t>
      </w:r>
      <w:r/>
    </w:p>
    <w:p>
      <w:pPr>
        <w:pStyle w:val="723"/>
        <w:spacing w:before="120" w:after="120"/>
        <w:rPr>
          <w:rFonts w:hint="eastAsia" w:hAnsi="宋体"/>
          <w:sz w:val="24"/>
          <w:szCs w:val="24"/>
        </w:rPr>
      </w:pPr>
      <w:r>
        <w:rPr>
          <w:rFonts w:hint="eastAsia" w:hAnsi="宋体"/>
          <w:sz w:val="24"/>
          <w:szCs w:val="24"/>
        </w:rPr>
        <w:t xml:space="preserve">1.5 履行地点：甲方指定的地点，见采购需求。</w:t>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6履行方式：按照甲方要求，见采购需求。</w:t>
      </w:r>
      <w:r/>
    </w:p>
    <w:p>
      <w:pPr>
        <w:pStyle w:val="723"/>
        <w:spacing w:before="120" w:after="120"/>
        <w:rPr>
          <w:rFonts w:hint="eastAsia" w:hAnsi="宋体"/>
          <w:b/>
          <w:sz w:val="24"/>
          <w:szCs w:val="24"/>
        </w:rPr>
      </w:pPr>
      <w:r>
        <w:rPr>
          <w:rFonts w:hAnsi="宋体"/>
          <w:b/>
          <w:sz w:val="24"/>
          <w:szCs w:val="24"/>
        </w:rPr>
        <w:t xml:space="preserve">二、合同金额</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三、技术资料</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szCs w:val="24"/>
        </w:rPr>
      </w:r>
      <w:r/>
    </w:p>
    <w:p>
      <w:pPr>
        <w:pStyle w:val="723"/>
        <w:ind w:left="412" w:hanging="412"/>
        <w:spacing w:before="120" w:after="120"/>
        <w:rPr>
          <w:rFonts w:hint="eastAsia" w:hAnsi="宋体"/>
          <w:b/>
          <w:sz w:val="24"/>
          <w:szCs w:val="24"/>
        </w:rPr>
      </w:pPr>
      <w:r>
        <w:rPr>
          <w:rFonts w:hAnsi="宋体"/>
          <w:b/>
          <w:sz w:val="24"/>
          <w:szCs w:val="24"/>
        </w:rPr>
        <w:t xml:space="preserve">四、知识产权</w:t>
      </w:r>
      <w:r>
        <w:rPr>
          <w:rFonts w:hint="eastAsia" w:hAnsi="宋体"/>
          <w:b/>
          <w:sz w:val="24"/>
          <w:szCs w:val="24"/>
        </w:rPr>
      </w:r>
      <w:r/>
    </w:p>
    <w:p>
      <w:pPr>
        <w:pStyle w:val="72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3"/>
        <w:spacing w:before="120" w:after="120"/>
        <w:rPr>
          <w:rFonts w:hint="eastAsia" w:hAnsi="宋体"/>
          <w:sz w:val="24"/>
          <w:szCs w:val="24"/>
          <w:u w:val="single"/>
        </w:rPr>
      </w:pPr>
      <w:r>
        <w:rPr>
          <w:rFonts w:hAnsi="宋体"/>
          <w:b/>
          <w:sz w:val="24"/>
          <w:szCs w:val="24"/>
        </w:rPr>
        <w:t xml:space="preserve">五、产权担保</w:t>
      </w:r>
      <w:r>
        <w:rPr>
          <w:rFonts w:hint="eastAsia" w:hAnsi="宋体"/>
          <w:sz w:val="24"/>
          <w:szCs w:val="24"/>
          <w:u w:val="single"/>
        </w:rPr>
      </w:r>
      <w:r/>
    </w:p>
    <w:p>
      <w:pPr>
        <w:pStyle w:val="723"/>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w:t>
      </w:r>
      <w:r>
        <w:rPr>
          <w:rFonts w:hint="eastAsia" w:hAnsi="宋体"/>
          <w:sz w:val="24"/>
          <w:szCs w:val="24"/>
        </w:rPr>
        <w:t xml:space="preserve">的货物）</w:t>
      </w:r>
      <w:r>
        <w:rPr>
          <w:rFonts w:hAnsi="宋体"/>
          <w:sz w:val="24"/>
          <w:szCs w:val="24"/>
        </w:rPr>
        <w:t xml:space="preserve">的所有权完全属于乙方且无任何抵押、查封等产权瑕疵。</w:t>
      </w:r>
      <w:r>
        <w:rPr>
          <w:rFonts w:hint="eastAsia" w:hAnsi="宋体"/>
          <w:sz w:val="24"/>
          <w:szCs w:val="24"/>
          <w:u w:val="single"/>
        </w:rPr>
      </w:r>
      <w:r/>
    </w:p>
    <w:p>
      <w:pPr>
        <w:pStyle w:val="723"/>
        <w:ind w:left="410" w:hanging="410"/>
        <w:spacing w:before="120" w:after="120"/>
        <w:rPr>
          <w:rFonts w:hint="eastAsia" w:hAnsi="宋体"/>
          <w:b/>
          <w:sz w:val="24"/>
          <w:szCs w:val="24"/>
        </w:rPr>
      </w:pPr>
      <w:r>
        <w:rPr>
          <w:rFonts w:hAnsi="宋体"/>
          <w:b/>
          <w:sz w:val="24"/>
          <w:szCs w:val="24"/>
        </w:rPr>
        <w:t xml:space="preserve">六、履约保证金</w:t>
      </w:r>
      <w:r>
        <w:rPr>
          <w:rFonts w:hint="eastAsia" w:hAnsi="宋体"/>
          <w:b/>
          <w:sz w:val="24"/>
          <w:szCs w:val="24"/>
        </w:rPr>
      </w:r>
      <w:r/>
    </w:p>
    <w:p>
      <w:pPr>
        <w:pStyle w:val="72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72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2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int="eastAsia" w:hAnsi="宋体"/>
          <w:sz w:val="24"/>
          <w:szCs w:val="24"/>
        </w:rPr>
      </w:r>
      <w:r/>
    </w:p>
    <w:p>
      <w:pPr>
        <w:pStyle w:val="684"/>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rPr>
          <w:rFonts w:hint="eastAsia" w:ascii="宋体" w:hAnsi="宋体" w:eastAsia="仿宋_GB2312"/>
          <w:b/>
          <w:sz w:val="24"/>
          <w:szCs w:val="24"/>
        </w:rPr>
      </w:r>
      <w:r/>
    </w:p>
    <w:p>
      <w:pPr>
        <w:pStyle w:val="68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8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84"/>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hint="eastAsia" w:ascii="宋体" w:hAnsi="宋体" w:eastAsia="仿宋_GB2312"/>
          <w:sz w:val="24"/>
          <w:szCs w:val="24"/>
        </w:rPr>
      </w:r>
      <w:r/>
    </w:p>
    <w:p>
      <w:pPr>
        <w:pStyle w:val="723"/>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int="eastAsia" w:hAnsi="宋体"/>
          <w:b/>
          <w:sz w:val="24"/>
          <w:szCs w:val="24"/>
        </w:rPr>
      </w:r>
      <w:r/>
    </w:p>
    <w:p>
      <w:pPr>
        <w:pStyle w:val="68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w:t>
      </w:r>
      <w:r>
        <w:rPr>
          <w:rFonts w:ascii="宋体" w:hAnsi="宋体"/>
          <w:sz w:val="24"/>
          <w:szCs w:val="24"/>
        </w:rPr>
        <w:t xml:space="preserve">签订后，</w:t>
      </w:r>
      <w:r>
        <w:rPr>
          <w:rFonts w:hint="eastAsia" w:ascii="宋体" w:hAnsi="宋体"/>
          <w:sz w:val="24"/>
          <w:szCs w:val="24"/>
        </w:rPr>
        <w:t xml:space="preserve">甲方</w:t>
      </w:r>
      <w:r>
        <w:rPr>
          <w:rFonts w:ascii="宋体" w:hAnsi="宋体"/>
          <w:sz w:val="24"/>
          <w:szCs w:val="24"/>
        </w:rPr>
        <w:t xml:space="preserve">支付</w:t>
      </w:r>
      <w:r>
        <w:rPr>
          <w:rFonts w:hint="eastAsia" w:ascii="宋体" w:hAnsi="宋体"/>
          <w:sz w:val="24"/>
          <w:szCs w:val="24"/>
        </w:rPr>
        <w:t xml:space="preserve">乙方</w:t>
      </w:r>
      <w:r>
        <w:rPr>
          <w:rFonts w:ascii="宋体" w:hAnsi="宋体"/>
          <w:sz w:val="24"/>
          <w:szCs w:val="24"/>
        </w:rPr>
        <w:t xml:space="preserve">合同款的</w:t>
      </w:r>
      <w:r>
        <w:rPr>
          <w:rFonts w:hint="eastAsia" w:ascii="宋体" w:hAnsi="宋体"/>
          <w:sz w:val="24"/>
          <w:szCs w:val="24"/>
        </w:rPr>
        <w:t xml:space="preserve">60</w:t>
      </w:r>
      <w:r>
        <w:rPr>
          <w:rFonts w:ascii="宋体" w:hAnsi="宋体"/>
          <w:sz w:val="24"/>
          <w:szCs w:val="24"/>
        </w:rPr>
        <w:t xml:space="preserve">%</w:t>
      </w:r>
      <w:r>
        <w:rPr>
          <w:rFonts w:hint="eastAsia" w:ascii="宋体" w:hAnsi="宋体"/>
          <w:sz w:val="24"/>
          <w:szCs w:val="24"/>
        </w:rPr>
        <w:t xml:space="preserve">；</w:t>
      </w:r>
      <w:r/>
    </w:p>
    <w:p>
      <w:pPr>
        <w:pStyle w:val="68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 202</w:t>
      </w:r>
      <w:r>
        <w:rPr>
          <w:rFonts w:ascii="宋体" w:hAnsi="宋体"/>
          <w:sz w:val="24"/>
          <w:szCs w:val="24"/>
        </w:rPr>
        <w:t xml:space="preserve">5</w:t>
      </w:r>
      <w:r>
        <w:rPr>
          <w:rFonts w:hint="eastAsia" w:ascii="宋体" w:hAnsi="宋体"/>
          <w:sz w:val="24"/>
          <w:szCs w:val="24"/>
        </w:rPr>
        <w:t xml:space="preserve">年11月底前，根据双方签字确认的工程量完工确认单，甲方支付乙方合同</w:t>
      </w:r>
      <w:r>
        <w:rPr>
          <w:rFonts w:ascii="宋体" w:hAnsi="宋体"/>
          <w:sz w:val="24"/>
          <w:szCs w:val="24"/>
        </w:rPr>
        <w:t xml:space="preserve">尾款</w:t>
      </w:r>
      <w:r>
        <w:rPr>
          <w:rFonts w:hint="eastAsia" w:ascii="宋体" w:hAnsi="宋体"/>
          <w:sz w:val="24"/>
          <w:szCs w:val="24"/>
        </w:rPr>
        <w:t xml:space="preserve">。</w:t>
      </w:r>
      <w:r/>
    </w:p>
    <w:p>
      <w:pPr>
        <w:pStyle w:val="684"/>
        <w:spacing w:before="145" w:after="145"/>
        <w:rPr>
          <w:rFonts w:hint="eastAsia" w:ascii="宋体" w:hAnsi="宋体" w:eastAsia="仿宋_GB2312"/>
          <w:b/>
          <w:sz w:val="24"/>
          <w:szCs w:val="24"/>
        </w:rPr>
      </w:pPr>
      <w:r>
        <w:rPr>
          <w:rFonts w:hint="eastAsia" w:ascii="宋体" w:hAnsi="宋体"/>
          <w:b/>
          <w:sz w:val="24"/>
          <w:szCs w:val="24"/>
        </w:rPr>
        <w:t xml:space="preserve">九、税费</w:t>
      </w:r>
      <w:r>
        <w:rPr>
          <w:rFonts w:hint="eastAsia" w:ascii="宋体" w:hAnsi="宋体" w:eastAsia="仿宋_GB2312"/>
          <w:b/>
          <w:sz w:val="24"/>
          <w:szCs w:val="24"/>
        </w:rPr>
      </w:r>
      <w:r/>
    </w:p>
    <w:p>
      <w:pPr>
        <w:pStyle w:val="684"/>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eastAsia="仿宋_GB2312"/>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r>
      <w:r/>
    </w:p>
    <w:p>
      <w:pPr>
        <w:pStyle w:val="72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2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w:t>
      </w:r>
      <w:r>
        <w:rPr>
          <w:rFonts w:hint="eastAsia" w:hAnsi="宋体"/>
          <w:sz w:val="24"/>
          <w:szCs w:val="24"/>
        </w:rPr>
        <w:t xml:space="preserve">容做好相应配合工作。</w:t>
      </w:r>
      <w:r/>
    </w:p>
    <w:p>
      <w:pPr>
        <w:pStyle w:val="723"/>
        <w:ind w:left="480" w:hanging="480"/>
        <w:spacing w:before="120" w:after="120"/>
        <w:rPr>
          <w:rFonts w:hint="eastAsia" w:hAnsi="宋体"/>
          <w:sz w:val="24"/>
          <w:szCs w:val="24"/>
        </w:rPr>
      </w:pPr>
      <w:r>
        <w:rPr>
          <w:rFonts w:hint="eastAsia" w:hAnsi="宋体"/>
          <w:sz w:val="24"/>
          <w:szCs w:val="24"/>
        </w:rPr>
        <w:t xml:space="preserve">10.3 对于实际使用人和甲</w:t>
      </w:r>
      <w:r>
        <w:rPr>
          <w:rFonts w:hint="eastAsia" w:hAnsi="宋体"/>
          <w:sz w:val="24"/>
          <w:szCs w:val="24"/>
        </w:rPr>
        <w:t xml:space="preserve">方分离的项目，甲方邀请实际使用人参与验收。</w:t>
      </w:r>
      <w:r/>
    </w:p>
    <w:p>
      <w:pPr>
        <w:pStyle w:val="72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2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支付手续的,甲方应按逾期付款总额每日向乙方支付违约金。</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w:t>
      </w:r>
      <w:r>
        <w:rPr>
          <w:rFonts w:hAnsi="宋体"/>
          <w:sz w:val="24"/>
          <w:szCs w:val="24"/>
        </w:rPr>
        <w:t xml:space="preserve">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w:t>
      </w:r>
      <w:r>
        <w:rPr>
          <w:rFonts w:hint="eastAsia" w:hAnsi="宋体"/>
          <w:sz w:val="24"/>
          <w:szCs w:val="24"/>
        </w:rPr>
        <w:t xml:space="preserve">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Ansi="宋体"/>
          <w:sz w:val="24"/>
          <w:szCs w:val="24"/>
        </w:rPr>
        <w:t xml:space="preserve">的违约金，如造成甲方损失超过违约金的，超出部分由乙方继续承担赔偿责任。 </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72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2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int="eastAsia" w:hAnsi="宋体"/>
          <w:b/>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w:t>
      </w:r>
      <w:r>
        <w:rPr>
          <w:rFonts w:hAnsi="宋体"/>
          <w:sz w:val="24"/>
          <w:szCs w:val="24"/>
        </w:rPr>
        <w:t xml:space="preserve">条文执行。</w:t>
      </w:r>
      <w:r>
        <w:rPr>
          <w:rFonts w:hint="eastAsia" w:hAnsi="宋体"/>
          <w:sz w:val="24"/>
          <w:szCs w:val="24"/>
        </w:rPr>
      </w:r>
      <w:r/>
    </w:p>
    <w:p>
      <w:pPr>
        <w:pStyle w:val="72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r>
      <w:r/>
    </w:p>
    <w:p>
      <w:pPr>
        <w:pStyle w:val="723"/>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723"/>
        <w:spacing w:before="120" w:after="120" w:line="0" w:lineRule="atLeast"/>
        <w:rPr>
          <w:rFonts w:hint="eastAsia" w:hAnsi="宋体"/>
          <w:sz w:val="24"/>
          <w:szCs w:val="24"/>
        </w:rPr>
      </w:pPr>
      <w:r>
        <w:rPr>
          <w:rFonts w:hAnsi="宋体"/>
          <w:sz w:val="24"/>
          <w:szCs w:val="24"/>
        </w:rPr>
        <w:t xml:space="preserve">  地址：                       地址： </w:t>
      </w:r>
      <w:r>
        <w:rPr>
          <w:rFonts w:hint="eastAsia" w:hAnsi="宋体"/>
          <w:sz w:val="24"/>
          <w:szCs w:val="24"/>
        </w:rPr>
      </w:r>
      <w:r/>
    </w:p>
    <w:p>
      <w:pPr>
        <w:pStyle w:val="723"/>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723"/>
        <w:ind w:firstLine="240"/>
        <w:spacing w:before="120" w:after="120" w:line="0" w:lineRule="atLeast"/>
      </w:pPr>
      <w:r>
        <w:rPr>
          <w:rFonts w:hint="eastAsia" w:hAnsi="宋体"/>
          <w:sz w:val="24"/>
          <w:szCs w:val="24"/>
        </w:rPr>
        <w:t xml:space="preserve">联系电话：                    联系电话：          </w:t>
      </w:r>
      <w:r/>
    </w:p>
    <w:p>
      <w:pPr>
        <w:pStyle w:val="723"/>
        <w:jc w:val="center"/>
        <w:spacing w:before="120" w:after="120" w:line="0" w:lineRule="atLeast"/>
      </w:pPr>
      <w:r/>
      <w:r/>
    </w:p>
    <w:p>
      <w:pPr>
        <w:pStyle w:val="723"/>
        <w:jc w:val="right"/>
        <w:spacing w:before="120" w:after="120" w:line="0" w:lineRule="atLeast"/>
        <w:rPr>
          <w:sz w:val="24"/>
          <w:szCs w:val="24"/>
        </w:rPr>
      </w:pPr>
      <w:r>
        <w:rPr>
          <w:sz w:val="24"/>
          <w:szCs w:val="24"/>
        </w:rPr>
      </w:r>
      <w:r/>
    </w:p>
    <w:p>
      <w:pPr>
        <w:pStyle w:val="723"/>
        <w:jc w:val="center"/>
        <w:spacing w:before="120" w:after="120" w:line="0" w:lineRule="atLeast"/>
        <w:rPr>
          <w:rFonts w:hint="eastAsia"/>
          <w:sz w:val="24"/>
          <w:szCs w:val="24"/>
        </w:rPr>
      </w:pPr>
      <w:r>
        <w:rPr>
          <w:sz w:val="24"/>
          <w:szCs w:val="24"/>
        </w:rPr>
        <w:t xml:space="preserve">签订日期：      年  月  日</w:t>
      </w:r>
      <w:r>
        <w:rPr>
          <w:rFonts w:hint="eastAsia"/>
          <w:sz w:val="24"/>
          <w:szCs w:val="24"/>
        </w:rPr>
      </w:r>
      <w:r/>
    </w:p>
    <w:p>
      <w:pPr>
        <w:pStyle w:val="684"/>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bCs/>
          <w:sz w:val="30"/>
          <w:szCs w:val="20"/>
        </w:rPr>
      </w:r>
      <w:r/>
    </w:p>
    <w:p>
      <w:pPr>
        <w:pStyle w:val="684"/>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江苏省水利厅及直属单位信息采集电路、互联网出口宽带租赁服务</w:t>
      </w:r>
      <w:r/>
    </w:p>
    <w:p>
      <w:pPr>
        <w:pStyle w:val="684"/>
        <w:spacing w:before="120" w:after="120"/>
        <w:rPr>
          <w:rFonts w:hint="eastAsia"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t xml:space="preserve">      </w:t>
      </w:r>
      <w:r>
        <w:rPr>
          <w:rFonts w:hint="eastAsia" w:ascii="宋体" w:hAnsi="宋体" w:cs="Courier New"/>
          <w:color w:val="ff0000"/>
          <w:sz w:val="24"/>
          <w:szCs w:val="24"/>
        </w:rPr>
      </w:r>
      <w:r/>
    </w:p>
    <w:p>
      <w:pPr>
        <w:pStyle w:val="684"/>
        <w:spacing w:before="120" w:after="120"/>
        <w:rPr>
          <w:rFonts w:hint="eastAsia" w:ascii="宋体" w:hAnsi="宋体" w:cs="Courier New"/>
          <w:sz w:val="24"/>
          <w:szCs w:val="24"/>
        </w:rPr>
      </w:pPr>
      <w:r>
        <w:rPr>
          <w:rFonts w:hint="eastAsia" w:ascii="宋体" w:hAnsi="宋体" w:cs="Courier New"/>
          <w:sz w:val="24"/>
          <w:szCs w:val="24"/>
        </w:rPr>
        <w:t xml:space="preserve">采购包号：包二</w:t>
      </w:r>
      <w:r/>
    </w:p>
    <w:p>
      <w:pPr>
        <w:pStyle w:val="723"/>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23"/>
        <w:spacing w:before="120" w:after="120"/>
        <w:rPr>
          <w:rFonts w:hint="eastAsia" w:hAnsi="宋体"/>
          <w:b/>
          <w:sz w:val="24"/>
          <w:szCs w:val="24"/>
        </w:rPr>
      </w:pP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江苏省水利厅及直属单位信息采集电路、互联网出口宽带租赁服务</w:t>
      </w:r>
      <w:r>
        <w:rPr>
          <w:rFonts w:hAnsi="宋体"/>
          <w:sz w:val="24"/>
          <w:szCs w:val="24"/>
        </w:rPr>
        <w:t xml:space="preserve">项目公开招标的结果，签署本合同。</w:t>
      </w:r>
      <w:r>
        <w:rPr>
          <w:rFonts w:hint="eastAsia" w:hAnsi="宋体"/>
          <w:b/>
          <w:sz w:val="24"/>
          <w:szCs w:val="24"/>
        </w:rPr>
      </w:r>
      <w:r/>
    </w:p>
    <w:p>
      <w:pPr>
        <w:pStyle w:val="72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int="eastAsia" w:hAnsi="宋体"/>
          <w:b/>
          <w:sz w:val="24"/>
          <w:szCs w:val="24"/>
        </w:rPr>
      </w:r>
      <w:r/>
    </w:p>
    <w:p>
      <w:pPr>
        <w:pStyle w:val="723"/>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江苏省水利厅互联网、信息采集网长途电路租赁服务（备）</w:t>
      </w:r>
      <w:r/>
    </w:p>
    <w:p>
      <w:pPr>
        <w:pStyle w:val="72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标的质量：见采购需求</w:t>
      </w:r>
      <w:r/>
    </w:p>
    <w:p>
      <w:pPr>
        <w:pStyle w:val="723"/>
        <w:spacing w:before="120" w:after="120"/>
        <w:rPr>
          <w:rFonts w:hint="eastAsia" w:hAnsi="宋体"/>
          <w:sz w:val="24"/>
          <w:szCs w:val="24"/>
        </w:rPr>
      </w:pPr>
      <w:r>
        <w:rPr>
          <w:rFonts w:hint="eastAsia" w:hAnsi="宋体"/>
          <w:sz w:val="24"/>
          <w:szCs w:val="24"/>
        </w:rPr>
        <w:t xml:space="preserve">1.3 标的数量（规模）：</w:t>
      </w:r>
      <w:r/>
    </w:p>
    <w:p>
      <w:pPr>
        <w:pStyle w:val="723"/>
        <w:ind w:firstLine="482"/>
        <w:spacing w:before="120" w:after="120"/>
        <w:rPr>
          <w:rFonts w:hint="eastAsia" w:hAnsi="宋体"/>
          <w:bCs/>
          <w:sz w:val="24"/>
          <w:szCs w:val="24"/>
        </w:rPr>
      </w:pPr>
      <w:r>
        <w:rPr>
          <w:rFonts w:hAnsi="宋体"/>
          <w:b/>
          <w:color w:val="000000"/>
          <w:sz w:val="24"/>
          <w:szCs w:val="24"/>
        </w:rPr>
        <w:t xml:space="preserve">（1）</w:t>
      </w:r>
      <w:r>
        <w:rPr>
          <w:rFonts w:hint="eastAsia" w:hAnsi="宋体" w:cs="宋体"/>
          <w:b/>
          <w:bCs/>
          <w:sz w:val="24"/>
          <w:szCs w:val="24"/>
        </w:rPr>
        <w:t xml:space="preserve">互联网宽带。</w:t>
      </w:r>
      <w:r>
        <w:rPr>
          <w:rFonts w:hint="eastAsia" w:hAnsi="宋体"/>
          <w:bCs/>
          <w:sz w:val="24"/>
          <w:szCs w:val="24"/>
        </w:rPr>
        <w:t xml:space="preserve">省水利厅直属单位互联网1000M宽带的1年租赁使用权以及线路服务。</w:t>
      </w:r>
      <w:r/>
    </w:p>
    <w:p>
      <w:pPr>
        <w:pStyle w:val="723"/>
        <w:ind w:firstLine="482"/>
        <w:spacing w:before="120" w:after="120"/>
        <w:rPr>
          <w:rFonts w:hint="eastAsia" w:hAnsi="宋体" w:cs="宋体"/>
          <w:bCs/>
          <w:sz w:val="24"/>
          <w:szCs w:val="24"/>
        </w:rPr>
      </w:pPr>
      <w:r>
        <w:rPr>
          <w:rFonts w:hint="eastAsia" w:hAnsi="宋体"/>
          <w:b/>
          <w:color w:val="000000"/>
          <w:sz w:val="24"/>
          <w:szCs w:val="24"/>
        </w:rPr>
        <w:t xml:space="preserve">（2）</w:t>
      </w:r>
      <w:r>
        <w:rPr>
          <w:rFonts w:hint="eastAsia" w:hAnsi="宋体"/>
          <w:b/>
          <w:color w:val="000000"/>
          <w:sz w:val="24"/>
          <w:szCs w:val="24"/>
        </w:rPr>
        <w:t xml:space="preserve">数字电路。</w:t>
      </w:r>
      <w:r>
        <w:rPr>
          <w:rFonts w:hint="eastAsia" w:hAnsi="宋体" w:cs="宋体"/>
          <w:sz w:val="24"/>
          <w:szCs w:val="32"/>
        </w:rPr>
        <w:t xml:space="preserve">江苏省水利厅中心机房至设区市</w:t>
      </w:r>
      <w:r>
        <w:rPr>
          <w:rFonts w:hAnsi="宋体" w:cs="宋体"/>
          <w:sz w:val="24"/>
          <w:szCs w:val="32"/>
        </w:rPr>
        <w:t xml:space="preserve">水利局、</w:t>
      </w:r>
      <w:r>
        <w:rPr>
          <w:rFonts w:hint="eastAsia" w:hAnsi="宋体" w:cs="宋体"/>
          <w:sz w:val="24"/>
          <w:szCs w:val="32"/>
        </w:rPr>
        <w:t xml:space="preserve">厅属单位（包括水文分局、厅属水利工程管理处）各1条100M通信电路，以及省水利厅至省水利科学研究院、省水利数字</w:t>
      </w:r>
      <w:r>
        <w:rPr>
          <w:rFonts w:hAnsi="宋体" w:cs="宋体"/>
          <w:sz w:val="24"/>
          <w:szCs w:val="32"/>
        </w:rPr>
        <w:t xml:space="preserve">中心</w:t>
      </w:r>
      <w:r>
        <w:rPr>
          <w:rFonts w:hint="eastAsia" w:hAnsi="宋体" w:cs="宋体"/>
          <w:sz w:val="24"/>
          <w:szCs w:val="32"/>
        </w:rPr>
        <w:t xml:space="preserve">、省水利勘测设计研究院有限公司、省水利防汛物资储备中心徐州分中心、苏州分中心、镇江分中心、扬州分中心、南京分中心、</w:t>
      </w:r>
      <w:r>
        <w:rPr>
          <w:rFonts w:hAnsi="宋体" w:cs="宋体"/>
          <w:sz w:val="24"/>
          <w:szCs w:val="32"/>
        </w:rPr>
        <w:t xml:space="preserve">盐城分中心，</w:t>
      </w:r>
      <w:r>
        <w:rPr>
          <w:rFonts w:hint="eastAsia" w:hAnsi="宋体" w:cs="宋体"/>
          <w:sz w:val="24"/>
          <w:szCs w:val="24"/>
        </w:rPr>
        <w:t xml:space="preserve">省太湖水利工程管理处至丹阳水利枢纽、奔牛水利枢纽</w:t>
      </w:r>
      <w:r>
        <w:rPr>
          <w:rFonts w:hint="eastAsia" w:hAnsi="宋体" w:cs="宋体"/>
          <w:sz w:val="24"/>
          <w:szCs w:val="32"/>
        </w:rPr>
        <w:t xml:space="preserve">等单位的各1条100M数字电路的1年租赁使用权以及线路集成等内容。</w:t>
      </w:r>
      <w:r>
        <w:rPr>
          <w:rFonts w:hint="eastAsia" w:hAnsi="宋体" w:cs="宋体"/>
          <w:bCs/>
          <w:sz w:val="24"/>
          <w:szCs w:val="24"/>
        </w:rPr>
      </w:r>
      <w:r/>
    </w:p>
    <w:p>
      <w:pPr>
        <w:pStyle w:val="684"/>
        <w:ind w:firstLine="480"/>
        <w:spacing w:line="500" w:lineRule="exact"/>
        <w:rPr>
          <w:rFonts w:hint="eastAsia" w:ascii="宋体" w:hAnsi="宋体" w:cs="宋体"/>
          <w:sz w:val="24"/>
          <w:szCs w:val="32"/>
        </w:rPr>
      </w:pPr>
      <w:r>
        <w:rPr>
          <w:rFonts w:ascii="宋体" w:hAnsi="宋体" w:cs="宋体"/>
          <w:b/>
          <w:sz w:val="24"/>
          <w:szCs w:val="24"/>
        </w:rPr>
        <w:t xml:space="preserve">（3）</w:t>
      </w:r>
      <w:r>
        <w:rPr>
          <w:rFonts w:hint="eastAsia" w:ascii="宋体" w:hAnsi="宋体" w:cs="宋体"/>
          <w:b/>
          <w:sz w:val="24"/>
          <w:szCs w:val="24"/>
        </w:rPr>
        <w:t xml:space="preserve">裸光纤。</w:t>
      </w:r>
      <w:r>
        <w:rPr>
          <w:rFonts w:hint="eastAsia" w:ascii="宋体" w:hAnsi="宋体" w:cs="宋体"/>
          <w:sz w:val="24"/>
          <w:szCs w:val="32"/>
        </w:rPr>
        <w:t xml:space="preserve">水利数据中心主机房（上海路5号江苏水利大厦22层）至灾备机房（铁心桥街道龙西路306号江苏省水文发展基地1层）物理路由通信光缆的1年租赁使用权以及线路集成服务等内容。</w:t>
      </w:r>
      <w:r/>
    </w:p>
    <w:p>
      <w:pPr>
        <w:pStyle w:val="723"/>
        <w:spacing w:before="120" w:after="120"/>
        <w:rPr>
          <w:rFonts w:hint="eastAsia" w:hAnsi="宋体"/>
          <w:sz w:val="24"/>
          <w:szCs w:val="24"/>
        </w:rPr>
      </w:pPr>
      <w:r>
        <w:rPr>
          <w:rFonts w:hint="eastAsia" w:hAnsi="宋体"/>
          <w:sz w:val="24"/>
          <w:szCs w:val="24"/>
        </w:rPr>
        <w:t xml:space="preserve">1.4 履行时间（期限）：1年。</w:t>
      </w:r>
      <w:r/>
    </w:p>
    <w:p>
      <w:pPr>
        <w:pStyle w:val="723"/>
        <w:spacing w:before="120" w:after="120"/>
        <w:rPr>
          <w:rFonts w:hint="eastAsia" w:hAnsi="宋体"/>
          <w:sz w:val="24"/>
          <w:szCs w:val="24"/>
        </w:rPr>
      </w:pPr>
      <w:r>
        <w:rPr>
          <w:rFonts w:hint="eastAsia" w:hAnsi="宋体"/>
          <w:sz w:val="24"/>
          <w:szCs w:val="24"/>
        </w:rPr>
        <w:t xml:space="preserve">1.5 履行地点：甲方指定的地点，见采购需求。</w:t>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6履行方式：按照甲方要求，见采购需求。</w:t>
      </w:r>
      <w:r/>
    </w:p>
    <w:p>
      <w:pPr>
        <w:pStyle w:val="723"/>
        <w:spacing w:before="120" w:after="120"/>
        <w:rPr>
          <w:rFonts w:hint="eastAsia" w:hAnsi="宋体"/>
          <w:b/>
          <w:sz w:val="24"/>
          <w:szCs w:val="24"/>
        </w:rPr>
      </w:pPr>
      <w:r>
        <w:rPr>
          <w:rFonts w:hAnsi="宋体"/>
          <w:b/>
          <w:sz w:val="24"/>
          <w:szCs w:val="24"/>
        </w:rPr>
        <w:t xml:space="preserve">二、合同金额</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三、技术资料</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w:t>
      </w:r>
      <w:r>
        <w:rPr>
          <w:rFonts w:hAnsi="宋体"/>
          <w:sz w:val="24"/>
          <w:szCs w:val="24"/>
        </w:rPr>
        <w:t xml:space="preserve">给与履行本合同无关的任何其他人。即使向履行本合同有关的人员提供，也应注意</w:t>
      </w:r>
      <w:r>
        <w:rPr>
          <w:rFonts w:hAnsi="宋体"/>
          <w:sz w:val="24"/>
          <w:szCs w:val="24"/>
        </w:rPr>
        <w:t xml:space="preserve">保密并限于履行合同的必需范围。</w:t>
      </w:r>
      <w:r>
        <w:rPr>
          <w:rFonts w:hint="eastAsia" w:hAnsi="宋体"/>
          <w:sz w:val="24"/>
          <w:szCs w:val="24"/>
        </w:rPr>
      </w:r>
      <w:r/>
    </w:p>
    <w:p>
      <w:pPr>
        <w:pStyle w:val="723"/>
        <w:ind w:left="412" w:hanging="412"/>
        <w:spacing w:before="120" w:after="120"/>
        <w:rPr>
          <w:rFonts w:hint="eastAsia" w:hAnsi="宋体"/>
          <w:b/>
          <w:sz w:val="24"/>
          <w:szCs w:val="24"/>
        </w:rPr>
      </w:pPr>
      <w:r>
        <w:rPr>
          <w:rFonts w:hAnsi="宋体"/>
          <w:b/>
          <w:sz w:val="24"/>
          <w:szCs w:val="24"/>
        </w:rPr>
        <w:t xml:space="preserve">四、知识产权</w:t>
      </w:r>
      <w:r>
        <w:rPr>
          <w:rFonts w:hint="eastAsia" w:hAnsi="宋体"/>
          <w:b/>
          <w:sz w:val="24"/>
          <w:szCs w:val="24"/>
        </w:rPr>
      </w:r>
      <w:r/>
    </w:p>
    <w:p>
      <w:pPr>
        <w:pStyle w:val="72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3"/>
        <w:spacing w:before="120" w:after="120"/>
        <w:rPr>
          <w:rFonts w:hint="eastAsia" w:hAnsi="宋体"/>
          <w:sz w:val="24"/>
          <w:szCs w:val="24"/>
          <w:u w:val="single"/>
        </w:rPr>
      </w:pPr>
      <w:r>
        <w:rPr>
          <w:rFonts w:hAnsi="宋体"/>
          <w:b/>
          <w:sz w:val="24"/>
          <w:szCs w:val="24"/>
        </w:rPr>
        <w:t xml:space="preserve">五、产权担保</w:t>
      </w:r>
      <w:r>
        <w:rPr>
          <w:rFonts w:hint="eastAsia" w:hAnsi="宋体"/>
          <w:sz w:val="24"/>
          <w:szCs w:val="24"/>
          <w:u w:val="single"/>
        </w:rPr>
      </w:r>
      <w:r/>
    </w:p>
    <w:p>
      <w:pPr>
        <w:pStyle w:val="723"/>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hAnsi="宋体"/>
          <w:sz w:val="24"/>
          <w:szCs w:val="24"/>
          <w:u w:val="single"/>
        </w:rPr>
      </w:r>
      <w:r/>
    </w:p>
    <w:p>
      <w:pPr>
        <w:pStyle w:val="723"/>
        <w:ind w:left="410" w:hanging="410"/>
        <w:spacing w:before="120" w:after="120"/>
        <w:rPr>
          <w:rFonts w:hint="eastAsia" w:hAnsi="宋体"/>
          <w:b/>
          <w:sz w:val="24"/>
          <w:szCs w:val="24"/>
        </w:rPr>
      </w:pPr>
      <w:r>
        <w:rPr>
          <w:rFonts w:hAnsi="宋体"/>
          <w:b/>
          <w:sz w:val="24"/>
          <w:szCs w:val="24"/>
        </w:rPr>
        <w:t xml:space="preserve">六、履约保证金</w:t>
      </w:r>
      <w:r>
        <w:rPr>
          <w:rFonts w:hint="eastAsia" w:hAnsi="宋体"/>
          <w:b/>
          <w:sz w:val="24"/>
          <w:szCs w:val="24"/>
        </w:rPr>
      </w:r>
      <w:r/>
    </w:p>
    <w:p>
      <w:pPr>
        <w:pStyle w:val="72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723"/>
        <w:ind w:left="408" w:hanging="408"/>
        <w:spacing w:before="120" w:after="120"/>
        <w:rPr>
          <w:rFonts w:hint="eastAsia" w:hAnsi="宋体"/>
          <w:sz w:val="24"/>
          <w:szCs w:val="24"/>
        </w:rPr>
      </w:pPr>
      <w:r>
        <w:rPr>
          <w:rFonts w:hint="eastAsia" w:hAnsi="宋体"/>
          <w:sz w:val="24"/>
          <w:szCs w:val="24"/>
        </w:rPr>
        <w:t xml:space="preserve">6.2合同履行结束后，甲方应</w:t>
      </w:r>
      <w:r>
        <w:rPr>
          <w:rFonts w:hint="eastAsia" w:hAnsi="宋体"/>
          <w:sz w:val="24"/>
          <w:szCs w:val="24"/>
        </w:rPr>
        <w:t xml:space="preserve">及时退还交纳的履约保证金。</w:t>
      </w:r>
      <w:r/>
    </w:p>
    <w:p>
      <w:pPr>
        <w:pStyle w:val="72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int="eastAsia" w:hAnsi="宋体"/>
          <w:sz w:val="24"/>
          <w:szCs w:val="24"/>
        </w:rPr>
      </w:r>
      <w:r/>
    </w:p>
    <w:p>
      <w:pPr>
        <w:pStyle w:val="684"/>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rPr>
          <w:rFonts w:hint="eastAsia" w:ascii="宋体" w:hAnsi="宋体" w:eastAsia="仿宋_GB2312"/>
          <w:b/>
          <w:sz w:val="24"/>
          <w:szCs w:val="24"/>
        </w:rPr>
      </w:r>
      <w:r/>
    </w:p>
    <w:p>
      <w:pPr>
        <w:pStyle w:val="68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8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84"/>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hint="eastAsia" w:ascii="宋体" w:hAnsi="宋体" w:eastAsia="仿宋_GB2312"/>
          <w:sz w:val="24"/>
          <w:szCs w:val="24"/>
        </w:rPr>
      </w:r>
      <w:r/>
    </w:p>
    <w:p>
      <w:pPr>
        <w:pStyle w:val="723"/>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int="eastAsia" w:hAnsi="宋体"/>
          <w:b/>
          <w:sz w:val="24"/>
          <w:szCs w:val="24"/>
        </w:rPr>
      </w:r>
      <w:r/>
    </w:p>
    <w:p>
      <w:pPr>
        <w:pStyle w:val="68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w:t>
      </w:r>
      <w:r>
        <w:rPr>
          <w:rFonts w:ascii="宋体" w:hAnsi="宋体"/>
          <w:sz w:val="24"/>
          <w:szCs w:val="24"/>
        </w:rPr>
        <w:t xml:space="preserve">签订后，</w:t>
      </w:r>
      <w:r>
        <w:rPr>
          <w:rFonts w:hint="eastAsia" w:ascii="宋体" w:hAnsi="宋体"/>
          <w:sz w:val="24"/>
          <w:szCs w:val="24"/>
        </w:rPr>
        <w:t xml:space="preserve">甲方</w:t>
      </w:r>
      <w:r>
        <w:rPr>
          <w:rFonts w:ascii="宋体" w:hAnsi="宋体"/>
          <w:sz w:val="24"/>
          <w:szCs w:val="24"/>
        </w:rPr>
        <w:t xml:space="preserve">支付</w:t>
      </w:r>
      <w:r>
        <w:rPr>
          <w:rFonts w:hint="eastAsia" w:ascii="宋体" w:hAnsi="宋体"/>
          <w:sz w:val="24"/>
          <w:szCs w:val="24"/>
        </w:rPr>
        <w:t xml:space="preserve">乙方</w:t>
      </w:r>
      <w:r>
        <w:rPr>
          <w:rFonts w:ascii="宋体" w:hAnsi="宋体"/>
          <w:sz w:val="24"/>
          <w:szCs w:val="24"/>
        </w:rPr>
        <w:t xml:space="preserve">合同款的</w:t>
      </w:r>
      <w:r>
        <w:rPr>
          <w:rFonts w:hint="eastAsia" w:ascii="宋体" w:hAnsi="宋体"/>
          <w:sz w:val="24"/>
          <w:szCs w:val="24"/>
        </w:rPr>
        <w:t xml:space="preserve">60</w:t>
      </w:r>
      <w:r>
        <w:rPr>
          <w:rFonts w:ascii="宋体" w:hAnsi="宋体"/>
          <w:sz w:val="24"/>
          <w:szCs w:val="24"/>
        </w:rPr>
        <w:t xml:space="preserve">%</w:t>
      </w:r>
      <w:r>
        <w:rPr>
          <w:rFonts w:hint="eastAsia" w:ascii="宋体" w:hAnsi="宋体"/>
          <w:sz w:val="24"/>
          <w:szCs w:val="24"/>
        </w:rPr>
        <w:t xml:space="preserve">；</w:t>
      </w:r>
      <w:r/>
    </w:p>
    <w:p>
      <w:pPr>
        <w:pStyle w:val="68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 202</w:t>
      </w:r>
      <w:r>
        <w:rPr>
          <w:rFonts w:ascii="宋体" w:hAnsi="宋体"/>
          <w:sz w:val="24"/>
          <w:szCs w:val="24"/>
        </w:rPr>
        <w:t xml:space="preserve">5</w:t>
      </w:r>
      <w:r>
        <w:rPr>
          <w:rFonts w:hint="eastAsia" w:ascii="宋体" w:hAnsi="宋体"/>
          <w:sz w:val="24"/>
          <w:szCs w:val="24"/>
        </w:rPr>
        <w:t xml:space="preserve">年11月底前，根据双方签字</w:t>
      </w:r>
      <w:r>
        <w:rPr>
          <w:rFonts w:hint="eastAsia" w:ascii="宋体" w:hAnsi="宋体"/>
          <w:sz w:val="24"/>
          <w:szCs w:val="24"/>
        </w:rPr>
        <w:t xml:space="preserve">确认的工程量完工确认单，甲方支付乙方合同</w:t>
      </w:r>
      <w:r>
        <w:rPr>
          <w:rFonts w:ascii="宋体" w:hAnsi="宋体"/>
          <w:sz w:val="24"/>
          <w:szCs w:val="24"/>
        </w:rPr>
        <w:t xml:space="preserve">尾款</w:t>
      </w:r>
      <w:r>
        <w:rPr>
          <w:rFonts w:hint="eastAsia" w:ascii="宋体" w:hAnsi="宋体"/>
          <w:sz w:val="24"/>
          <w:szCs w:val="24"/>
        </w:rPr>
        <w:t xml:space="preserve">。</w:t>
      </w:r>
      <w:r/>
    </w:p>
    <w:p>
      <w:pPr>
        <w:pStyle w:val="684"/>
        <w:spacing w:before="145" w:after="145"/>
        <w:rPr>
          <w:rFonts w:hint="eastAsia" w:ascii="宋体" w:hAnsi="宋体" w:eastAsia="仿宋_GB2312"/>
          <w:b/>
          <w:sz w:val="24"/>
          <w:szCs w:val="24"/>
        </w:rPr>
      </w:pPr>
      <w:r>
        <w:rPr>
          <w:rFonts w:hint="eastAsia" w:ascii="宋体" w:hAnsi="宋体"/>
          <w:b/>
          <w:sz w:val="24"/>
          <w:szCs w:val="24"/>
        </w:rPr>
        <w:t xml:space="preserve">九、税费</w:t>
      </w:r>
      <w:r>
        <w:rPr>
          <w:rFonts w:hint="eastAsia" w:ascii="宋体" w:hAnsi="宋体" w:eastAsia="仿宋_GB2312"/>
          <w:b/>
          <w:sz w:val="24"/>
          <w:szCs w:val="24"/>
        </w:rPr>
      </w:r>
      <w:r/>
    </w:p>
    <w:p>
      <w:pPr>
        <w:pStyle w:val="684"/>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eastAsia="仿宋_GB2312"/>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r>
      <w:r/>
    </w:p>
    <w:p>
      <w:pPr>
        <w:pStyle w:val="72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2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2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2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w:t>
      </w:r>
      <w:r>
        <w:rPr>
          <w:rFonts w:hint="eastAsia" w:hAnsi="宋体"/>
          <w:sz w:val="24"/>
          <w:szCs w:val="24"/>
        </w:rPr>
        <w:t xml:space="preserve">采购合同的履行、违约责任和解决争议的方式等适用《民法典》。乙方在履约过程</w:t>
      </w:r>
      <w:r>
        <w:rPr>
          <w:rFonts w:hint="eastAsia" w:hAnsi="宋体"/>
          <w:sz w:val="24"/>
          <w:szCs w:val="24"/>
        </w:rPr>
        <w:t xml:space="preserve">中有政府采购法律法规规定的违法违规情形的,甲方将及时报告本级财政部门。</w:t>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支付手续的,甲方应按逾期付款总额每日向乙方支付违约金。</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Ansi="宋体"/>
          <w:sz w:val="24"/>
          <w:szCs w:val="24"/>
        </w:rPr>
        <w:t xml:space="preserve">的违约金，如造成甲方损失超过违约金的，超出部分由乙方继续承担赔偿责任。 </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72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w:t>
      </w:r>
      <w:r>
        <w:rPr>
          <w:rFonts w:hAnsi="宋体"/>
          <w:sz w:val="24"/>
          <w:szCs w:val="24"/>
        </w:rPr>
        <w:t xml:space="preserve">3 不可抗力事件延续120天以上，双方应通过友好协商，确定是否继续履行合</w:t>
      </w:r>
      <w:r>
        <w:rPr>
          <w:rFonts w:hAnsi="宋体"/>
          <w:sz w:val="24"/>
          <w:szCs w:val="24"/>
        </w:rPr>
        <w:t xml:space="preserve">同。</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2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int="eastAsia" w:hAnsi="宋体"/>
          <w:b/>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int="eastAsia" w:hAnsi="宋体"/>
          <w:sz w:val="24"/>
          <w:szCs w:val="24"/>
        </w:rPr>
      </w:r>
      <w:r/>
    </w:p>
    <w:p>
      <w:pPr>
        <w:pStyle w:val="72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r>
      <w:r/>
    </w:p>
    <w:p>
      <w:pPr>
        <w:pStyle w:val="723"/>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723"/>
        <w:spacing w:before="120" w:after="120" w:line="0" w:lineRule="atLeast"/>
        <w:rPr>
          <w:rFonts w:hint="eastAsia" w:hAnsi="宋体"/>
          <w:sz w:val="24"/>
          <w:szCs w:val="24"/>
        </w:rPr>
      </w:pPr>
      <w:r>
        <w:rPr>
          <w:rFonts w:hAnsi="宋体"/>
          <w:sz w:val="24"/>
          <w:szCs w:val="24"/>
        </w:rPr>
        <w:t xml:space="preserve">  地址：                       地址： </w:t>
      </w:r>
      <w:r>
        <w:rPr>
          <w:rFonts w:hint="eastAsia" w:hAnsi="宋体"/>
          <w:sz w:val="24"/>
          <w:szCs w:val="24"/>
        </w:rPr>
      </w:r>
      <w:r/>
    </w:p>
    <w:p>
      <w:pPr>
        <w:pStyle w:val="723"/>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723"/>
        <w:ind w:firstLine="240"/>
        <w:spacing w:before="120" w:after="120" w:line="0" w:lineRule="atLeast"/>
      </w:pPr>
      <w:r>
        <w:rPr>
          <w:rFonts w:hint="eastAsia" w:hAnsi="宋体"/>
          <w:sz w:val="24"/>
          <w:szCs w:val="24"/>
        </w:rPr>
        <w:t xml:space="preserve">联系电话：                    联系电话：          </w:t>
      </w:r>
      <w:r/>
    </w:p>
    <w:p>
      <w:pPr>
        <w:pStyle w:val="723"/>
        <w:jc w:val="center"/>
        <w:spacing w:before="120" w:after="120" w:line="0" w:lineRule="atLeast"/>
      </w:pPr>
      <w:r/>
      <w:r/>
    </w:p>
    <w:p>
      <w:pPr>
        <w:pStyle w:val="723"/>
        <w:jc w:val="right"/>
        <w:spacing w:before="120" w:after="120" w:line="0" w:lineRule="atLeast"/>
        <w:rPr>
          <w:sz w:val="24"/>
          <w:szCs w:val="24"/>
        </w:rPr>
      </w:pPr>
      <w:r>
        <w:rPr>
          <w:sz w:val="24"/>
          <w:szCs w:val="24"/>
        </w:rPr>
      </w:r>
      <w:r/>
    </w:p>
    <w:p>
      <w:pPr>
        <w:pStyle w:val="723"/>
        <w:jc w:val="center"/>
        <w:spacing w:before="120" w:after="120" w:line="0" w:lineRule="atLeast"/>
        <w:rPr>
          <w:rFonts w:hint="eastAsia"/>
          <w:sz w:val="24"/>
          <w:szCs w:val="24"/>
        </w:rPr>
      </w:pPr>
      <w:r>
        <w:rPr>
          <w:sz w:val="24"/>
          <w:szCs w:val="24"/>
        </w:rPr>
        <w:t xml:space="preserve">签订日期：      年  月  日</w:t>
      </w:r>
      <w:r>
        <w:rPr>
          <w:rFonts w:hint="eastAsia"/>
          <w:sz w:val="24"/>
          <w:szCs w:val="24"/>
        </w:rPr>
      </w:r>
      <w:r/>
    </w:p>
    <w:p>
      <w:pPr>
        <w:pStyle w:val="684"/>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bCs/>
          <w:sz w:val="30"/>
          <w:szCs w:val="20"/>
        </w:rPr>
      </w:r>
      <w:r/>
    </w:p>
    <w:p>
      <w:pPr>
        <w:pStyle w:val="684"/>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江苏省水利厅及直属单位信息采集电路、互联网出口宽带租赁服务</w:t>
      </w:r>
      <w:r/>
    </w:p>
    <w:p>
      <w:pPr>
        <w:pStyle w:val="684"/>
        <w:spacing w:before="120" w:after="120"/>
        <w:rPr>
          <w:rFonts w:hint="eastAsia"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hint="eastAsia" w:ascii="宋体" w:hAnsi="宋体" w:cs="Courier New"/>
          <w:color w:val="ff0000"/>
          <w:sz w:val="24"/>
          <w:szCs w:val="24"/>
        </w:rPr>
      </w:r>
      <w:r/>
    </w:p>
    <w:p>
      <w:pPr>
        <w:pStyle w:val="684"/>
        <w:spacing w:before="120" w:after="120"/>
        <w:rPr>
          <w:rFonts w:hint="eastAsia" w:ascii="宋体" w:hAnsi="宋体" w:cs="Courier New"/>
          <w:sz w:val="24"/>
          <w:szCs w:val="24"/>
        </w:rPr>
      </w:pPr>
      <w:r>
        <w:rPr>
          <w:rFonts w:hint="eastAsia" w:ascii="宋体" w:hAnsi="宋体" w:cs="Courier New"/>
          <w:sz w:val="24"/>
          <w:szCs w:val="24"/>
        </w:rPr>
        <w:t xml:space="preserve">采购包号：包三</w:t>
      </w:r>
      <w:r/>
    </w:p>
    <w:p>
      <w:pPr>
        <w:pStyle w:val="723"/>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w:t>
      </w:r>
      <w:r>
        <w:rPr>
          <w:rFonts w:hAnsi="宋体"/>
          <w:sz w:val="24"/>
          <w:szCs w:val="24"/>
        </w:rPr>
        <w:t xml:space="preserve">_</w:t>
      </w:r>
      <w:r>
        <w:rPr>
          <w:rFonts w:hint="eastAsia" w:hAnsi="宋体"/>
          <w:sz w:val="24"/>
          <w:szCs w:val="24"/>
        </w:rPr>
      </w:r>
      <w:r/>
    </w:p>
    <w:p>
      <w:pPr>
        <w:pStyle w:val="723"/>
        <w:spacing w:before="120" w:after="120"/>
        <w:rPr>
          <w:rFonts w:hint="eastAsia" w:hAnsi="宋体"/>
          <w:b/>
          <w:sz w:val="24"/>
          <w:szCs w:val="24"/>
        </w:rPr>
      </w:pP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江苏省水利厅及直属单位信息采集电路、互联网出口宽带租赁服务</w:t>
      </w:r>
      <w:r>
        <w:rPr>
          <w:rFonts w:hAnsi="宋体"/>
          <w:sz w:val="24"/>
          <w:szCs w:val="24"/>
        </w:rPr>
        <w:t xml:space="preserve">项目公开招标的结果，签署本合同。</w:t>
      </w:r>
      <w:r>
        <w:rPr>
          <w:rFonts w:hint="eastAsia" w:hAnsi="宋体"/>
          <w:b/>
          <w:sz w:val="24"/>
          <w:szCs w:val="24"/>
        </w:rPr>
      </w:r>
      <w:r/>
    </w:p>
    <w:p>
      <w:pPr>
        <w:pStyle w:val="72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int="eastAsia" w:hAnsi="宋体"/>
          <w:b/>
          <w:sz w:val="24"/>
          <w:szCs w:val="24"/>
        </w:rPr>
      </w:r>
      <w:r/>
    </w:p>
    <w:p>
      <w:pPr>
        <w:pStyle w:val="723"/>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江苏省水利厅直属单位水利信息采集电路租用服务</w:t>
      </w:r>
      <w:r/>
    </w:p>
    <w:p>
      <w:pPr>
        <w:pStyle w:val="72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标的质量：见采购需求</w:t>
      </w:r>
      <w:r/>
    </w:p>
    <w:p>
      <w:pPr>
        <w:pStyle w:val="723"/>
        <w:spacing w:before="120" w:after="120"/>
        <w:rPr>
          <w:rFonts w:hint="eastAsia" w:hAnsi="宋体"/>
          <w:sz w:val="24"/>
          <w:szCs w:val="24"/>
        </w:rPr>
      </w:pPr>
      <w:r>
        <w:rPr>
          <w:rFonts w:hint="eastAsia" w:hAnsi="宋体"/>
          <w:sz w:val="24"/>
          <w:szCs w:val="24"/>
        </w:rPr>
        <w:t xml:space="preserve">1.3 标的数量（规模）：</w:t>
      </w:r>
      <w:r/>
    </w:p>
    <w:p>
      <w:pPr>
        <w:pStyle w:val="684"/>
        <w:ind w:firstLine="480"/>
        <w:spacing w:line="400" w:lineRule="exact"/>
        <w:rPr>
          <w:rFonts w:hint="eastAsia" w:ascii="宋体" w:hAnsi="宋体" w:cs="宋体"/>
          <w:sz w:val="24"/>
          <w:szCs w:val="24"/>
        </w:rPr>
      </w:pPr>
      <w:r>
        <w:rPr>
          <w:rFonts w:hint="eastAsia" w:ascii="宋体" w:hAnsi="宋体" w:cs="宋体"/>
          <w:sz w:val="24"/>
          <w:szCs w:val="24"/>
        </w:rPr>
        <w:t xml:space="preserve">江苏省水利厅厅属水利工程管理处至所属闸管所、水文分局至监测中心的23</w:t>
      </w:r>
      <w:r>
        <w:rPr>
          <w:rFonts w:ascii="宋体" w:hAnsi="宋体" w:cs="宋体"/>
          <w:sz w:val="24"/>
          <w:szCs w:val="24"/>
        </w:rPr>
        <w:t xml:space="preserve">0</w:t>
      </w:r>
      <w:r>
        <w:rPr>
          <w:rFonts w:hint="eastAsia" w:ascii="宋体" w:hAnsi="宋体" w:cs="宋体"/>
          <w:sz w:val="24"/>
          <w:szCs w:val="24"/>
        </w:rPr>
        <w:t xml:space="preserve">条10M MSTP电路的1年租赁使用权以及线路集成服务等内容。</w:t>
      </w:r>
      <w:r/>
    </w:p>
    <w:p>
      <w:pPr>
        <w:pStyle w:val="723"/>
        <w:spacing w:before="120" w:after="120"/>
        <w:rPr>
          <w:rFonts w:hint="eastAsia" w:hAnsi="宋体"/>
          <w:sz w:val="24"/>
          <w:szCs w:val="24"/>
        </w:rPr>
      </w:pPr>
      <w:r>
        <w:rPr>
          <w:rFonts w:hint="eastAsia" w:hAnsi="宋体"/>
          <w:sz w:val="24"/>
          <w:szCs w:val="24"/>
        </w:rPr>
        <w:t xml:space="preserve">1.4 履行时间（期限）：1年。</w:t>
      </w:r>
      <w:r/>
    </w:p>
    <w:p>
      <w:pPr>
        <w:pStyle w:val="723"/>
        <w:spacing w:before="120" w:after="120"/>
        <w:rPr>
          <w:rFonts w:hint="eastAsia" w:hAnsi="宋体"/>
          <w:sz w:val="24"/>
          <w:szCs w:val="24"/>
        </w:rPr>
      </w:pPr>
      <w:r>
        <w:rPr>
          <w:rFonts w:hint="eastAsia" w:hAnsi="宋体"/>
          <w:sz w:val="24"/>
          <w:szCs w:val="24"/>
        </w:rPr>
        <w:t xml:space="preserve">1.5 履行地点：甲方指定的地点，见采购需求。</w:t>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6履行方式：按照甲方要求，见采购需求。</w:t>
      </w:r>
      <w:r/>
    </w:p>
    <w:p>
      <w:pPr>
        <w:pStyle w:val="723"/>
        <w:spacing w:before="120" w:after="120"/>
        <w:rPr>
          <w:rFonts w:hint="eastAsia" w:hAnsi="宋体"/>
          <w:b/>
          <w:sz w:val="24"/>
          <w:szCs w:val="24"/>
        </w:rPr>
      </w:pPr>
      <w:r>
        <w:rPr>
          <w:rFonts w:hAnsi="宋体"/>
          <w:b/>
          <w:sz w:val="24"/>
          <w:szCs w:val="24"/>
        </w:rPr>
        <w:t xml:space="preserve">二、合同金额</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2.1 本合同金额为（大</w:t>
      </w:r>
      <w:r>
        <w:rPr>
          <w:rFonts w:hAnsi="宋体"/>
          <w:sz w:val="24"/>
          <w:szCs w:val="24"/>
        </w:rPr>
        <w:t xml:space="preserve">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三、技术资料</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szCs w:val="24"/>
        </w:rPr>
      </w:r>
      <w:r/>
    </w:p>
    <w:p>
      <w:pPr>
        <w:pStyle w:val="723"/>
        <w:ind w:left="412" w:hanging="412"/>
        <w:spacing w:before="120" w:after="120"/>
        <w:rPr>
          <w:rFonts w:hint="eastAsia" w:hAnsi="宋体"/>
          <w:b/>
          <w:sz w:val="24"/>
          <w:szCs w:val="24"/>
        </w:rPr>
      </w:pPr>
      <w:r>
        <w:rPr>
          <w:rFonts w:hAnsi="宋体"/>
          <w:b/>
          <w:sz w:val="24"/>
          <w:szCs w:val="24"/>
        </w:rPr>
        <w:t xml:space="preserve">四、知识产权</w:t>
      </w:r>
      <w:r>
        <w:rPr>
          <w:rFonts w:hint="eastAsia" w:hAnsi="宋体"/>
          <w:b/>
          <w:sz w:val="24"/>
          <w:szCs w:val="24"/>
        </w:rPr>
      </w:r>
      <w:r/>
    </w:p>
    <w:p>
      <w:pPr>
        <w:pStyle w:val="72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w:t>
      </w:r>
      <w:r>
        <w:rPr>
          <w:rFonts w:hint="eastAsia" w:hAnsi="宋体"/>
          <w:sz w:val="24"/>
          <w:szCs w:val="24"/>
        </w:rPr>
        <w:t xml:space="preserve">任何一部分时不受第三方提出侵犯其专利权、版权、商标权和工业设计权等知识产</w:t>
      </w:r>
      <w:r>
        <w:rPr>
          <w:rFonts w:hint="eastAsia" w:hAnsi="宋体"/>
          <w:sz w:val="24"/>
          <w:szCs w:val="24"/>
        </w:rPr>
        <w:t xml:space="preserve">权的起诉。一旦出现侵权，由乙方负全部责任。</w:t>
      </w:r>
      <w:r/>
    </w:p>
    <w:p>
      <w:pPr>
        <w:pStyle w:val="723"/>
        <w:spacing w:before="120" w:after="120"/>
        <w:rPr>
          <w:rFonts w:hint="eastAsia" w:hAnsi="宋体"/>
          <w:sz w:val="24"/>
          <w:szCs w:val="24"/>
          <w:u w:val="single"/>
        </w:rPr>
      </w:pPr>
      <w:r>
        <w:rPr>
          <w:rFonts w:hAnsi="宋体"/>
          <w:b/>
          <w:sz w:val="24"/>
          <w:szCs w:val="24"/>
        </w:rPr>
        <w:t xml:space="preserve">五、产权担保</w:t>
      </w:r>
      <w:r>
        <w:rPr>
          <w:rFonts w:hint="eastAsia" w:hAnsi="宋体"/>
          <w:sz w:val="24"/>
          <w:szCs w:val="24"/>
          <w:u w:val="single"/>
        </w:rPr>
      </w:r>
      <w:r/>
    </w:p>
    <w:p>
      <w:pPr>
        <w:pStyle w:val="723"/>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hAnsi="宋体"/>
          <w:sz w:val="24"/>
          <w:szCs w:val="24"/>
          <w:u w:val="single"/>
        </w:rPr>
      </w:r>
      <w:r/>
    </w:p>
    <w:p>
      <w:pPr>
        <w:pStyle w:val="723"/>
        <w:ind w:left="410" w:hanging="410"/>
        <w:spacing w:before="120" w:after="120"/>
        <w:rPr>
          <w:rFonts w:hint="eastAsia" w:hAnsi="宋体"/>
          <w:b/>
          <w:sz w:val="24"/>
          <w:szCs w:val="24"/>
        </w:rPr>
      </w:pPr>
      <w:r>
        <w:rPr>
          <w:rFonts w:hAnsi="宋体"/>
          <w:b/>
          <w:sz w:val="24"/>
          <w:szCs w:val="24"/>
        </w:rPr>
        <w:t xml:space="preserve">六、履约保证金</w:t>
      </w:r>
      <w:r>
        <w:rPr>
          <w:rFonts w:hint="eastAsia" w:hAnsi="宋体"/>
          <w:b/>
          <w:sz w:val="24"/>
          <w:szCs w:val="24"/>
        </w:rPr>
      </w:r>
      <w:r/>
    </w:p>
    <w:p>
      <w:pPr>
        <w:pStyle w:val="72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72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2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Ansi="宋体"/>
          <w:sz w:val="24"/>
          <w:szCs w:val="24"/>
        </w:rPr>
        <w:t xml:space="preserve">*</w:t>
      </w:r>
      <w:r>
        <w:rPr>
          <w:rFonts w:hint="eastAsia" w:hAnsi="宋体"/>
          <w:sz w:val="24"/>
          <w:szCs w:val="24"/>
        </w:rPr>
      </w:r>
      <w:r/>
    </w:p>
    <w:p>
      <w:pPr>
        <w:pStyle w:val="723"/>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int="eastAsia" w:hAnsi="宋体"/>
          <w:sz w:val="24"/>
          <w:szCs w:val="24"/>
        </w:rPr>
      </w:r>
      <w:r/>
    </w:p>
    <w:p>
      <w:pPr>
        <w:pStyle w:val="684"/>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rPr>
          <w:rFonts w:hint="eastAsia" w:ascii="宋体" w:hAnsi="宋体" w:eastAsia="仿宋_GB2312"/>
          <w:b/>
          <w:sz w:val="24"/>
          <w:szCs w:val="24"/>
        </w:rPr>
      </w:r>
      <w:r/>
    </w:p>
    <w:p>
      <w:pPr>
        <w:pStyle w:val="68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8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84"/>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hint="eastAsia" w:ascii="宋体" w:hAnsi="宋体" w:eastAsia="仿宋_GB2312"/>
          <w:sz w:val="24"/>
          <w:szCs w:val="24"/>
        </w:rPr>
      </w:r>
      <w:r/>
    </w:p>
    <w:p>
      <w:pPr>
        <w:pStyle w:val="723"/>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int="eastAsia" w:hAnsi="宋体"/>
          <w:b/>
          <w:sz w:val="24"/>
          <w:szCs w:val="24"/>
        </w:rPr>
      </w:r>
      <w:r/>
    </w:p>
    <w:p>
      <w:pPr>
        <w:pStyle w:val="68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合同签订后，甲方一次性支付乙方合同全款。</w:t>
      </w:r>
      <w:r/>
    </w:p>
    <w:p>
      <w:pPr>
        <w:pStyle w:val="684"/>
        <w:spacing w:before="145" w:after="145"/>
        <w:rPr>
          <w:rFonts w:hint="eastAsia" w:ascii="宋体" w:hAnsi="宋体" w:eastAsia="仿宋_GB2312"/>
          <w:b/>
          <w:sz w:val="24"/>
          <w:szCs w:val="24"/>
        </w:rPr>
      </w:pPr>
      <w:r>
        <w:rPr>
          <w:rFonts w:hint="eastAsia" w:ascii="宋体" w:hAnsi="宋体"/>
          <w:b/>
          <w:sz w:val="24"/>
          <w:szCs w:val="24"/>
        </w:rPr>
        <w:t xml:space="preserve">九、税费</w:t>
      </w:r>
      <w:r>
        <w:rPr>
          <w:rFonts w:hint="eastAsia" w:ascii="宋体" w:hAnsi="宋体" w:eastAsia="仿宋_GB2312"/>
          <w:b/>
          <w:sz w:val="24"/>
          <w:szCs w:val="24"/>
        </w:rPr>
      </w:r>
      <w:r/>
    </w:p>
    <w:p>
      <w:pPr>
        <w:pStyle w:val="684"/>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eastAsia="仿宋_GB2312"/>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r>
      <w:r/>
    </w:p>
    <w:p>
      <w:pPr>
        <w:pStyle w:val="72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2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2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2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w:t>
      </w:r>
      <w:r>
        <w:rPr>
          <w:rFonts w:hint="eastAsia" w:hAnsi="宋体"/>
          <w:sz w:val="24"/>
          <w:szCs w:val="24"/>
        </w:rPr>
        <w:t xml:space="preserve">,由验收双方共同签署。验收结果与采购合同约定的资金支付及履约保证金返还条</w:t>
      </w:r>
      <w:r>
        <w:rPr>
          <w:rFonts w:hint="eastAsia" w:hAnsi="宋体"/>
          <w:sz w:val="24"/>
          <w:szCs w:val="24"/>
        </w:rPr>
        <w:t xml:space="preserve">件挂钩。履约验收的各项资料存档备查。</w:t>
      </w:r>
      <w:r/>
    </w:p>
    <w:p>
      <w:pPr>
        <w:pStyle w:val="72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int="eastAsia" w:hAnsi="宋体"/>
          <w:b/>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Ansi="宋体"/>
          <w:sz w:val="24"/>
          <w:szCs w:val="24"/>
        </w:rPr>
        <w:t xml:space="preserve">每日向乙方支付违约金。</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Ansi="宋体"/>
          <w:sz w:val="24"/>
          <w:szCs w:val="24"/>
        </w:rPr>
        <w:t xml:space="preserve">的违约金，如造成甲方损失超过违约金的，超出部分由乙方继续承担赔偿责任。 </w:t>
      </w:r>
      <w:r>
        <w:rPr>
          <w:rFonts w:hint="eastAsia" w:hAnsi="宋体"/>
          <w:sz w:val="24"/>
          <w:szCs w:val="24"/>
        </w:rPr>
      </w:r>
      <w:r/>
    </w:p>
    <w:p>
      <w:pPr>
        <w:pStyle w:val="72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w:t>
      </w:r>
      <w:r>
        <w:rPr>
          <w:rFonts w:hAnsi="宋体"/>
          <w:sz w:val="24"/>
          <w:szCs w:val="24"/>
        </w:rPr>
        <w:t xml:space="preserve">合同。</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72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int="eastAsia" w:hAnsi="宋体"/>
          <w:sz w:val="24"/>
          <w:szCs w:val="24"/>
        </w:rPr>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2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2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int="eastAsia" w:hAnsi="宋体"/>
          <w:b/>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int="eastAsia" w:hAnsi="宋体"/>
          <w:sz w:val="24"/>
          <w:szCs w:val="24"/>
        </w:rPr>
      </w:r>
      <w:r/>
    </w:p>
    <w:p>
      <w:pPr>
        <w:pStyle w:val="72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w:t>
      </w:r>
      <w:r>
        <w:rPr>
          <w:rFonts w:hAnsi="宋体"/>
          <w:sz w:val="24"/>
          <w:szCs w:val="24"/>
        </w:rPr>
        <w:t xml:space="preserve">尽事宜，遵照</w:t>
      </w:r>
      <w:r>
        <w:rPr>
          <w:rFonts w:hint="eastAsia" w:hAnsi="宋体"/>
          <w:sz w:val="24"/>
          <w:szCs w:val="24"/>
        </w:rPr>
        <w:t xml:space="preserve">中华人民共和国现行法律法规</w:t>
      </w:r>
      <w:r>
        <w:rPr>
          <w:rFonts w:hAnsi="宋体"/>
          <w:sz w:val="24"/>
          <w:szCs w:val="24"/>
        </w:rPr>
        <w:t xml:space="preserve">有关条文执行。</w:t>
      </w:r>
      <w:r>
        <w:rPr>
          <w:rFonts w:hint="eastAsia" w:hAnsi="宋体"/>
          <w:sz w:val="24"/>
          <w:szCs w:val="24"/>
        </w:rPr>
      </w:r>
      <w:r/>
    </w:p>
    <w:p>
      <w:pPr>
        <w:pStyle w:val="72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r>
      <w:r/>
    </w:p>
    <w:p>
      <w:pPr>
        <w:pStyle w:val="723"/>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723"/>
        <w:spacing w:before="120" w:after="120" w:line="0" w:lineRule="atLeast"/>
        <w:rPr>
          <w:rFonts w:hint="eastAsia" w:hAnsi="宋体"/>
          <w:sz w:val="24"/>
          <w:szCs w:val="24"/>
        </w:rPr>
      </w:pPr>
      <w:r>
        <w:rPr>
          <w:rFonts w:hAnsi="宋体"/>
          <w:sz w:val="24"/>
          <w:szCs w:val="24"/>
        </w:rPr>
        <w:t xml:space="preserve">  地址：                       地址： </w:t>
      </w:r>
      <w:r>
        <w:rPr>
          <w:rFonts w:hint="eastAsia" w:hAnsi="宋体"/>
          <w:sz w:val="24"/>
          <w:szCs w:val="24"/>
        </w:rPr>
      </w:r>
      <w:r/>
    </w:p>
    <w:p>
      <w:pPr>
        <w:pStyle w:val="723"/>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723"/>
        <w:ind w:firstLine="240"/>
        <w:spacing w:before="120" w:after="120" w:line="0" w:lineRule="atLeast"/>
      </w:pPr>
      <w:r>
        <w:rPr>
          <w:rFonts w:hint="eastAsia" w:hAnsi="宋体"/>
          <w:sz w:val="24"/>
          <w:szCs w:val="24"/>
        </w:rPr>
        <w:t xml:space="preserve">联系电话：                    联系电话：          </w:t>
      </w:r>
      <w:r/>
    </w:p>
    <w:p>
      <w:pPr>
        <w:pStyle w:val="723"/>
        <w:jc w:val="center"/>
        <w:spacing w:before="120" w:after="120" w:line="0" w:lineRule="atLeast"/>
      </w:pPr>
      <w:r/>
      <w:r/>
    </w:p>
    <w:p>
      <w:pPr>
        <w:pStyle w:val="723"/>
        <w:jc w:val="center"/>
        <w:spacing w:before="120" w:after="120" w:line="0" w:lineRule="atLeast"/>
        <w:rPr>
          <w:sz w:val="24"/>
          <w:szCs w:val="24"/>
        </w:rPr>
      </w:pPr>
      <w:r>
        <w:rPr>
          <w:sz w:val="24"/>
          <w:szCs w:val="24"/>
        </w:rPr>
        <w:t xml:space="preserve">签订日期：      年  月  日</w:t>
      </w:r>
      <w:r/>
    </w:p>
    <w:p>
      <w:pPr>
        <w:pStyle w:val="684"/>
        <w:jc w:val="center"/>
        <w:rPr>
          <w:rFonts w:hint="eastAsia"/>
        </w:rPr>
      </w:pPr>
      <w:r>
        <w:rPr>
          <w:rFonts w:ascii="黑体" w:eastAsia="黑体"/>
          <w:bCs/>
          <w:sz w:val="44"/>
        </w:rPr>
        <w:br w:type="page" w:clear="all"/>
      </w:r>
      <w:bookmarkStart w:id="181" w:name="_Hlt16619369"/>
      <w:r/>
      <w:bookmarkEnd w:id="181"/>
      <w:r/>
      <w:bookmarkStart w:id="182" w:name="_Hlt16619350"/>
      <w:r/>
      <w:bookmarkStart w:id="183" w:name="_Toc20823346"/>
      <w:r/>
      <w:bookmarkStart w:id="184" w:name="_Toc16938590"/>
      <w:r/>
      <w:bookmarkStart w:id="185" w:name="_Toc120614244"/>
      <w:r/>
      <w:bookmarkStart w:id="186" w:name="_Toc462564139"/>
      <w:r/>
      <w:bookmarkStart w:id="187" w:name="_Toc479757211"/>
      <w:r>
        <w:rPr>
          <w:rFonts w:hint="eastAsia" w:ascii="黑体" w:eastAsia="黑体"/>
          <w:bCs/>
          <w:sz w:val="44"/>
        </w:rPr>
        <w:t xml:space="preserve">第</w:t>
      </w:r>
      <w:bookmarkEnd w:id="182"/>
      <w:r>
        <w:rPr>
          <w:rFonts w:hint="eastAsia" w:ascii="黑体" w:eastAsia="黑体"/>
          <w:bCs/>
          <w:sz w:val="44"/>
        </w:rPr>
        <w:t xml:space="preserve">四章 采购需求</w:t>
      </w:r>
      <w:bookmarkEnd w:id="183"/>
      <w:r/>
      <w:bookmarkEnd w:id="184"/>
      <w:r/>
      <w:bookmarkEnd w:id="185"/>
      <w:r>
        <w:rPr>
          <w:rFonts w:hint="eastAsia"/>
        </w:rPr>
      </w:r>
      <w:r/>
    </w:p>
    <w:p>
      <w:pPr>
        <w:pStyle w:val="684"/>
        <w:spacing w:line="0" w:lineRule="atLeast"/>
        <w:rPr>
          <w:rFonts w:hint="eastAsia" w:ascii="宋体" w:hAnsi="宋体"/>
          <w:b/>
          <w:color w:val="000000"/>
          <w:sz w:val="24"/>
          <w:szCs w:val="24"/>
        </w:rPr>
      </w:pPr>
      <w:r/>
      <w:bookmarkStart w:id="188" w:name="_Toc26554093"/>
      <w:r/>
      <w:bookmarkStart w:id="189"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hint="eastAsia" w:ascii="宋体" w:hAnsi="宋体"/>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r>
            <w:r/>
          </w:p>
        </w:tc>
        <w:tc>
          <w:tcPr>
            <w:tcW w:w="545"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84"/>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江苏省水利厅互联网、信息采集网长途电路租赁服务（主）</w:t>
            </w:r>
            <w:r>
              <w:rPr>
                <w:rFonts w:ascii="宋体" w:hAnsi="宋体"/>
                <w:sz w:val="24"/>
                <w:szCs w:val="24"/>
              </w:rPr>
            </w:r>
            <w:r/>
          </w:p>
        </w:tc>
        <w:tc>
          <w:tcPr>
            <w:tcW w:w="2852"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信息传输业</w:t>
            </w:r>
            <w:r>
              <w:rPr>
                <w:rFonts w:ascii="宋体" w:hAnsi="宋体"/>
                <w:sz w:val="24"/>
                <w:szCs w:val="24"/>
              </w:rPr>
            </w:r>
            <w:r/>
          </w:p>
        </w:tc>
      </w:tr>
      <w:tr>
        <w:trPr>
          <w:cantSplit/>
          <w:trHeight w:val="222"/>
        </w:trPr>
        <w:tc>
          <w:tcPr>
            <w:tcW w:w="545"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r>
            <w:r/>
          </w:p>
        </w:tc>
        <w:tc>
          <w:tcPr>
            <w:tcW w:w="545"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江苏省水利厅互联网、信息采集网长途电路租赁服务（备）</w:t>
            </w:r>
            <w:r/>
          </w:p>
        </w:tc>
        <w:tc>
          <w:tcPr>
            <w:tcW w:w="2852"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信息传输业</w:t>
            </w:r>
            <w:r/>
          </w:p>
        </w:tc>
      </w:tr>
      <w:tr>
        <w:trPr>
          <w:cantSplit/>
          <w:trHeight w:val="222"/>
        </w:trPr>
        <w:tc>
          <w:tcPr>
            <w:tcW w:w="545"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rPr>
            </w:r>
            <w:r/>
          </w:p>
        </w:tc>
        <w:tc>
          <w:tcPr>
            <w:tcW w:w="545"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江苏省水利厅直属单位水利信息采集电路租用服务</w:t>
            </w:r>
            <w:r/>
          </w:p>
        </w:tc>
        <w:tc>
          <w:tcPr>
            <w:tcW w:w="2852"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信息传输业</w:t>
            </w:r>
            <w:r/>
          </w:p>
        </w:tc>
      </w:tr>
    </w:tbl>
    <w:p>
      <w:pPr>
        <w:pStyle w:val="684"/>
        <w:spacing w:line="0" w:lineRule="atLeast"/>
        <w:rPr>
          <w:rFonts w:ascii="宋体" w:hAnsi="宋体"/>
          <w:b/>
          <w:color w:val="000000"/>
          <w:sz w:val="24"/>
          <w:szCs w:val="24"/>
        </w:rPr>
      </w:pPr>
      <w:r>
        <w:rPr>
          <w:rFonts w:ascii="宋体" w:hAnsi="宋体"/>
          <w:b/>
          <w:color w:val="000000"/>
          <w:sz w:val="24"/>
          <w:szCs w:val="24"/>
        </w:rPr>
      </w:r>
      <w:r/>
    </w:p>
    <w:p>
      <w:pPr>
        <w:pStyle w:val="777"/>
        <w:ind w:left="360" w:hanging="360"/>
        <w:spacing w:line="0" w:lineRule="atLeast"/>
        <w:rPr>
          <w:rFonts w:ascii="宋体" w:hAnsi="宋体"/>
          <w:b/>
          <w:color w:val="000000"/>
          <w:lang w:eastAsia="zh-CN"/>
        </w:rPr>
      </w:pPr>
      <w:r>
        <w:rPr>
          <w:rFonts w:ascii="宋体" w:hAnsi="宋体"/>
          <w:b/>
          <w:color w:val="000000"/>
          <w:lang w:eastAsia="zh-CN"/>
        </w:rPr>
        <w:t xml:space="preserve">1.</w:t>
      </w:r>
      <w:r>
        <w:rPr>
          <w:rFonts w:hint="eastAsia" w:ascii="宋体" w:hAnsi="宋体"/>
          <w:b/>
          <w:color w:val="000000"/>
          <w:lang w:eastAsia="zh-CN"/>
        </w:rPr>
        <w:t xml:space="preserve">分包一具体情况</w:t>
      </w:r>
      <w:r>
        <w:rPr>
          <w:rFonts w:ascii="宋体" w:hAnsi="宋体"/>
          <w:b/>
          <w:color w:val="000000"/>
          <w:lang w:eastAsia="zh-CN"/>
        </w:rPr>
      </w:r>
      <w:r/>
    </w:p>
    <w:p>
      <w:pPr>
        <w:pStyle w:val="684"/>
        <w:ind w:firstLine="480"/>
        <w:spacing w:line="500" w:lineRule="exact"/>
        <w:rPr>
          <w:rFonts w:ascii="宋体" w:hAnsi="宋体"/>
          <w:bCs/>
          <w:sz w:val="24"/>
          <w:szCs w:val="24"/>
        </w:rPr>
      </w:pPr>
      <w:r>
        <w:rPr>
          <w:rFonts w:hint="eastAsia" w:ascii="宋体" w:hAnsi="宋体"/>
          <w:b/>
          <w:color w:val="000000"/>
          <w:sz w:val="24"/>
          <w:szCs w:val="24"/>
        </w:rPr>
        <w:t xml:space="preserve">1</w:t>
      </w:r>
      <w:r>
        <w:rPr>
          <w:rFonts w:ascii="宋体" w:hAnsi="宋体"/>
          <w:b/>
          <w:color w:val="000000"/>
          <w:sz w:val="24"/>
          <w:szCs w:val="24"/>
        </w:rPr>
        <w:t xml:space="preserve">.1</w:t>
      </w:r>
      <w:r>
        <w:rPr>
          <w:rFonts w:hint="eastAsia" w:ascii="宋体" w:hAnsi="宋体" w:cs="宋体"/>
          <w:b/>
          <w:bCs/>
          <w:sz w:val="24"/>
          <w:szCs w:val="24"/>
        </w:rPr>
        <w:t xml:space="preserve">互联网宽带。</w:t>
      </w:r>
      <w:r>
        <w:rPr>
          <w:rFonts w:hint="eastAsia" w:ascii="宋体" w:hAnsi="宋体"/>
          <w:bCs/>
          <w:sz w:val="24"/>
          <w:szCs w:val="24"/>
        </w:rPr>
        <w:t xml:space="preserve">拟对省水利厅互联网1000M（500M+500M）宽带、以及厅直属单位互联网1000M宽带的1年租赁使用权以及线路服务等内容进行采购。</w:t>
      </w:r>
      <w:r>
        <w:rPr>
          <w:rFonts w:ascii="宋体" w:hAnsi="宋体"/>
          <w:bCs/>
          <w:sz w:val="24"/>
          <w:szCs w:val="24"/>
        </w:rPr>
      </w:r>
      <w:r/>
    </w:p>
    <w:p>
      <w:pPr>
        <w:pStyle w:val="684"/>
        <w:ind w:firstLine="480"/>
        <w:spacing w:line="500" w:lineRule="exact"/>
        <w:rPr>
          <w:rFonts w:ascii="宋体" w:hAnsi="宋体" w:cs="宋体"/>
          <w:bCs/>
          <w:sz w:val="24"/>
          <w:szCs w:val="24"/>
        </w:rPr>
      </w:pPr>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数字电路。</w:t>
      </w:r>
      <w:r>
        <w:rPr>
          <w:rFonts w:hint="eastAsia" w:ascii="宋体" w:hAnsi="宋体" w:cs="宋体"/>
          <w:bCs/>
          <w:sz w:val="24"/>
          <w:szCs w:val="24"/>
        </w:rPr>
        <w:t xml:space="preserve">拟对江苏省水利厅中心机房至设区市</w:t>
      </w:r>
      <w:r>
        <w:rPr>
          <w:rFonts w:ascii="宋体" w:hAnsi="宋体" w:cs="宋体"/>
          <w:bCs/>
          <w:sz w:val="24"/>
          <w:szCs w:val="24"/>
        </w:rPr>
        <w:t xml:space="preserve">水利局、</w:t>
      </w:r>
      <w:r>
        <w:rPr>
          <w:rFonts w:hint="eastAsia" w:ascii="宋体" w:hAnsi="宋体" w:cs="宋体"/>
          <w:bCs/>
          <w:sz w:val="24"/>
          <w:szCs w:val="24"/>
        </w:rPr>
        <w:t xml:space="preserve">厅属单位（包括水文分局、厅属水利工程管理处）各1</w:t>
      </w:r>
      <w:r>
        <w:rPr>
          <w:rFonts w:hint="eastAsia" w:ascii="宋体" w:hAnsi="宋体" w:cs="宋体"/>
          <w:bCs/>
          <w:sz w:val="24"/>
          <w:szCs w:val="24"/>
        </w:rPr>
        <w:t xml:space="preserve">条100M通信电路，以及省水利厅至省水利科学研究院、省水利数字</w:t>
      </w:r>
      <w:r>
        <w:rPr>
          <w:rFonts w:ascii="宋体" w:hAnsi="宋体" w:cs="宋体"/>
          <w:bCs/>
          <w:sz w:val="24"/>
          <w:szCs w:val="24"/>
        </w:rPr>
        <w:t xml:space="preserve">中心</w:t>
      </w:r>
      <w:r>
        <w:rPr>
          <w:rFonts w:hint="eastAsia" w:ascii="宋体" w:hAnsi="宋体" w:cs="宋体"/>
          <w:bCs/>
          <w:sz w:val="24"/>
          <w:szCs w:val="24"/>
        </w:rPr>
        <w:t xml:space="preserve">、省水利勘测设计研究院有限公司、省水利防汛物资储备中心徐州分中心、苏州分中心、镇江分中心、扬州分中心、南京分中心、</w:t>
      </w:r>
      <w:r>
        <w:rPr>
          <w:rFonts w:ascii="宋体" w:hAnsi="宋体" w:cs="宋体"/>
          <w:bCs/>
          <w:sz w:val="24"/>
          <w:szCs w:val="24"/>
        </w:rPr>
        <w:t xml:space="preserve">盐城分中心</w:t>
      </w:r>
      <w:r>
        <w:rPr>
          <w:rFonts w:hint="eastAsia" w:ascii="宋体" w:hAnsi="宋体" w:cs="宋体"/>
          <w:bCs/>
          <w:sz w:val="24"/>
          <w:szCs w:val="24"/>
        </w:rPr>
        <w:t xml:space="preserve">等单位的各1条100M数字电路的1年租赁使用权以及线路集成等内容进行采购。</w:t>
      </w:r>
      <w:r>
        <w:rPr>
          <w:rFonts w:ascii="宋体" w:hAnsi="宋体" w:cs="宋体"/>
          <w:bCs/>
          <w:sz w:val="24"/>
          <w:szCs w:val="24"/>
        </w:rPr>
      </w:r>
      <w:r/>
    </w:p>
    <w:p>
      <w:pPr>
        <w:pStyle w:val="684"/>
        <w:ind w:firstLine="480"/>
        <w:spacing w:line="500" w:lineRule="exact"/>
        <w:rPr>
          <w:rFonts w:hint="eastAsia" w:ascii="宋体" w:hAnsi="宋体" w:cs="宋体"/>
          <w:sz w:val="24"/>
          <w:szCs w:val="32"/>
        </w:rPr>
      </w:pPr>
      <w:r>
        <w:rPr>
          <w:rFonts w:ascii="宋体" w:hAnsi="宋体" w:cs="宋体"/>
          <w:b/>
          <w:sz w:val="24"/>
          <w:szCs w:val="24"/>
        </w:rPr>
        <w:t xml:space="preserve">1.3</w:t>
      </w:r>
      <w:r>
        <w:rPr>
          <w:rFonts w:hint="eastAsia" w:ascii="宋体" w:hAnsi="宋体" w:cs="宋体"/>
          <w:b/>
          <w:sz w:val="24"/>
          <w:szCs w:val="24"/>
        </w:rPr>
        <w:t xml:space="preserve">裸光纤。</w:t>
      </w:r>
      <w:r>
        <w:rPr>
          <w:rFonts w:hint="eastAsia" w:ascii="宋体" w:hAnsi="宋体" w:cs="宋体"/>
          <w:sz w:val="24"/>
          <w:szCs w:val="32"/>
        </w:rPr>
        <w:t xml:space="preserve">租赁水利</w:t>
      </w:r>
      <w:r>
        <w:rPr>
          <w:rFonts w:hint="eastAsia" w:ascii="宋体" w:hAnsi="宋体" w:cs="宋体"/>
          <w:sz w:val="24"/>
          <w:szCs w:val="24"/>
        </w:rPr>
        <w:t xml:space="preserve">数据中心主机房（上海路5号江苏水利大厦22层）至灾备机房（铁心桥</w:t>
      </w:r>
      <w:r>
        <w:rPr>
          <w:rFonts w:hint="eastAsia" w:ascii="宋体" w:hAnsi="宋体" w:cs="宋体"/>
          <w:sz w:val="24"/>
          <w:szCs w:val="32"/>
        </w:rPr>
        <w:t xml:space="preserve">街道龙西路306号江苏省水文发展基地1层</w:t>
      </w:r>
      <w:r>
        <w:rPr>
          <w:rFonts w:hint="eastAsia" w:ascii="宋体" w:hAnsi="宋体" w:cs="宋体"/>
          <w:sz w:val="24"/>
          <w:szCs w:val="24"/>
        </w:rPr>
        <w:t xml:space="preserve">）</w:t>
      </w:r>
      <w:r>
        <w:rPr>
          <w:rFonts w:hint="eastAsia" w:ascii="宋体" w:hAnsi="宋体" w:cs="宋体"/>
          <w:sz w:val="24"/>
          <w:szCs w:val="32"/>
        </w:rPr>
        <w:t xml:space="preserve">物理路由通信光缆的使用权，由冗余接入路由（主机房、灾备机房</w:t>
      </w:r>
      <w:r>
        <w:rPr>
          <w:rFonts w:hint="eastAsia" w:ascii="宋体" w:hAnsi="宋体" w:cs="宋体"/>
          <w:sz w:val="24"/>
          <w:szCs w:val="32"/>
        </w:rPr>
        <w:t xml:space="preserve">与该路由中最近的接入端局之间的路由）与主路由（上述接入端局之间的路由）组</w:t>
      </w:r>
      <w:r>
        <w:rPr>
          <w:rFonts w:hint="eastAsia" w:ascii="宋体" w:hAnsi="宋体" w:cs="宋体"/>
          <w:sz w:val="24"/>
          <w:szCs w:val="32"/>
        </w:rPr>
        <w:t xml:space="preserve">成。</w:t>
      </w:r>
      <w:r/>
    </w:p>
    <w:p>
      <w:pPr>
        <w:pStyle w:val="684"/>
        <w:ind w:firstLine="480"/>
        <w:spacing w:line="500" w:lineRule="exact"/>
        <w:rPr>
          <w:rFonts w:ascii="宋体" w:hAnsi="宋体" w:cs="宋体"/>
          <w:sz w:val="24"/>
          <w:szCs w:val="32"/>
        </w:rPr>
      </w:pPr>
      <w:r>
        <w:rPr>
          <w:rFonts w:ascii="宋体" w:hAnsi="宋体" w:cs="宋体"/>
          <w:sz w:val="24"/>
          <w:szCs w:val="32"/>
        </w:rPr>
      </w:r>
      <w:r/>
    </w:p>
    <w:p>
      <w:pPr>
        <w:pStyle w:val="684"/>
        <w:ind w:firstLine="422"/>
        <w:spacing w:line="360" w:lineRule="auto"/>
        <w:rPr>
          <w:rFonts w:ascii="宋体"/>
          <w:b/>
          <w:bCs/>
          <w:lang w:val="zh-CN"/>
        </w:rPr>
      </w:pPr>
      <w:r>
        <w:rPr>
          <w:rFonts w:hint="eastAsia" w:ascii="宋体"/>
          <w:b/>
          <w:bCs/>
          <w:lang w:val="zh-CN"/>
        </w:rPr>
        <w:t xml:space="preserve">分包一具体内容</w:t>
      </w:r>
      <w:r>
        <w:rPr>
          <w:rFonts w:ascii="宋体"/>
          <w:b/>
          <w:bCs/>
          <w:lang w:val="zh-CN"/>
        </w:rPr>
      </w:r>
      <w:r/>
    </w:p>
    <w:p>
      <w:pPr>
        <w:pStyle w:val="684"/>
        <w:ind w:firstLine="420"/>
        <w:spacing w:line="360" w:lineRule="auto"/>
        <w:rPr>
          <w:rFonts w:ascii="宋体"/>
          <w:lang w:val="zh-CN"/>
        </w:rPr>
      </w:pPr>
      <w:r>
        <w:rPr>
          <w:rFonts w:hint="eastAsia" w:ascii="宋体"/>
          <w:lang w:val="zh-CN"/>
        </w:rPr>
        <w:t xml:space="preserve">涉及线路情况如下：</w:t>
      </w:r>
      <w:r>
        <w:rPr>
          <w:rFonts w:ascii="宋体"/>
          <w:lang w:val="zh-CN"/>
        </w:rPr>
      </w:r>
      <w:r/>
    </w:p>
    <w:tbl>
      <w:tblPr>
        <w:tblpPr w:horzAnchor="page" w:tblpX="1515" w:vertAnchor="text" w:tblpY="692" w:leftFromText="180" w:topFromText="0" w:rightFromText="180" w:bottomFromText="0"/>
        <w:tblW w:w="91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5"/>
        <w:gridCol w:w="2029"/>
        <w:gridCol w:w="2252"/>
        <w:gridCol w:w="1690"/>
      </w:tblGrid>
      <w:tr>
        <w:trPr>
          <w:trHeight w:val="394"/>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线路需求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带宽</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业务类型</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数量</w:t>
            </w:r>
            <w:r/>
          </w:p>
        </w:tc>
      </w:tr>
      <w:tr>
        <w:trPr>
          <w:trHeight w:val="394"/>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省水利厅互联网宽带</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500M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光纤宽带</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2</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省水利厅互联网宽带</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光纤宽带</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省水利厅机房核心节点—设区市水利（务）局节点电路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ascii="宋体" w:hAnsi="宋体" w:cs="宋体"/>
                <w:bCs/>
                <w:sz w:val="24"/>
                <w:szCs w:val="24"/>
              </w:rPr>
              <w:t xml:space="preserve">通信电路</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13</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省水利厅机房核心节点—设区市水文局节点电路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ascii="宋体" w:hAnsi="宋体" w:cs="宋体"/>
                <w:bCs/>
                <w:sz w:val="24"/>
                <w:szCs w:val="24"/>
              </w:rPr>
              <w:t xml:space="preserve">通信电路</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13</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省水利厅机房核心节点—厅属管理处节点电路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ascii="宋体" w:hAnsi="宋体" w:cs="宋体"/>
                <w:bCs/>
                <w:sz w:val="24"/>
                <w:szCs w:val="24"/>
              </w:rPr>
              <w:t xml:space="preserve">通信电路</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9</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省水利厅机房核心节点—江苏省水利数字中心节点电路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869"/>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w:t>
            </w:r>
            <w:r>
              <w:rPr>
                <w:rFonts w:hint="eastAsia"/>
              </w:rPr>
              <w:t xml:space="preserve">—江苏省水利科学研究院节节点电路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省水利厅机房核心节点—江苏省水利科学研究院节节点电路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省水利厅机房核心节点—江苏省水利防汛物资储备中心分中心（徐州、苏州、镇江、扬州、南京、盐城）节点电路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6</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省水利厅机房核心节点—灾备机房节点光缆线路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ascii="宋体" w:hAnsi="宋体" w:cs="宋体"/>
                <w:bCs/>
                <w:sz w:val="24"/>
                <w:szCs w:val="24"/>
              </w:rPr>
              <w:t xml:space="preserve">通信光缆</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bl>
    <w:p>
      <w:pPr>
        <w:pStyle w:val="684"/>
        <w:ind w:firstLine="480"/>
        <w:spacing w:line="500" w:lineRule="exact"/>
        <w:rPr>
          <w:rFonts w:ascii="宋体" w:hAnsi="宋体" w:cs="宋体"/>
          <w:sz w:val="24"/>
          <w:szCs w:val="32"/>
        </w:rPr>
      </w:pPr>
      <w:r>
        <w:rPr>
          <w:rFonts w:ascii="宋体" w:hAnsi="宋体" w:cs="宋体"/>
          <w:sz w:val="24"/>
          <w:szCs w:val="32"/>
        </w:rPr>
      </w:r>
      <w:r/>
    </w:p>
    <w:p>
      <w:pPr>
        <w:pStyle w:val="777"/>
        <w:ind w:left="0"/>
        <w:spacing w:line="0" w:lineRule="atLeast"/>
        <w:rPr>
          <w:rFonts w:ascii="宋体" w:hAnsi="宋体"/>
          <w:b/>
          <w:color w:val="000000"/>
        </w:rPr>
      </w:pPr>
      <w:r>
        <w:rPr>
          <w:rFonts w:ascii="宋体" w:hAnsi="宋体"/>
          <w:b/>
          <w:color w:val="000000"/>
        </w:rPr>
      </w:r>
      <w:r/>
    </w:p>
    <w:p>
      <w:pPr>
        <w:pStyle w:val="777"/>
        <w:ind w:left="0"/>
        <w:spacing w:line="0" w:lineRule="atLeast"/>
        <w:rPr>
          <w:rFonts w:ascii="宋体" w:hAnsi="宋体"/>
          <w:b/>
          <w:color w:val="000000"/>
          <w:lang w:eastAsia="zh-CN"/>
        </w:rPr>
      </w:pPr>
      <w:r>
        <w:rPr>
          <w:rFonts w:hint="eastAsia" w:ascii="宋体" w:hAnsi="宋体"/>
          <w:b/>
          <w:color w:val="000000"/>
          <w:lang w:eastAsia="zh-CN"/>
        </w:rPr>
        <w:t xml:space="preserve">2.分包二具体情况</w:t>
      </w:r>
      <w:r>
        <w:rPr>
          <w:rFonts w:ascii="宋体" w:hAnsi="宋体"/>
          <w:b/>
          <w:color w:val="000000"/>
          <w:lang w:eastAsia="zh-CN"/>
        </w:rPr>
      </w:r>
      <w:r/>
    </w:p>
    <w:p>
      <w:pPr>
        <w:pStyle w:val="684"/>
        <w:ind w:firstLine="480"/>
        <w:spacing w:line="500" w:lineRule="exact"/>
        <w:rPr>
          <w:rFonts w:ascii="宋体" w:hAnsi="宋体"/>
          <w:bCs/>
          <w:sz w:val="24"/>
          <w:szCs w:val="24"/>
        </w:rPr>
      </w:pPr>
      <w:r>
        <w:rPr>
          <w:rFonts w:ascii="宋体" w:hAnsi="宋体"/>
          <w:b/>
          <w:color w:val="000000"/>
          <w:sz w:val="24"/>
          <w:szCs w:val="24"/>
        </w:rPr>
        <w:t xml:space="preserve">2.1</w:t>
      </w:r>
      <w:r>
        <w:rPr>
          <w:rFonts w:hint="eastAsia" w:ascii="宋体" w:hAnsi="宋体" w:cs="宋体"/>
          <w:b/>
          <w:bCs/>
          <w:sz w:val="24"/>
          <w:szCs w:val="24"/>
        </w:rPr>
        <w:t xml:space="preserve">互联网宽带。</w:t>
      </w:r>
      <w:r>
        <w:rPr>
          <w:rFonts w:hint="eastAsia" w:ascii="宋体" w:hAnsi="宋体"/>
          <w:bCs/>
          <w:sz w:val="24"/>
          <w:szCs w:val="24"/>
        </w:rPr>
        <w:t xml:space="preserve">拟对省水利厅厅直属单位互联网1000M宽带的1年租赁使用权以及线路服务等内容进行采购。</w:t>
      </w:r>
      <w:r>
        <w:rPr>
          <w:rFonts w:ascii="宋体" w:hAnsi="宋体"/>
          <w:bCs/>
          <w:sz w:val="24"/>
          <w:szCs w:val="24"/>
        </w:rPr>
      </w:r>
      <w:r/>
    </w:p>
    <w:p>
      <w:pPr>
        <w:pStyle w:val="684"/>
        <w:ind w:firstLine="480"/>
        <w:spacing w:line="500" w:lineRule="exact"/>
        <w:rPr>
          <w:rFonts w:ascii="宋体" w:hAnsi="宋体" w:cs="宋体"/>
          <w:bCs/>
          <w:sz w:val="24"/>
          <w:szCs w:val="24"/>
        </w:rPr>
      </w:pPr>
      <w:r>
        <w:rPr>
          <w:rFonts w:ascii="宋体" w:hAnsi="宋体"/>
          <w:b/>
          <w:color w:val="000000"/>
          <w:sz w:val="24"/>
          <w:szCs w:val="24"/>
        </w:rPr>
        <w:t xml:space="preserve">2.2</w:t>
      </w:r>
      <w:r>
        <w:rPr>
          <w:rFonts w:hint="eastAsia" w:ascii="宋体" w:hAnsi="宋体" w:cs="宋体"/>
          <w:b/>
          <w:bCs/>
          <w:sz w:val="24"/>
          <w:szCs w:val="24"/>
        </w:rPr>
        <w:t xml:space="preserve">数字电路。</w:t>
      </w:r>
      <w:r>
        <w:rPr>
          <w:rFonts w:hint="eastAsia" w:ascii="宋体" w:hAnsi="宋体" w:cs="宋体"/>
          <w:bCs/>
          <w:sz w:val="24"/>
          <w:szCs w:val="24"/>
        </w:rPr>
        <w:t xml:space="preserve">拟对江苏省水利厅中心机房至设区市水利局、厅属单位（包</w:t>
      </w:r>
      <w:r>
        <w:rPr>
          <w:rFonts w:hint="eastAsia" w:ascii="宋体" w:hAnsi="宋体" w:cs="宋体"/>
          <w:bCs/>
          <w:sz w:val="24"/>
          <w:szCs w:val="24"/>
        </w:rPr>
        <w:t xml:space="preserve">括水文分局、厅属水利工程管理处）各1条100M通信电路，以及省水利厅至省水利科学研究院、省水利数字中心、省水利勘测设计研究院有限公司、省水利防汛物资储备中心徐州分中心、苏州分中心、镇江分中心、扬州分中心、南京分中心、盐城分中心等单位，省太湖水利工程管理处至丹阳水利枢纽、奔牛水利枢纽各1条100M数字电路的1年租赁使用权以及线路集成等内容进行采购。</w:t>
      </w:r>
      <w:r>
        <w:rPr>
          <w:rFonts w:ascii="宋体" w:hAnsi="宋体" w:cs="宋体"/>
          <w:bCs/>
          <w:sz w:val="24"/>
          <w:szCs w:val="24"/>
        </w:rPr>
      </w:r>
      <w:r/>
    </w:p>
    <w:p>
      <w:pPr>
        <w:pStyle w:val="684"/>
        <w:ind w:firstLine="480"/>
        <w:spacing w:line="500" w:lineRule="exact"/>
        <w:rPr>
          <w:rFonts w:ascii="宋体" w:hAnsi="宋体" w:cs="宋体"/>
          <w:sz w:val="24"/>
          <w:szCs w:val="32"/>
        </w:rPr>
      </w:pPr>
      <w:r>
        <w:rPr>
          <w:rFonts w:ascii="宋体" w:hAnsi="宋体"/>
          <w:b/>
          <w:color w:val="000000"/>
          <w:sz w:val="24"/>
          <w:szCs w:val="24"/>
        </w:rPr>
        <w:t xml:space="preserve">2.3</w:t>
      </w:r>
      <w:r>
        <w:rPr>
          <w:rFonts w:hint="eastAsia" w:ascii="宋体" w:hAnsi="宋体"/>
          <w:b/>
          <w:color w:val="000000"/>
          <w:sz w:val="24"/>
          <w:szCs w:val="24"/>
        </w:rPr>
        <w:t xml:space="preserve">裸光纤。</w:t>
      </w:r>
      <w:r>
        <w:rPr>
          <w:rFonts w:hint="eastAsia" w:ascii="宋体" w:hAnsi="宋体" w:cs="宋体"/>
          <w:sz w:val="24"/>
          <w:szCs w:val="32"/>
        </w:rPr>
        <w:t xml:space="preserve">租赁水利</w:t>
      </w:r>
      <w:r>
        <w:rPr>
          <w:rFonts w:hint="eastAsia" w:ascii="宋体" w:hAnsi="宋体" w:cs="宋体"/>
          <w:sz w:val="24"/>
          <w:szCs w:val="24"/>
        </w:rPr>
        <w:t xml:space="preserve">数据中心主机房（上海路5号江苏水利大厦22层）至灾备机房（铁心桥</w:t>
      </w:r>
      <w:r>
        <w:rPr>
          <w:rFonts w:hint="eastAsia" w:ascii="宋体" w:hAnsi="宋体" w:cs="宋体"/>
          <w:sz w:val="24"/>
          <w:szCs w:val="32"/>
        </w:rPr>
        <w:t xml:space="preserve">街道龙西路30</w:t>
      </w:r>
      <w:r>
        <w:rPr>
          <w:rFonts w:hint="eastAsia" w:ascii="宋体" w:hAnsi="宋体" w:cs="宋体"/>
          <w:sz w:val="24"/>
          <w:szCs w:val="32"/>
        </w:rPr>
        <w:t xml:space="preserve">6号江苏省水文发展基地1层</w:t>
      </w:r>
      <w:r>
        <w:rPr>
          <w:rFonts w:hint="eastAsia" w:ascii="宋体" w:hAnsi="宋体" w:cs="宋体"/>
          <w:sz w:val="24"/>
          <w:szCs w:val="24"/>
        </w:rPr>
        <w:t xml:space="preserve">）</w:t>
      </w:r>
      <w:r>
        <w:rPr>
          <w:rFonts w:hint="eastAsia" w:ascii="宋体" w:hAnsi="宋体" w:cs="宋体"/>
          <w:sz w:val="24"/>
          <w:szCs w:val="32"/>
        </w:rPr>
        <w:t xml:space="preserve">物理路由通信光缆</w:t>
      </w:r>
      <w:r>
        <w:rPr>
          <w:rFonts w:hint="eastAsia" w:ascii="宋体" w:hAnsi="宋体" w:cs="宋体"/>
          <w:sz w:val="24"/>
          <w:szCs w:val="32"/>
        </w:rPr>
        <w:t xml:space="preserve">的使用权，由冗余接入路由（主机房、灾备机房与该路由中最近的接入端局之间的路由）与主路由（上述接入端局之间的路由）组成。</w:t>
      </w:r>
      <w:r>
        <w:rPr>
          <w:rFonts w:ascii="宋体" w:hAnsi="宋体" w:cs="宋体"/>
          <w:sz w:val="24"/>
          <w:szCs w:val="32"/>
        </w:rPr>
      </w:r>
      <w:r/>
    </w:p>
    <w:p>
      <w:pPr>
        <w:pStyle w:val="684"/>
        <w:ind w:firstLine="422"/>
        <w:spacing w:line="360" w:lineRule="auto"/>
        <w:rPr>
          <w:rFonts w:ascii="宋体"/>
          <w:b/>
          <w:bCs/>
          <w:lang w:val="zh-CN"/>
        </w:rPr>
      </w:pPr>
      <w:r>
        <w:rPr>
          <w:rFonts w:hint="eastAsia" w:ascii="宋体"/>
          <w:b/>
          <w:bCs/>
          <w:lang w:val="zh-CN"/>
        </w:rPr>
        <w:t xml:space="preserve">分包</w:t>
      </w:r>
      <w:r>
        <w:rPr>
          <w:rFonts w:hint="eastAsia" w:ascii="宋体"/>
          <w:b/>
          <w:bCs/>
        </w:rPr>
        <w:t xml:space="preserve">二</w:t>
      </w:r>
      <w:r>
        <w:rPr>
          <w:rFonts w:hint="eastAsia" w:ascii="宋体"/>
          <w:b/>
          <w:bCs/>
          <w:lang w:val="zh-CN"/>
        </w:rPr>
        <w:t xml:space="preserve">具体内容</w:t>
      </w:r>
      <w:r>
        <w:rPr>
          <w:rFonts w:ascii="宋体"/>
          <w:b/>
          <w:bCs/>
          <w:lang w:val="zh-CN"/>
        </w:rPr>
      </w:r>
      <w:r/>
    </w:p>
    <w:p>
      <w:pPr>
        <w:pStyle w:val="684"/>
        <w:ind w:firstLine="420"/>
        <w:spacing w:line="360" w:lineRule="auto"/>
        <w:rPr>
          <w:rFonts w:ascii="宋体"/>
          <w:lang w:val="zh-CN"/>
        </w:rPr>
      </w:pPr>
      <w:r>
        <w:rPr>
          <w:rFonts w:hint="eastAsia" w:ascii="宋体"/>
          <w:lang w:val="zh-CN"/>
        </w:rPr>
        <w:t xml:space="preserve">涉及线路情况如下：</w:t>
      </w:r>
      <w:r>
        <w:rPr>
          <w:rFonts w:ascii="宋体"/>
          <w:lang w:val="zh-CN"/>
        </w:rPr>
      </w:r>
      <w:r/>
    </w:p>
    <w:tbl>
      <w:tblPr>
        <w:tblpPr w:horzAnchor="page" w:tblpX="1515" w:vertAnchor="text" w:tblpY="692" w:leftFromText="180" w:topFromText="0" w:rightFromText="180" w:bottomFromText="0"/>
        <w:tblW w:w="91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5"/>
        <w:gridCol w:w="2029"/>
        <w:gridCol w:w="2252"/>
        <w:gridCol w:w="1690"/>
      </w:tblGrid>
      <w:tr>
        <w:trPr>
          <w:trHeight w:val="394"/>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线路需求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带宽</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业务类型</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数量</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省水利厅互联网宽带</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备用光纤宽带</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省水利厅机房核心节点—设区市水利（务）局节点电路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备用</w:t>
            </w:r>
            <w:r>
              <w:rPr>
                <w:rFonts w:hint="eastAsia" w:ascii="宋体" w:hAnsi="宋体" w:cs="宋体"/>
                <w:bCs/>
                <w:sz w:val="24"/>
                <w:szCs w:val="24"/>
              </w:rPr>
              <w:t xml:space="preserve">通信电路</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13</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省水利厅机房核心节点—设区市水文局节点电路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备用</w:t>
            </w:r>
            <w:r>
              <w:rPr>
                <w:rFonts w:hint="eastAsia" w:ascii="宋体" w:hAnsi="宋体" w:cs="宋体"/>
                <w:bCs/>
                <w:sz w:val="24"/>
                <w:szCs w:val="24"/>
              </w:rPr>
              <w:t xml:space="preserve">通信电路</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13</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省水利厅机房核心节点—厅属管理处节点电路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framePr w:hSpace="180" w:wrap="around" w:vAnchor="text" w:hAnchor="page" w:x="1515" w:y="692"/>
            </w:pPr>
            <w:r>
              <w:rPr>
                <w:rFonts w:hint="eastAsia"/>
              </w:rPr>
              <w:t xml:space="preserve">备用</w:t>
            </w:r>
            <w:r>
              <w:rPr>
                <w:rFonts w:hint="eastAsia" w:ascii="宋体" w:hAnsi="宋体" w:cs="宋体"/>
                <w:bCs/>
                <w:sz w:val="24"/>
                <w:szCs w:val="24"/>
              </w:rPr>
              <w:t xml:space="preserve">通信电路</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9</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省水利厅机房核心节点—江苏省水利数字中心节点电路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rPr>
              <w:t xml:space="preserve">备用</w:t>
            </w: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869"/>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省水利厅机房核心节点—江苏省水利科学研究院节节点电路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rPr>
              <w:t xml:space="preserve">备用</w:t>
            </w: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省水利厅机房核心节点—江苏省水利科学研究院节节点电路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rPr>
              <w:t xml:space="preserve">备用</w:t>
            </w: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省水利厅机房核心节点—江苏省水利防汛物资储备中心分中心（徐州、苏州、镇江、扬州、南京、盐城）节点电路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rPr>
              <w:t xml:space="preserve">备用</w:t>
            </w: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6</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ascii="宋体" w:hAnsi="宋体" w:cs="宋体"/>
                <w:bCs/>
                <w:sz w:val="24"/>
                <w:szCs w:val="24"/>
              </w:rPr>
              <w:t xml:space="preserve">省太湖水利工程管理处</w:t>
            </w:r>
            <w:r>
              <w:rPr>
                <w:rFonts w:hint="eastAsia"/>
              </w:rPr>
              <w:t xml:space="preserve">—</w:t>
            </w:r>
            <w:r>
              <w:rPr>
                <w:rFonts w:hint="eastAsia" w:ascii="宋体" w:hAnsi="宋体" w:cs="宋体"/>
                <w:bCs/>
                <w:sz w:val="24"/>
                <w:szCs w:val="24"/>
              </w:rPr>
              <w:t xml:space="preserve">丹阳水利枢纽节点电路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ascii="宋体" w:hAnsi="宋体" w:cs="宋体"/>
                <w:bCs/>
                <w:sz w:val="24"/>
                <w:szCs w:val="24"/>
              </w:rPr>
              <w:t xml:space="preserve">省太湖水利工程管理处</w:t>
            </w:r>
            <w:r>
              <w:rPr>
                <w:rFonts w:hint="eastAsia"/>
              </w:rPr>
              <w:t xml:space="preserve">—</w:t>
            </w:r>
            <w:r>
              <w:rPr>
                <w:rFonts w:hint="eastAsia" w:ascii="宋体" w:hAnsi="宋体" w:cs="宋体"/>
                <w:bCs/>
                <w:sz w:val="24"/>
                <w:szCs w:val="24"/>
              </w:rPr>
              <w:t xml:space="preserve">奔牛水利枢纽节点电路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Pr>
                <w:rFonts w:hint="eastAsia"/>
              </w:rPr>
              <w:t xml:space="preserve">100M</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ascii="宋体" w:hAnsi="宋体" w:cs="宋体"/>
                <w:bCs/>
                <w:sz w:val="24"/>
                <w:szCs w:val="24"/>
              </w:rPr>
              <w:t xml:space="preserve">通信电路</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r>
        <w:trPr>
          <w:trHeight w:val="195"/>
        </w:trPr>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pStyle w:val="684"/>
              <w:jc w:val="center"/>
              <w:framePr w:hSpace="180" w:wrap="around" w:vAnchor="text" w:hAnchor="page" w:x="1515" w:y="692"/>
            </w:pPr>
            <w:r>
              <w:rPr>
                <w:rFonts w:hint="eastAsia"/>
              </w:rPr>
              <w:t xml:space="preserve">省水利厅机房核心节点—灾备机房节点光缆线路</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684"/>
              <w:jc w:val="center"/>
              <w:framePr w:hSpace="180" w:wrap="around" w:vAnchor="text" w:hAnchor="page" w:x="1515" w:y="692"/>
            </w:p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684"/>
              <w:jc w:val="center"/>
              <w:rPr>
                <w:rFonts w:ascii="宋体" w:hAnsi="宋体" w:cs="宋体"/>
                <w:bCs/>
                <w:sz w:val="24"/>
                <w:szCs w:val="24"/>
              </w:rPr>
              <w:framePr w:hSpace="180" w:wrap="around" w:vAnchor="text" w:hAnchor="page" w:x="1515" w:y="692"/>
            </w:pPr>
            <w:r>
              <w:rPr>
                <w:rFonts w:hint="eastAsia"/>
              </w:rPr>
              <w:t xml:space="preserve">备用</w:t>
            </w:r>
            <w:r>
              <w:rPr>
                <w:rFonts w:hint="eastAsia" w:ascii="宋体" w:hAnsi="宋体" w:cs="宋体"/>
                <w:bCs/>
                <w:sz w:val="24"/>
                <w:szCs w:val="24"/>
              </w:rPr>
              <w:t xml:space="preserve">通信光缆</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684"/>
              <w:jc w:val="center"/>
              <w:framePr w:hSpace="180" w:wrap="around" w:vAnchor="text" w:hAnchor="page" w:x="1515" w:y="692"/>
            </w:pPr>
            <w:r>
              <w:rPr>
                <w:rFonts w:hint="eastAsia"/>
              </w:rPr>
              <w:t xml:space="preserve">1</w:t>
            </w:r>
            <w:r/>
          </w:p>
        </w:tc>
      </w:tr>
    </w:tbl>
    <w:p>
      <w:pPr>
        <w:pStyle w:val="684"/>
        <w:ind w:firstLine="480"/>
        <w:spacing w:line="500" w:lineRule="exact"/>
        <w:rPr>
          <w:rFonts w:ascii="宋体" w:hAnsi="宋体" w:cs="宋体"/>
          <w:bCs/>
          <w:sz w:val="24"/>
          <w:szCs w:val="24"/>
        </w:rPr>
      </w:pPr>
      <w:r>
        <w:rPr>
          <w:rFonts w:ascii="宋体" w:hAnsi="宋体" w:cs="宋体"/>
          <w:bCs/>
          <w:sz w:val="24"/>
          <w:szCs w:val="24"/>
        </w:rPr>
      </w:r>
      <w:r/>
    </w:p>
    <w:p>
      <w:pPr>
        <w:pStyle w:val="777"/>
        <w:ind w:left="360" w:hanging="360"/>
        <w:spacing w:line="0" w:lineRule="atLeast"/>
        <w:rPr>
          <w:rFonts w:ascii="宋体" w:hAnsi="宋体"/>
          <w:b/>
          <w:color w:val="000000"/>
          <w:lang w:eastAsia="zh-CN"/>
        </w:rPr>
      </w:pPr>
      <w:r>
        <w:rPr>
          <w:rFonts w:hint="eastAsia" w:ascii="宋体" w:hAnsi="宋体"/>
          <w:b/>
          <w:color w:val="000000"/>
          <w:lang w:eastAsia="zh-CN"/>
        </w:rPr>
        <w:t xml:space="preserve">3</w:t>
      </w:r>
      <w:r>
        <w:rPr>
          <w:rFonts w:ascii="宋体" w:hAnsi="宋体"/>
          <w:b/>
          <w:color w:val="000000"/>
          <w:lang w:eastAsia="zh-CN"/>
        </w:rPr>
        <w:t xml:space="preserve">.</w:t>
      </w:r>
      <w:r>
        <w:rPr>
          <w:rFonts w:hint="eastAsia" w:ascii="宋体" w:hAnsi="宋体"/>
          <w:b/>
          <w:color w:val="000000"/>
          <w:lang w:eastAsia="zh-CN"/>
        </w:rPr>
        <w:t xml:space="preserve">分包三具体情况</w:t>
      </w:r>
      <w:r>
        <w:rPr>
          <w:rFonts w:ascii="宋体" w:hAnsi="宋体"/>
          <w:b/>
          <w:color w:val="000000"/>
          <w:lang w:eastAsia="zh-CN"/>
        </w:rPr>
      </w:r>
      <w:r/>
    </w:p>
    <w:p>
      <w:pPr>
        <w:pStyle w:val="684"/>
        <w:spacing w:line="500" w:lineRule="exact"/>
        <w:rPr>
          <w:rFonts w:ascii="宋体" w:hAnsi="宋体" w:cs="宋体"/>
          <w:sz w:val="24"/>
          <w:szCs w:val="32"/>
        </w:rPr>
      </w:pPr>
      <w:r>
        <w:rPr>
          <w:rFonts w:hint="eastAsia" w:ascii="宋体" w:hAnsi="宋体" w:cs="宋体"/>
          <w:b/>
          <w:bCs/>
          <w:sz w:val="24"/>
          <w:szCs w:val="32"/>
        </w:rPr>
        <w:t xml:space="preserve">3</w:t>
      </w:r>
      <w:r>
        <w:rPr>
          <w:rFonts w:ascii="宋体" w:hAnsi="宋体" w:cs="宋体"/>
          <w:b/>
          <w:bCs/>
          <w:sz w:val="24"/>
          <w:szCs w:val="32"/>
        </w:rPr>
        <w:t xml:space="preserve">.1</w:t>
      </w:r>
      <w:r>
        <w:rPr>
          <w:rFonts w:hint="eastAsia" w:ascii="宋体" w:hAnsi="宋体" w:cs="宋体"/>
          <w:b/>
          <w:bCs/>
          <w:sz w:val="24"/>
          <w:szCs w:val="32"/>
        </w:rPr>
        <w:t xml:space="preserve">数字电路。</w:t>
      </w:r>
      <w:r>
        <w:rPr>
          <w:rFonts w:hint="eastAsia" w:ascii="宋体" w:hAnsi="宋体" w:cs="宋体"/>
          <w:sz w:val="24"/>
          <w:szCs w:val="32"/>
        </w:rPr>
        <w:t xml:space="preserve">本次采购拟对江苏省水利厅厅属水利工程管理处至所属闸管所、水文分局至监测中心的</w:t>
      </w:r>
      <w:r>
        <w:rPr>
          <w:rFonts w:ascii="宋体" w:hAnsi="宋体" w:cs="宋体"/>
          <w:sz w:val="24"/>
          <w:szCs w:val="32"/>
        </w:rPr>
        <w:t xml:space="preserve">230</w:t>
      </w:r>
      <w:r>
        <w:rPr>
          <w:rFonts w:hint="eastAsia" w:ascii="宋体" w:hAnsi="宋体" w:cs="宋体"/>
          <w:sz w:val="24"/>
          <w:szCs w:val="32"/>
        </w:rPr>
        <w:t xml:space="preserve">条</w:t>
      </w:r>
      <w:r>
        <w:rPr>
          <w:rFonts w:ascii="宋体" w:hAnsi="宋体" w:cs="宋体"/>
          <w:sz w:val="24"/>
          <w:szCs w:val="32"/>
        </w:rPr>
        <w:t xml:space="preserve">10M MSTP</w:t>
      </w:r>
      <w:r>
        <w:rPr>
          <w:rFonts w:hint="eastAsia" w:ascii="宋体" w:hAnsi="宋体" w:cs="宋体"/>
          <w:sz w:val="24"/>
          <w:szCs w:val="32"/>
        </w:rPr>
        <w:t xml:space="preserve">电路的</w:t>
      </w:r>
      <w:r>
        <w:rPr>
          <w:rFonts w:ascii="宋体" w:hAnsi="宋体" w:cs="宋体"/>
          <w:sz w:val="24"/>
          <w:szCs w:val="32"/>
        </w:rPr>
        <w:t xml:space="preserve">1</w:t>
      </w:r>
      <w:r>
        <w:rPr>
          <w:rFonts w:hint="eastAsia" w:ascii="宋体" w:hAnsi="宋体" w:cs="宋体"/>
          <w:sz w:val="24"/>
          <w:szCs w:val="32"/>
        </w:rPr>
        <w:t xml:space="preserve">年租赁使用权以及线路集成等内容进行采购。</w:t>
      </w:r>
      <w:r>
        <w:rPr>
          <w:rFonts w:ascii="宋体" w:hAnsi="宋体" w:cs="宋体"/>
          <w:sz w:val="24"/>
          <w:szCs w:val="32"/>
        </w:rPr>
      </w:r>
      <w:r/>
    </w:p>
    <w:p>
      <w:pPr>
        <w:pStyle w:val="684"/>
        <w:ind w:firstLine="422"/>
        <w:spacing w:line="360" w:lineRule="auto"/>
        <w:rPr>
          <w:rFonts w:ascii="宋体"/>
          <w:b/>
          <w:bCs/>
          <w:lang w:val="zh-CN"/>
        </w:rPr>
      </w:pPr>
      <w:r>
        <w:rPr>
          <w:rFonts w:ascii="宋体"/>
          <w:b/>
          <w:bCs/>
          <w:lang w:val="zh-CN"/>
        </w:rPr>
      </w:r>
      <w:r/>
    </w:p>
    <w:p>
      <w:pPr>
        <w:pStyle w:val="684"/>
        <w:ind w:firstLine="422"/>
        <w:spacing w:line="360" w:lineRule="auto"/>
        <w:rPr>
          <w:rFonts w:ascii="宋体"/>
          <w:b/>
          <w:bCs/>
          <w:lang w:val="zh-CN"/>
        </w:rPr>
      </w:pPr>
      <w:r>
        <w:rPr>
          <w:rFonts w:hint="eastAsia" w:ascii="宋体"/>
          <w:b/>
          <w:bCs/>
          <w:lang w:val="zh-CN"/>
        </w:rPr>
        <w:t xml:space="preserve">分包</w:t>
      </w:r>
      <w:r>
        <w:rPr>
          <w:rFonts w:hint="eastAsia" w:ascii="宋体"/>
          <w:b/>
          <w:bCs/>
        </w:rPr>
        <w:t xml:space="preserve">三</w:t>
      </w:r>
      <w:r>
        <w:rPr>
          <w:rFonts w:hint="eastAsia" w:ascii="宋体"/>
          <w:b/>
          <w:bCs/>
          <w:lang w:val="zh-CN"/>
        </w:rPr>
        <w:t xml:space="preserve">具体内容</w:t>
      </w:r>
      <w:r>
        <w:rPr>
          <w:rFonts w:ascii="宋体"/>
          <w:b/>
          <w:bCs/>
          <w:lang w:val="zh-CN"/>
        </w:rPr>
      </w:r>
      <w:r/>
    </w:p>
    <w:p>
      <w:pPr>
        <w:pStyle w:val="684"/>
        <w:ind w:firstLine="420"/>
        <w:spacing w:line="360" w:lineRule="auto"/>
        <w:rPr>
          <w:rFonts w:hint="eastAsia" w:ascii="宋体"/>
          <w:lang w:val="zh-CN"/>
        </w:rPr>
      </w:pPr>
      <w:r>
        <w:rPr>
          <w:rFonts w:hint="eastAsia" w:ascii="宋体"/>
          <w:lang w:val="zh-CN"/>
        </w:rPr>
        <w:t xml:space="preserve">涉及线路情况如下：</w:t>
      </w:r>
      <w:r/>
    </w:p>
    <w:p>
      <w:pPr>
        <w:pStyle w:val="684"/>
        <w:ind w:firstLine="420"/>
        <w:spacing w:line="360" w:lineRule="auto"/>
        <w:rPr>
          <w:rFonts w:ascii="宋体"/>
          <w:lang w:val="zh-CN"/>
        </w:rPr>
      </w:pPr>
      <w:r>
        <w:rPr>
          <w:rFonts w:ascii="宋体"/>
          <w:lang w:val="zh-CN"/>
        </w:rPr>
      </w:r>
      <w:r/>
    </w:p>
    <w:p>
      <w:pPr>
        <w:pStyle w:val="684"/>
        <w:spacing w:line="500" w:lineRule="exact"/>
        <w:rPr>
          <w:rFonts w:ascii="宋体" w:hAnsi="宋体" w:cs="宋体"/>
          <w:sz w:val="24"/>
          <w:szCs w:val="32"/>
        </w:rPr>
      </w:pPr>
      <w:r>
        <w:rPr>
          <w:rFonts w:ascii="宋体" w:hAnsi="宋体" w:cs="宋体"/>
          <w:sz w:val="24"/>
          <w:szCs w:val="32"/>
        </w:rPr>
      </w:r>
      <w:r/>
    </w:p>
    <w:tbl>
      <w:tblPr>
        <w:tblW w:w="8641" w:type="dxa"/>
        <w:tblInd w:w="118" w:type="dxa"/>
        <w:tblLayout w:type="autofit"/>
        <w:tblCellMar>
          <w:left w:w="108" w:type="dxa"/>
          <w:top w:w="0" w:type="dxa"/>
          <w:right w:w="108" w:type="dxa"/>
          <w:bottom w:w="0" w:type="dxa"/>
        </w:tblCellMar>
        <w:tblLook w:val="04A0" w:firstRow="1" w:lastRow="0" w:firstColumn="1" w:lastColumn="0" w:noHBand="0" w:noVBand="1"/>
      </w:tblPr>
      <w:tblGrid>
        <w:gridCol w:w="983"/>
        <w:gridCol w:w="2066"/>
        <w:gridCol w:w="657"/>
        <w:gridCol w:w="962"/>
        <w:gridCol w:w="3973"/>
      </w:tblGrid>
      <w:tr>
        <w:trPr>
          <w:trHeight w:val="285"/>
        </w:trPr>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单位名称</w:t>
            </w:r>
            <w:r>
              <w:rPr>
                <w:rFonts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b/>
                <w:bCs/>
                <w:color w:val="000000"/>
              </w:rPr>
            </w:pPr>
            <w:r>
              <w:rPr>
                <w:rFonts w:hint="eastAsia" w:ascii="宋体" w:hAnsi="宋体" w:cs="宋体"/>
                <w:b/>
                <w:bCs/>
                <w:color w:val="000000"/>
              </w:rPr>
              <w:t xml:space="preserve">业务专线</w:t>
            </w:r>
            <w:r>
              <w:rPr>
                <w:rFonts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b/>
                <w:bCs/>
                <w:color w:val="000000"/>
              </w:rPr>
            </w:pPr>
            <w:r>
              <w:rPr>
                <w:rFonts w:hint="eastAsia" w:ascii="宋体" w:hAnsi="宋体" w:cs="宋体"/>
                <w:b/>
                <w:bCs/>
                <w:color w:val="000000"/>
              </w:rPr>
              <w:t xml:space="preserve">条数</w:t>
            </w:r>
            <w:r>
              <w:rPr>
                <w:rFonts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b/>
                <w:bCs/>
                <w:color w:val="000000"/>
              </w:rPr>
            </w:pPr>
            <w:r>
              <w:rPr>
                <w:rFonts w:hint="eastAsia" w:ascii="宋体" w:hAnsi="宋体" w:cs="宋体"/>
                <w:b/>
                <w:bCs/>
                <w:color w:val="000000"/>
              </w:rPr>
              <w:t xml:space="preserve">电路类型</w:t>
            </w:r>
            <w:r>
              <w:rPr>
                <w:rFonts w:ascii="宋体" w:hAnsi="宋体" w:cs="宋体"/>
                <w:b/>
                <w:bCs/>
                <w:color w:val="000000"/>
              </w:rPr>
            </w:r>
            <w:r/>
          </w:p>
        </w:tc>
        <w:tc>
          <w:tcPr>
            <w:tcBorders>
              <w:top w:val="single" w:color="000000" w:sz="8"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b/>
                <w:bCs/>
                <w:color w:val="000000"/>
              </w:rPr>
            </w:pPr>
            <w:r>
              <w:rPr>
                <w:rFonts w:hint="eastAsia" w:ascii="宋体" w:hAnsi="宋体" w:cs="宋体"/>
                <w:b/>
                <w:bCs/>
                <w:color w:val="000000"/>
              </w:rPr>
              <w:t xml:space="preserve">详细地址</w:t>
            </w:r>
            <w:r>
              <w:rPr>
                <w:rFonts w:ascii="宋体" w:hAnsi="宋体" w:cs="宋体"/>
                <w:b/>
                <w:bCs/>
                <w:color w:val="000000"/>
              </w:rPr>
            </w:r>
            <w:r/>
          </w:p>
        </w:tc>
      </w:tr>
      <w:tr>
        <w:trPr>
          <w:trHeight w:val="285"/>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省水利厅</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至省气象局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南京市鼓楼区上海路5号水利大厦</w:t>
            </w:r>
            <w:r>
              <w:rPr>
                <w:rFonts w:ascii="宋体" w:hAnsi="宋体" w:cs="宋体"/>
                <w:color w:val="000000"/>
              </w:rPr>
            </w:r>
            <w:r/>
          </w:p>
        </w:tc>
      </w:tr>
      <w:tr>
        <w:trPr>
          <w:trHeight w:val="285"/>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省水利厅</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至莱斯公司苜蓿园东街1号</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苜蓿园东街1号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南</w:t>
            </w:r>
            <w:r>
              <w:rPr>
                <w:rFonts w:hint="eastAsia" w:ascii="宋体" w:hAnsi="宋体" w:cs="宋体"/>
                <w:color w:val="000000"/>
              </w:rPr>
              <w:t xml:space="preserve">京水文局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南京市鼓楼区汉口路81号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南京市雨花长虹路222号德盈国际广场3号楼26楼</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至江北监测中心专线电路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南京市六合区龙池街道璟湖路3号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至下关潮水位站</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至东山水位站</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南京市江宁区秣陵街道河定桥</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高淳监测中心</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南京市高淳区凯金世家花园1幢1单元302室</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无锡水文局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无锡市运河东路288号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至江阴监测中心专线电路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江阴市环城北路222号江阴水文水资源监测</w:t>
            </w:r>
            <w:r>
              <w:rPr>
                <w:rFonts w:hint="eastAsia" w:ascii="宋体" w:hAnsi="宋体" w:cs="宋体"/>
                <w:color w:val="000000"/>
              </w:rPr>
              <w:t xml:space="preserve">中心</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至宜兴中心</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宜兴市巷头东路100号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至城区中心</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无锡市高凯路36号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徐州水文局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徐州市泉山区吴庄路</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徐州市铜山新区大学路436号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至新沂监测中心专线电路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新沂市临沭南路</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至沛县监测中心专线电路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徐州市沛县滨河路水文站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至睢宁监测中心专线电路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徐州市睢宁县文学路97号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至丰县监测中心专线电路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徐州市丰县解放路抗排队</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常州水文局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none" w:color="000000" w:sz="4" w:space="0"/>
              <w:right w:val="none" w:color="000000" w:sz="4"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常州市新北区兴业路1号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至金坛监测中心专线电路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常州市金坛区月河路899号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至工人新村水质科专线电路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常州市工人新村南32-1栋江苏省水环境监测中心常州分中心</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至溧阳监测中心专线电路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溧阳市南大街135号水利局503</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苏州水文局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苏州市高新区枫运路188号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至太仓监测中心专线电路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太仓市柳州路19号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至望亭立交水文站专线电路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苏州市相城区望亭枢纽</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至西山水位站专线电路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苏州市吴中区西山镇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至琳桥水位站专线电路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苏州市相城区黄埭镇琳桥闸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至平望水文站专线电路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苏州市吴江区平望镇平望大桥北</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至昆山二水位站专线电路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昆山市玉山汛塘北区东50米河边水位站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常熟中心望虞闸水文站专线电路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常熟市海虞镇常熟枢纽</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太仓中心浏河闸水文站</w:t>
            </w:r>
            <w:r>
              <w:rPr>
                <w:rFonts w:hint="eastAsia" w:ascii="宋体" w:hAnsi="宋体" w:cs="宋体"/>
                <w:color w:val="000000"/>
              </w:rPr>
              <w:t xml:space="preserve">专线电路</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太仓市浏河镇浏河闸</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昆山监测中心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昆山市淀山湖镇石墩路西200米</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张家港监测中心</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张家港市蒋乘路与东横河交汇处西侧300米</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南通水文局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南通市姚港路附31号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至如东监测中心专线电路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南通市如东县人民路上（碧霞大酒店附近）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至巡测基地专线专线电路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南通市开发区居香路上</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至海安分监测中心专线电路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南通市海安县黄海大道海安水文巡测基地（海安气象局隔壁））</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至城区分监测中心专线电路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南通市港闸区九圩港闸管所院内南通水文局城区中心</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连云港水文局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连云港市大庆西路</w:t>
            </w:r>
            <w:r>
              <w:rPr>
                <w:rFonts w:hint="eastAsia" w:ascii="宋体" w:hAnsi="宋体" w:cs="宋体"/>
                <w:color w:val="000000"/>
                <w:sz w:val="24"/>
                <w:szCs w:val="24"/>
              </w:rPr>
              <w:t xml:space="preserve">27号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至东海监测中心专线电路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连云港市东海县徐海中路109号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至赣榆监测中心专线电路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连云港市赣榆经济开发区南宁波路、北厦门路与永安路之间</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淮安水文局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淮安市深圳路41号</w:t>
            </w:r>
            <w:r>
              <w:rPr>
                <w:rFonts w:ascii="宋体" w:hAnsi="宋体" w:cs="宋体"/>
                <w:color w:val="000000"/>
                <w:sz w:val="24"/>
                <w:szCs w:val="24"/>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淮安市深圳路</w:t>
            </w:r>
            <w:r>
              <w:rPr>
                <w:rFonts w:hint="eastAsia" w:ascii="宋体" w:hAnsi="宋体" w:cs="宋体"/>
                <w:color w:val="000000"/>
                <w:sz w:val="24"/>
                <w:szCs w:val="24"/>
              </w:rPr>
              <w:t xml:space="preserve">41号（与分局距离300米）</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至盱眙监测中心专线电路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淮安市盱眙县山盱城街道淮河北</w:t>
            </w:r>
            <w:r>
              <w:rPr>
                <w:rFonts w:hint="eastAsia" w:ascii="宋体" w:hAnsi="宋体" w:cs="宋体"/>
                <w:color w:val="000000"/>
              </w:rPr>
              <w:t xml:space="preserve">路淮明园</w:t>
            </w:r>
            <w:r>
              <w:rPr>
                <w:rFonts w:hint="eastAsia" w:ascii="宋体" w:hAnsi="宋体" w:cs="宋体"/>
                <w:color w:val="000000"/>
                <w:sz w:val="24"/>
                <w:szCs w:val="24"/>
              </w:rPr>
              <w:t xml:space="preserve">72号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至涟水监测中心专线电路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淮安市涟水县朱码镇朱码闸水文站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至金湖监测中心专线电路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淮安市金湖县沿河路金湖水文站</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盐城水文局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盐城市亭湖新区东亭路</w:t>
            </w:r>
            <w:r>
              <w:rPr>
                <w:rFonts w:hint="eastAsia" w:ascii="宋体" w:hAnsi="宋体" w:cs="宋体"/>
                <w:color w:val="000000"/>
                <w:sz w:val="24"/>
                <w:szCs w:val="24"/>
              </w:rPr>
              <w:t xml:space="preserve">21号</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至亭湖区监测中心专线电路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盐城市开放大道57水文局办公楼6108老机房内</w:t>
            </w:r>
            <w:r>
              <w:rPr>
                <w:rFonts w:ascii="宋体" w:hAnsi="宋体" w:cs="宋体"/>
                <w:color w:val="000000"/>
                <w:sz w:val="24"/>
                <w:szCs w:val="24"/>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至阜宁监测中心专线电路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盐城市阜宁县阜城射河西路</w:t>
            </w:r>
            <w:r>
              <w:rPr>
                <w:rFonts w:hint="eastAsia" w:ascii="宋体" w:hAnsi="宋体" w:cs="宋体"/>
                <w:color w:val="000000"/>
                <w:sz w:val="24"/>
                <w:szCs w:val="24"/>
              </w:rPr>
              <w:t xml:space="preserve">20号，阜宁水文站院内</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至响水监测中心专线电路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盐城市响水县德路巷</w:t>
            </w:r>
            <w:r>
              <w:rPr>
                <w:rFonts w:hint="eastAsia" w:ascii="宋体" w:hAnsi="宋体" w:cs="宋体"/>
                <w:color w:val="000000"/>
                <w:sz w:val="24"/>
                <w:szCs w:val="24"/>
              </w:rPr>
              <w:t xml:space="preserve">12号响水口水位站</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至大丰监测中心专线电路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大丰市金丰北路与疏港路交界口向北至疏港航道，向东</w:t>
            </w:r>
            <w:r>
              <w:rPr>
                <w:rFonts w:hint="eastAsia" w:ascii="宋体" w:hAnsi="宋体" w:cs="宋体"/>
                <w:color w:val="000000"/>
                <w:sz w:val="24"/>
                <w:szCs w:val="24"/>
              </w:rPr>
              <w:t xml:space="preserve">200米</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至东台监测中心专线电路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东台水质监测站，北海大桥北</w:t>
            </w:r>
            <w:r>
              <w:rPr>
                <w:rFonts w:hint="eastAsia" w:ascii="宋体" w:hAnsi="宋体" w:cs="宋体"/>
                <w:color w:val="000000"/>
                <w:sz w:val="24"/>
                <w:szCs w:val="24"/>
              </w:rPr>
              <w:t xml:space="preserve">300米</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至滨海监测中心专线电路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盐城市滨海大套农业园育才村（S327通榆河桥西南100米）</w:t>
            </w:r>
            <w:r>
              <w:rPr>
                <w:rFonts w:ascii="宋体" w:hAnsi="宋体" w:cs="宋体"/>
                <w:color w:val="000000"/>
                <w:sz w:val="24"/>
                <w:szCs w:val="24"/>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至射阳监测中心专线电路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盐城市射阳县城市防洪管理所院内，小洋河船闸东侧</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至建湖监测中心专线电路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盐城市建湖县颜单镇沈杨村境内，建湖县自来水公司西塘河取水口西侧</w:t>
            </w:r>
            <w:r>
              <w:rPr>
                <w:rFonts w:hint="eastAsia" w:ascii="宋体" w:hAnsi="宋体" w:cs="宋体"/>
                <w:color w:val="000000"/>
                <w:sz w:val="20"/>
                <w:szCs w:val="20"/>
              </w:rPr>
              <w:t xml:space="preserve">500米</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扬州水文局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扬州市汶河北路63号水文局6楼</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扬州市扬子江北路1028号五亭龙商务广场二号楼7楼</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至仪征监测中心专线电路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仪征市扬子东路64号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至高邮监测中心专线电路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高邮市嘉禾巷10号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至瓜洲水文站专线电路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扬州市邗江区瓜洲镇瓜洲水文站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邵伯水文站专线电路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扬州市江都区邵伯镇</w:t>
            </w:r>
            <w:r>
              <w:rPr>
                <w:rFonts w:hint="eastAsia" w:ascii="宋体" w:hAnsi="宋体" w:cs="宋体"/>
                <w:color w:val="000000"/>
              </w:rPr>
              <w:t xml:space="preserve">邵伯水文站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泾河水文站专线电路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老淮江公路扬州与淮安交界处</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三江营水位站专线电路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扬州市江都区大桥镇河口</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宝应水位站专线电路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扬州市宝应县白田路</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镇江水文局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镇江市丹徒新区谷阳中大道</w:t>
            </w:r>
            <w:r>
              <w:rPr>
                <w:rFonts w:hint="eastAsia" w:ascii="宋体" w:hAnsi="宋体" w:cs="宋体"/>
                <w:color w:val="000000"/>
                <w:sz w:val="24"/>
                <w:szCs w:val="24"/>
              </w:rPr>
              <w:t xml:space="preserve">18号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镇江市丹阳市丹北镇九曲河水利枢纽九曲河闸水文站</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至句容监测中心专线电路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镇江市句容市房家坝</w:t>
            </w:r>
            <w:r>
              <w:rPr>
                <w:rFonts w:hint="eastAsia" w:ascii="宋体" w:hAnsi="宋体" w:cs="宋体"/>
                <w:color w:val="000000"/>
                <w:sz w:val="24"/>
                <w:szCs w:val="24"/>
              </w:rPr>
              <w:t xml:space="preserve">5号句容水文监测中心</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至谏壁闸水文站专线电路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w:t>
            </w:r>
            <w:r>
              <w:rPr>
                <w:rFonts w:hint="eastAsia" w:ascii="宋体" w:hAnsi="宋体" w:cs="宋体"/>
                <w:color w:val="000000"/>
              </w:rPr>
              <w:t xml:space="preserve">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镇江市谏壁镇越河街谏壁水文站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丹阳监测中心</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江苏省丹阳市丹凤北路（北二环桥下）</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泰州水文局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泰州市海陵区鼓楼南路</w:t>
            </w:r>
            <w:r>
              <w:rPr>
                <w:rFonts w:hint="eastAsia" w:ascii="宋体" w:hAnsi="宋体" w:cs="宋体"/>
                <w:color w:val="000000"/>
                <w:sz w:val="24"/>
                <w:szCs w:val="24"/>
              </w:rPr>
              <w:t xml:space="preserve">266号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至兴化监测中心专线电路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兴化市昭阳镇气象路兴化水文站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至城区监测中心专线电路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泰州引江河管理处内</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宿迁水文局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宿迁市宿城区人民大道</w:t>
            </w:r>
            <w:r>
              <w:rPr>
                <w:rFonts w:hint="eastAsia" w:ascii="宋体" w:hAnsi="宋体" w:cs="宋体"/>
                <w:color w:val="000000"/>
                <w:sz w:val="24"/>
                <w:szCs w:val="24"/>
              </w:rPr>
              <w:t xml:space="preserve">4号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至沭阳监测中心专线电路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宿迁市沭阳县大连西路沭阳水文水资源监测中心</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至泗洪监测中心专线电路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宿迁市泗洪县洪桥路</w:t>
            </w:r>
            <w:r>
              <w:rPr>
                <w:rFonts w:hint="eastAsia" w:ascii="宋体" w:hAnsi="宋体" w:cs="宋体"/>
                <w:color w:val="000000"/>
                <w:sz w:val="24"/>
                <w:szCs w:val="24"/>
              </w:rPr>
              <w:t xml:space="preserve">21号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骆运水利工程管理处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宿迁市宿城区八一中路2号（江淮楼）</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至皂河抽水站专线电路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宿迁市湖滨新城开发区皂河镇镇政府北五公里（皂河船闸北2公里）</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至泗阳闸站管理所专线电路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宿迁市泗阳县众新镇上海南路2号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至皂河闸管理所专线电路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宿迁市湖滨新城开发区皂河镇镇政府北2.5公里（皂河船闸东700米）</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至刘老涧闸站管理所专线电路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宿迁市宿豫区仰化镇刘涧村刘老涧船闸北侧</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w:t>
            </w:r>
            <w:r>
              <w:rPr>
                <w:rFonts w:hint="eastAsia" w:ascii="宋体" w:hAnsi="宋体" w:cs="宋体"/>
                <w:color w:val="000000"/>
              </w:rPr>
              <w:t xml:space="preserve">骆运水利工程管理处抗旱排涝队专线电路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宿迁市宿豫区宿迁闸北首</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至沙集闸站管理所专线电路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徐州市睢宁县沙集镇沙圩村（睢宁二站）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至房亭河地涵管理所专线电路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徐州市邳州市新河镇龙化桥旁</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至洋河滩闸管理所专线电路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宿迁市湖滨新城开发区洋河滩村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至黄墩湖滞洪闸管理所专线电路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宿迁市湖滨新城开发区皂河镇镇政府北五公里（皂河船闸北2公里）</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淮沭新河管理处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淮安市开发区深圳路8号</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至淮阴闸管理所专线电路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淮安市淮阴区王营镇淮闸村</w:t>
            </w:r>
            <w:r>
              <w:rPr>
                <w:rFonts w:ascii="宋体" w:hAnsi="宋体" w:cs="宋体"/>
                <w:color w:val="000000"/>
              </w:rPr>
            </w:r>
            <w:r/>
          </w:p>
        </w:tc>
      </w:tr>
      <w:tr>
        <w:trPr>
          <w:cantSplit/>
          <w:trHeight w:val="300"/>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至二河闸管理所专线电路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淮安市洪泽县高粱闸镇滨湖路350号</w:t>
            </w:r>
            <w:r>
              <w:rPr>
                <w:rFonts w:ascii="宋体" w:hAnsi="宋体" w:cs="宋体"/>
                <w:color w:val="000000"/>
                <w:sz w:val="24"/>
                <w:szCs w:val="24"/>
              </w:rPr>
            </w:r>
            <w:r/>
          </w:p>
        </w:tc>
      </w:tr>
      <w:tr>
        <w:trPr>
          <w:cantSplit/>
          <w:trHeight w:val="300"/>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至杨庄闸管理所专线电路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淮安市淮海西路295号（西郊活动坝）</w:t>
            </w:r>
            <w:r>
              <w:rPr>
                <w:rFonts w:ascii="宋体" w:hAnsi="宋体" w:cs="宋体"/>
                <w:color w:val="000000"/>
                <w:sz w:val="24"/>
                <w:szCs w:val="24"/>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至海口闸管理所专线电路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连云港市灌云县燕尾镇</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至善后闸管理所专线电路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连云港市灌云县圩丰镇</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至盐河北闸管理所专线电路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连云港市灌云县侍庄乡</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至龙埝控制工程管理所专线电路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w:t>
            </w:r>
            <w:r>
              <w:rPr>
                <w:rFonts w:hint="eastAsia" w:ascii="宋体" w:hAnsi="宋体" w:cs="宋体"/>
                <w:color w:val="000000"/>
              </w:rPr>
              <w:t xml:space="preserve">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宿迁市沭阳县耿圩镇王庙村</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至蔷薇河地涵管理所专线电路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宿迁市沭阳县桑墟镇蔷薇河村</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至沭阳闸管理所专线电路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宿迁市沭阳县沭城镇沭阳闸管理所</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至滨海抽水站管理所专线电路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盐城市滨海县大套乡洪林村</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至灌河响水地涵管理所专线电路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盐城市响水县黄响河闸旁灌河地涵管理所</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至叮当河控制工程管理所专线电路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连云港市灌云县侍庄乡</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至沭新闸管理所专线电路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宿迁市沭阳县扎下镇明庄村</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至沭阳控制工程管理所专线电路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宿迁市沭阳县扎下镇王庄村</w:t>
            </w:r>
            <w:r>
              <w:rPr>
                <w:rFonts w:ascii="宋体" w:hAnsi="宋体" w:cs="宋体"/>
                <w:color w:val="000000"/>
              </w:rPr>
            </w:r>
            <w:r/>
          </w:p>
        </w:tc>
      </w:tr>
      <w:tr>
        <w:trPr>
          <w:cantSplit/>
          <w:trHeight w:val="285"/>
        </w:trPr>
        <w:tc>
          <w:tcPr>
            <w:tcBorders>
              <w:top w:val="none" w:color="000000" w:sz="4" w:space="0"/>
              <w:left w:val="single" w:color="000000" w:sz="8" w:space="0"/>
              <w:bottom w:val="none" w:color="000000" w:sz="4"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虞姬沟闸至沭新闸管理所专线电路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宿迁市沭阳县沭城镇沭阳闸管理所</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灌溉总渠水利工程管理处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淮安市淮安区南郊（商贸城南，运东闸院内）</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至二河枢纽专线电路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淮安市清江浦区和平镇越闸村</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至淮阜控制专线电路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盐城市阜宁县陈集镇闸东村</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至滨海枢纽专线电路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盐城市滨海县通榆镇</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至海口枢纽专线电路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盐城市滨海县滨海港镇海口闸</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至北运西闸专线电路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淮安市淮安区南闸镇林南村</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至南运西闸专线电路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扬州市宝应县氾水镇南运西闸管理所</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至镇湖闸专线电路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淮安市淮安区南闸镇</w:t>
            </w:r>
            <w:r>
              <w:rPr>
                <w:rFonts w:ascii="宋体" w:hAnsi="宋体" w:cs="宋体"/>
                <w:color w:val="000000"/>
              </w:rPr>
            </w:r>
            <w:r/>
          </w:p>
        </w:tc>
      </w:tr>
      <w:tr>
        <w:trPr>
          <w:cantSplit/>
          <w:trHeight w:val="285"/>
        </w:trPr>
        <w:tc>
          <w:tcPr>
            <w:tcBorders>
              <w:top w:val="single" w:color="000000" w:sz="8"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至高良涧闸专线电路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淮安市洪泽区高涧镇滨湖路85号省高良涧闸管理所</w:t>
            </w:r>
            <w:r>
              <w:rPr>
                <w:rFonts w:ascii="宋体" w:hAnsi="宋体" w:cs="宋体"/>
                <w:color w:val="000000"/>
              </w:rPr>
            </w:r>
            <w:r/>
          </w:p>
        </w:tc>
      </w:tr>
      <w:tr>
        <w:trPr>
          <w:cantSplit/>
          <w:trHeight w:val="300"/>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洪泽湖水利工程管理处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sz w:val="24"/>
                <w:szCs w:val="24"/>
              </w:rPr>
            </w:pPr>
            <w:r>
              <w:rPr>
                <w:rFonts w:hint="eastAsia" w:ascii="宋体" w:hAnsi="宋体" w:cs="宋体"/>
                <w:color w:val="000000"/>
                <w:sz w:val="24"/>
                <w:szCs w:val="24"/>
              </w:rPr>
              <w:t xml:space="preserve">淮安市洪泽县瑞特大道46号</w:t>
            </w:r>
            <w:r>
              <w:rPr>
                <w:rFonts w:ascii="宋体" w:hAnsi="宋体" w:cs="宋体"/>
                <w:color w:val="000000"/>
                <w:sz w:val="24"/>
                <w:szCs w:val="24"/>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至三河闸管理所、三河船闸管理所专线电路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淮安市洪泽县蒋坝镇三河闸管理所</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至堤防管理所专线电路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淮安市洪泽县堤防管理所</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江都水利工程管理处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扬州市江都区龙城路133号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至万福闸管理所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扬州市广陵区湾头镇二桥村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至金湾闸管理所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扬州市广陵区泰安镇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至邵仙闸管理所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扬州市广陵区泰安镇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至三里窑闸管理所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扬州市江都区宜陵镇焦庄村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至宜陵闸管理所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扬州市江都区宜陵镇东陵路</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至宜北闸管理所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w:t>
            </w:r>
            <w:r>
              <w:rPr>
                <w:rFonts w:hint="eastAsia" w:ascii="宋体" w:hAnsi="宋体" w:cs="宋体"/>
                <w:color w:val="000000"/>
              </w:rPr>
              <w:t xml:space="preserve">州市江都区宜陵镇江宜路</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至邵伯闸管理所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扬州市江都区邵伯镇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至昭关闸闸管理所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扬州市江都区邵伯镇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万福闸管理所至金湾闸管理所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扬州市广陵区湾头镇二桥村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邵仙闸管理所至邵伯闸管理所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扬州市广陵区泰安镇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三里窑闸管理所至宜陵闸管理</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pPr>
            <w:r>
              <w:rPr>
                <w:rFonts w:hint="eastAsia" w:ascii="宋体" w:hAnsi="宋体" w:cs="宋体"/>
                <w:color w:val="000000"/>
              </w:rPr>
              <w:t xml:space="preserve">扬州市江都区宜陵镇焦庄村</w:t>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三里窑闸管理所至宜北闸管理</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扬州市江都区宜陵镇焦庄村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秦淮河水利工程管理处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南京市秦淮区红花村136号（节制闸南首）5号楼</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至秦淮新河闸管理所专线电路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南京市雨花台区天后村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太湖水利工程管理处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苏州市吴中区太湖东路24号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至常熟管理所专线电路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常熟市海虞镇花庄常熟水利枢纽</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至望亭管理所专线电路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无锡市硕放镇南开路1号天山水泥厂南望亭枢纽管理所</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至丹金闸管理所专线电路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常州市金坛区通闸路219号丹金枢纽</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钟楼管理所至丹金管理所专线电路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常州市钟楼区西林街</w:t>
            </w:r>
            <w:r>
              <w:rPr>
                <w:rFonts w:hint="eastAsia" w:ascii="宋体" w:hAnsi="宋体" w:cs="宋体"/>
                <w:color w:val="000000"/>
              </w:rPr>
              <w:t xml:space="preserve">道朱夏墅村钟楼防洪控制工程管理所</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至太湖基地专线电路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苏州临湖镇北港闸附近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至张家港所专线电路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常熟市虞山镇大义区常隆村张家港水利枢纽管理所</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至新沟河管理所专线电路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江阴市申港街道滨江村新购河江边枢纽管理所</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防汛防旱抢险中心</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南京市六合区雄州街道马营农商街205号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至红山窑实训基地专线电路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南京市六合区瓜埠镇红山窑村红山窑水利枢纽旁</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常州分局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常州市新北区兴业路1号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至澡港闸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常州市澡港闸枢纽</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至丹金闸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金坛区丹金闸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至金坛（二）</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金坛区金城镇南墅排涝闸北</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至常州（三）</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常州市钟楼区西林街道钟楼闸控制工程</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王母观</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常州市金坛区指前镇王母观村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洪泽湖管理处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江苏省淮安市洪泽区洪泽湖大道106号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至三河闸(中渡)</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洪泽县蒋坝镇三河闸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至石港抽水站</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金湖县金北镇石港抽水站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连云港分局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连云港市海州区大庆西路27号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化验室专线</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连云港市海州区秦东门大街兴亿达大厦</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至石梁河水库</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东海县石梁河水库</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至石梁河缆道房</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东海县石梁河水库</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至临洪</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连云港市新浦区新圩村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至临洪（东）</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连云港市海州区临洪水利工程管理处</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至小许庄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东海县房山镇吴场村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至黑林</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赣榆县黑林镇邵埠地村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至小塔山水库</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赣榆县小塔山水库</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骆运管理处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宿迁市宿城区幸福街道黄河路3号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嶂山闸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湖滨新区晓店镇嶂山居委会</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宿迁闸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湖滨新区井头乡井头居委会</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南京分局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南京市鼓楼区汉口路82号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高淳</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南京市高淳区阳江镇襟湖村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晓桥</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南京市浦口区永宁街道晓桥</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红山窑闸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南京市六合区雄州街道红山窑闸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葛塘</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南京市六合区葛塘街道黄马村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划子口闸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w:t>
            </w:r>
            <w:r>
              <w:rPr>
                <w:rFonts w:hint="eastAsia" w:ascii="宋体" w:hAnsi="宋体" w:cs="宋体"/>
                <w:color w:val="000000"/>
              </w:rPr>
              <w:t xml:space="preserve">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南京市六合区龙袍街道划子口闸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前垾村(秦)</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南京市江宁区秣陵街道洋桥村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前垾村(句)</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南京市江宁区秣陵街道前垾村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天生桥闸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南京市溧水区洪蓝镇严家塘村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六合</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南京市六合区雄州街道</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高淳缆道</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南京市高淳区阳江镇襟湖村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金牛山水库</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南京市六合区冶山街道 </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蛇山闸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南京市高淳区砖墙镇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水碧桥</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南京市高淳区古柏镇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大泉水库</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南京市六合区竹镇镇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南通分局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南通市崇川区居乡路20号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焦港闸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如皋市石庄镇焦港闸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碾砣港闸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如皋市九华镇碾砣港闸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九圩港闸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南通市港闸区九圩港闸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天生港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南通市港闸区芦泾港闸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南通市崇川区南通闸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营船港闸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南通市经济开发区营船港闸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新江海河闸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海门市新江海</w:t>
            </w:r>
            <w:r>
              <w:rPr>
                <w:rFonts w:hint="eastAsia" w:ascii="宋体" w:hAnsi="宋体" w:cs="宋体"/>
                <w:color w:val="000000"/>
              </w:rPr>
              <w:t xml:space="preserve">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大洋港闸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启东市吕四港镇大洋港新闸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遥望港闸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南通市通州区三余镇遥望港闸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洋口外闸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如东县洋口镇洋口外闸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苏州分局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江苏省苏州市虎丘区枫运路188号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望亭(立交)</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苏州市相城区望亭镇望亭水利枢纽</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平望</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苏州市吴江区平望镇平望大桥</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瓜泾口</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苏州市吴江区松陵镇九龙村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张家港闸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张家港市金港镇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十一圩港闸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张家港市锦丰镇十一圩港闸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浒浦闸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常熟市浒浦镇浒浦闸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白茆闸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常熟市碧溪镇新闸村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七浦闸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太仓市浮桥镇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杨林闸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太仓市浮桥镇仪桥</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盛泽</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苏州市吴江区盛泽镇红洲村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泰州分局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泰州市海陵区鼓楼南路266号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马甸港闸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泰兴市滨江镇马甸港闸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过船港闸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泰兴市滨江镇过船港闸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夏仕港闸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w:t>
            </w:r>
            <w:r>
              <w:rPr>
                <w:rFonts w:hint="eastAsia" w:ascii="宋体" w:hAnsi="宋体" w:cs="宋体"/>
                <w:color w:val="000000"/>
              </w:rPr>
              <w:t xml:space="preserve">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靖江市斜桥镇夏仕港闸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黄桥</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泰兴市黄桥镇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泰州（周）</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海陵区凰路街道</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口岸闸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高港区口岸闸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秦淮河管理处</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红花村136号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秦淮新河闸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南京市秦淮新河闸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武定门闸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南京市武定门闸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无锡分局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江苏省无锡市运河东路288号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张泾</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锡山区锡北镇泾西村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长寿</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江阴市周庄镇长寿村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南新</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宜兴市和桥镇南新社区</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盛家</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宜兴市徐舍镇盛家村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洑溪</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宜兴市丁蜀镇建新村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胡家圩</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宜兴市徐舍镇联星村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杨巷</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宜兴市横山水库</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马镇</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江苏省无锡市祝塘镇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犊山闸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无锡市犊山闸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定波闸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江阴市定波闸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新沟河闸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江阴市新沟河江边枢纽</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大河港</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江阴市大河港水利枢纽</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洛社</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w:t>
            </w:r>
            <w:r>
              <w:rPr>
                <w:rFonts w:hint="eastAsia" w:ascii="宋体" w:hAnsi="宋体" w:cs="宋体"/>
                <w:color w:val="000000"/>
              </w:rPr>
              <w:t xml:space="preserve">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惠山区洛社镇洛城排涝站</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漕河</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江阴市月城镇朱家村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宿迁分局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江苏省宿迁市宿城区人民大道5号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桐槐树</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沭阳县新河镇新槐村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泗洪(姚圩)</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泗洪县青阳镇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金锁镇</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泗洪县金锁镇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双沟</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泗洪县双沟镇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下草湾</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泗洪县双沟镇草湾村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沭阳北泓</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沭阳县扎下居委会</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尚咀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泗洪县龙集镇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盐城分局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盐城市亭湖区东亭路22号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滨海新闸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响水县中山河闸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黄土沟</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建湖县沿河镇自强村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射阳河闸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射阳县海通镇射阳河闸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阜宁(通)</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阜宁县施庄镇北陈村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运棉河闸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射阳县黄沙港镇运棉河闸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上冈</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建湖县上冈镇</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黄沙港闸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射阳县黄沙港镇黄沙港闸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利民河闸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射阳县黄沙港镇利民河闸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梁垛河南闸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w:t>
            </w:r>
            <w:r>
              <w:rPr>
                <w:rFonts w:hint="eastAsia" w:ascii="宋体" w:hAnsi="宋体" w:cs="宋体"/>
                <w:color w:val="000000"/>
              </w:rPr>
              <w:t xml:space="preserve">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东台市弶港镇海滨村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梁垛河闸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东台市弶港镇海滨村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川东港闸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大丰市草庙镇联东村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王港新闸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大丰市裕华镇王港新闸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四卯酉闸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大丰市海丰农场四卯酉闸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大丰市三龙镇大丰闸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大团</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大丰市新丰镇大团村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斗龙港闸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大丰市三龙镇斗龙港闸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大新河口</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盐城市亭湖区南洋镇新洋村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新洋港闸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盐城市亭湖区黄尖镇新洋港闸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西潮河闸</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盐城市亭湖区黄尖镇西潮河闸</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东台(泰)</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东台市东台镇长青村</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盐城</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江苏省盐城市亭湖区城北大桥</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淮安分局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淮安市开发区深圳路41号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盱眙监测中心</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盱眙县盱城街道十里营大道90号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dxa"/>
            <w:vAlign w:val="center"/>
            <w:vMerge w:val="restart"/>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镇江分局</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镇江市丹徒新城谷阳中大道18号</w:t>
            </w:r>
            <w:r>
              <w:rPr>
                <w:rFonts w:ascii="宋体" w:hAnsi="宋体" w:cs="宋体"/>
                <w:color w:val="000000"/>
              </w:rPr>
            </w:r>
            <w:r/>
          </w:p>
        </w:tc>
      </w:tr>
      <w:tr>
        <w:trPr>
          <w:cantSplit/>
          <w:trHeight w:val="285"/>
        </w:trPr>
        <w:tc>
          <w:tcPr>
            <w:tcBorders>
              <w:top w:val="none" w:color="000000" w:sz="4" w:space="0"/>
              <w:left w:val="single" w:color="000000" w:sz="8" w:space="0"/>
              <w:bottom w:val="single" w:color="000000" w:sz="8" w:space="0"/>
              <w:right w:val="single" w:color="000000" w:sz="8" w:space="0"/>
            </w:tcBorders>
            <w:tcW w:w="98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2066"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旧县</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657"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丹徒区盐资源区盐府路</w:t>
            </w:r>
            <w:r>
              <w:rPr>
                <w:rFonts w:ascii="宋体" w:hAnsi="宋体" w:cs="宋体"/>
                <w:color w:val="000000"/>
              </w:rPr>
            </w:r>
            <w:r/>
          </w:p>
        </w:tc>
      </w:tr>
      <w:tr>
        <w:trPr>
          <w:cantSplit/>
          <w:trHeight w:val="270"/>
        </w:trPr>
        <w:tc>
          <w:tcPr>
            <w:tcBorders>
              <w:top w:val="none" w:color="000000" w:sz="4" w:space="0"/>
              <w:left w:val="single" w:color="000000" w:sz="8" w:space="0"/>
              <w:bottom w:val="none" w:color="000000" w:sz="4"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总渠</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山阳</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3973"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宝应县山阳地涵</w:t>
            </w:r>
            <w:r>
              <w:rPr>
                <w:rFonts w:ascii="宋体" w:hAnsi="宋体" w:cs="宋体"/>
                <w:color w:val="000000"/>
              </w:rPr>
            </w:r>
            <w:r/>
          </w:p>
        </w:tc>
      </w:tr>
      <w:tr>
        <w:trPr>
          <w:cantSplit/>
          <w:trHeight w:val="780"/>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北运西闸管理所）</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397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r>
      <w:tr>
        <w:trPr>
          <w:cantSplit/>
          <w:trHeight w:val="270"/>
        </w:trPr>
        <w:tc>
          <w:tcPr>
            <w:tcBorders>
              <w:top w:val="none" w:color="000000" w:sz="4" w:space="0"/>
              <w:left w:val="single" w:color="000000" w:sz="8" w:space="0"/>
              <w:bottom w:val="none" w:color="000000" w:sz="4"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总渠</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调度闸</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none" w:color="000000" w:sz="4"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阜宁县芦蒲镇</w:t>
            </w:r>
            <w:r>
              <w:rPr>
                <w:rFonts w:ascii="宋体" w:hAnsi="宋体" w:cs="宋体"/>
                <w:color w:val="000000"/>
              </w:rPr>
            </w:r>
            <w:r/>
          </w:p>
        </w:tc>
      </w:tr>
      <w:tr>
        <w:trPr>
          <w:cantSplit/>
          <w:trHeight w:val="780"/>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（阜宁腰闸管理所）</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淮阜控制调度闸</w:t>
            </w:r>
            <w:r>
              <w:rPr>
                <w:rFonts w:ascii="宋体" w:hAnsi="宋体" w:cs="宋体"/>
                <w:color w:val="000000"/>
              </w:rPr>
            </w:r>
            <w:r/>
          </w:p>
        </w:tc>
      </w:tr>
      <w:tr>
        <w:trPr>
          <w:cantSplit/>
          <w:trHeight w:val="270"/>
        </w:trPr>
        <w:tc>
          <w:tcPr>
            <w:tcBorders>
              <w:top w:val="none" w:color="000000" w:sz="4" w:space="0"/>
              <w:left w:val="single" w:color="000000" w:sz="8" w:space="0"/>
              <w:bottom w:val="none" w:color="000000" w:sz="4"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总渠</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大汕子闸</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none" w:color="000000" w:sz="4"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宝应县氾水镇</w:t>
            </w:r>
            <w:r>
              <w:rPr>
                <w:rFonts w:ascii="宋体" w:hAnsi="宋体" w:cs="宋体"/>
                <w:color w:val="000000"/>
              </w:rPr>
            </w:r>
            <w:r/>
          </w:p>
        </w:tc>
      </w:tr>
      <w:tr>
        <w:trPr>
          <w:cantSplit/>
          <w:trHeight w:val="780"/>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（南运西闸管理所）</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大汕子闸</w:t>
            </w:r>
            <w:r>
              <w:rPr>
                <w:rFonts w:ascii="宋体" w:hAnsi="宋体" w:cs="宋体"/>
                <w:color w:val="000000"/>
              </w:rPr>
            </w:r>
            <w:r/>
          </w:p>
        </w:tc>
      </w:tr>
      <w:tr>
        <w:trPr>
          <w:cantSplit/>
          <w:trHeight w:val="270"/>
        </w:trPr>
        <w:tc>
          <w:tcPr>
            <w:tcBorders>
              <w:top w:val="none" w:color="000000" w:sz="4" w:space="0"/>
              <w:left w:val="single" w:color="000000" w:sz="8" w:space="0"/>
              <w:bottom w:val="none" w:color="000000" w:sz="4"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总渠</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阮桥闸</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none" w:color="000000" w:sz="4"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金湖县前锋镇</w:t>
            </w:r>
            <w:r>
              <w:rPr>
                <w:rFonts w:ascii="宋体" w:hAnsi="宋体" w:cs="宋体"/>
                <w:color w:val="000000"/>
              </w:rPr>
            </w:r>
            <w:r/>
          </w:p>
        </w:tc>
      </w:tr>
      <w:tr>
        <w:trPr>
          <w:cantSplit/>
          <w:trHeight w:val="780"/>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（北运西闸管理所）</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阮桥闸</w:t>
            </w:r>
            <w:r>
              <w:rPr>
                <w:rFonts w:ascii="宋体" w:hAnsi="宋体" w:cs="宋体"/>
                <w:color w:val="000000"/>
              </w:rPr>
            </w:r>
            <w:r/>
          </w:p>
        </w:tc>
      </w:tr>
      <w:tr>
        <w:trPr>
          <w:cantSplit/>
          <w:trHeight w:val="270"/>
        </w:trPr>
        <w:tc>
          <w:tcPr>
            <w:tcBorders>
              <w:top w:val="none" w:color="000000" w:sz="4" w:space="0"/>
              <w:left w:val="single" w:color="000000" w:sz="8" w:space="0"/>
              <w:bottom w:val="none" w:color="000000" w:sz="4"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总渠</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高良涧水电站</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3973"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洪泽区高涧街道高良涧水电站</w:t>
            </w:r>
            <w:r>
              <w:rPr>
                <w:rFonts w:ascii="宋体" w:hAnsi="宋体" w:cs="宋体"/>
                <w:color w:val="000000"/>
              </w:rPr>
            </w:r>
            <w:r/>
          </w:p>
        </w:tc>
      </w:tr>
      <w:tr>
        <w:trPr>
          <w:cantSplit/>
          <w:trHeight w:val="780"/>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（高良涧闸管理所）</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3973"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r>
      <w:tr>
        <w:trPr>
          <w:cantSplit/>
          <w:trHeight w:val="270"/>
        </w:trPr>
        <w:tc>
          <w:tcPr>
            <w:tcBorders>
              <w:top w:val="none" w:color="000000" w:sz="4" w:space="0"/>
              <w:left w:val="single" w:color="000000" w:sz="8" w:space="0"/>
              <w:bottom w:val="none" w:color="000000" w:sz="4"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总渠</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东沙港闸</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none" w:color="000000" w:sz="4"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阜宁县芦蒲镇</w:t>
            </w:r>
            <w:r>
              <w:rPr>
                <w:rFonts w:ascii="宋体" w:hAnsi="宋体" w:cs="宋体"/>
                <w:color w:val="000000"/>
              </w:rPr>
            </w:r>
            <w:r/>
          </w:p>
        </w:tc>
      </w:tr>
      <w:tr>
        <w:trPr>
          <w:cantSplit/>
          <w:trHeight w:val="780"/>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（阜宁腰闸管理所）</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东沙港闸</w:t>
            </w:r>
            <w:r>
              <w:rPr>
                <w:rFonts w:ascii="宋体" w:hAnsi="宋体" w:cs="宋体"/>
                <w:color w:val="000000"/>
              </w:rPr>
            </w:r>
            <w:r/>
          </w:p>
        </w:tc>
      </w:tr>
      <w:tr>
        <w:trPr>
          <w:cantSplit/>
          <w:trHeight w:val="270"/>
        </w:trPr>
        <w:tc>
          <w:tcPr>
            <w:tcBorders>
              <w:top w:val="none" w:color="000000" w:sz="4" w:space="0"/>
              <w:left w:val="single" w:color="000000" w:sz="8" w:space="0"/>
              <w:bottom w:val="none" w:color="000000" w:sz="4"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总渠</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海口闸</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dxa"/>
            <w:vAlign w:val="center"/>
            <w:vMerge w:val="restart"/>
            <w:textDirection w:val="lrTb"/>
            <w:noWrap/>
          </w:tcPr>
          <w:p>
            <w:pPr>
              <w:pStyle w:val="684"/>
              <w:jc w:val="center"/>
              <w:widowControl/>
              <w:rPr>
                <w:rFonts w:ascii="宋体" w:hAnsi="宋体" w:cs="宋体"/>
                <w:color w:val="000000"/>
              </w:rPr>
            </w:pPr>
            <w:r>
              <w:rPr>
                <w:rFonts w:hint="eastAsia" w:ascii="宋体" w:hAnsi="宋体" w:cs="宋体"/>
                <w:color w:val="000000"/>
              </w:rPr>
              <w:t xml:space="preserve">10M MSTP</w:t>
            </w:r>
            <w:r>
              <w:rPr>
                <w:rFonts w:ascii="宋体" w:hAnsi="宋体" w:cs="宋体"/>
                <w:color w:val="000000"/>
              </w:rPr>
            </w:r>
            <w:r/>
          </w:p>
        </w:tc>
        <w:tc>
          <w:tcPr>
            <w:tcBorders>
              <w:top w:val="none" w:color="000000" w:sz="4" w:space="0"/>
              <w:left w:val="none" w:color="000000" w:sz="4" w:space="0"/>
              <w:bottom w:val="none" w:color="000000" w:sz="4"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滨海县振东乡</w:t>
            </w:r>
            <w:r>
              <w:rPr>
                <w:rFonts w:ascii="宋体" w:hAnsi="宋体" w:cs="宋体"/>
                <w:color w:val="000000"/>
              </w:rPr>
            </w:r>
            <w:r/>
          </w:p>
        </w:tc>
      </w:tr>
      <w:tr>
        <w:trPr>
          <w:cantSplit/>
          <w:trHeight w:val="525"/>
        </w:trPr>
        <w:tc>
          <w:tcPr>
            <w:tcBorders>
              <w:top w:val="none" w:color="000000" w:sz="4" w:space="0"/>
              <w:left w:val="single" w:color="000000" w:sz="8" w:space="0"/>
              <w:bottom w:val="single" w:color="000000" w:sz="8" w:space="0"/>
              <w:right w:val="single" w:color="000000" w:sz="8" w:space="0"/>
            </w:tcBorders>
            <w:tcW w:w="983"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（六垛闸管理所）</w:t>
            </w: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2066"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657"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962" w:type="auto"/>
            <w:vAlign w:val="center"/>
            <w:vMerge w:val="continue"/>
            <w:textDirection w:val="lrTb"/>
            <w:noWrap w:val="false"/>
          </w:tcPr>
          <w:p>
            <w:pPr>
              <w:pStyle w:val="684"/>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8" w:space="0"/>
              <w:right w:val="single" w:color="000000" w:sz="8" w:space="0"/>
            </w:tcBorders>
            <w:tcW w:w="3973" w:type="dxa"/>
            <w:vAlign w:val="center"/>
            <w:textDirection w:val="lrTb"/>
            <w:noWrap/>
          </w:tcPr>
          <w:p>
            <w:pPr>
              <w:pStyle w:val="684"/>
              <w:jc w:val="center"/>
              <w:widowControl/>
              <w:rPr>
                <w:rFonts w:ascii="宋体" w:hAnsi="宋体" w:cs="宋体"/>
                <w:color w:val="000000"/>
              </w:rPr>
            </w:pPr>
            <w:r>
              <w:rPr>
                <w:rFonts w:hint="eastAsia" w:ascii="宋体" w:hAnsi="宋体" w:cs="宋体"/>
                <w:color w:val="000000"/>
              </w:rPr>
              <w:t xml:space="preserve">海口闸</w:t>
            </w:r>
            <w:r>
              <w:rPr>
                <w:rFonts w:ascii="宋体" w:hAnsi="宋体" w:cs="宋体"/>
                <w:color w:val="000000"/>
              </w:rPr>
            </w:r>
            <w:r/>
          </w:p>
        </w:tc>
      </w:tr>
    </w:tbl>
    <w:p>
      <w:pPr>
        <w:pStyle w:val="777"/>
        <w:ind w:left="360" w:firstLine="211"/>
        <w:spacing w:line="0" w:lineRule="atLeast"/>
        <w:rPr>
          <w:rFonts w:ascii="宋体" w:hAnsi="宋体"/>
          <w:b/>
          <w:color w:val="000000"/>
          <w:sz w:val="21"/>
          <w:szCs w:val="21"/>
          <w:lang w:eastAsia="zh-CN" w:bidi="ar-SA"/>
        </w:rPr>
      </w:pPr>
      <w:r>
        <w:rPr>
          <w:rFonts w:ascii="宋体" w:hAnsi="宋体"/>
          <w:b/>
          <w:color w:val="000000"/>
          <w:sz w:val="21"/>
          <w:szCs w:val="21"/>
          <w:lang w:eastAsia="zh-CN" w:bidi="ar-SA"/>
        </w:rPr>
      </w:r>
      <w:r/>
    </w:p>
    <w:p>
      <w:pPr>
        <w:pStyle w:val="684"/>
        <w:ind w:firstLine="373"/>
        <w:keepLines/>
        <w:keepNext/>
        <w:spacing w:before="145" w:after="145" w:line="360" w:lineRule="auto"/>
        <w:rPr>
          <w:rFonts w:ascii="宋体" w:hAnsi="宋体" w:cs="宋体"/>
          <w:b/>
          <w:bCs/>
          <w:sz w:val="24"/>
          <w:szCs w:val="24"/>
        </w:rPr>
        <w:outlineLvl w:val="2"/>
      </w:pPr>
      <w:r>
        <w:rPr>
          <w:rFonts w:hint="eastAsia" w:ascii="宋体" w:hAnsi="宋体" w:cs="宋体"/>
          <w:b/>
          <w:bCs/>
          <w:sz w:val="24"/>
          <w:szCs w:val="24"/>
        </w:rPr>
        <w:t xml:space="preserve">二</w:t>
      </w:r>
      <w:r>
        <w:rPr>
          <w:rFonts w:ascii="宋体" w:hAnsi="宋体" w:cs="宋体"/>
          <w:b/>
          <w:bCs/>
          <w:sz w:val="24"/>
          <w:szCs w:val="24"/>
        </w:rPr>
        <w:t xml:space="preserve">、技术要求</w:t>
      </w:r>
      <w:r/>
    </w:p>
    <w:p>
      <w:pPr>
        <w:pStyle w:val="684"/>
        <w:ind w:firstLine="422"/>
        <w:spacing w:line="360" w:lineRule="auto"/>
        <w:rPr>
          <w:rFonts w:ascii="宋体"/>
          <w:b/>
          <w:bCs/>
          <w:sz w:val="24"/>
          <w:szCs w:val="24"/>
          <w:lang w:val="zh-CN"/>
        </w:rPr>
      </w:pPr>
      <w:r>
        <w:rPr>
          <w:rFonts w:hint="eastAsia" w:ascii="宋体"/>
          <w:b/>
          <w:bCs/>
          <w:sz w:val="24"/>
          <w:szCs w:val="24"/>
          <w:lang w:val="zh-CN"/>
        </w:rPr>
        <w:t xml:space="preserve">1、技术指标、参数要求</w:t>
      </w:r>
      <w:r>
        <w:rPr>
          <w:rFonts w:ascii="宋体"/>
          <w:b/>
          <w:bCs/>
          <w:sz w:val="24"/>
          <w:szCs w:val="24"/>
          <w:lang w:val="zh-CN"/>
        </w:rPr>
      </w:r>
      <w:r/>
    </w:p>
    <w:tbl>
      <w:tblPr>
        <w:tblW w:w="9071" w:type="dxa"/>
        <w:tblInd w:w="98" w:type="dxa"/>
        <w:tblLayout w:type="autofit"/>
        <w:tblCellMar>
          <w:left w:w="108" w:type="dxa"/>
          <w:top w:w="0" w:type="dxa"/>
          <w:right w:w="108" w:type="dxa"/>
          <w:bottom w:w="0" w:type="dxa"/>
        </w:tblCellMar>
        <w:tblLook w:val="04A0" w:firstRow="1" w:lastRow="0" w:firstColumn="1" w:lastColumn="0" w:noHBand="0" w:noVBand="1"/>
      </w:tblPr>
      <w:tblGrid>
        <w:gridCol w:w="719"/>
        <w:gridCol w:w="1701"/>
        <w:gridCol w:w="6651"/>
      </w:tblGrid>
      <w:tr>
        <w:trPr>
          <w:trHeight w:val="290"/>
        </w:trPr>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684"/>
              <w:jc w:val="center"/>
              <w:widowControl/>
              <w:rPr>
                <w:rFonts w:ascii="宋体" w:hAnsi="宋体" w:cs="宋体"/>
                <w:b/>
                <w:color w:val="000000"/>
              </w:rPr>
            </w:pPr>
            <w:r>
              <w:rPr>
                <w:rFonts w:hint="eastAsia" w:ascii="宋体" w:hAnsi="宋体" w:cs="宋体"/>
                <w:b/>
                <w:color w:val="000000"/>
              </w:rPr>
              <w:t xml:space="preserve">序号</w:t>
            </w:r>
            <w:r>
              <w:rPr>
                <w:rFonts w:ascii="宋体" w:hAnsi="宋体" w:cs="宋体"/>
                <w:b/>
                <w:color w:val="000000"/>
              </w:rPr>
            </w:r>
            <w:r/>
          </w:p>
        </w:tc>
        <w:tc>
          <w:tcPr>
            <w:tcBorders>
              <w:top w:val="single" w:color="000000" w:sz="8" w:space="0"/>
              <w:left w:val="none" w:color="000000" w:sz="4" w:space="0"/>
              <w:bottom w:val="single" w:color="000000" w:sz="8" w:space="0"/>
              <w:right w:val="single" w:color="000000" w:sz="8" w:space="0"/>
            </w:tcBorders>
            <w:tcW w:w="1701" w:type="dxa"/>
            <w:vAlign w:val="center"/>
            <w:textDirection w:val="lrTb"/>
            <w:noWrap w:val="false"/>
          </w:tcPr>
          <w:p>
            <w:pPr>
              <w:pStyle w:val="684"/>
              <w:jc w:val="center"/>
              <w:widowControl/>
              <w:rPr>
                <w:rFonts w:ascii="宋体" w:hAnsi="宋体" w:cs="宋体"/>
                <w:b/>
                <w:color w:val="000000"/>
              </w:rPr>
            </w:pPr>
            <w:r>
              <w:rPr>
                <w:rFonts w:hint="eastAsia" w:ascii="宋体" w:hAnsi="宋体" w:cs="宋体"/>
                <w:b/>
                <w:color w:val="000000"/>
              </w:rPr>
              <w:t xml:space="preserve">业务种类</w:t>
            </w:r>
            <w:r>
              <w:rPr>
                <w:rFonts w:ascii="宋体" w:hAnsi="宋体" w:cs="宋体"/>
                <w:b/>
                <w:color w:val="000000"/>
              </w:rPr>
            </w:r>
            <w:r/>
          </w:p>
        </w:tc>
        <w:tc>
          <w:tcPr>
            <w:tcBorders>
              <w:top w:val="single" w:color="000000" w:sz="8"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宋体" w:hAnsi="宋体" w:cs="宋体"/>
                <w:b/>
                <w:color w:val="000000"/>
              </w:rPr>
            </w:pPr>
            <w:r>
              <w:rPr>
                <w:rFonts w:hint="eastAsia" w:ascii="宋体" w:hAnsi="宋体" w:cs="宋体"/>
                <w:b/>
                <w:color w:val="000000"/>
              </w:rPr>
              <w:t xml:space="preserve">技术规格、参数要求</w:t>
            </w:r>
            <w:r>
              <w:rPr>
                <w:rFonts w:ascii="宋体" w:hAnsi="宋体" w:cs="宋体"/>
                <w:b/>
                <w:color w:val="000000"/>
              </w:rPr>
            </w:r>
            <w:r/>
          </w:p>
        </w:tc>
      </w:tr>
      <w:tr>
        <w:trPr>
          <w:cantSplit/>
          <w:trHeight w:val="106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w:t>
            </w:r>
            <w:r>
              <w:rPr>
                <w:rFonts w:ascii="等线" w:hAnsi="等线" w:eastAsia="等线" w:cs="宋体"/>
                <w:color w:val="000000"/>
              </w:rPr>
            </w:r>
            <w:r/>
          </w:p>
        </w:tc>
        <w:tc>
          <w:tcPr>
            <w:tcBorders>
              <w:top w:val="none" w:color="000000" w:sz="4" w:space="0"/>
              <w:left w:val="none" w:color="000000" w:sz="4" w:space="0"/>
              <w:right w:val="single" w:color="000000" w:sz="8" w:space="0"/>
            </w:tcBorders>
            <w:tcW w:w="1701" w:type="dxa"/>
            <w:vAlign w:val="center"/>
            <w:vMerge w:val="restart"/>
            <w:textDirection w:val="lrTb"/>
            <w:noWrap w:val="false"/>
          </w:tcPr>
          <w:p>
            <w:pPr>
              <w:pStyle w:val="684"/>
              <w:jc w:val="center"/>
              <w:widowControl/>
              <w:rPr>
                <w:rFonts w:ascii="等线" w:hAnsi="等线" w:eastAsia="等线" w:cs="宋体"/>
                <w:color w:val="000000"/>
              </w:rPr>
            </w:pPr>
            <w:r>
              <w:rPr>
                <w:rFonts w:hint="eastAsia" w:ascii="等线" w:hAnsi="等线" w:eastAsia="等线" w:cs="宋体"/>
                <w:color w:val="000000"/>
              </w:rPr>
              <w:t xml:space="preserve">互联网宽带、数字电路、裸光纤</w:t>
            </w:r>
            <w:r>
              <w:rPr>
                <w:rFonts w:ascii="等线" w:hAnsi="等线" w:eastAsia="等线" w:cs="宋体"/>
                <w:color w:val="000000"/>
              </w:rPr>
            </w:r>
            <w:r/>
          </w:p>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线路接入要符合省水利厅的设备对接要求。供应商必须免费提供用户从光传输设备至</w:t>
            </w:r>
            <w:r>
              <w:rPr>
                <w:rFonts w:hint="eastAsia" w:ascii="等线" w:hAnsi="等线" w:eastAsia="等线" w:cs="宋体"/>
                <w:color w:val="000000"/>
              </w:rPr>
              <w:t xml:space="preserve">用户路由设备所需的光纤跳线及与用户设备线缆相匹配的转换接头等必要的配件。</w:t>
            </w:r>
            <w:r>
              <w:rPr>
                <w:rFonts w:ascii="等线" w:hAnsi="等线" w:eastAsia="等线" w:cs="宋体"/>
                <w:color w:val="000000"/>
              </w:rPr>
            </w:r>
            <w:r/>
          </w:p>
        </w:tc>
      </w:tr>
      <w:tr>
        <w:trPr>
          <w:cantSplit/>
          <w:trHeight w:val="85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2</w:t>
            </w:r>
            <w:r>
              <w:rPr>
                <w:rFonts w:ascii="等线" w:hAnsi="等线" w:eastAsia="等线" w:cs="宋体"/>
                <w:color w:val="000000"/>
              </w:rPr>
            </w:r>
            <w:r/>
          </w:p>
        </w:tc>
        <w:tc>
          <w:tcPr>
            <w:tcBorders>
              <w:left w:val="none" w:color="000000" w:sz="4" w:space="0"/>
              <w:bottom w:val="single" w:color="000000" w:sz="8"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安全性：实现对省水利厅现有互联网地址实时安全防护，能对电路中发生的网络攻击做初步安全防护应对，提供</w:t>
            </w:r>
            <w:r>
              <w:rPr>
                <w:rFonts w:ascii="等线" w:hAnsi="等线" w:eastAsia="等线" w:cs="宋体"/>
                <w:color w:val="000000"/>
              </w:rPr>
              <w:t xml:space="preserve">初步安全防护方案</w:t>
            </w:r>
            <w:r>
              <w:rPr>
                <w:rFonts w:hint="eastAsia" w:ascii="等线" w:hAnsi="等线" w:eastAsia="等线" w:cs="宋体"/>
                <w:color w:val="000000"/>
              </w:rPr>
              <w:t xml:space="preserve">。</w:t>
            </w:r>
            <w:r>
              <w:rPr>
                <w:rFonts w:ascii="等线" w:hAnsi="等线" w:eastAsia="等线" w:cs="宋体"/>
                <w:color w:val="000000"/>
              </w:rPr>
            </w:r>
            <w:r/>
          </w:p>
        </w:tc>
      </w:tr>
      <w:tr>
        <w:trPr>
          <w:cantSplit/>
          <w:trHeight w:val="141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3</w:t>
            </w:r>
            <w:r>
              <w:rPr>
                <w:rFonts w:ascii="等线" w:hAnsi="等线" w:eastAsia="等线" w:cs="宋体"/>
                <w:color w:val="000000"/>
              </w:rPr>
            </w:r>
            <w:r/>
          </w:p>
        </w:tc>
        <w:tc>
          <w:tcPr>
            <w:tcBorders>
              <w:top w:val="none" w:color="000000" w:sz="4" w:space="0"/>
              <w:left w:val="none" w:color="000000" w:sz="4" w:space="0"/>
              <w:right w:val="single" w:color="000000" w:sz="8" w:space="0"/>
            </w:tcBorders>
            <w:tcW w:w="1701" w:type="dxa"/>
            <w:vAlign w:val="center"/>
            <w:vMerge w:val="restart"/>
            <w:textDirection w:val="lrTb"/>
            <w:noWrap w:val="false"/>
          </w:tcPr>
          <w:p>
            <w:pPr>
              <w:pStyle w:val="684"/>
              <w:jc w:val="center"/>
              <w:widowControl/>
              <w:rPr>
                <w:rFonts w:ascii="等线" w:hAnsi="等线" w:eastAsia="等线" w:cs="宋体"/>
                <w:color w:val="000000"/>
              </w:rPr>
            </w:pPr>
            <w:r>
              <w:rPr>
                <w:rFonts w:hint="eastAsia" w:ascii="等线" w:hAnsi="等线" w:eastAsia="等线" w:cs="宋体"/>
                <w:color w:val="000000"/>
              </w:rPr>
              <w:t xml:space="preserve">互联网</w:t>
            </w:r>
            <w:r>
              <w:rPr>
                <w:rFonts w:ascii="等线" w:hAnsi="等线" w:eastAsia="等线" w:cs="宋体"/>
                <w:color w:val="000000"/>
              </w:rPr>
            </w:r>
            <w:r/>
          </w:p>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上下行带宽对等，实际测速结果达到用户</w:t>
            </w:r>
            <w:r>
              <w:rPr>
                <w:rFonts w:hint="eastAsia" w:ascii="等线" w:hAnsi="等线" w:eastAsia="等线" w:cs="宋体"/>
                <w:color w:val="000000"/>
              </w:rPr>
              <w:t xml:space="preserve">签约合同的带宽要求视为测速达标。</w:t>
            </w:r>
            <w:r>
              <w:rPr>
                <w:rFonts w:ascii="等线" w:hAnsi="等线" w:eastAsia="等线" w:cs="宋体"/>
                <w:color w:val="000000"/>
              </w:rPr>
            </w:r>
            <w:r/>
          </w:p>
        </w:tc>
      </w:tr>
      <w:tr>
        <w:trPr>
          <w:cantSplit/>
          <w:trHeight w:val="57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4</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丢包率小于等于0.005%。全年可用率平均达到99.9％。</w:t>
            </w:r>
            <w:r>
              <w:rPr>
                <w:rFonts w:ascii="等线" w:hAnsi="等线" w:eastAsia="等线" w:cs="宋体"/>
                <w:color w:val="000000"/>
              </w:rPr>
            </w:r>
            <w:r/>
          </w:p>
        </w:tc>
      </w:tr>
      <w:tr>
        <w:trPr>
          <w:cantSplit/>
          <w:trHeight w:val="57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5</w:t>
            </w:r>
            <w:r>
              <w:rPr>
                <w:rFonts w:ascii="等线" w:hAnsi="等线" w:eastAsia="等线" w:cs="宋体"/>
                <w:color w:val="000000"/>
              </w:rPr>
            </w:r>
            <w:r/>
          </w:p>
        </w:tc>
        <w:tc>
          <w:tcPr>
            <w:tcBorders>
              <w:left w:val="none" w:color="000000" w:sz="4" w:space="0"/>
              <w:bottom w:val="single" w:color="000000" w:sz="8"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水利厅互联网宽带提供36个互联网IP地址，费用应含在互联网宽带线路费用中，不需要另外支付。水利厅直属</w:t>
            </w:r>
            <w:r>
              <w:rPr>
                <w:rFonts w:ascii="等线" w:hAnsi="等线" w:eastAsia="等线" w:cs="宋体"/>
                <w:color w:val="000000"/>
              </w:rPr>
              <w:t xml:space="preserve">单位</w:t>
            </w:r>
            <w:r>
              <w:rPr>
                <w:rFonts w:hint="eastAsia" w:ascii="等线" w:hAnsi="等线" w:eastAsia="等线" w:cs="宋体"/>
                <w:color w:val="000000"/>
              </w:rPr>
              <w:t xml:space="preserve">互联网宽带提供</w:t>
            </w:r>
            <w:r>
              <w:rPr>
                <w:rFonts w:ascii="等线" w:hAnsi="等线" w:eastAsia="等线" w:cs="宋体"/>
                <w:color w:val="000000"/>
              </w:rPr>
              <w:t xml:space="preserve">8</w:t>
            </w:r>
            <w:r>
              <w:rPr>
                <w:rFonts w:hint="eastAsia" w:ascii="等线" w:hAnsi="等线" w:eastAsia="等线" w:cs="宋体"/>
                <w:color w:val="000000"/>
              </w:rPr>
              <w:t xml:space="preserve">个互联网IP地址。</w:t>
            </w:r>
            <w:r>
              <w:rPr>
                <w:rFonts w:ascii="等线" w:hAnsi="等线" w:eastAsia="等线" w:cs="宋体"/>
                <w:color w:val="000000"/>
              </w:rPr>
            </w:r>
            <w:r/>
          </w:p>
        </w:tc>
      </w:tr>
      <w:tr>
        <w:trPr>
          <w:trHeight w:val="683"/>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6</w:t>
            </w: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684"/>
              <w:jc w:val="center"/>
              <w:widowControl/>
              <w:rPr>
                <w:rFonts w:ascii="等线" w:hAnsi="等线" w:eastAsia="等线" w:cs="宋体"/>
                <w:color w:val="000000"/>
              </w:rPr>
            </w:pPr>
            <w:r>
              <w:rPr>
                <w:rFonts w:hint="eastAsia" w:ascii="等线" w:hAnsi="等线" w:eastAsia="等线" w:cs="宋体"/>
                <w:color w:val="000000"/>
              </w:rPr>
              <w:t xml:space="preserve">数字电路</w:t>
            </w: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基于WDM/OTN/MSTP技术，提供安全、稳定、带宽独享的数字电路组网方式，与互联网物理隔离。</w:t>
            </w:r>
            <w:r>
              <w:rPr>
                <w:rFonts w:ascii="等线" w:hAnsi="等线" w:eastAsia="等线" w:cs="宋体"/>
                <w:color w:val="000000"/>
              </w:rPr>
            </w:r>
            <w:r/>
          </w:p>
        </w:tc>
      </w:tr>
      <w:tr>
        <w:trPr>
          <w:cantSplit/>
          <w:trHeight w:val="125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7</w:t>
            </w:r>
            <w:r>
              <w:rPr>
                <w:rFonts w:ascii="等线" w:hAnsi="等线" w:eastAsia="等线" w:cs="宋体"/>
                <w:color w:val="000000"/>
              </w:rPr>
            </w:r>
            <w:r/>
          </w:p>
        </w:tc>
        <w:tc>
          <w:tcPr>
            <w:tcBorders>
              <w:top w:val="none" w:color="000000" w:sz="4" w:space="0"/>
              <w:left w:val="none" w:color="000000" w:sz="4" w:space="0"/>
              <w:right w:val="single" w:color="000000" w:sz="8" w:space="0"/>
            </w:tcBorders>
            <w:tcW w:w="1701" w:type="dxa"/>
            <w:vAlign w:val="center"/>
            <w:vMerge w:val="restart"/>
            <w:textDirection w:val="lrTb"/>
            <w:noWrap w:val="false"/>
          </w:tcPr>
          <w:p>
            <w:pPr>
              <w:pStyle w:val="684"/>
              <w:jc w:val="center"/>
              <w:widowControl/>
              <w:rPr>
                <w:rFonts w:ascii="等线" w:hAnsi="等线" w:eastAsia="等线" w:cs="宋体"/>
                <w:color w:val="000000"/>
              </w:rPr>
            </w:pPr>
            <w:r>
              <w:rPr>
                <w:rFonts w:hint="eastAsia" w:ascii="等线" w:hAnsi="等线" w:eastAsia="等线" w:cs="宋体"/>
                <w:color w:val="000000"/>
              </w:rPr>
              <w:t xml:space="preserve">数字电路</w:t>
            </w:r>
            <w:r>
              <w:rPr>
                <w:rFonts w:ascii="等线" w:hAnsi="等线" w:eastAsia="等线" w:cs="宋体"/>
                <w:color w:val="000000"/>
              </w:rPr>
            </w:r>
            <w:r/>
          </w:p>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误码率要求：符合中华人民共和国信息产业部《基于SDH的多业务传送节点（MSTP）本地传输工程设计规范》（YD/T 2397-2012）”标准的要求，误码率≤1×10-7。</w:t>
            </w:r>
            <w:r>
              <w:rPr>
                <w:rFonts w:ascii="等线" w:hAnsi="等线" w:eastAsia="等线" w:cs="宋体"/>
                <w:color w:val="000000"/>
              </w:rPr>
            </w:r>
            <w:r/>
          </w:p>
        </w:tc>
      </w:tr>
      <w:tr>
        <w:trPr>
          <w:cantSplit/>
          <w:trHeight w:val="113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8</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时延要求：符合中华人民共和国信息产业部《基于SDH的多业务传送节点（MSTP）本地传输工程设计规范》（YD/T 2397-2012）”标准的要求，最高时延≤50ms。</w:t>
            </w:r>
            <w:r>
              <w:rPr>
                <w:rFonts w:ascii="等线" w:hAnsi="等线" w:eastAsia="等线" w:cs="宋体"/>
                <w:color w:val="000000"/>
              </w:rPr>
            </w:r>
            <w:r/>
          </w:p>
        </w:tc>
      </w:tr>
      <w:tr>
        <w:trPr>
          <w:cantSplit/>
          <w:trHeight w:val="1018"/>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9</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可用率：指每月运营商的网络或线路能够为客户提供正常服务时间占服务总时间的百分比。本次项目电路端到端电路可用率需达到99.9%以上，业务中断两小时内电路恢复率为100%。</w:t>
            </w:r>
            <w:r>
              <w:rPr>
                <w:rFonts w:ascii="等线" w:hAnsi="等线" w:eastAsia="等线" w:cs="宋体"/>
                <w:color w:val="000000"/>
              </w:rPr>
            </w:r>
            <w:r/>
          </w:p>
        </w:tc>
      </w:tr>
      <w:tr>
        <w:trPr>
          <w:cantSplit/>
          <w:trHeight w:val="113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10</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数字电路特性：江苏省水利厅至运营商接入机房的电路要求在运营商骨干层、长途层需要承载在不同网络平面上，所有电</w:t>
            </w:r>
            <w:r>
              <w:rPr>
                <w:rFonts w:hint="eastAsia" w:ascii="等线" w:hAnsi="等线" w:eastAsia="等线" w:cs="宋体"/>
                <w:color w:val="000000"/>
              </w:rPr>
              <w:t xml:space="preserve">路基于光纤方式承载，供应商必须提供端到端透明传输通道，必须与互联网完全物理隔离，避免电路干扰、中断等的问题出现。</w:t>
            </w:r>
            <w:r>
              <w:rPr>
                <w:rFonts w:ascii="等线" w:hAnsi="等线" w:eastAsia="等线" w:cs="宋体"/>
                <w:color w:val="000000"/>
              </w:rPr>
            </w:r>
            <w:r/>
          </w:p>
        </w:tc>
      </w:tr>
      <w:tr>
        <w:trPr>
          <w:cantSplit/>
          <w:trHeight w:val="1531"/>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11</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供应商基础传输网要求：要求供应商用于承载内部专网的长途传输一级、二级干线层面采用光缆1+1的保护机制，当主用路由光缆发生故障，电路自动切换到备用路由。两端（各水文局和管理处）机房线路接入提供可靠光缆双路由保护，并保证在主用路由发生障碍时能够自动切换到备用路由，电路保护倒换时间≤50ms。</w:t>
            </w:r>
            <w:r>
              <w:rPr>
                <w:rFonts w:ascii="等线" w:hAnsi="等线" w:eastAsia="等线" w:cs="宋体"/>
                <w:color w:val="000000"/>
              </w:rPr>
            </w:r>
            <w:r/>
          </w:p>
        </w:tc>
      </w:tr>
      <w:tr>
        <w:trPr>
          <w:cantSplit/>
          <w:trHeight w:val="1531"/>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12</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冗余性：本次采购电路与江苏省水利信息采集网另一条电路为冗余机制，当某一条电路故障时，可将流量数据自动切换到另一条电路，保障业务应用的持久通畅，即可实现无缝切换，需</w:t>
            </w:r>
            <w:r>
              <w:rPr>
                <w:rFonts w:ascii="等线" w:hAnsi="等线" w:eastAsia="等线" w:cs="宋体"/>
                <w:color w:val="000000"/>
              </w:rPr>
              <w:t xml:space="preserve">提供接入</w:t>
            </w:r>
            <w:r>
              <w:rPr>
                <w:rFonts w:hint="eastAsia" w:ascii="等线" w:hAnsi="等线" w:eastAsia="等线" w:cs="宋体"/>
                <w:color w:val="000000"/>
              </w:rPr>
              <w:t xml:space="preserve">冗余</w:t>
            </w:r>
            <w:r>
              <w:rPr>
                <w:rFonts w:ascii="等线" w:hAnsi="等线" w:eastAsia="等线" w:cs="宋体"/>
                <w:color w:val="000000"/>
              </w:rPr>
              <w:t xml:space="preserve">方案</w:t>
            </w:r>
            <w:r>
              <w:rPr>
                <w:rFonts w:hint="eastAsia" w:ascii="等线" w:hAnsi="等线" w:eastAsia="等线" w:cs="宋体"/>
                <w:color w:val="000000"/>
              </w:rPr>
              <w:t xml:space="preserve">。</w:t>
            </w:r>
            <w:r>
              <w:rPr>
                <w:rFonts w:ascii="等线" w:hAnsi="等线" w:eastAsia="等线" w:cs="宋体"/>
                <w:color w:val="000000"/>
              </w:rPr>
            </w:r>
            <w:r/>
          </w:p>
        </w:tc>
      </w:tr>
      <w:tr>
        <w:trPr>
          <w:cantSplit/>
          <w:trHeight w:val="113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w:t>
            </w:r>
            <w:r>
              <w:rPr>
                <w:rFonts w:ascii="等线" w:hAnsi="等线" w:eastAsia="等线" w:cs="宋体"/>
                <w:color w:val="000000"/>
              </w:rPr>
              <w:t xml:space="preserve">3</w:t>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电路监管要求：要求供应商所提供的网络具有对所有节点传输设备的日常运行状态、故障响应、资源分配和调度控制等监测管理功能，提供端到端的客户网络监控等业务，需</w:t>
            </w:r>
            <w:r>
              <w:rPr>
                <w:rFonts w:ascii="等线" w:hAnsi="等线" w:eastAsia="等线" w:cs="宋体"/>
                <w:color w:val="000000"/>
              </w:rPr>
              <w:t xml:space="preserve">提供监管截图；</w:t>
            </w:r>
            <w:r>
              <w:rPr>
                <w:rFonts w:hint="eastAsia" w:ascii="等线" w:hAnsi="等线" w:eastAsia="等线" w:cs="宋体"/>
                <w:color w:val="000000"/>
              </w:rPr>
              <w:t xml:space="preserve">供应商对于客户网络监控服务应具备7×24小时的实时服务监控团队，需</w:t>
            </w:r>
            <w:r>
              <w:rPr>
                <w:rFonts w:ascii="等线" w:hAnsi="等线" w:eastAsia="等线" w:cs="宋体"/>
                <w:color w:val="000000"/>
              </w:rPr>
              <w:t xml:space="preserve">提供服务团队信息</w:t>
            </w:r>
            <w:r>
              <w:rPr>
                <w:rFonts w:hint="eastAsia" w:ascii="等线" w:hAnsi="等线" w:eastAsia="等线" w:cs="宋体"/>
                <w:color w:val="000000"/>
              </w:rPr>
              <w:t xml:space="preserve">。</w:t>
            </w:r>
            <w:r>
              <w:rPr>
                <w:rFonts w:ascii="等线" w:hAnsi="等线" w:eastAsia="等线" w:cs="宋体"/>
                <w:color w:val="000000"/>
              </w:rPr>
            </w:r>
            <w:r/>
          </w:p>
        </w:tc>
      </w:tr>
      <w:tr>
        <w:trPr>
          <w:cantSplit/>
          <w:trHeight w:val="85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14</w:t>
            </w:r>
            <w:r>
              <w:rPr>
                <w:rFonts w:ascii="等线" w:hAnsi="等线" w:eastAsia="等线" w:cs="宋体"/>
                <w:color w:val="000000"/>
              </w:rPr>
            </w:r>
            <w:r/>
          </w:p>
        </w:tc>
        <w:tc>
          <w:tcPr>
            <w:tcBorders>
              <w:top w:val="none" w:color="000000" w:sz="4" w:space="0"/>
              <w:left w:val="none" w:color="000000" w:sz="4" w:space="0"/>
              <w:right w:val="single" w:color="000000" w:sz="8" w:space="0"/>
            </w:tcBorders>
            <w:tcW w:w="1701" w:type="dxa"/>
            <w:vAlign w:val="center"/>
            <w:vMerge w:val="restart"/>
            <w:textDirection w:val="lrTb"/>
            <w:noWrap w:val="false"/>
          </w:tcPr>
          <w:p>
            <w:pPr>
              <w:pStyle w:val="684"/>
              <w:jc w:val="center"/>
              <w:widowControl/>
              <w:rPr>
                <w:rFonts w:ascii="等线" w:hAnsi="等线" w:eastAsia="等线" w:cs="宋体"/>
                <w:color w:val="000000"/>
              </w:rPr>
            </w:pPr>
            <w:r>
              <w:rPr>
                <w:rFonts w:hint="eastAsia" w:ascii="等线" w:hAnsi="等线" w:eastAsia="等线" w:cs="宋体"/>
                <w:color w:val="000000"/>
              </w:rPr>
              <w:t xml:space="preserve">裸光纤</w:t>
            </w:r>
            <w:r>
              <w:rPr>
                <w:rFonts w:ascii="等线" w:hAnsi="等线" w:eastAsia="等线" w:cs="宋体"/>
                <w:color w:val="000000"/>
              </w:rPr>
            </w:r>
            <w:r/>
          </w:p>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参数要求：路由长度（km）：≤15；光缆衰耗（dB）：≤15；系统容量（DWDM波道数）：≥16。</w:t>
            </w:r>
            <w:r>
              <w:rPr>
                <w:rFonts w:ascii="等线" w:hAnsi="等线" w:eastAsia="等线" w:cs="宋体"/>
                <w:color w:val="000000"/>
              </w:rPr>
            </w:r>
            <w:r/>
          </w:p>
        </w:tc>
      </w:tr>
      <w:tr>
        <w:trPr>
          <w:cantSplit/>
          <w:trHeight w:val="152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15</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支持2M～10G主要业务（例</w:t>
            </w:r>
            <w:r>
              <w:rPr>
                <w:rFonts w:hint="eastAsia" w:ascii="等线" w:hAnsi="等线" w:eastAsia="等线" w:cs="宋体"/>
                <w:color w:val="000000"/>
              </w:rPr>
              <w:t xml:space="preserve">如E1/T1、STM-1/4/16/64、OC-3/12/48/192、FE、GE、10GE、FC100/200/400/800/1200、FICON、ESCON、DVB-ASI、HDTV、EPON、GPON等），支持端口速率自适应。</w:t>
            </w:r>
            <w:r>
              <w:rPr>
                <w:rFonts w:ascii="等线" w:hAnsi="等线" w:eastAsia="等线" w:cs="宋体"/>
                <w:color w:val="000000"/>
              </w:rPr>
            </w:r>
            <w:r/>
          </w:p>
        </w:tc>
      </w:tr>
      <w:tr>
        <w:trPr>
          <w:cantSplit/>
          <w:trHeight w:val="62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16</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支持主流IP、SAN业务并支持混合承载，作为独立FC通道时实际速率不低于4Gbps。</w:t>
            </w:r>
            <w:r>
              <w:rPr>
                <w:rFonts w:ascii="等线" w:hAnsi="等线" w:eastAsia="等线" w:cs="宋体"/>
                <w:color w:val="000000"/>
              </w:rPr>
            </w:r>
            <w:r/>
          </w:p>
        </w:tc>
      </w:tr>
      <w:tr>
        <w:trPr>
          <w:cantSplit/>
          <w:trHeight w:val="910"/>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17</w:t>
            </w:r>
            <w:r>
              <w:rPr>
                <w:rFonts w:ascii="等线" w:hAnsi="等线" w:eastAsia="等线" w:cs="宋体"/>
                <w:color w:val="000000"/>
              </w:rPr>
            </w:r>
            <w:r/>
          </w:p>
        </w:tc>
        <w:tc>
          <w:tcPr>
            <w:tcBorders>
              <w:left w:val="none" w:color="000000" w:sz="4"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tcPr>
          <w:p>
            <w:pPr>
              <w:pStyle w:val="684"/>
              <w:widowControl/>
              <w:rPr>
                <w:rFonts w:ascii="等线" w:hAnsi="等线" w:eastAsia="等线" w:cs="宋体"/>
                <w:color w:val="000000"/>
              </w:rPr>
            </w:pPr>
            <w:r>
              <w:rPr>
                <w:rFonts w:hint="eastAsia" w:ascii="等线" w:hAnsi="等线" w:eastAsia="等线" w:cs="宋体"/>
                <w:color w:val="000000"/>
              </w:rPr>
              <w:t xml:space="preserve">支持与波分设备常用接口（例如SFP/SFP+/XFP等）对接，满足通用接口规范。</w:t>
            </w:r>
            <w:r>
              <w:rPr>
                <w:rFonts w:ascii="等线" w:hAnsi="等线" w:eastAsia="等线" w:cs="宋体"/>
                <w:color w:val="000000"/>
              </w:rPr>
            </w:r>
            <w:r/>
          </w:p>
        </w:tc>
      </w:tr>
      <w:tr>
        <w:trPr>
          <w:cantSplit/>
          <w:trHeight w:val="1676"/>
        </w:trPr>
        <w:tc>
          <w:tcPr>
            <w:tcBorders>
              <w:top w:val="none" w:color="000000" w:sz="4" w:space="0"/>
              <w:left w:val="single" w:color="000000" w:sz="8" w:space="0"/>
              <w:bottom w:val="single" w:color="000000" w:sz="8" w:space="0"/>
              <w:right w:val="single" w:color="000000" w:sz="8" w:space="0"/>
            </w:tcBorders>
            <w:tcW w:w="719" w:type="dxa"/>
            <w:vAlign w:val="center"/>
            <w:textDirection w:val="lrTb"/>
            <w:noWrap/>
          </w:tcPr>
          <w:p>
            <w:pPr>
              <w:pStyle w:val="684"/>
              <w:jc w:val="center"/>
              <w:widowControl/>
              <w:rPr>
                <w:rFonts w:ascii="等线" w:hAnsi="等线" w:eastAsia="等线" w:cs="宋体"/>
                <w:color w:val="000000"/>
              </w:rPr>
            </w:pPr>
            <w:r>
              <w:rPr>
                <w:rFonts w:hint="eastAsia" w:ascii="等线" w:hAnsi="等线" w:eastAsia="等线" w:cs="宋体"/>
                <w:color w:val="000000"/>
              </w:rPr>
              <w:t xml:space="preserve">18</w:t>
            </w:r>
            <w:r>
              <w:rPr>
                <w:rFonts w:ascii="等线" w:hAnsi="等线" w:eastAsia="等线" w:cs="宋体"/>
                <w:color w:val="000000"/>
              </w:rPr>
            </w:r>
            <w:r/>
          </w:p>
        </w:tc>
        <w:tc>
          <w:tcPr>
            <w:tcBorders>
              <w:left w:val="none" w:color="000000" w:sz="4" w:space="0"/>
              <w:bottom w:val="single" w:color="000000" w:sz="8" w:space="0"/>
              <w:right w:val="single" w:color="000000" w:sz="8" w:space="0"/>
            </w:tcBorders>
            <w:tcW w:w="1701" w:type="dxa"/>
            <w:vAlign w:val="center"/>
            <w:vMerge w:val="continue"/>
            <w:textDirection w:val="lrTb"/>
            <w:noWrap w:val="false"/>
          </w:tcPr>
          <w:p>
            <w:pPr>
              <w:pStyle w:val="684"/>
              <w:jc w:val="center"/>
              <w:widowControl/>
              <w:rPr>
                <w:rFonts w:ascii="等线" w:hAnsi="等线" w:eastAsia="等线" w:cs="宋体"/>
                <w:color w:val="000000"/>
              </w:rPr>
            </w:pPr>
            <w:r>
              <w:rPr>
                <w:rFonts w:ascii="等线" w:hAnsi="等线" w:eastAsia="等线" w:cs="宋体"/>
                <w:color w:val="000000"/>
              </w:rPr>
            </w:r>
            <w:r/>
          </w:p>
        </w:tc>
        <w:tc>
          <w:tcPr>
            <w:tcBorders>
              <w:top w:val="none" w:color="000000" w:sz="4" w:space="0"/>
              <w:left w:val="none" w:color="000000" w:sz="4" w:space="0"/>
              <w:bottom w:val="single" w:color="000000" w:sz="8" w:space="0"/>
              <w:right w:val="single" w:color="000000" w:sz="8" w:space="0"/>
            </w:tcBorders>
            <w:tcW w:w="6651" w:type="dxa"/>
            <w:vAlign w:val="center"/>
            <w:textDirection w:val="lrTb"/>
            <w:noWrap w:val="false"/>
          </w:tcPr>
          <w:p>
            <w:pPr>
              <w:pStyle w:val="684"/>
              <w:widowControl/>
              <w:rPr>
                <w:rFonts w:ascii="等线" w:hAnsi="等线" w:eastAsia="等线" w:cs="宋体"/>
                <w:color w:val="000000"/>
              </w:rPr>
            </w:pPr>
            <w:r>
              <w:rPr>
                <w:rFonts w:hint="eastAsia" w:ascii="等线" w:hAnsi="等线" w:eastAsia="等线" w:cs="宋体"/>
                <w:color w:val="000000"/>
              </w:rPr>
              <w:t xml:space="preserve">本工程所租赁的不同运营商、不同物理路由的裸纤将接入两侧机房不同波分设备业务卡上；主路由应采用城域网级传输光缆，如对业务类型、频率、波分设备端口等有特殊要求，需明确提出；同一路由两端须实现接入路由冗余（主机房与灾备机房均通过两条不同接入路由接入就近端局），</w:t>
            </w:r>
            <w:r>
              <w:rPr>
                <w:rFonts w:ascii="等线" w:hAnsi="等线" w:eastAsia="等线" w:cs="宋体"/>
                <w:color w:val="000000"/>
              </w:rPr>
              <w:t xml:space="preserve">需提供接入冗余方案</w:t>
            </w:r>
            <w:r>
              <w:rPr>
                <w:rFonts w:hint="eastAsia" w:ascii="等线" w:hAnsi="等线" w:eastAsia="等线" w:cs="宋体"/>
                <w:color w:val="000000"/>
              </w:rPr>
              <w:t xml:space="preserve">，在标准地图上示意物理路由具体走向。</w:t>
            </w:r>
            <w:r>
              <w:rPr>
                <w:rFonts w:ascii="等线" w:hAnsi="等线" w:eastAsia="等线" w:cs="宋体"/>
                <w:color w:val="000000"/>
              </w:rPr>
            </w:r>
            <w:r/>
          </w:p>
        </w:tc>
      </w:tr>
    </w:tbl>
    <w:p>
      <w:pPr>
        <w:pStyle w:val="684"/>
        <w:ind w:firstLine="422"/>
        <w:rPr>
          <w:rFonts w:ascii="宋体"/>
          <w:b/>
          <w:bCs/>
        </w:rPr>
      </w:pPr>
      <w:r>
        <w:rPr>
          <w:rFonts w:ascii="宋体"/>
          <w:b/>
          <w:bCs/>
        </w:rPr>
      </w:r>
      <w:r/>
    </w:p>
    <w:p>
      <w:pPr>
        <w:pStyle w:val="684"/>
        <w:ind w:firstLine="422"/>
        <w:rPr>
          <w:rFonts w:ascii="宋体"/>
          <w:b/>
          <w:bCs/>
          <w:lang w:val="zh-CN"/>
        </w:rPr>
      </w:pPr>
      <w:r>
        <w:rPr>
          <w:rFonts w:hint="eastAsia" w:ascii="宋体"/>
          <w:b/>
          <w:bCs/>
          <w:lang w:val="zh-CN"/>
        </w:rPr>
        <w:t xml:space="preserve">2、技术方案</w:t>
      </w:r>
      <w:r>
        <w:rPr>
          <w:rFonts w:ascii="宋体"/>
          <w:b/>
          <w:bCs/>
          <w:lang w:val="zh-CN"/>
        </w:rPr>
      </w:r>
      <w:r/>
    </w:p>
    <w:p>
      <w:pPr>
        <w:pStyle w:val="684"/>
        <w:ind w:firstLine="482"/>
        <w:spacing w:line="560" w:lineRule="exact"/>
        <w:tabs>
          <w:tab w:val="left" w:pos="900" w:leader="none"/>
        </w:tabs>
        <w:rPr>
          <w:rFonts w:ascii="宋体" w:hAnsi="宋体"/>
          <w:bCs/>
          <w:sz w:val="24"/>
          <w:szCs w:val="24"/>
        </w:rPr>
      </w:pPr>
      <w:r>
        <w:rPr>
          <w:rFonts w:hint="eastAsia" w:ascii="宋体" w:hAnsi="宋体"/>
          <w:bCs/>
          <w:sz w:val="24"/>
          <w:szCs w:val="24"/>
        </w:rPr>
        <w:t xml:space="preserve">供应商应根据项目需求提供具体详实的技术方案，包含互联网宽带接入方案、数字电路组网技术方案等，要求方案细致全面、合理、技术可行性强。所提供的线路必须稳定、可靠地满足省水利厅及直属单位互联网的访问、数据传输要求，并考虑后期数据业务的扩展可进行带宽平滑升级。要求各供应</w:t>
      </w:r>
      <w:r>
        <w:rPr>
          <w:rFonts w:hint="eastAsia" w:ascii="宋体" w:hAnsi="宋体"/>
          <w:bCs/>
          <w:sz w:val="24"/>
          <w:szCs w:val="24"/>
        </w:rPr>
        <w:t xml:space="preserve">商提供接入的技术方案，</w:t>
      </w:r>
      <w:r>
        <w:rPr>
          <w:rFonts w:hint="eastAsia" w:ascii="宋体" w:hAnsi="宋体" w:cs="宋体"/>
          <w:sz w:val="24"/>
          <w:szCs w:val="32"/>
        </w:rPr>
        <w:t xml:space="preserve">租赁期内对所提供租用通信光缆的维护、保养与管理，具体维护要求满足技术要求。</w:t>
      </w:r>
      <w:r>
        <w:rPr>
          <w:rFonts w:ascii="宋体" w:hAnsi="宋体"/>
          <w:bCs/>
          <w:sz w:val="24"/>
          <w:szCs w:val="24"/>
        </w:rPr>
      </w:r>
      <w:r/>
    </w:p>
    <w:p>
      <w:pPr>
        <w:pStyle w:val="684"/>
        <w:ind w:firstLine="373"/>
        <w:keepLines/>
        <w:keepNext/>
        <w:spacing w:before="145" w:after="145" w:line="360" w:lineRule="auto"/>
        <w:rPr>
          <w:rFonts w:ascii="宋体" w:hAnsi="宋体" w:cs="宋体"/>
          <w:b/>
          <w:bCs/>
          <w:sz w:val="24"/>
          <w:szCs w:val="24"/>
        </w:rPr>
        <w:outlineLvl w:val="2"/>
      </w:pPr>
      <w:r>
        <w:rPr>
          <w:rFonts w:hint="eastAsia" w:ascii="宋体" w:hAnsi="宋体" w:cs="宋体"/>
          <w:b/>
          <w:bCs/>
          <w:sz w:val="24"/>
          <w:szCs w:val="24"/>
        </w:rPr>
        <w:t xml:space="preserve">三、施工要求</w:t>
      </w:r>
      <w:r>
        <w:rPr>
          <w:rFonts w:ascii="宋体" w:hAnsi="宋体" w:cs="宋体"/>
          <w:b/>
          <w:bCs/>
          <w:sz w:val="24"/>
          <w:szCs w:val="24"/>
        </w:rPr>
      </w:r>
      <w:r/>
    </w:p>
    <w:p>
      <w:pPr>
        <w:pStyle w:val="684"/>
        <w:ind w:firstLine="480"/>
        <w:spacing w:line="500" w:lineRule="exact"/>
        <w:rPr>
          <w:rFonts w:ascii="宋体" w:hAnsi="宋体" w:cs="宋体"/>
          <w:b/>
          <w:sz w:val="24"/>
          <w:szCs w:val="24"/>
        </w:rPr>
      </w:pPr>
      <w:r>
        <w:rPr>
          <w:rFonts w:hint="eastAsia" w:ascii="宋体" w:hAnsi="宋体" w:cs="宋体"/>
          <w:b/>
          <w:sz w:val="24"/>
          <w:szCs w:val="24"/>
        </w:rPr>
        <w:t xml:space="preserve">1、项目实施方案</w:t>
      </w:r>
      <w:r>
        <w:rPr>
          <w:rFonts w:ascii="宋体" w:hAnsi="宋体" w:cs="宋体"/>
          <w:b/>
          <w:sz w:val="24"/>
          <w:szCs w:val="24"/>
        </w:rPr>
      </w:r>
      <w:r/>
    </w:p>
    <w:p>
      <w:pPr>
        <w:pStyle w:val="684"/>
        <w:ind w:firstLine="480"/>
        <w:spacing w:line="500" w:lineRule="exact"/>
        <w:rPr>
          <w:rFonts w:ascii="宋体" w:hAnsi="宋体" w:cs="宋体"/>
          <w:sz w:val="24"/>
          <w:szCs w:val="24"/>
        </w:rPr>
      </w:pPr>
      <w:r>
        <w:rPr>
          <w:rFonts w:hint="eastAsia" w:ascii="宋体" w:hAnsi="宋体" w:cs="宋体"/>
          <w:sz w:val="24"/>
          <w:szCs w:val="24"/>
        </w:rPr>
        <w:t xml:space="preserve">为保障业务平稳过渡，</w:t>
      </w:r>
      <w:r>
        <w:rPr>
          <w:rFonts w:hint="eastAsia" w:ascii="宋体" w:hAnsi="宋体"/>
          <w:bCs/>
          <w:sz w:val="24"/>
          <w:szCs w:val="24"/>
        </w:rPr>
        <w:t xml:space="preserve">供应商</w:t>
      </w:r>
      <w:r>
        <w:rPr>
          <w:rFonts w:hint="eastAsia" w:ascii="宋体" w:hAnsi="宋体" w:cs="宋体"/>
          <w:sz w:val="24"/>
          <w:szCs w:val="24"/>
        </w:rPr>
        <w:t xml:space="preserve">应综合考虑项目总体需求，针对本项目的技术及服务，制定科学、合理、详细的整体项目实施方案。包含不限于项目实施计划、项目实施团队、项目实施进度安排、实施保障措施、验收方案等内容。</w:t>
      </w:r>
      <w:r>
        <w:rPr>
          <w:rFonts w:ascii="宋体" w:hAnsi="宋体" w:cs="宋体"/>
          <w:sz w:val="24"/>
          <w:szCs w:val="24"/>
        </w:rPr>
      </w:r>
      <w:r/>
    </w:p>
    <w:p>
      <w:pPr>
        <w:pStyle w:val="684"/>
        <w:ind w:firstLine="480"/>
        <w:spacing w:line="500" w:lineRule="exact"/>
        <w:rPr>
          <w:rFonts w:ascii="宋体" w:hAnsi="宋体" w:cs="宋体"/>
          <w:b/>
          <w:sz w:val="24"/>
          <w:szCs w:val="24"/>
        </w:rPr>
      </w:pPr>
      <w:r>
        <w:rPr>
          <w:rFonts w:hint="eastAsia" w:ascii="宋体" w:hAnsi="宋体" w:cs="宋体"/>
          <w:b/>
          <w:sz w:val="24"/>
          <w:szCs w:val="24"/>
        </w:rPr>
        <w:t xml:space="preserve">2、项目施工周期</w:t>
      </w:r>
      <w:r>
        <w:rPr>
          <w:rFonts w:ascii="宋体" w:hAnsi="宋体" w:cs="宋体"/>
          <w:b/>
          <w:sz w:val="24"/>
          <w:szCs w:val="24"/>
        </w:rPr>
      </w:r>
      <w:r/>
    </w:p>
    <w:p>
      <w:pPr>
        <w:pStyle w:val="684"/>
        <w:ind w:firstLine="480"/>
        <w:spacing w:line="500" w:lineRule="exact"/>
        <w:rPr>
          <w:rFonts w:ascii="宋体" w:hAnsi="宋体" w:cs="宋体"/>
          <w:sz w:val="24"/>
          <w:szCs w:val="24"/>
        </w:rPr>
      </w:pPr>
      <w:r>
        <w:rPr>
          <w:rFonts w:hint="eastAsia" w:ascii="宋体" w:hAnsi="宋体" w:cs="宋体"/>
          <w:sz w:val="24"/>
          <w:szCs w:val="24"/>
        </w:rPr>
        <w:t xml:space="preserve">合同签订后15个日历日完成安装调试工作，联网率达到100%。</w:t>
      </w:r>
      <w:r>
        <w:rPr>
          <w:rFonts w:ascii="宋体" w:hAnsi="宋体" w:cs="宋体"/>
          <w:sz w:val="24"/>
          <w:szCs w:val="24"/>
        </w:rPr>
      </w:r>
      <w:r/>
    </w:p>
    <w:p>
      <w:pPr>
        <w:pStyle w:val="684"/>
        <w:ind w:firstLine="480"/>
        <w:spacing w:line="500" w:lineRule="exact"/>
        <w:rPr>
          <w:rFonts w:ascii="宋体" w:hAnsi="宋体" w:cs="宋体"/>
          <w:sz w:val="24"/>
          <w:szCs w:val="24"/>
        </w:rPr>
      </w:pPr>
      <w:r>
        <w:rPr>
          <w:rFonts w:hint="eastAsia" w:ascii="宋体" w:hAnsi="宋体"/>
          <w:bCs/>
          <w:sz w:val="24"/>
          <w:szCs w:val="24"/>
        </w:rPr>
        <w:t xml:space="preserve">供应商</w:t>
      </w:r>
      <w:r>
        <w:rPr>
          <w:rFonts w:hint="eastAsia" w:ascii="宋体" w:hAnsi="宋体" w:cs="宋体"/>
          <w:sz w:val="24"/>
          <w:szCs w:val="24"/>
        </w:rPr>
        <w:t xml:space="preserve">自本项目所服务传输线路全部开通时起（以建设方签字确认为依据），提供不少于15天的免费试运行期。</w:t>
      </w:r>
      <w:r>
        <w:rPr>
          <w:rFonts w:ascii="宋体" w:hAnsi="宋体" w:cs="宋体"/>
          <w:sz w:val="24"/>
          <w:szCs w:val="24"/>
        </w:rPr>
      </w:r>
      <w:r/>
    </w:p>
    <w:p>
      <w:pPr>
        <w:pStyle w:val="684"/>
        <w:ind w:firstLine="480"/>
        <w:spacing w:line="500" w:lineRule="exact"/>
        <w:rPr>
          <w:rFonts w:ascii="宋体" w:hAnsi="宋体" w:cs="宋体"/>
          <w:b/>
          <w:sz w:val="24"/>
          <w:szCs w:val="24"/>
        </w:rPr>
      </w:pPr>
      <w:r>
        <w:rPr>
          <w:rFonts w:hint="eastAsia" w:ascii="宋体" w:hAnsi="宋体" w:cs="宋体"/>
          <w:b/>
          <w:sz w:val="24"/>
          <w:szCs w:val="24"/>
        </w:rPr>
        <w:t xml:space="preserve">3、割接方案</w:t>
      </w:r>
      <w:r>
        <w:rPr>
          <w:rFonts w:ascii="宋体" w:hAnsi="宋体" w:cs="宋体"/>
          <w:b/>
          <w:sz w:val="24"/>
          <w:szCs w:val="24"/>
        </w:rPr>
      </w:r>
      <w:r/>
    </w:p>
    <w:p>
      <w:pPr>
        <w:pStyle w:val="684"/>
        <w:ind w:firstLine="480"/>
        <w:spacing w:line="500" w:lineRule="exact"/>
        <w:rPr>
          <w:rFonts w:ascii="宋体" w:hAnsi="宋体" w:cs="宋体"/>
          <w:sz w:val="24"/>
          <w:szCs w:val="24"/>
        </w:rPr>
      </w:pPr>
      <w:r>
        <w:rPr>
          <w:rFonts w:hint="eastAsia" w:ascii="宋体" w:hAnsi="宋体" w:cs="宋体"/>
          <w:sz w:val="24"/>
          <w:szCs w:val="24"/>
        </w:rPr>
        <w:t xml:space="preserve">为保障业务平稳过渡，供应商应在充分调研线路方案和运行情况以及各接入点的情况基础上，制定科学、合理、详细的电路割接方案。割接时间不超过0.5小时。</w:t>
      </w:r>
      <w:r>
        <w:rPr>
          <w:rFonts w:hint="eastAsia" w:ascii="宋体" w:hAnsi="宋体"/>
          <w:bCs/>
          <w:sz w:val="24"/>
          <w:szCs w:val="24"/>
        </w:rPr>
        <w:t xml:space="preserve">供应商</w:t>
      </w:r>
      <w:r>
        <w:rPr>
          <w:rFonts w:hint="eastAsia" w:ascii="宋体" w:hAnsi="宋体" w:cs="宋体"/>
          <w:sz w:val="24"/>
          <w:szCs w:val="24"/>
        </w:rPr>
        <w:t xml:space="preserve">线路服务实施过程中须尽量减少采购人业务中断时间，进行割接等可能影响采购人业务的操作时，须提前与采购人进行确认，实施过程中保障采购人业务中断时长在0.5小时以内。投标人须根据相应要求，提供数字电路割接方案。</w:t>
      </w:r>
      <w:r>
        <w:rPr>
          <w:rFonts w:ascii="宋体" w:hAnsi="宋体" w:cs="宋体"/>
          <w:sz w:val="24"/>
          <w:szCs w:val="24"/>
        </w:rPr>
      </w:r>
      <w:r/>
    </w:p>
    <w:p>
      <w:pPr>
        <w:pStyle w:val="684"/>
        <w:ind w:firstLine="480"/>
        <w:spacing w:line="500" w:lineRule="exact"/>
        <w:rPr>
          <w:rFonts w:ascii="宋体" w:hAnsi="宋体" w:cs="宋体"/>
          <w:b/>
          <w:sz w:val="24"/>
          <w:szCs w:val="24"/>
        </w:rPr>
      </w:pPr>
      <w:r>
        <w:rPr>
          <w:rFonts w:hint="eastAsia" w:ascii="宋体" w:hAnsi="宋体" w:cs="宋体"/>
          <w:b/>
          <w:sz w:val="24"/>
          <w:szCs w:val="24"/>
        </w:rPr>
        <w:t xml:space="preserve">4、项目实施团队</w:t>
      </w:r>
      <w:r>
        <w:rPr>
          <w:rFonts w:ascii="宋体" w:hAnsi="宋体" w:cs="宋体"/>
          <w:b/>
          <w:sz w:val="24"/>
          <w:szCs w:val="24"/>
        </w:rPr>
      </w:r>
      <w:r/>
    </w:p>
    <w:p>
      <w:pPr>
        <w:pStyle w:val="684"/>
        <w:ind w:firstLine="480"/>
        <w:spacing w:line="500" w:lineRule="exact"/>
        <w:rPr>
          <w:rFonts w:ascii="宋体" w:hAnsi="宋体" w:cs="宋体"/>
          <w:sz w:val="24"/>
          <w:szCs w:val="24"/>
        </w:rPr>
      </w:pPr>
      <w:r>
        <w:rPr>
          <w:rFonts w:hint="eastAsia" w:ascii="宋体" w:hAnsi="宋体" w:cs="宋体"/>
          <w:sz w:val="24"/>
          <w:szCs w:val="24"/>
        </w:rPr>
        <w:t xml:space="preserve">投标人应为本项目配备不少于6人的项目实施团队，人员</w:t>
      </w:r>
      <w:r>
        <w:rPr>
          <w:rFonts w:hint="eastAsia" w:ascii="宋体" w:hAnsi="宋体" w:cs="宋体"/>
          <w:bCs/>
          <w:sz w:val="24"/>
          <w:szCs w:val="24"/>
        </w:rPr>
        <w:t xml:space="preserve">需提供社保缴纳证明</w:t>
      </w:r>
      <w:r>
        <w:rPr>
          <w:rFonts w:hint="eastAsia" w:ascii="宋体" w:hAnsi="宋体" w:cs="宋体"/>
          <w:sz w:val="24"/>
          <w:szCs w:val="24"/>
        </w:rPr>
        <w:t xml:space="preserve">。其中配备1名项目经理，项目经理拥有高级工程师证书、高</w:t>
      </w:r>
      <w:r>
        <w:rPr>
          <w:rFonts w:hint="eastAsia" w:ascii="宋体" w:hAnsi="宋体" w:cs="宋体"/>
          <w:sz w:val="24"/>
          <w:szCs w:val="24"/>
        </w:rPr>
        <w:t xml:space="preserve">级信息系统项目管理师证书、一级建造师（通信与广电工程专业）证书或数据安全官证书；配备1名项目技术负责人，项目技术负责人拥有网络工程师证书、通信工程师证书、信息安全保障人员CISAW证书证书或高级网络规划设计师证书；项目组的其他成员，具有网络工程师证书、通信工程师、CISP证书、CISSP证书。</w:t>
      </w:r>
      <w:r>
        <w:rPr>
          <w:rFonts w:ascii="宋体" w:hAnsi="宋体" w:cs="宋体"/>
          <w:sz w:val="24"/>
          <w:szCs w:val="24"/>
        </w:rPr>
      </w:r>
      <w:r/>
    </w:p>
    <w:p>
      <w:pPr>
        <w:pStyle w:val="684"/>
        <w:ind w:firstLine="373"/>
        <w:keepLines/>
        <w:keepNext/>
        <w:spacing w:before="145" w:after="145" w:line="360" w:lineRule="auto"/>
        <w:rPr>
          <w:rFonts w:ascii="宋体" w:hAnsi="宋体" w:cs="宋体"/>
          <w:b/>
          <w:bCs/>
          <w:sz w:val="24"/>
          <w:szCs w:val="24"/>
        </w:rPr>
        <w:outlineLvl w:val="2"/>
      </w:pPr>
      <w:r>
        <w:rPr>
          <w:rFonts w:hint="eastAsia" w:ascii="宋体" w:hAnsi="宋体" w:cs="宋体"/>
          <w:b/>
          <w:bCs/>
          <w:sz w:val="24"/>
          <w:szCs w:val="24"/>
        </w:rPr>
        <w:t xml:space="preserve">四、售后服务</w:t>
      </w:r>
      <w:r>
        <w:rPr>
          <w:rFonts w:ascii="宋体" w:hAnsi="宋体" w:cs="宋体"/>
          <w:b/>
          <w:bCs/>
          <w:sz w:val="24"/>
          <w:szCs w:val="24"/>
        </w:rPr>
      </w:r>
      <w:r/>
    </w:p>
    <w:p>
      <w:pPr>
        <w:pStyle w:val="684"/>
        <w:ind w:firstLine="480"/>
        <w:spacing w:line="500" w:lineRule="exact"/>
        <w:rPr>
          <w:rFonts w:ascii="宋体" w:hAnsi="宋体" w:cs="宋体"/>
          <w:b/>
          <w:sz w:val="24"/>
          <w:szCs w:val="24"/>
        </w:rPr>
      </w:pPr>
      <w:r/>
      <w:bookmarkStart w:id="190" w:name="_Toc421220370"/>
      <w:r>
        <w:rPr>
          <w:rFonts w:hint="eastAsia" w:ascii="宋体" w:hAnsi="宋体" w:cs="宋体"/>
          <w:b/>
          <w:sz w:val="24"/>
          <w:szCs w:val="24"/>
        </w:rPr>
        <w:t xml:space="preserve">1、组织和</w:t>
      </w:r>
      <w:r>
        <w:rPr>
          <w:rFonts w:ascii="宋体" w:hAnsi="宋体" w:cs="宋体"/>
          <w:b/>
          <w:sz w:val="24"/>
          <w:szCs w:val="24"/>
        </w:rPr>
        <w:t xml:space="preserve">服务</w:t>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1.1供应商提供维护服务保障体系和完整合理的售后服务方案，售后服务方案中需包含服务机构、服务内容、响应时间、故障处理、恢复时效、人员力量、支撑保障等内容。</w:t>
      </w:r>
      <w:r>
        <w:rPr>
          <w:rFonts w:ascii="宋体" w:hAnsi="宋体" w:cs="宋体"/>
          <w:bCs/>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1.2供应商具备省市县三级服务</w:t>
      </w:r>
      <w:r>
        <w:rPr>
          <w:rFonts w:hint="eastAsia" w:ascii="宋体" w:hAnsi="宋体" w:cs="宋体"/>
          <w:bCs/>
          <w:sz w:val="24"/>
          <w:szCs w:val="24"/>
        </w:rPr>
        <w:t xml:space="preserve">架构，对线路和供应商放在客户端传输设备的运营和维护，故障排查和修复、故障配件更换、技术咨询等，并响应客户需求对重要时间节点进行应急保障和巡检。有经验丰富的专业技术人员负责维护管理，维护人员7*24小时实时响应网络障碍或用户申告，保证网络障碍或用户申告得到快速、有效的处理，确保专网用户业务数据安全通畅。线路和设备发生技术性故障影响使用时，平时应提供7*24小时远程电话技术支持和4小时内上门服务。发生故障，应在1个小时以内到达现场，2个小时以内完成电路和链路的恢复，并须分析事件原因与存在的隐患，完成相关问题的整</w:t>
      </w:r>
      <w:r>
        <w:rPr>
          <w:rFonts w:hint="eastAsia" w:ascii="宋体" w:hAnsi="宋体" w:cs="宋体"/>
          <w:bCs/>
          <w:sz w:val="24"/>
          <w:szCs w:val="24"/>
        </w:rPr>
        <w:t xml:space="preserve">改工作。</w:t>
      </w:r>
      <w:r>
        <w:rPr>
          <w:rFonts w:ascii="宋体" w:hAnsi="宋体" w:cs="宋体"/>
          <w:bCs/>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1.3供应商在进行可能会影响业务的所有维护或更换操作时，应提供完备详尽的操作方案，向用户详细解释潜在风险。所有操作均以保证数据安全和设备完好服务为前提。供应商须提供全面合理可行的故障应急解决方案，并负责整个系统恢复正常。系统恢复后，需出具详细维修服务报告。</w:t>
      </w:r>
      <w:r>
        <w:rPr>
          <w:rFonts w:ascii="宋体" w:hAnsi="宋体" w:cs="宋体"/>
          <w:bCs/>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为确保设备发生故障后能尽快修复，供应商应根据实际维护要求自行储备各类常用备品、备件、备机。在服务期内，如发生网络设备故障，由相关工程师现场处理；对于硬件损坏的情况（需与硬件生产厂商技术支持热线确认），并提供备件替换服务。所供设备均为原厂正宗原配产品（包括在标配基础上增加的配件也必须为原厂原配）。不得使用任何拆机件或旧件。</w:t>
      </w:r>
      <w:r>
        <w:rPr>
          <w:rFonts w:ascii="宋体" w:hAnsi="宋体" w:cs="宋体"/>
          <w:bCs/>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5</w:t>
      </w:r>
      <w:r>
        <w:rPr>
          <w:rFonts w:hint="eastAsia" w:ascii="宋体" w:hAnsi="宋体" w:cs="宋体"/>
          <w:bCs/>
          <w:sz w:val="24"/>
          <w:szCs w:val="24"/>
        </w:rPr>
        <w:t xml:space="preserve"> 对采购人提出的合理服务要求，成交供应商必须即时进行电话、邮件或远程网络支持，并在4小时内到场服务，如不到场，采购人有权自行处理，相关费用由成交供应商负责。</w:t>
      </w:r>
      <w:r>
        <w:rPr>
          <w:rFonts w:ascii="宋体" w:hAnsi="宋体" w:cs="宋体"/>
          <w:bCs/>
          <w:sz w:val="24"/>
          <w:szCs w:val="24"/>
        </w:rPr>
      </w:r>
      <w:r/>
    </w:p>
    <w:p>
      <w:pPr>
        <w:pStyle w:val="684"/>
        <w:ind w:firstLine="480"/>
        <w:spacing w:line="500" w:lineRule="exact"/>
        <w:rPr>
          <w:rFonts w:ascii="宋体" w:hAnsi="宋体"/>
          <w:bCs/>
          <w:sz w:val="24"/>
          <w:szCs w:val="24"/>
        </w:rPr>
      </w:pPr>
      <w:r>
        <w:rPr>
          <w:rFonts w:ascii="宋体" w:hAnsi="宋体"/>
          <w:bCs/>
          <w:sz w:val="24"/>
          <w:szCs w:val="24"/>
        </w:rPr>
        <w:t xml:space="preserve">1.6</w:t>
      </w:r>
      <w:r>
        <w:rPr>
          <w:rFonts w:hint="eastAsia" w:ascii="宋体" w:hAnsi="宋体"/>
          <w:bCs/>
          <w:sz w:val="24"/>
          <w:szCs w:val="24"/>
        </w:rPr>
        <w:t xml:space="preserve">供应商</w:t>
      </w:r>
      <w:r>
        <w:rPr>
          <w:rFonts w:ascii="宋体" w:hAnsi="宋体"/>
          <w:bCs/>
          <w:sz w:val="24"/>
          <w:szCs w:val="24"/>
        </w:rPr>
        <w:t xml:space="preserve">在服务期内新增需求免收初装费及其他一次性费用，免费提供线路迁移服务，迁移服务包含：</w:t>
      </w:r>
      <w:r/>
    </w:p>
    <w:p>
      <w:pPr>
        <w:pStyle w:val="684"/>
        <w:ind w:firstLine="480"/>
        <w:spacing w:line="50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用户方办公地点整体迁移。要求线路提供商先开通新办公地点的线路，用户迁移工作完毕后，再拆除原办公地点线路。新老线路在迁移期间不再额外收取任何费用。新旧光传输设备型</w:t>
      </w:r>
      <w:r>
        <w:rPr>
          <w:rFonts w:ascii="宋体" w:hAnsi="宋体"/>
          <w:bCs/>
          <w:sz w:val="24"/>
          <w:szCs w:val="24"/>
        </w:rPr>
        <w:t xml:space="preserve">号、容量不变。</w:t>
      </w:r>
      <w:r/>
    </w:p>
    <w:p>
      <w:pPr>
        <w:pStyle w:val="684"/>
        <w:ind w:firstLine="480"/>
        <w:spacing w:line="50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用户方办公地点不变，机房位置根据工作需要改变位置。要求线路提供商根据用户需求，免费提供接入光缆或光传输设备的移位服务。</w:t>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1.7</w:t>
      </w:r>
      <w:r>
        <w:rPr>
          <w:rFonts w:hint="eastAsia" w:ascii="宋体" w:hAnsi="宋体" w:cs="宋体"/>
          <w:bCs/>
          <w:sz w:val="24"/>
          <w:szCs w:val="24"/>
        </w:rPr>
        <w:t xml:space="preserve">所有技术支持、服务产生的费用以及涉及的备件费用等均包含在此次报价中，采购人不再额外支付其他任何费用。</w:t>
      </w:r>
      <w:r>
        <w:rPr>
          <w:rFonts w:ascii="宋体" w:hAnsi="宋体" w:cs="宋体"/>
          <w:bCs/>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1.8</w:t>
      </w:r>
      <w:r>
        <w:rPr>
          <w:rFonts w:hint="eastAsia" w:ascii="宋体" w:hAnsi="宋体" w:cs="宋体"/>
          <w:bCs/>
          <w:sz w:val="24"/>
          <w:szCs w:val="24"/>
        </w:rPr>
        <w:t xml:space="preserve">保证所供货物、服务或其任何一部分不受第三方提出侵犯其专利权、商标权、版权和工业设计权的</w:t>
      </w:r>
      <w:r>
        <w:rPr>
          <w:rFonts w:hint="eastAsia" w:ascii="宋体" w:hAnsi="宋体" w:cs="宋体"/>
          <w:bCs/>
          <w:sz w:val="24"/>
          <w:szCs w:val="24"/>
        </w:rPr>
        <w:t xml:space="preserve">指控。</w:t>
      </w:r>
      <w:r>
        <w:rPr>
          <w:rFonts w:ascii="宋体" w:hAnsi="宋体" w:cs="宋体"/>
          <w:bCs/>
          <w:sz w:val="24"/>
          <w:szCs w:val="24"/>
        </w:rPr>
      </w:r>
      <w:r/>
    </w:p>
    <w:p>
      <w:pPr>
        <w:pStyle w:val="684"/>
        <w:ind w:firstLine="480"/>
        <w:spacing w:line="500" w:lineRule="exact"/>
        <w:rPr>
          <w:rFonts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、巡检服务</w:t>
      </w:r>
      <w:r>
        <w:rPr>
          <w:rFonts w:ascii="宋体" w:hAnsi="宋体" w:cs="宋体"/>
          <w:b/>
          <w:sz w:val="24"/>
          <w:szCs w:val="24"/>
        </w:rPr>
      </w:r>
      <w:r/>
    </w:p>
    <w:p>
      <w:pPr>
        <w:pStyle w:val="684"/>
        <w:ind w:firstLine="480"/>
        <w:spacing w:line="500" w:lineRule="exact"/>
        <w:rPr>
          <w:rFonts w:ascii="宋体" w:hAnsi="宋体" w:cs="宋体"/>
          <w:bCs/>
          <w:sz w:val="24"/>
          <w:szCs w:val="24"/>
        </w:rPr>
      </w:pPr>
      <w:r>
        <w:rPr>
          <w:rFonts w:ascii="宋体" w:hAnsi="宋体" w:cs="宋体"/>
          <w:bCs/>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每年至少两次（汛前、汛后各一次）对省水利厅互联网、省水利广域网、地市分支节点广域网进行现场巡检服务。每季度至少一次对省水利厅数据中心现场巡检服务。客户端接入设备巡检内容包括：清洁机架、DDF、ODF；检查传输设备运行状态；检查设备告警状态；根据用户要求，定期提供质量运行分析报告。在设备巡检过程中，发现问题进行性能调优，确保业务的稳定运行。</w:t>
      </w:r>
      <w:r>
        <w:rPr>
          <w:rFonts w:ascii="宋体" w:hAnsi="宋体" w:cs="宋体"/>
          <w:bCs/>
          <w:sz w:val="24"/>
          <w:szCs w:val="24"/>
        </w:rPr>
      </w:r>
      <w:r/>
    </w:p>
    <w:p>
      <w:pPr>
        <w:pStyle w:val="684"/>
        <w:ind w:firstLine="480"/>
        <w:spacing w:line="500" w:lineRule="exact"/>
        <w:rPr>
          <w:rFonts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、网络监控方案</w:t>
      </w:r>
      <w:r>
        <w:rPr>
          <w:rFonts w:ascii="宋体" w:hAnsi="宋体" w:cs="宋体"/>
          <w:b/>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需提供可自主查看的网管监控统一管理的平台，可统一查看各电路的地址、连接状态、实时上下行流量、IP地址、传输应用类型，可对每条电路的质量监测，包括每条链路的流量大小、应用构成、能够提供电路的时延、重传、会话数峰值、异常事件、数据包分布、新建连接、连接失败等网络关键性能指标的查看，方便管理员对网络异常</w:t>
      </w:r>
      <w:r>
        <w:rPr>
          <w:rFonts w:hint="eastAsia" w:ascii="宋体" w:hAnsi="宋体" w:cs="宋体"/>
          <w:bCs/>
          <w:sz w:val="24"/>
          <w:szCs w:val="24"/>
        </w:rPr>
        <w:t xml:space="preserve">情况作出预判和决策。可定期提供电路使用情况报告，内容包含电路的流量使用情况、带宽占比、时段流速分析、视频会议等应用使用统计等信息。</w:t>
      </w:r>
      <w:r>
        <w:rPr>
          <w:rFonts w:ascii="宋体" w:hAnsi="宋体" w:cs="宋体"/>
          <w:bCs/>
          <w:sz w:val="24"/>
          <w:szCs w:val="24"/>
        </w:rPr>
      </w:r>
      <w:r/>
    </w:p>
    <w:p>
      <w:pPr>
        <w:pStyle w:val="684"/>
        <w:ind w:firstLine="480"/>
        <w:spacing w:line="500" w:lineRule="exact"/>
        <w:rPr>
          <w:rFonts w:ascii="宋体" w:hAnsi="宋体" w:cs="宋体"/>
          <w:b/>
          <w:sz w:val="24"/>
          <w:szCs w:val="24"/>
        </w:rPr>
      </w:pPr>
      <w:r>
        <w:rPr>
          <w:rFonts w:ascii="宋体" w:hAnsi="宋体" w:cs="宋体"/>
          <w:b/>
          <w:sz w:val="24"/>
          <w:szCs w:val="24"/>
        </w:rPr>
        <w:t xml:space="preserve">4</w:t>
      </w:r>
      <w:r>
        <w:rPr>
          <w:rFonts w:hint="eastAsia" w:ascii="宋体" w:hAnsi="宋体" w:cs="宋体"/>
          <w:b/>
          <w:sz w:val="24"/>
          <w:szCs w:val="24"/>
        </w:rPr>
        <w:t xml:space="preserve">、综合网管平台</w:t>
      </w:r>
      <w:r>
        <w:rPr>
          <w:rFonts w:ascii="宋体" w:hAnsi="宋体" w:cs="宋体"/>
          <w:b/>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投标人具有综合网管平台，提供可自主查看的网管监控统一管理平台，能提供面向客户提供的专属可视化界面，实现线路主动监控、异常告警通知、线路故障统计、线路可用性统计、故障响应以及调度控制等功能。</w:t>
      </w:r>
      <w:r>
        <w:rPr>
          <w:rFonts w:ascii="宋体" w:hAnsi="宋体" w:cs="宋体"/>
          <w:bCs/>
          <w:sz w:val="24"/>
          <w:szCs w:val="24"/>
        </w:rPr>
      </w:r>
      <w:r/>
    </w:p>
    <w:p>
      <w:pPr>
        <w:pStyle w:val="684"/>
        <w:ind w:firstLine="480"/>
        <w:spacing w:line="500" w:lineRule="exact"/>
        <w:rPr>
          <w:rFonts w:ascii="宋体" w:hAnsi="宋体" w:cs="宋体"/>
          <w:b/>
          <w:sz w:val="24"/>
          <w:szCs w:val="24"/>
        </w:rPr>
      </w:pPr>
      <w:r>
        <w:rPr>
          <w:rFonts w:ascii="宋体" w:hAnsi="宋体" w:cs="宋体"/>
          <w:b/>
          <w:sz w:val="24"/>
          <w:szCs w:val="24"/>
        </w:rPr>
        <w:t xml:space="preserve">5</w:t>
      </w:r>
      <w:r>
        <w:rPr>
          <w:rFonts w:hint="eastAsia" w:ascii="宋体" w:hAnsi="宋体" w:cs="宋体"/>
          <w:b/>
          <w:sz w:val="24"/>
          <w:szCs w:val="24"/>
        </w:rPr>
        <w:t xml:space="preserve">、流量分析平台</w:t>
      </w:r>
      <w:r>
        <w:rPr>
          <w:rFonts w:ascii="宋体" w:hAnsi="宋体" w:cs="宋体"/>
          <w:b/>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具有流量分析平台，提供可查看的流量分析管理平台截图，能提现实时监控客户宽带流量使用情况。</w:t>
      </w:r>
      <w:r>
        <w:rPr>
          <w:rFonts w:ascii="宋体" w:hAnsi="宋体" w:cs="宋体"/>
          <w:bCs/>
          <w:sz w:val="24"/>
          <w:szCs w:val="24"/>
        </w:rPr>
      </w:r>
      <w:r/>
    </w:p>
    <w:p>
      <w:pPr>
        <w:pStyle w:val="684"/>
        <w:ind w:firstLine="373"/>
        <w:keepLines/>
        <w:keepNext/>
        <w:spacing w:before="145" w:after="145" w:line="360" w:lineRule="auto"/>
        <w:rPr>
          <w:rFonts w:ascii="宋体" w:hAnsi="宋体" w:cs="宋体"/>
          <w:b/>
          <w:bCs/>
          <w:sz w:val="24"/>
          <w:szCs w:val="24"/>
        </w:rPr>
        <w:outlineLvl w:val="2"/>
      </w:pPr>
      <w:r/>
      <w:bookmarkEnd w:id="190"/>
      <w:r>
        <w:rPr>
          <w:rFonts w:hint="eastAsia" w:ascii="宋体" w:hAnsi="宋体" w:cs="宋体"/>
          <w:b/>
          <w:bCs/>
          <w:sz w:val="24"/>
          <w:szCs w:val="24"/>
        </w:rPr>
        <w:t xml:space="preserve">五、服务能力</w:t>
      </w:r>
      <w:r>
        <w:rPr>
          <w:rFonts w:ascii="宋体" w:hAnsi="宋体" w:cs="宋体"/>
          <w:b/>
          <w:bCs/>
          <w:sz w:val="24"/>
          <w:szCs w:val="24"/>
        </w:rPr>
      </w:r>
      <w:r/>
    </w:p>
    <w:p>
      <w:pPr>
        <w:pStyle w:val="684"/>
        <w:ind w:firstLine="480"/>
        <w:spacing w:line="500" w:lineRule="exact"/>
        <w:rPr>
          <w:rFonts w:ascii="宋体" w:hAnsi="宋体" w:cs="宋体"/>
          <w:b/>
          <w:sz w:val="24"/>
          <w:szCs w:val="24"/>
        </w:rPr>
      </w:pPr>
      <w:r>
        <w:rPr>
          <w:rFonts w:hint="eastAsia" w:ascii="宋体" w:hAnsi="宋体" w:cs="宋体"/>
          <w:b/>
          <w:sz w:val="24"/>
          <w:szCs w:val="24"/>
        </w:rPr>
        <w:t xml:space="preserve">1、成功案例</w:t>
      </w:r>
      <w:r>
        <w:rPr>
          <w:rFonts w:ascii="宋体" w:hAnsi="宋体" w:cs="宋体"/>
          <w:b/>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投标人具备承接本项目的服务能力。投标人提供2021年1月1日（合同签订为准）以来不低于线路带宽及数量需求的类似项目的成功案例。</w:t>
      </w:r>
      <w:r>
        <w:rPr>
          <w:rFonts w:ascii="宋体" w:hAnsi="宋体" w:cs="宋体"/>
          <w:bCs/>
          <w:sz w:val="24"/>
          <w:szCs w:val="24"/>
        </w:rPr>
      </w:r>
      <w:r/>
    </w:p>
    <w:p>
      <w:pPr>
        <w:pStyle w:val="684"/>
        <w:ind w:firstLine="480"/>
        <w:spacing w:line="500" w:lineRule="exact"/>
        <w:rPr>
          <w:rFonts w:ascii="宋体" w:hAnsi="宋体" w:cs="宋体"/>
          <w:b/>
          <w:sz w:val="24"/>
          <w:szCs w:val="24"/>
        </w:rPr>
      </w:pPr>
      <w:r>
        <w:rPr>
          <w:rFonts w:hint="eastAsia" w:ascii="宋体" w:hAnsi="宋体" w:cs="宋体"/>
          <w:b/>
          <w:sz w:val="24"/>
          <w:szCs w:val="24"/>
        </w:rPr>
        <w:t xml:space="preserve">2、企业资质</w:t>
      </w:r>
      <w:r>
        <w:rPr>
          <w:rFonts w:ascii="宋体" w:hAnsi="宋体" w:cs="宋体"/>
          <w:b/>
          <w:sz w:val="24"/>
          <w:szCs w:val="24"/>
        </w:rPr>
      </w:r>
      <w:r/>
    </w:p>
    <w:p>
      <w:pPr>
        <w:pStyle w:val="684"/>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投标人具备具有国家认监委认可的机构颁发的有效期内的ISO20000信息技术服务管理体系认证、ISO27001信息安全管理体系认证认证、ISO22301业务连续性管理体系认证、ISO27701隐私信息管理体系认证证书。</w:t>
      </w:r>
      <w:r>
        <w:rPr>
          <w:rFonts w:ascii="宋体" w:hAnsi="宋体" w:cs="宋体"/>
          <w:bCs/>
          <w:color w:val="000000"/>
          <w:sz w:val="24"/>
          <w:szCs w:val="24"/>
        </w:rPr>
      </w:r>
      <w:r/>
    </w:p>
    <w:p>
      <w:pPr>
        <w:pStyle w:val="684"/>
        <w:ind w:firstLine="480"/>
        <w:spacing w:line="500" w:lineRule="exact"/>
        <w:rPr>
          <w:rFonts w:ascii="宋体" w:hAnsi="宋体" w:cs="宋体"/>
          <w:b/>
          <w:sz w:val="24"/>
          <w:szCs w:val="24"/>
        </w:rPr>
      </w:pPr>
      <w:r>
        <w:rPr>
          <w:rFonts w:hint="eastAsia" w:ascii="宋体" w:hAnsi="宋体" w:cs="宋体"/>
          <w:b/>
          <w:sz w:val="24"/>
          <w:szCs w:val="24"/>
        </w:rPr>
        <w:t xml:space="preserve">3、知识产权</w:t>
      </w:r>
      <w:r>
        <w:rPr>
          <w:rFonts w:ascii="宋体" w:hAnsi="宋体" w:cs="宋体"/>
          <w:b/>
          <w:sz w:val="24"/>
          <w:szCs w:val="24"/>
        </w:rPr>
      </w:r>
      <w:r/>
    </w:p>
    <w:p>
      <w:pPr>
        <w:pStyle w:val="684"/>
        <w:ind w:firstLine="480"/>
        <w:spacing w:line="500" w:lineRule="exact"/>
        <w:rPr>
          <w:rFonts w:ascii="宋体" w:hAnsi="宋体" w:cs="宋体"/>
          <w:bCs/>
          <w:sz w:val="24"/>
          <w:szCs w:val="24"/>
        </w:rPr>
      </w:pPr>
      <w:r>
        <w:rPr>
          <w:rFonts w:hint="eastAsia" w:ascii="宋体" w:hAnsi="宋体" w:cs="宋体"/>
          <w:bCs/>
          <w:sz w:val="24"/>
          <w:szCs w:val="24"/>
        </w:rPr>
        <w:t xml:space="preserve">投标人应具备承接本项目业务的专业能力，投标人提供自身具有OTN、光传送网、宽带等方面的发明专利可以很好的证明在技术创新方面的实力和水平，体现核心竞争力。</w:t>
      </w:r>
      <w:r>
        <w:rPr>
          <w:rFonts w:ascii="宋体" w:hAnsi="宋体" w:cs="宋体"/>
          <w:bCs/>
          <w:sz w:val="24"/>
          <w:szCs w:val="24"/>
        </w:rPr>
      </w:r>
      <w:r/>
    </w:p>
    <w:p>
      <w:pPr>
        <w:pStyle w:val="684"/>
        <w:ind w:firstLine="373"/>
        <w:keepLines/>
        <w:keepNext/>
        <w:spacing w:before="145" w:after="145" w:line="360" w:lineRule="auto"/>
        <w:rPr>
          <w:rFonts w:ascii="宋体" w:hAnsi="宋体" w:cs="宋体"/>
          <w:b/>
          <w:bCs/>
          <w:sz w:val="24"/>
          <w:szCs w:val="24"/>
        </w:rPr>
        <w:outlineLvl w:val="2"/>
      </w:pPr>
      <w:r>
        <w:rPr>
          <w:rFonts w:hint="eastAsia" w:ascii="宋体" w:hAnsi="宋体" w:cs="宋体"/>
          <w:b/>
          <w:bCs/>
          <w:sz w:val="24"/>
          <w:szCs w:val="24"/>
        </w:rPr>
        <w:t xml:space="preserve">六、项目实施、割接及</w:t>
      </w:r>
      <w:r>
        <w:rPr>
          <w:rFonts w:hint="eastAsia" w:ascii="宋体" w:hAnsi="宋体" w:cs="宋体"/>
          <w:b/>
          <w:bCs/>
          <w:sz w:val="24"/>
          <w:szCs w:val="24"/>
        </w:rPr>
        <w:t xml:space="preserve">工期要求</w:t>
      </w:r>
      <w:r>
        <w:rPr>
          <w:rFonts w:ascii="宋体" w:hAnsi="宋体" w:cs="宋体"/>
          <w:b/>
          <w:bCs/>
          <w:sz w:val="24"/>
          <w:szCs w:val="24"/>
        </w:rPr>
      </w:r>
      <w:r/>
    </w:p>
    <w:p>
      <w:pPr>
        <w:pStyle w:val="684"/>
        <w:ind w:firstLine="420"/>
        <w:spacing w:line="360" w:lineRule="auto"/>
        <w:rPr>
          <w:rFonts w:ascii="宋体"/>
          <w:sz w:val="24"/>
          <w:szCs w:val="24"/>
          <w:lang w:val="zh-CN"/>
        </w:rPr>
      </w:pPr>
      <w:r>
        <w:rPr>
          <w:rFonts w:ascii="宋体"/>
          <w:sz w:val="24"/>
          <w:szCs w:val="24"/>
          <w:lang w:val="zh-CN"/>
        </w:rPr>
        <w:t xml:space="preserve">1</w:t>
      </w:r>
      <w:r>
        <w:rPr>
          <w:rFonts w:hint="eastAsia" w:ascii="宋体"/>
          <w:sz w:val="24"/>
          <w:szCs w:val="24"/>
          <w:lang w:val="zh-CN"/>
        </w:rPr>
        <w:t xml:space="preserve">、供应商在协议签订后，线路需在</w:t>
      </w:r>
      <w:r>
        <w:rPr>
          <w:rFonts w:hint="eastAsia" w:ascii="宋体"/>
          <w:sz w:val="24"/>
          <w:szCs w:val="24"/>
        </w:rPr>
        <w:t xml:space="preserve">15</w:t>
      </w:r>
      <w:r>
        <w:rPr>
          <w:rFonts w:hint="eastAsia" w:ascii="宋体"/>
          <w:sz w:val="24"/>
          <w:szCs w:val="24"/>
          <w:lang w:val="zh-CN"/>
        </w:rPr>
        <w:t xml:space="preserve">个日历日内敷设至甲方指定的地点，联网率达到</w:t>
      </w:r>
      <w:r>
        <w:rPr>
          <w:rFonts w:ascii="宋体"/>
          <w:sz w:val="24"/>
          <w:szCs w:val="24"/>
          <w:lang w:val="zh-CN"/>
        </w:rPr>
        <w:t xml:space="preserve">100%</w:t>
      </w:r>
      <w:r>
        <w:rPr>
          <w:rFonts w:hint="eastAsia" w:ascii="宋体"/>
          <w:sz w:val="24"/>
          <w:szCs w:val="24"/>
          <w:lang w:val="zh-CN"/>
        </w:rPr>
        <w:t xml:space="preserve">。</w:t>
      </w:r>
      <w:r>
        <w:rPr>
          <w:rFonts w:ascii="宋体"/>
          <w:sz w:val="24"/>
          <w:szCs w:val="24"/>
          <w:lang w:val="zh-CN"/>
        </w:rPr>
      </w:r>
      <w:r/>
    </w:p>
    <w:p>
      <w:pPr>
        <w:pStyle w:val="684"/>
        <w:ind w:firstLine="420"/>
        <w:spacing w:line="360" w:lineRule="auto"/>
        <w:rPr>
          <w:rFonts w:ascii="宋体" w:hAnsi="宋体"/>
          <w:bCs/>
          <w:sz w:val="24"/>
          <w:szCs w:val="24"/>
        </w:rPr>
      </w:pPr>
      <w:r>
        <w:rPr>
          <w:rFonts w:ascii="宋体"/>
          <w:sz w:val="24"/>
          <w:szCs w:val="24"/>
          <w:lang w:val="zh-CN"/>
        </w:rPr>
        <w:t xml:space="preserve">2</w:t>
      </w:r>
      <w:r>
        <w:rPr>
          <w:rFonts w:hint="eastAsia" w:ascii="宋体"/>
          <w:sz w:val="24"/>
          <w:szCs w:val="24"/>
          <w:lang w:val="zh-CN"/>
        </w:rPr>
        <w:t xml:space="preserve">、</w:t>
      </w:r>
      <w:r>
        <w:rPr>
          <w:rFonts w:hint="eastAsia" w:ascii="宋体" w:hAnsi="宋体"/>
          <w:bCs/>
          <w:sz w:val="24"/>
          <w:szCs w:val="24"/>
        </w:rPr>
        <w:t xml:space="preserve">为保障业务平稳过渡，供应商应在充分调研线路方案和运行情况以及各接入点的电路接入情况基础上，制定科学、合理、详细的割接方案。割接时间不超过0</w:t>
      </w:r>
      <w:r>
        <w:rPr>
          <w:rFonts w:ascii="宋体" w:hAnsi="宋体"/>
          <w:bCs/>
          <w:sz w:val="24"/>
          <w:szCs w:val="24"/>
        </w:rPr>
        <w:t xml:space="preserve">.5</w:t>
      </w:r>
      <w:r>
        <w:rPr>
          <w:rFonts w:hint="eastAsia" w:ascii="宋体" w:hAnsi="宋体"/>
          <w:bCs/>
          <w:sz w:val="24"/>
          <w:szCs w:val="24"/>
        </w:rPr>
        <w:t xml:space="preserve">小时。</w:t>
      </w:r>
      <w:r>
        <w:rPr>
          <w:rFonts w:ascii="宋体" w:hAnsi="宋体"/>
          <w:bCs/>
          <w:sz w:val="24"/>
          <w:szCs w:val="24"/>
        </w:rPr>
      </w:r>
      <w:r/>
    </w:p>
    <w:p>
      <w:pPr>
        <w:pStyle w:val="684"/>
        <w:ind w:firstLine="420"/>
        <w:spacing w:line="360" w:lineRule="auto"/>
        <w:rPr>
          <w:rFonts w:ascii="宋体"/>
          <w:sz w:val="24"/>
          <w:szCs w:val="24"/>
          <w:lang w:val="zh-CN"/>
        </w:rPr>
      </w:pPr>
      <w:r>
        <w:rPr>
          <w:rFonts w:hint="eastAsia" w:ascii="宋体"/>
          <w:sz w:val="24"/>
          <w:szCs w:val="24"/>
          <w:lang w:val="zh-CN"/>
        </w:rPr>
        <w:t xml:space="preserve">3、供应商服务团队配备1名项目经理，项目经理拥有高级工程师证书、高级信息系统项目管理师证书、一级建造师（通信与广电工程专业）证书和数据安全官证书。配备1名项目技术负责人，项目技术负责人拥有网络工程师证书、通信</w:t>
      </w:r>
      <w:r>
        <w:rPr>
          <w:rFonts w:ascii="宋体"/>
          <w:sz w:val="24"/>
          <w:szCs w:val="24"/>
          <w:lang w:val="zh-CN"/>
        </w:rPr>
        <w:t xml:space="preserve">工程师</w:t>
      </w:r>
      <w:r>
        <w:rPr>
          <w:rFonts w:hint="eastAsia" w:ascii="宋体"/>
          <w:sz w:val="24"/>
          <w:szCs w:val="24"/>
          <w:lang w:val="zh-CN"/>
        </w:rPr>
        <w:t xml:space="preserve">证书、信息安全保障人员</w:t>
      </w:r>
      <w:r>
        <w:rPr>
          <w:rFonts w:ascii="宋体"/>
          <w:sz w:val="24"/>
          <w:szCs w:val="24"/>
          <w:lang w:val="zh-CN"/>
        </w:rPr>
        <w:t xml:space="preserve">CISAW</w:t>
      </w:r>
      <w:r>
        <w:rPr>
          <w:rFonts w:hint="eastAsia" w:ascii="宋体"/>
          <w:sz w:val="24"/>
          <w:szCs w:val="24"/>
          <w:lang w:val="zh-CN"/>
        </w:rPr>
        <w:t xml:space="preserve">证书证书和高级网络规划设计师证书。项目组的其他成员，</w:t>
      </w:r>
      <w:r>
        <w:rPr>
          <w:rFonts w:hint="eastAsia" w:ascii="宋体"/>
          <w:color w:val="000000"/>
          <w:sz w:val="24"/>
          <w:szCs w:val="24"/>
          <w:lang w:val="zh-CN"/>
        </w:rPr>
        <w:t xml:space="preserve">人数不少于4人，提供人员名单，</w:t>
      </w:r>
      <w:r>
        <w:rPr>
          <w:rFonts w:hint="eastAsia" w:ascii="宋体"/>
          <w:sz w:val="24"/>
          <w:szCs w:val="24"/>
          <w:lang w:val="zh-CN"/>
        </w:rPr>
        <w:t xml:space="preserve">拥有</w:t>
      </w:r>
      <w:r>
        <w:rPr>
          <w:rFonts w:hint="eastAsia" w:ascii="宋体"/>
          <w:sz w:val="24"/>
          <w:szCs w:val="24"/>
          <w:lang w:val="zh-CN"/>
        </w:rPr>
        <w:t xml:space="preserve">网络工程师证书、通信工程师、CISP证书、CISSP证书。</w:t>
      </w:r>
      <w:r>
        <w:rPr>
          <w:rFonts w:ascii="宋体"/>
          <w:sz w:val="24"/>
          <w:szCs w:val="24"/>
          <w:lang w:val="zh-CN"/>
        </w:rPr>
      </w:r>
      <w:r/>
    </w:p>
    <w:p>
      <w:pPr>
        <w:pStyle w:val="684"/>
        <w:ind w:firstLine="420"/>
        <w:spacing w:line="360" w:lineRule="auto"/>
        <w:rPr>
          <w:rFonts w:ascii="宋体"/>
          <w:sz w:val="24"/>
          <w:szCs w:val="24"/>
          <w:lang w:val="zh-CN"/>
        </w:rPr>
      </w:pPr>
      <w:r>
        <w:rPr>
          <w:rFonts w:hint="eastAsia" w:ascii="宋体"/>
          <w:sz w:val="24"/>
          <w:szCs w:val="24"/>
          <w:lang w:val="zh-CN"/>
        </w:rPr>
        <w:t xml:space="preserve">4、因供应商线路建设、升级、改造等原因导致的网络割接，割接工期不得超过</w:t>
      </w:r>
      <w:r>
        <w:rPr>
          <w:rFonts w:hint="eastAsia" w:ascii="宋体"/>
          <w:sz w:val="24"/>
          <w:szCs w:val="24"/>
        </w:rPr>
        <w:t xml:space="preserve">6</w:t>
      </w:r>
      <w:r>
        <w:rPr>
          <w:rFonts w:hint="eastAsia" w:ascii="宋体"/>
          <w:sz w:val="24"/>
          <w:szCs w:val="24"/>
          <w:lang w:val="zh-CN"/>
        </w:rPr>
        <w:t xml:space="preserve">小时，涉及客户业务的，应提前</w:t>
      </w:r>
      <w:r>
        <w:rPr>
          <w:rFonts w:ascii="宋体"/>
          <w:sz w:val="24"/>
          <w:szCs w:val="24"/>
          <w:lang w:val="zh-CN"/>
        </w:rPr>
        <w:t xml:space="preserve">48</w:t>
      </w:r>
      <w:r>
        <w:rPr>
          <w:rFonts w:hint="eastAsia" w:ascii="宋体"/>
          <w:sz w:val="24"/>
          <w:szCs w:val="24"/>
          <w:lang w:val="zh-CN"/>
        </w:rPr>
        <w:t xml:space="preserve">小时通知客户，经协商同意后实施。</w:t>
      </w:r>
      <w:r>
        <w:rPr>
          <w:rFonts w:ascii="宋体"/>
          <w:sz w:val="24"/>
          <w:szCs w:val="24"/>
          <w:lang w:val="zh-CN"/>
        </w:rPr>
      </w:r>
      <w:r/>
    </w:p>
    <w:p>
      <w:pPr>
        <w:pStyle w:val="684"/>
        <w:ind w:firstLine="420"/>
        <w:spacing w:line="360" w:lineRule="auto"/>
        <w:rPr>
          <w:rFonts w:ascii="宋体"/>
          <w:sz w:val="24"/>
          <w:szCs w:val="24"/>
          <w:lang w:val="zh-CN"/>
        </w:rPr>
      </w:pPr>
      <w:r>
        <w:rPr>
          <w:rFonts w:hint="eastAsia" w:ascii="宋体"/>
          <w:sz w:val="24"/>
          <w:szCs w:val="24"/>
        </w:rPr>
        <w:t xml:space="preserve">5</w:t>
      </w:r>
      <w:r>
        <w:rPr>
          <w:rFonts w:hint="eastAsia" w:ascii="宋体"/>
          <w:sz w:val="24"/>
          <w:szCs w:val="24"/>
          <w:lang w:val="zh-CN"/>
        </w:rPr>
        <w:t xml:space="preserve">、线路建设完成后，用户组织验收，验收报告需有双方签字、盖章。验收通过后，甲方正式通知启用之日起开始进入计费周期；若验收不通过，用户有权终止合同。</w:t>
      </w:r>
      <w:r>
        <w:rPr>
          <w:rFonts w:ascii="宋体"/>
          <w:sz w:val="24"/>
          <w:szCs w:val="24"/>
          <w:lang w:val="zh-CN"/>
        </w:rPr>
      </w:r>
      <w:r/>
    </w:p>
    <w:p>
      <w:pPr>
        <w:pStyle w:val="684"/>
        <w:ind w:firstLine="420"/>
        <w:spacing w:line="360" w:lineRule="auto"/>
        <w:rPr>
          <w:rFonts w:ascii="宋体"/>
          <w:sz w:val="24"/>
          <w:szCs w:val="24"/>
          <w:lang w:val="zh-CN"/>
        </w:rPr>
      </w:pPr>
      <w:r>
        <w:rPr>
          <w:rFonts w:hint="eastAsia" w:ascii="宋体"/>
          <w:sz w:val="24"/>
          <w:szCs w:val="24"/>
        </w:rPr>
        <w:t xml:space="preserve">6</w:t>
      </w:r>
      <w:r>
        <w:rPr>
          <w:rFonts w:hint="eastAsia" w:ascii="宋体"/>
          <w:sz w:val="24"/>
          <w:szCs w:val="24"/>
          <w:lang w:val="zh-CN"/>
        </w:rPr>
        <w:t xml:space="preserve">、服务期内，供应商免费提供线路迁移服务，并在</w:t>
      </w:r>
      <w:r>
        <w:rPr>
          <w:rFonts w:ascii="宋体"/>
          <w:sz w:val="24"/>
          <w:szCs w:val="24"/>
          <w:lang w:val="zh-CN"/>
        </w:rPr>
        <w:t xml:space="preserve">10</w:t>
      </w:r>
      <w:r>
        <w:rPr>
          <w:rFonts w:hint="eastAsia" w:ascii="宋体"/>
          <w:sz w:val="24"/>
          <w:szCs w:val="24"/>
          <w:lang w:val="zh-CN"/>
        </w:rPr>
        <w:t xml:space="preserve">个自然日内完成，迁移前应制定详细的线路迁移方案，迁移中线路中断时间应在用户的要求范围内，迁移后保证线路的可用性，确保系统如期正常运行。</w:t>
      </w:r>
      <w:r>
        <w:rPr>
          <w:rFonts w:ascii="宋体"/>
          <w:sz w:val="24"/>
          <w:szCs w:val="24"/>
          <w:lang w:val="zh-CN"/>
        </w:rPr>
      </w:r>
      <w:r/>
    </w:p>
    <w:p>
      <w:pPr>
        <w:pStyle w:val="684"/>
        <w:ind w:firstLine="420"/>
        <w:spacing w:line="360" w:lineRule="auto"/>
        <w:rPr>
          <w:rFonts w:ascii="宋体"/>
          <w:sz w:val="24"/>
          <w:szCs w:val="24"/>
          <w:lang w:val="zh-CN"/>
        </w:rPr>
      </w:pPr>
      <w:r>
        <w:rPr>
          <w:rFonts w:hint="eastAsia" w:ascii="宋体"/>
          <w:sz w:val="24"/>
          <w:szCs w:val="24"/>
        </w:rPr>
        <w:t xml:space="preserve">7</w:t>
      </w:r>
      <w:r>
        <w:rPr>
          <w:rFonts w:hint="eastAsia" w:ascii="宋体"/>
          <w:sz w:val="24"/>
          <w:szCs w:val="24"/>
          <w:lang w:val="zh-CN"/>
        </w:rPr>
        <w:t xml:space="preserve">、竣工后，线路交付时提供每条线路的测试报告。</w:t>
      </w:r>
      <w:r>
        <w:rPr>
          <w:rFonts w:ascii="宋体"/>
          <w:sz w:val="24"/>
          <w:szCs w:val="24"/>
          <w:lang w:val="zh-CN"/>
        </w:rPr>
      </w:r>
      <w:r/>
    </w:p>
    <w:p>
      <w:pPr>
        <w:pStyle w:val="684"/>
        <w:ind w:firstLine="373"/>
        <w:keepLines/>
        <w:keepNext/>
        <w:spacing w:before="145" w:after="145" w:line="360" w:lineRule="auto"/>
        <w:rPr>
          <w:rFonts w:ascii="宋体" w:hAnsi="宋体" w:cs="宋体"/>
          <w:b/>
          <w:bCs/>
          <w:sz w:val="24"/>
          <w:szCs w:val="24"/>
        </w:rPr>
        <w:outlineLvl w:val="2"/>
      </w:pPr>
      <w:r>
        <w:rPr>
          <w:rFonts w:hint="eastAsia" w:ascii="宋体" w:hAnsi="宋体" w:cs="宋体"/>
          <w:b/>
          <w:bCs/>
          <w:sz w:val="24"/>
          <w:szCs w:val="24"/>
        </w:rPr>
        <w:t xml:space="preserve">七</w:t>
      </w:r>
      <w:r>
        <w:rPr>
          <w:rFonts w:ascii="宋体" w:hAnsi="宋体" w:cs="宋体"/>
          <w:b/>
          <w:bCs/>
          <w:sz w:val="24"/>
          <w:szCs w:val="24"/>
        </w:rPr>
        <w:t xml:space="preserve">、</w:t>
      </w:r>
      <w:r>
        <w:rPr>
          <w:rFonts w:hint="eastAsia" w:ascii="宋体" w:hAnsi="宋体" w:cs="宋体"/>
          <w:b/>
          <w:bCs/>
          <w:sz w:val="24"/>
          <w:szCs w:val="24"/>
        </w:rPr>
        <w:t xml:space="preserve">商务</w:t>
      </w:r>
      <w:r>
        <w:rPr>
          <w:rFonts w:ascii="宋体" w:hAnsi="宋体" w:cs="宋体"/>
          <w:b/>
          <w:bCs/>
          <w:sz w:val="24"/>
          <w:szCs w:val="24"/>
        </w:rPr>
        <w:t xml:space="preserve">要求</w:t>
      </w:r>
      <w:r/>
    </w:p>
    <w:p>
      <w:pPr>
        <w:pStyle w:val="684"/>
        <w:ind w:firstLine="480"/>
        <w:spacing w:line="0" w:lineRule="atLeast"/>
        <w:rPr>
          <w:rFonts w:ascii="宋体" w:hAnsi="宋体"/>
          <w:iCs/>
          <w:color w:val="000000"/>
          <w:sz w:val="24"/>
          <w:szCs w:val="24"/>
        </w:rPr>
      </w:pPr>
      <w:r>
        <w:rPr>
          <w:rFonts w:hint="eastAsia" w:ascii="宋体" w:hAnsi="宋体"/>
          <w:iCs/>
          <w:color w:val="000000"/>
          <w:sz w:val="24"/>
          <w:szCs w:val="24"/>
        </w:rPr>
        <w:t xml:space="preserve">1.项目服务期：1年。</w:t>
      </w:r>
      <w:r>
        <w:rPr>
          <w:rFonts w:ascii="宋体" w:hAnsi="宋体"/>
          <w:iCs/>
          <w:color w:val="000000"/>
          <w:sz w:val="24"/>
          <w:szCs w:val="24"/>
        </w:rPr>
      </w:r>
      <w:r/>
    </w:p>
    <w:p>
      <w:pPr>
        <w:pStyle w:val="684"/>
        <w:ind w:firstLine="480"/>
        <w:spacing w:line="0" w:lineRule="atLeast"/>
        <w:rPr>
          <w:rFonts w:ascii="宋体" w:hAnsi="宋体"/>
          <w:iCs/>
          <w:color w:val="000000"/>
          <w:sz w:val="24"/>
          <w:szCs w:val="24"/>
        </w:rPr>
      </w:pPr>
      <w:r>
        <w:rPr>
          <w:rFonts w:hint="eastAsia" w:ascii="宋体" w:hAnsi="宋体"/>
          <w:iCs/>
          <w:color w:val="000000"/>
          <w:sz w:val="24"/>
          <w:szCs w:val="24"/>
        </w:rPr>
        <w:t xml:space="preserve">2.交货期、交货方式及交货地点</w:t>
      </w:r>
      <w:r>
        <w:rPr>
          <w:rFonts w:ascii="宋体" w:hAnsi="宋体"/>
          <w:iCs/>
          <w:color w:val="000000"/>
          <w:sz w:val="24"/>
          <w:szCs w:val="24"/>
        </w:rPr>
      </w:r>
      <w:r/>
    </w:p>
    <w:p>
      <w:pPr>
        <w:pStyle w:val="684"/>
        <w:ind w:firstLine="480"/>
        <w:spacing w:line="0" w:lineRule="atLeast"/>
        <w:rPr>
          <w:rFonts w:ascii="宋体" w:hAnsi="宋体"/>
          <w:iCs/>
          <w:color w:val="000000"/>
          <w:sz w:val="24"/>
          <w:szCs w:val="24"/>
        </w:rPr>
      </w:pPr>
      <w:r>
        <w:rPr>
          <w:rFonts w:hint="eastAsia" w:ascii="宋体" w:hAnsi="宋体"/>
          <w:iCs/>
          <w:color w:val="000000"/>
          <w:sz w:val="24"/>
          <w:szCs w:val="24"/>
        </w:rPr>
        <w:t xml:space="preserve">2.1交货期：合同签订后15个日历天，需完成安装调试工作。</w:t>
      </w:r>
      <w:r>
        <w:rPr>
          <w:rFonts w:ascii="宋体" w:hAnsi="宋体"/>
          <w:iCs/>
          <w:color w:val="000000"/>
          <w:sz w:val="24"/>
          <w:szCs w:val="24"/>
        </w:rPr>
      </w:r>
      <w:r/>
    </w:p>
    <w:p>
      <w:pPr>
        <w:pStyle w:val="684"/>
        <w:ind w:firstLine="480"/>
        <w:spacing w:line="0" w:lineRule="atLeast"/>
        <w:rPr>
          <w:rFonts w:ascii="宋体" w:hAnsi="宋体"/>
          <w:iCs/>
          <w:color w:val="000000"/>
          <w:sz w:val="24"/>
          <w:szCs w:val="24"/>
        </w:rPr>
      </w:pPr>
      <w:r>
        <w:rPr>
          <w:rFonts w:hint="eastAsia" w:ascii="宋体" w:hAnsi="宋体"/>
          <w:iCs/>
          <w:color w:val="000000"/>
          <w:sz w:val="24"/>
          <w:szCs w:val="24"/>
        </w:rPr>
        <w:t xml:space="preserve">2.2交货方式：采购人指定。</w:t>
      </w:r>
      <w:r>
        <w:rPr>
          <w:rFonts w:ascii="宋体" w:hAnsi="宋体"/>
          <w:iCs/>
          <w:color w:val="000000"/>
          <w:sz w:val="24"/>
          <w:szCs w:val="24"/>
        </w:rPr>
      </w:r>
      <w:r/>
    </w:p>
    <w:p>
      <w:pPr>
        <w:pStyle w:val="684"/>
        <w:ind w:firstLine="480"/>
        <w:spacing w:line="0" w:lineRule="atLeast"/>
        <w:rPr>
          <w:rFonts w:ascii="宋体" w:hAnsi="宋体"/>
          <w:iCs/>
          <w:color w:val="000000"/>
          <w:sz w:val="24"/>
          <w:szCs w:val="24"/>
        </w:rPr>
      </w:pPr>
      <w:r>
        <w:rPr>
          <w:rFonts w:hint="eastAsia" w:ascii="宋体" w:hAnsi="宋体"/>
          <w:iCs/>
          <w:color w:val="000000"/>
          <w:sz w:val="24"/>
          <w:szCs w:val="24"/>
        </w:rPr>
        <w:t xml:space="preserve">2.3交货地点：采购人指定地点。</w:t>
      </w:r>
      <w:r>
        <w:rPr>
          <w:rFonts w:ascii="宋体" w:hAnsi="宋体"/>
          <w:iCs/>
          <w:color w:val="000000"/>
          <w:sz w:val="24"/>
          <w:szCs w:val="24"/>
        </w:rPr>
      </w:r>
      <w:r/>
    </w:p>
    <w:p>
      <w:pPr>
        <w:pStyle w:val="684"/>
        <w:ind w:firstLine="480"/>
        <w:spacing w:line="0" w:lineRule="atLeast"/>
        <w:rPr>
          <w:rFonts w:ascii="宋体" w:hAnsi="宋体"/>
          <w:iCs/>
          <w:color w:val="000000"/>
          <w:sz w:val="24"/>
          <w:szCs w:val="24"/>
        </w:rPr>
      </w:pPr>
      <w:r>
        <w:rPr>
          <w:rFonts w:hint="eastAsia" w:ascii="宋体" w:hAnsi="宋体"/>
          <w:iCs/>
          <w:color w:val="000000"/>
          <w:sz w:val="24"/>
          <w:szCs w:val="24"/>
        </w:rPr>
        <w:t xml:space="preserve">3.付款条件</w:t>
      </w:r>
      <w:r>
        <w:rPr>
          <w:rFonts w:ascii="宋体" w:hAnsi="宋体"/>
          <w:iCs/>
          <w:color w:val="000000"/>
          <w:sz w:val="24"/>
          <w:szCs w:val="24"/>
        </w:rPr>
      </w:r>
      <w:r/>
    </w:p>
    <w:p>
      <w:pPr>
        <w:pStyle w:val="684"/>
        <w:ind w:firstLine="480"/>
        <w:spacing w:line="0" w:lineRule="atLeast"/>
        <w:rPr>
          <w:rFonts w:ascii="宋体" w:hAnsi="宋体"/>
          <w:iCs/>
          <w:color w:val="000000"/>
          <w:sz w:val="24"/>
          <w:szCs w:val="24"/>
        </w:rPr>
      </w:pPr>
      <w:r>
        <w:rPr>
          <w:rFonts w:hint="eastAsia" w:ascii="宋体" w:hAnsi="宋体"/>
          <w:iCs/>
          <w:color w:val="000000"/>
          <w:sz w:val="24"/>
          <w:szCs w:val="24"/>
        </w:rPr>
        <w:t xml:space="preserve">3</w:t>
      </w:r>
      <w:r>
        <w:rPr>
          <w:rFonts w:ascii="宋体" w:hAnsi="宋体"/>
          <w:iCs/>
          <w:color w:val="000000"/>
          <w:sz w:val="24"/>
          <w:szCs w:val="24"/>
        </w:rPr>
        <w:t xml:space="preserve">.</w:t>
      </w:r>
      <w:r>
        <w:rPr>
          <w:rFonts w:hint="eastAsia" w:ascii="宋体" w:hAnsi="宋体"/>
          <w:iCs/>
          <w:color w:val="000000"/>
          <w:sz w:val="24"/>
          <w:szCs w:val="24"/>
        </w:rPr>
        <w:t xml:space="preserve">1分包一和分包二付款条件：合同签订后，甲方支付乙方合同款的60%；2025年11月底前，根据双方签字确认的工程量完工确认单，甲方支付乙方合同尾款。</w:t>
      </w:r>
      <w:r>
        <w:rPr>
          <w:rFonts w:ascii="宋体" w:hAnsi="宋体"/>
          <w:iCs/>
          <w:color w:val="000000"/>
          <w:sz w:val="24"/>
          <w:szCs w:val="24"/>
        </w:rPr>
      </w:r>
      <w:r/>
    </w:p>
    <w:p>
      <w:pPr>
        <w:pStyle w:val="684"/>
        <w:ind w:firstLine="480"/>
        <w:spacing w:line="0" w:lineRule="atLeast"/>
        <w:rPr>
          <w:rFonts w:ascii="宋体" w:hAnsi="宋体"/>
          <w:iCs/>
          <w:color w:val="000000"/>
          <w:sz w:val="24"/>
          <w:szCs w:val="24"/>
        </w:rPr>
      </w:pPr>
      <w:r>
        <w:rPr>
          <w:rFonts w:ascii="宋体" w:hAnsi="宋体"/>
          <w:iCs/>
          <w:color w:val="000000"/>
          <w:sz w:val="24"/>
          <w:szCs w:val="24"/>
        </w:rPr>
        <w:t xml:space="preserve">3.2</w:t>
      </w:r>
      <w:r>
        <w:rPr>
          <w:rFonts w:hint="eastAsia" w:ascii="宋体" w:hAnsi="宋体"/>
          <w:iCs/>
          <w:color w:val="000000"/>
          <w:sz w:val="24"/>
          <w:szCs w:val="24"/>
        </w:rPr>
        <w:t xml:space="preserve"> 分包三付款条件：合同签订后，甲方一次性支付乙方合同全款。</w:t>
      </w:r>
      <w:r>
        <w:rPr>
          <w:rFonts w:ascii="宋体" w:hAnsi="宋体"/>
          <w:iCs/>
          <w:color w:val="000000"/>
          <w:sz w:val="24"/>
          <w:szCs w:val="24"/>
        </w:rPr>
      </w:r>
      <w:r/>
    </w:p>
    <w:p>
      <w:pPr>
        <w:pStyle w:val="684"/>
        <w:ind w:firstLine="480"/>
        <w:spacing w:line="0" w:lineRule="atLeast"/>
        <w:rPr>
          <w:rFonts w:ascii="宋体" w:hAnsi="宋体"/>
          <w:color w:val="000000"/>
          <w:sz w:val="24"/>
          <w:szCs w:val="24"/>
        </w:rPr>
      </w:pPr>
      <w:r>
        <w:rPr>
          <w:rFonts w:hint="eastAsia" w:ascii="宋体" w:hAnsi="宋体"/>
          <w:iCs/>
          <w:color w:val="000000"/>
          <w:sz w:val="24"/>
          <w:szCs w:val="24"/>
        </w:rPr>
        <w:t xml:space="preserve">4.投标货币：人民</w:t>
      </w:r>
      <w:r>
        <w:rPr>
          <w:rFonts w:hint="eastAsia" w:ascii="宋体" w:hAnsi="宋体"/>
          <w:iCs/>
          <w:color w:val="000000"/>
          <w:sz w:val="24"/>
          <w:szCs w:val="24"/>
        </w:rPr>
        <w:t xml:space="preserve">币</w:t>
      </w:r>
      <w:r>
        <w:rPr>
          <w:rFonts w:ascii="宋体" w:hAnsi="宋体"/>
          <w:color w:val="000000"/>
          <w:sz w:val="24"/>
          <w:szCs w:val="24"/>
        </w:rPr>
      </w:r>
      <w:r/>
    </w:p>
    <w:p>
      <w:pPr>
        <w:pStyle w:val="684"/>
        <w:ind w:firstLine="480"/>
        <w:spacing w:line="0" w:lineRule="atLeast"/>
        <w:rPr>
          <w:rFonts w:ascii="宋体" w:hAnsi="宋体"/>
          <w:color w:val="000000"/>
          <w:sz w:val="24"/>
          <w:szCs w:val="24"/>
        </w:rPr>
      </w:pPr>
      <w:r>
        <w:rPr>
          <w:rFonts w:ascii="宋体" w:hAnsi="宋体"/>
          <w:color w:val="000000"/>
          <w:sz w:val="24"/>
          <w:szCs w:val="24"/>
        </w:rPr>
      </w:r>
      <w:r/>
    </w:p>
    <w:p>
      <w:pPr>
        <w:pStyle w:val="684"/>
        <w:spacing w:line="0" w:lineRule="atLeast"/>
        <w:rPr>
          <w:rFonts w:hint="eastAsia" w:ascii="宋体" w:hAnsi="宋体"/>
          <w:b/>
          <w:color w:val="000000"/>
          <w:sz w:val="24"/>
          <w:szCs w:val="24"/>
        </w:rPr>
      </w:pPr>
      <w:r>
        <w:rPr>
          <w:rFonts w:hint="eastAsia" w:ascii="宋体" w:hAnsi="宋体"/>
          <w:b/>
          <w:color w:val="000000"/>
          <w:sz w:val="24"/>
          <w:szCs w:val="24"/>
        </w:rPr>
        <w:t xml:space="preserve">八</w:t>
      </w:r>
      <w:r>
        <w:rPr>
          <w:rFonts w:ascii="宋体" w:hAnsi="宋体"/>
          <w:b/>
          <w:color w:val="000000"/>
          <w:sz w:val="24"/>
          <w:szCs w:val="24"/>
        </w:rPr>
        <w:t xml:space="preserve">、其他要求</w:t>
      </w:r>
      <w:r>
        <w:rPr>
          <w:rFonts w:hint="eastAsia" w:ascii="宋体" w:hAnsi="宋体"/>
          <w:b/>
          <w:color w:val="000000"/>
          <w:sz w:val="24"/>
          <w:szCs w:val="24"/>
        </w:rPr>
      </w:r>
      <w:r/>
    </w:p>
    <w:p>
      <w:pPr>
        <w:pStyle w:val="684"/>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项目属性:</w:t>
      </w:r>
      <w:r>
        <w:rPr>
          <w:rFonts w:hint="eastAsia" w:ascii="宋体" w:hAnsi="宋体"/>
          <w:color w:val="000000"/>
          <w:sz w:val="24"/>
          <w:szCs w:val="24"/>
        </w:rPr>
        <w:t xml:space="preserve">服务</w:t>
      </w:r>
      <w:r>
        <w:rPr>
          <w:rFonts w:hint="eastAsia" w:ascii="宋体" w:hAnsi="宋体"/>
          <w:color w:val="000000"/>
          <w:sz w:val="24"/>
          <w:szCs w:val="24"/>
        </w:rPr>
        <w:t xml:space="preserve">类项目。</w:t>
      </w:r>
      <w:r>
        <w:rPr>
          <w:rFonts w:hint="eastAsia" w:ascii="宋体" w:hAnsi="宋体"/>
          <w:color w:val="000000"/>
          <w:sz w:val="24"/>
          <w:szCs w:val="24"/>
        </w:rPr>
      </w:r>
      <w:r/>
    </w:p>
    <w:p>
      <w:pPr>
        <w:pStyle w:val="684"/>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rHeight w:val="458"/>
        </w:trPr>
        <w:tc>
          <w:tcPr>
            <w:tcW w:w="1148" w:type="dxa"/>
            <w:vAlign w:val="top"/>
            <w:textDirection w:val="lrTb"/>
            <w:noWrap w:val="false"/>
          </w:tcPr>
          <w:p>
            <w:pPr>
              <w:pStyle w:val="684"/>
              <w:jc w:val="center"/>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684"/>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684"/>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684"/>
              <w:jc w:val="center"/>
              <w:rPr>
                <w:rFonts w:hint="eastAsia" w:ascii="宋体" w:hAnsi="宋体"/>
              </w:rPr>
            </w:pPr>
            <w:r>
              <w:rPr>
                <w:rFonts w:hint="eastAsia" w:ascii="宋体" w:hAnsi="宋体"/>
              </w:rPr>
              <w:t xml:space="preserve">否</w:t>
            </w:r>
            <w:r>
              <w:rPr>
                <w:rFonts w:hint="eastAsia" w:ascii="宋体" w:hAnsi="宋体"/>
              </w:rPr>
            </w:r>
            <w:r/>
          </w:p>
        </w:tc>
      </w:tr>
      <w:tr>
        <w:trPr/>
        <w:tc>
          <w:tcPr>
            <w:tcW w:w="1148" w:type="dxa"/>
            <w:vAlign w:val="top"/>
            <w:textDirection w:val="lrTb"/>
            <w:noWrap w:val="false"/>
          </w:tcPr>
          <w:p>
            <w:pPr>
              <w:pStyle w:val="684"/>
              <w:jc w:val="center"/>
              <w:rPr>
                <w:rFonts w:ascii="宋体" w:hAnsi="宋体"/>
              </w:rPr>
            </w:pPr>
            <w:r>
              <w:rPr>
                <w:rFonts w:hint="eastAsia" w:ascii="宋体" w:hAnsi="宋体"/>
              </w:rPr>
              <w:t xml:space="preserve">2</w:t>
            </w:r>
            <w:r>
              <w:rPr>
                <w:rFonts w:ascii="宋体" w:hAnsi="宋体"/>
              </w:rPr>
            </w:r>
            <w:r/>
          </w:p>
        </w:tc>
        <w:tc>
          <w:tcPr>
            <w:tcW w:w="3094" w:type="dxa"/>
            <w:vAlign w:val="top"/>
            <w:textDirection w:val="lrTb"/>
            <w:noWrap w:val="false"/>
          </w:tcPr>
          <w:p>
            <w:pPr>
              <w:pStyle w:val="684"/>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pStyle w:val="684"/>
              <w:jc w:val="center"/>
              <w:rPr>
                <w:rFonts w:hint="eastAsia" w:ascii="宋体" w:hAnsi="宋体"/>
              </w:rPr>
            </w:pPr>
            <w:r>
              <w:rPr>
                <w:rFonts w:hint="eastAsia" w:ascii="宋体" w:hAnsi="宋体"/>
              </w:rPr>
              <w:t xml:space="preserve">3</w:t>
            </w:r>
            <w:r>
              <w:rPr>
                <w:rFonts w:hint="eastAsia" w:ascii="宋体" w:hAnsi="宋体"/>
              </w:rPr>
            </w:r>
            <w:r/>
          </w:p>
        </w:tc>
        <w:tc>
          <w:tcPr>
            <w:tcW w:w="3094" w:type="dxa"/>
            <w:vAlign w:val="top"/>
            <w:textDirection w:val="lrTb"/>
            <w:noWrap w:val="false"/>
          </w:tcPr>
          <w:p>
            <w:pPr>
              <w:pStyle w:val="684"/>
              <w:jc w:val="center"/>
              <w:rPr>
                <w:rFonts w:ascii="宋体" w:hAnsi="宋体"/>
              </w:rPr>
            </w:pPr>
            <w:r>
              <w:rPr>
                <w:rFonts w:hint="eastAsia" w:ascii="宋体" w:hAnsi="宋体"/>
              </w:rPr>
              <w:t xml:space="preserve">否</w:t>
            </w:r>
            <w:r>
              <w:rPr>
                <w:rFonts w:ascii="宋体" w:hAnsi="宋体"/>
              </w:rPr>
            </w:r>
            <w:r/>
          </w:p>
        </w:tc>
      </w:tr>
    </w:tbl>
    <w:p>
      <w:pPr>
        <w:pStyle w:val="684"/>
        <w:rPr>
          <w:rFonts w:hint="eastAsia"/>
        </w:rPr>
      </w:pPr>
      <w:r>
        <w:rPr>
          <w:rFonts w:hint="eastAsia"/>
        </w:rPr>
      </w:r>
      <w:r/>
    </w:p>
    <w:p>
      <w:pPr>
        <w:pStyle w:val="684"/>
        <w:rPr>
          <w:rFonts w:hint="eastAsia"/>
        </w:rPr>
      </w:pPr>
      <w:r>
        <w:rPr>
          <w:rFonts w:hint="eastAsia"/>
        </w:rPr>
      </w:r>
      <w:r/>
    </w:p>
    <w:p>
      <w:pPr>
        <w:pStyle w:val="68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84"/>
        <w:rPr>
          <w:rFonts w:hint="eastAsia"/>
        </w:rPr>
      </w:pPr>
      <w:r>
        <w:rPr>
          <w:rFonts w:hint="eastAsia"/>
        </w:rPr>
      </w:r>
      <w:r/>
    </w:p>
    <w:p>
      <w:pPr>
        <w:pStyle w:val="77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993"/>
        <w:gridCol w:w="6785"/>
      </w:tblGrid>
      <w:tr>
        <w:trPr>
          <w:trHeight w:val="571"/>
        </w:trPr>
        <w:tc>
          <w:tcPr>
            <w:tcW w:w="672" w:type="dxa"/>
            <w:vAlign w:val="top"/>
            <w:textDirection w:val="lrTb"/>
            <w:noWrap w:val="false"/>
          </w:tcPr>
          <w:p>
            <w:pPr>
              <w:pStyle w:val="684"/>
              <w:jc w:val="center"/>
              <w:rPr>
                <w:rFonts w:hint="eastAsia" w:ascii="宋体" w:hAnsi="宋体"/>
              </w:rPr>
            </w:pPr>
            <w:r>
              <w:rPr>
                <w:rFonts w:hint="eastAsia" w:ascii="宋体" w:hAnsi="宋体"/>
              </w:rPr>
              <w:t xml:space="preserve">采购包号</w:t>
            </w:r>
            <w:r>
              <w:rPr>
                <w:rFonts w:hint="eastAsia" w:ascii="宋体" w:hAnsi="宋体"/>
              </w:rPr>
            </w:r>
            <w:r/>
          </w:p>
        </w:tc>
        <w:tc>
          <w:tcPr>
            <w:tcW w:w="993" w:type="dxa"/>
            <w:vAlign w:val="top"/>
            <w:textDirection w:val="lrTb"/>
            <w:noWrap w:val="false"/>
          </w:tcPr>
          <w:p>
            <w:pPr>
              <w:pStyle w:val="68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6785" w:type="dxa"/>
            <w:vAlign w:val="top"/>
            <w:textDirection w:val="lrTb"/>
            <w:noWrap w:val="false"/>
          </w:tcPr>
          <w:p>
            <w:pPr>
              <w:pStyle w:val="68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868"/>
        </w:trPr>
        <w:tc>
          <w:tcPr>
            <w:tcW w:w="672" w:type="dxa"/>
            <w:vAlign w:val="top"/>
            <w:textDirection w:val="lrTb"/>
            <w:noWrap w:val="false"/>
          </w:tcPr>
          <w:p>
            <w:pPr>
              <w:pStyle w:val="684"/>
              <w:jc w:val="center"/>
              <w:rPr>
                <w:rFonts w:ascii="宋体" w:hAnsi="宋体"/>
              </w:rPr>
            </w:pPr>
            <w:r>
              <w:rPr>
                <w:rFonts w:hint="eastAsia" w:ascii="宋体" w:hAnsi="宋体"/>
              </w:rPr>
              <w:t xml:space="preserve">1</w:t>
            </w:r>
            <w:r>
              <w:rPr>
                <w:rFonts w:ascii="宋体" w:hAnsi="宋体"/>
              </w:rPr>
            </w:r>
            <w:r/>
          </w:p>
        </w:tc>
        <w:tc>
          <w:tcPr>
            <w:tcW w:w="993" w:type="dxa"/>
            <w:vAlign w:val="top"/>
            <w:textDirection w:val="lrTb"/>
            <w:noWrap w:val="false"/>
          </w:tcPr>
          <w:p>
            <w:pPr>
              <w:pStyle w:val="684"/>
              <w:jc w:val="center"/>
              <w:rPr>
                <w:rFonts w:ascii="宋体" w:hAnsi="宋体"/>
              </w:rPr>
            </w:pPr>
            <w:r>
              <w:rPr>
                <w:rFonts w:hint="eastAsia" w:ascii="宋体" w:hAnsi="宋体"/>
              </w:rPr>
              <w:t xml:space="preserve">1</w:t>
            </w:r>
            <w:r>
              <w:rPr>
                <w:rFonts w:ascii="宋体" w:hAnsi="宋体"/>
              </w:rPr>
            </w:r>
            <w:r/>
          </w:p>
        </w:tc>
        <w:tc>
          <w:tcPr>
            <w:tcW w:w="6785" w:type="dxa"/>
            <w:vAlign w:val="top"/>
            <w:textDirection w:val="lrTb"/>
            <w:noWrap w:val="false"/>
          </w:tcPr>
          <w:p>
            <w:pPr>
              <w:pStyle w:val="68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t xml:space="preserve">本项目按照分包各选取1名中标候选人。</w:t>
            </w:r>
            <w:r>
              <w:rPr>
                <w:rFonts w:hint="eastAsia" w:ascii="宋体" w:hAnsi="宋体"/>
              </w:rPr>
              <w:t xml:space="preserve">投标人可参与多个分包投标，但同一投标人最多只能作一个分包的中标候选人，不能兼中。按分包1、分包2、分包3的顺序评审并确定中标候选人，分包1的中标候选人不得参与分包2和分包3的评审，分包2的中标候选人不得参与分包3的评审。</w:t>
            </w:r>
            <w:r>
              <w:rPr>
                <w:rFonts w:hint="eastAsia" w:ascii="宋体" w:hAnsi="宋体"/>
              </w:rPr>
            </w:r>
            <w:r/>
          </w:p>
        </w:tc>
      </w:tr>
      <w:tr>
        <w:trPr>
          <w:trHeight w:val="1988"/>
        </w:trPr>
        <w:tc>
          <w:tcPr>
            <w:tcW w:w="672" w:type="dxa"/>
            <w:vAlign w:val="top"/>
            <w:textDirection w:val="lrTb"/>
            <w:noWrap w:val="false"/>
          </w:tcPr>
          <w:p>
            <w:pPr>
              <w:pStyle w:val="684"/>
              <w:jc w:val="center"/>
              <w:rPr>
                <w:rFonts w:ascii="宋体" w:hAnsi="宋体"/>
              </w:rPr>
            </w:pPr>
            <w:r>
              <w:rPr>
                <w:rFonts w:hint="eastAsia" w:ascii="宋体" w:hAnsi="宋体"/>
              </w:rPr>
              <w:t xml:space="preserve">2</w:t>
            </w:r>
            <w:r>
              <w:rPr>
                <w:rFonts w:ascii="宋体" w:hAnsi="宋体"/>
              </w:rPr>
            </w:r>
            <w:r/>
          </w:p>
        </w:tc>
        <w:tc>
          <w:tcPr>
            <w:tcW w:w="993" w:type="dxa"/>
            <w:vAlign w:val="top"/>
            <w:textDirection w:val="lrTb"/>
            <w:noWrap w:val="false"/>
          </w:tcPr>
          <w:p>
            <w:pPr>
              <w:pStyle w:val="684"/>
              <w:jc w:val="center"/>
              <w:rPr>
                <w:rFonts w:ascii="宋体" w:hAnsi="宋体"/>
              </w:rPr>
            </w:pPr>
            <w:r>
              <w:rPr>
                <w:rFonts w:hint="eastAsia" w:ascii="宋体" w:hAnsi="宋体"/>
              </w:rPr>
              <w:t xml:space="preserve">1</w:t>
            </w:r>
            <w:r>
              <w:rPr>
                <w:rFonts w:ascii="宋体" w:hAnsi="宋体"/>
              </w:rPr>
            </w:r>
            <w:r/>
          </w:p>
        </w:tc>
        <w:tc>
          <w:tcPr>
            <w:tcW w:w="6785" w:type="dxa"/>
            <w:vAlign w:val="top"/>
            <w:textDirection w:val="lrTb"/>
            <w:noWrap w:val="false"/>
          </w:tcPr>
          <w:p>
            <w:pPr>
              <w:pStyle w:val="68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t xml:space="preserve">本项目按照分包各选取1名中标候选人。</w:t>
            </w:r>
            <w:r>
              <w:rPr>
                <w:rFonts w:hint="eastAsia" w:ascii="宋体" w:hAnsi="宋体"/>
              </w:rPr>
              <w:t xml:space="preserve">投标人可参与多个分包投标，但同一投标人最多只能作一个分包的中标候选人，不能兼中。按分包1、分包2、分包3的顺序评审并确定中标候选人，分包</w:t>
            </w:r>
            <w:r>
              <w:rPr>
                <w:rFonts w:hint="eastAsia" w:ascii="宋体" w:hAnsi="宋体"/>
              </w:rPr>
              <w:t xml:space="preserve">1的中标候选人不得参与分包2和分包3的评审，分包2的中标候选人不得参与分包3的评审。</w:t>
            </w:r>
            <w:r>
              <w:rPr>
                <w:rFonts w:hint="eastAsia" w:ascii="宋体" w:hAnsi="宋体"/>
              </w:rPr>
            </w:r>
            <w:r/>
          </w:p>
        </w:tc>
      </w:tr>
      <w:tr>
        <w:trPr>
          <w:trHeight w:val="285"/>
        </w:trPr>
        <w:tc>
          <w:tcPr>
            <w:tcW w:w="672" w:type="dxa"/>
            <w:vAlign w:val="top"/>
            <w:textDirection w:val="lrTb"/>
            <w:noWrap w:val="false"/>
          </w:tcPr>
          <w:p>
            <w:pPr>
              <w:pStyle w:val="684"/>
              <w:jc w:val="center"/>
              <w:rPr>
                <w:rFonts w:hint="eastAsia" w:ascii="宋体" w:hAnsi="宋体"/>
              </w:rPr>
            </w:pPr>
            <w:r>
              <w:rPr>
                <w:rFonts w:hint="eastAsia" w:ascii="宋体" w:hAnsi="宋体"/>
              </w:rPr>
              <w:t xml:space="preserve">3</w:t>
            </w:r>
            <w:r>
              <w:rPr>
                <w:rFonts w:hint="eastAsia" w:ascii="宋体" w:hAnsi="宋体"/>
              </w:rPr>
            </w:r>
            <w:r/>
          </w:p>
        </w:tc>
        <w:tc>
          <w:tcPr>
            <w:tcW w:w="993" w:type="dxa"/>
            <w:vAlign w:val="top"/>
            <w:textDirection w:val="lrTb"/>
            <w:noWrap w:val="false"/>
          </w:tcPr>
          <w:p>
            <w:pPr>
              <w:pStyle w:val="684"/>
              <w:jc w:val="center"/>
              <w:rPr>
                <w:rFonts w:ascii="宋体" w:hAnsi="宋体"/>
              </w:rPr>
            </w:pPr>
            <w:r>
              <w:rPr>
                <w:rFonts w:hint="eastAsia" w:ascii="宋体" w:hAnsi="宋体"/>
              </w:rPr>
              <w:t xml:space="preserve">1</w:t>
            </w:r>
            <w:r>
              <w:rPr>
                <w:rFonts w:ascii="宋体" w:hAnsi="宋体"/>
              </w:rPr>
            </w:r>
            <w:r/>
          </w:p>
        </w:tc>
        <w:tc>
          <w:tcPr>
            <w:tcW w:w="6785" w:type="dxa"/>
            <w:vAlign w:val="top"/>
            <w:textDirection w:val="lrTb"/>
            <w:noWrap w:val="false"/>
          </w:tcPr>
          <w:p>
            <w:pPr>
              <w:pStyle w:val="684"/>
              <w:rPr>
                <w:rFonts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t xml:space="preserve">本项目按照分包各选取1名中标候选人。</w:t>
            </w:r>
            <w:r>
              <w:rPr>
                <w:rFonts w:hint="eastAsia" w:ascii="宋体" w:hAnsi="宋体"/>
              </w:rPr>
              <w:t xml:space="preserve">投标人可参与多个分包投标，但同一投标人最多只能作一个分包的中标候选人，不能兼中。按分包1、分包2、分包3的顺序评审并确定中标候选人，分包1的中标候选人不得参与分包2和分包3的评审，分包2的中标候选人不得参与分包3的评审。</w:t>
            </w:r>
            <w:r>
              <w:rPr>
                <w:rFonts w:ascii="宋体" w:hAnsi="宋体"/>
              </w:rPr>
            </w:r>
            <w:r/>
          </w:p>
        </w:tc>
      </w:tr>
    </w:tbl>
    <w:p>
      <w:pPr>
        <w:pStyle w:val="771"/>
        <w:ind w:firstLine="441"/>
        <w:spacing w:line="0" w:lineRule="atLeast"/>
        <w:rPr>
          <w:rFonts w:hint="eastAsia" w:ascii="宋体" w:hAnsi="宋体"/>
          <w:b/>
          <w:highlight w:val="yellow"/>
        </w:rPr>
      </w:pPr>
      <w:r>
        <w:rPr>
          <w:rFonts w:hint="eastAsia" w:ascii="宋体" w:hAnsi="宋体"/>
          <w:b/>
        </w:rPr>
        <w:t xml:space="preserve">政府采购政策功能落</w:t>
      </w:r>
      <w:r>
        <w:rPr>
          <w:rFonts w:hint="eastAsia" w:ascii="宋体" w:hAnsi="宋体"/>
          <w:b/>
        </w:rPr>
        <w:t xml:space="preserve">实</w:t>
      </w:r>
      <w:r>
        <w:rPr>
          <w:rFonts w:hint="eastAsia" w:ascii="宋体" w:hAnsi="宋体"/>
          <w:b/>
          <w:highlight w:val="yellow"/>
        </w:rPr>
      </w:r>
      <w:r/>
    </w:p>
    <w:p>
      <w:pPr>
        <w:pStyle w:val="771"/>
        <w:spacing w:line="0" w:lineRule="atLeast"/>
        <w:rPr>
          <w:rFonts w:hint="eastAsia" w:ascii="宋体" w:hAnsi="宋体"/>
        </w:rPr>
      </w:pPr>
      <w:r>
        <w:rPr>
          <w:rFonts w:hint="eastAsia" w:ascii="宋体" w:hAnsi="宋体"/>
        </w:rPr>
        <w:t xml:space="preserve">1、小微型企业价格扣除</w:t>
      </w:r>
      <w:r/>
    </w:p>
    <w:p>
      <w:pPr>
        <w:pStyle w:val="77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771"/>
        <w:ind w:firstLine="360"/>
        <w:spacing w:line="0" w:lineRule="atLeast"/>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w:t>
      </w:r>
      <w:r>
        <w:rPr>
          <w:rFonts w:hint="eastAsia" w:ascii="宋体" w:hAnsi="宋体"/>
        </w:rPr>
        <w:t xml:space="preserve">小</w:t>
      </w:r>
      <w:r>
        <w:rPr>
          <w:rFonts w:hint="eastAsia" w:ascii="宋体" w:hAnsi="宋体"/>
        </w:rPr>
        <w:t xml:space="preserve">微企业声明函》。</w:t>
      </w:r>
      <w:r/>
    </w:p>
    <w:p>
      <w:pPr>
        <w:pStyle w:val="771"/>
        <w:spacing w:line="0" w:lineRule="atLeast"/>
        <w:rPr>
          <w:rFonts w:hint="eastAsia" w:ascii="宋体" w:hAnsi="宋体"/>
        </w:rPr>
      </w:pPr>
      <w:r>
        <w:rPr>
          <w:rFonts w:hint="eastAsia" w:ascii="宋体" w:hAnsi="宋体"/>
        </w:rPr>
        <w:t xml:space="preserve">2、残疾人福利单位价格扣除</w:t>
      </w:r>
      <w:r/>
    </w:p>
    <w:p>
      <w:pPr>
        <w:pStyle w:val="77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7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7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71"/>
        <w:spacing w:line="0" w:lineRule="atLeast"/>
        <w:rPr>
          <w:rFonts w:hint="eastAsia" w:ascii="宋体" w:hAnsi="宋体"/>
        </w:rPr>
      </w:pPr>
      <w:r>
        <w:rPr>
          <w:rFonts w:hint="eastAsia" w:ascii="宋体" w:hAnsi="宋体"/>
        </w:rPr>
        <w:t xml:space="preserve">3、监狱和戒毒企业价格扣除</w:t>
      </w:r>
      <w:r/>
    </w:p>
    <w:p>
      <w:pPr>
        <w:pStyle w:val="77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7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7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7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7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w:t>
      </w:r>
      <w:r>
        <w:rPr>
          <w:rFonts w:hint="eastAsia" w:ascii="宋体" w:hAnsi="宋体"/>
        </w:rPr>
        <w:t xml:space="preserve">小微型企业（残疾人福利单位、监狱企业）组成联合体或者大中型企业向一家或多家小微型企业</w:t>
      </w:r>
      <w:r>
        <w:rPr>
          <w:rFonts w:hint="eastAsia" w:ascii="宋体" w:hAnsi="宋体"/>
        </w:rPr>
        <w:t xml:space="preserve">分包</w:t>
      </w:r>
      <w:r>
        <w:rPr>
          <w:rFonts w:hint="eastAsia" w:ascii="宋体" w:hAnsi="宋体"/>
        </w:rPr>
        <w:t xml:space="preserve">，联合协议或者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77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771"/>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771"/>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p>
      <w:pPr>
        <w:pStyle w:val="771"/>
        <w:ind w:firstLine="562"/>
        <w:spacing w:line="0" w:lineRule="atLeast"/>
        <w:rPr>
          <w:rFonts w:ascii="宋体" w:cs="宋体"/>
          <w:b/>
          <w:bCs/>
          <w:sz w:val="28"/>
          <w:szCs w:val="28"/>
        </w:rPr>
      </w:pPr>
      <w:r>
        <w:rPr>
          <w:rFonts w:hint="eastAsia" w:ascii="宋体" w:cs="宋体"/>
          <w:b/>
          <w:bCs/>
          <w:sz w:val="28"/>
          <w:szCs w:val="28"/>
        </w:rPr>
        <w:t xml:space="preserve">本项目采用综合评分法确定中标候选人。评标委员会将按下列评分办法和标准进行评分，总分值为100分。</w:t>
      </w:r>
      <w:r>
        <w:rPr>
          <w:rFonts w:ascii="宋体" w:cs="宋体"/>
          <w:b/>
          <w:bCs/>
          <w:sz w:val="28"/>
          <w:szCs w:val="28"/>
        </w:rPr>
      </w:r>
      <w:r/>
    </w:p>
    <w:p>
      <w:pPr>
        <w:pStyle w:val="684"/>
        <w:rPr>
          <w:rFonts w:hint="eastAsia"/>
        </w:rPr>
      </w:pPr>
      <w:r>
        <w:rPr>
          <w:rFonts w:hint="eastAsia"/>
        </w:rPr>
      </w:r>
      <w:r/>
    </w:p>
    <w:tbl>
      <w:tblPr>
        <w:tblW w:w="8460"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600"/>
        <w:gridCol w:w="5360"/>
        <w:gridCol w:w="1420"/>
      </w:tblGrid>
      <w:tr>
        <w:trPr>
          <w:trHeight w:val="285"/>
        </w:trPr>
        <w:tc>
          <w:tcPr>
            <w:gridSpan w:val="2"/>
            <w:tcBorders>
              <w:top w:val="single" w:color="000000" w:sz="8" w:space="0"/>
              <w:left w:val="single" w:color="000000" w:sz="8" w:space="0"/>
              <w:bottom w:val="single" w:color="000000" w:sz="4" w:space="0"/>
              <w:right w:val="single" w:color="000000" w:sz="4" w:space="0"/>
            </w:tcBorders>
            <w:tcW w:w="1680" w:type="dxa"/>
            <w:vAlign w:val="top"/>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8" w:space="0"/>
              <w:left w:val="single" w:color="000000" w:sz="4" w:space="0"/>
              <w:bottom w:val="single" w:color="000000" w:sz="4" w:space="0"/>
              <w:right w:val="single" w:color="000000" w:sz="4" w:space="0"/>
            </w:tcBorders>
            <w:tcW w:w="5360" w:type="dxa"/>
            <w:vAlign w:val="top"/>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打分办法</w:t>
            </w:r>
            <w:r>
              <w:rPr>
                <w:rFonts w:ascii="宋体" w:hAnsi="宋体" w:cs="宋体"/>
                <w:b/>
                <w:bCs/>
                <w:color w:val="000000"/>
              </w:rPr>
            </w:r>
            <w:r/>
          </w:p>
        </w:tc>
        <w:tc>
          <w:tcPr>
            <w:tcBorders>
              <w:top w:val="single" w:color="000000" w:sz="8"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得分</w:t>
            </w:r>
            <w:r>
              <w:rPr>
                <w:rFonts w:ascii="宋体" w:hAnsi="宋体" w:cs="宋体"/>
                <w:b/>
                <w:bCs/>
                <w:color w:val="000000"/>
              </w:rPr>
            </w:r>
            <w:r/>
          </w:p>
        </w:tc>
      </w:tr>
      <w:tr>
        <w:trPr>
          <w:trHeight w:val="1120"/>
        </w:trPr>
        <w:tc>
          <w:tcPr>
            <w:gridSpan w:val="2"/>
            <w:tcBorders>
              <w:top w:val="single" w:color="000000" w:sz="4" w:space="0"/>
              <w:left w:val="single" w:color="000000" w:sz="8" w:space="0"/>
              <w:bottom w:val="single" w:color="000000" w:sz="4" w:space="0"/>
              <w:right w:val="single" w:color="000000" w:sz="4" w:space="0"/>
            </w:tcBorders>
            <w:tcW w:w="168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（一）</w:t>
              <w:br w:type="textWrapping" w:clear="all"/>
              <w:t xml:space="preserve">价格分10分</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bottom"/>
            <w:textDirection w:val="lrTb"/>
            <w:noWrap w:val="false"/>
          </w:tcPr>
          <w:p>
            <w:pPr>
              <w:pStyle w:val="684"/>
              <w:widowControl/>
              <w:rPr>
                <w:rFonts w:ascii="宋体" w:hAnsi="宋体" w:cs="宋体"/>
                <w:color w:val="000000"/>
              </w:rPr>
            </w:pPr>
            <w:r>
              <w:rPr>
                <w:rFonts w:hint="eastAsia" w:ascii="宋体" w:hAnsi="宋体" w:cs="宋体"/>
                <w:color w:val="000000"/>
              </w:rPr>
              <w:t xml:space="preserve">以满足招标文件要求且总报价价格最低的投标报价为评审基准价，其价格分为满分10分，其它投标人的价格分统一按照以下公式计算：投标报价得分=(评标基准价/该投标人的投标报价)×10分，小数点后保留2位。</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cantSplit/>
          <w:trHeight w:val="1262"/>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（二）</w:t>
              <w:br w:type="textWrapping" w:clear="all"/>
              <w:t xml:space="preserve">技术评价23分</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2.1</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jc w:val="left"/>
              <w:widowControl/>
              <w:rPr>
                <w:rFonts w:ascii="宋体" w:hAnsi="宋体" w:cs="宋体"/>
                <w:color w:val="000000"/>
              </w:rPr>
            </w:pPr>
            <w:r>
              <w:rPr>
                <w:rFonts w:hint="eastAsia" w:ascii="宋体" w:hAnsi="宋体" w:cs="宋体"/>
                <w:color w:val="000000"/>
              </w:rPr>
              <w:t xml:space="preserve">技术响应情况（18分</w:t>
            </w:r>
            <w:r>
              <w:rPr>
                <w:rFonts w:hint="eastAsia" w:ascii="宋体" w:hAnsi="宋体" w:cs="宋体"/>
                <w:color w:val="000000"/>
              </w:rPr>
              <w:t xml:space="preserve">）。投标人全部满足招标文件第四章</w:t>
            </w:r>
            <w:r>
              <w:rPr>
                <w:rFonts w:hint="eastAsia" w:ascii="宋体" w:hAnsi="宋体" w:cs="宋体"/>
                <w:color w:val="000000"/>
              </w:rPr>
              <w:t xml:space="preserve">“1、技术指标、参数要求”</w:t>
            </w:r>
            <w:r>
              <w:rPr>
                <w:rFonts w:hint="eastAsia" w:ascii="宋体" w:hAnsi="宋体" w:cs="宋体"/>
                <w:color w:val="000000"/>
              </w:rPr>
              <w:t xml:space="preserve">中各项技术指标、参数要求的</w:t>
            </w:r>
            <w:r>
              <w:rPr>
                <w:rFonts w:hint="eastAsia" w:ascii="宋体" w:hAnsi="宋体" w:cs="宋体"/>
                <w:color w:val="000000"/>
              </w:rPr>
              <w:t xml:space="preserve">，</w:t>
            </w:r>
            <w:r>
              <w:rPr>
                <w:rFonts w:hint="eastAsia" w:ascii="宋体" w:hAnsi="宋体" w:cs="宋体"/>
                <w:color w:val="000000"/>
              </w:rPr>
              <w:t xml:space="preserve">得</w:t>
            </w:r>
            <w:r>
              <w:rPr>
                <w:rFonts w:hint="eastAsia" w:ascii="宋体" w:hAnsi="宋体" w:cs="宋体"/>
                <w:color w:val="000000"/>
              </w:rPr>
              <w:t xml:space="preserve">18</w:t>
            </w:r>
            <w:r>
              <w:rPr>
                <w:rFonts w:hint="eastAsia" w:ascii="宋体" w:hAnsi="宋体" w:cs="宋体"/>
                <w:color w:val="000000"/>
              </w:rPr>
              <w:t xml:space="preserve">分。</w:t>
            </w:r>
            <w:r>
              <w:rPr>
                <w:rFonts w:hint="eastAsia" w:ascii="宋体" w:hAnsi="宋体" w:cs="宋体"/>
                <w:color w:val="000000"/>
              </w:rPr>
              <w:t xml:space="preserve">相关指标低于招标文件要求的，每一项减1分。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18</w:t>
            </w:r>
            <w:r>
              <w:rPr>
                <w:rFonts w:ascii="宋体" w:hAnsi="宋体" w:cs="宋体"/>
                <w:color w:val="000000"/>
              </w:rPr>
            </w:r>
            <w:r/>
          </w:p>
        </w:tc>
      </w:tr>
      <w:tr>
        <w:trPr>
          <w:cantSplit/>
          <w:trHeight w:val="102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2.2</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技术方案（5分）。供应商应根据项目需求提供具体详实的技术方案，供应商应根据项目需求提供具体详实的技术方案，方案优于采购文件要求的得5分，符合采购文件要求的得3分，不符合或未提供的不得分。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cantSplit/>
          <w:trHeight w:val="153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（三）</w:t>
              <w:br w:type="textWrapping" w:clear="all"/>
              <w:t xml:space="preserve">实施方案</w:t>
              <w:br w:type="textWrapping" w:clear="all"/>
              <w:t xml:space="preserve">23分</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3.1</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项目实施方案（5分）。项目方案针对性强，技术先进，电路服务准确性、有效性、安全性保障措施齐全的得,5分，项目方案有针对性，但电路服务准确性、有效性、安全性保障措施不完整的，得3分，项目方案针对性不强，电路服务准确性、有效性、安全性保障措施不完整的1分，未提供方案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cantSplit/>
          <w:trHeight w:val="102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3.2</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项目施工周期（3分）。投标人承诺项目所有线路按采购人要求提供服务的日期不晚于签订合同后15个自然日的基础上，每提前1个自然日加0.5分，最多加</w:t>
            </w:r>
            <w:r>
              <w:rPr>
                <w:rFonts w:ascii="宋体" w:hAnsi="宋体" w:cs="宋体"/>
                <w:color w:val="000000"/>
              </w:rPr>
              <w:t xml:space="preserve">3</w:t>
            </w:r>
            <w:r>
              <w:rPr>
                <w:rFonts w:hint="eastAsia" w:ascii="宋体" w:hAnsi="宋体" w:cs="宋体"/>
                <w:color w:val="000000"/>
              </w:rPr>
              <w:t xml:space="preserve">分，需提供详实可信的说明材料，否则不得分。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cantSplit/>
          <w:trHeight w:val="1785"/>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3.3</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割接方案（5分）。针对即将到期的线路，为保障业务和电路的平稳过渡，供应商应在充分调研客户组网方案和运行情况以及各接入点的电路接入情况的基础上，制定科学、合理、详细的业务电路割接方案。供应商承诺全网影响0.5小时内得5分；影响1小时内</w:t>
            </w:r>
            <w:r>
              <w:rPr>
                <w:rFonts w:hint="eastAsia" w:ascii="宋体" w:hAnsi="宋体" w:cs="宋体"/>
                <w:color w:val="000000"/>
              </w:rPr>
              <w:t xml:space="preserve">得3分；影响2小时内得1分；超过2小时不得分（割接安排及影响时间估算需真实、可行）。供应商须提供承诺书。</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cantSplit/>
          <w:trHeight w:val="459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3.4</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bottom"/>
            <w:textDirection w:val="lrTb"/>
            <w:noWrap w:val="false"/>
          </w:tcPr>
          <w:p>
            <w:pPr>
              <w:pStyle w:val="684"/>
              <w:widowControl/>
              <w:rPr>
                <w:rFonts w:ascii="宋体" w:hAnsi="宋体" w:cs="宋体"/>
                <w:color w:val="000000"/>
              </w:rPr>
            </w:pPr>
            <w:r>
              <w:rPr>
                <w:rFonts w:hint="eastAsia" w:ascii="宋体" w:hAnsi="宋体" w:cs="宋体"/>
                <w:color w:val="000000"/>
              </w:rPr>
              <w:t xml:space="preserve">项目实施团队（10分）。</w:t>
              <w:br w:type="textWrapping" w:clear="all"/>
              <w:t xml:space="preserve">3.4.1项目经理证书</w:t>
              <w:br w:type="textWrapping" w:clear="all"/>
              <w:t xml:space="preserve">供应商服务团队配备1名项目经理，项目经理拥有高级工程师证书、高级信息系统项目管理师证书、一级建造师（通信与广电工程专业）证书或数据安全官证书，每提供一种证书</w:t>
            </w:r>
            <w:r>
              <w:rPr>
                <w:rFonts w:hint="eastAsia" w:ascii="宋体" w:hAnsi="宋体" w:cs="宋体"/>
                <w:color w:val="000000"/>
              </w:rPr>
              <w:t xml:space="preserve">得1分，满分3分；</w:t>
              <w:br/>
              <w:t xml:space="preserve">3.4.2项目技术负责人证书</w:t>
              <w:br/>
              <w:t xml:space="preserve">配备1名项目技术负责人，项目技术负责人拥有网络工程师证书、通信工程师证书、信息安全保障人员CISAW证书证书或高级网络规划设计师证书，每提供一种证书得1分，满分3分；</w:t>
              <w:br/>
              <w:t xml:space="preserve">3.4.3项目组其他成员证书</w:t>
              <w:br/>
              <w:t xml:space="preserve">项目组的其他成员，具有网络工程师证书、通信工程师、CISP证书、CISSP证书的，每提供一种证书得1分，满分4分。以上需提供证书扫描件以及供应商为相关人员在距离响应文件递交截止时间前6个月内任意一个月缴纳社保的证明文件扫描件，否则不得分，1人多证的只计算1个证书。</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cantSplit/>
          <w:trHeight w:val="153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（四）</w:t>
              <w:br w:type="textWrapping" w:clear="all"/>
              <w:t xml:space="preserve">售后服务方案23分</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4.1</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组织和服务方案（</w:t>
            </w:r>
            <w:r>
              <w:rPr>
                <w:rFonts w:ascii="宋体" w:hAnsi="宋体" w:cs="宋体"/>
                <w:color w:val="000000"/>
              </w:rPr>
              <w:t xml:space="preserve">5</w:t>
            </w:r>
            <w:r>
              <w:rPr>
                <w:rFonts w:hint="eastAsia" w:ascii="宋体" w:hAnsi="宋体" w:cs="宋体"/>
                <w:color w:val="000000"/>
              </w:rPr>
              <w:t xml:space="preserve">分）。供应商提供维护服务保障体系和完整合理的售后服务方案，售后服务方案中需包含服务机构、服务内容、响应时间、故障处理、恢</w:t>
            </w:r>
            <w:r>
              <w:rPr>
                <w:rFonts w:hint="eastAsia" w:ascii="宋体" w:hAnsi="宋体" w:cs="宋体"/>
                <w:color w:val="000000"/>
              </w:rPr>
              <w:t xml:space="preserve">复时效、人员力量、支撑保障等内容；对照招标需求，优于项目需求的得</w:t>
            </w:r>
            <w:r>
              <w:rPr>
                <w:rFonts w:ascii="宋体" w:hAnsi="宋体" w:cs="宋体"/>
                <w:color w:val="000000"/>
              </w:rPr>
              <w:t xml:space="preserve">5</w:t>
            </w:r>
            <w:r>
              <w:rPr>
                <w:rFonts w:hint="eastAsia" w:ascii="宋体" w:hAnsi="宋体" w:cs="宋体"/>
                <w:color w:val="000000"/>
              </w:rPr>
              <w:t xml:space="preserve">分；基本符合招标需求的得3分；不符合招标需求或未提供的得0分。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ascii="宋体" w:hAnsi="宋体" w:cs="宋体"/>
                <w:color w:val="000000"/>
              </w:rPr>
              <w:t xml:space="preserve">5</w:t>
            </w:r>
            <w:r/>
          </w:p>
        </w:tc>
      </w:tr>
      <w:tr>
        <w:trPr>
          <w:cantSplit/>
          <w:trHeight w:val="80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4.2</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巡检服务（</w:t>
            </w:r>
            <w:r>
              <w:rPr>
                <w:rFonts w:ascii="宋体" w:hAnsi="宋体" w:cs="宋体"/>
                <w:color w:val="000000"/>
              </w:rPr>
              <w:t xml:space="preserve">3</w:t>
            </w:r>
            <w:r>
              <w:rPr>
                <w:rFonts w:hint="eastAsia" w:ascii="宋体" w:hAnsi="宋体" w:cs="宋体"/>
                <w:color w:val="000000"/>
              </w:rPr>
              <w:t xml:space="preserve">分）。供应商提供巡检服务方案，方案</w:t>
            </w:r>
            <w:r>
              <w:rPr>
                <w:rFonts w:ascii="宋体" w:hAnsi="宋体" w:cs="宋体"/>
                <w:color w:val="000000"/>
              </w:rPr>
              <w:t xml:space="preserve">中需包含</w:t>
            </w:r>
            <w:r>
              <w:rPr>
                <w:rFonts w:hint="eastAsia" w:ascii="宋体" w:hAnsi="宋体" w:cs="宋体"/>
                <w:color w:val="000000"/>
              </w:rPr>
              <w:t xml:space="preserve">巡检</w:t>
            </w:r>
            <w:r>
              <w:rPr>
                <w:rFonts w:ascii="宋体" w:hAnsi="宋体" w:cs="宋体"/>
                <w:color w:val="000000"/>
              </w:rPr>
              <w:t xml:space="preserve">内容、巡检团队、服务承诺等内容；</w:t>
            </w:r>
            <w:r>
              <w:rPr>
                <w:rFonts w:hint="eastAsia" w:ascii="宋体" w:hAnsi="宋体" w:cs="宋体"/>
                <w:color w:val="000000"/>
              </w:rPr>
              <w:t xml:space="preserve">对照招标需求，符合招标需求的得3分；内容不完整或针对性不强的得1分，没有的不得分。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cantSplit/>
          <w:trHeight w:val="102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4.3</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网络监控方案（5分）。供应商提供网络故障监控方案，包括线路主动监控、异常告警通知、线路故障统计、线路可用性统计的内容，优于项目需求的得5分；符合项目需求的得3分；不符合项目需求或未提供的得0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cantSplit/>
          <w:trHeight w:val="153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4.4</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综合网管平台（5分）。供应商提供可自主查看的网管监控统一管理平台，能提供面向客户提供的专属可视化界面，实现线路主动监控、异常告警通知、线路故障统计、线路可用性统计、故障响应以及调度控制等功能，每提供1项功能得1分，满分5分。（以上要求需提供综合网管平台的功能截图页面)。</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cantSplit/>
          <w:trHeight w:val="765"/>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4.5</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top"/>
            <w:textDirection w:val="lrTb"/>
            <w:noWrap w:val="false"/>
          </w:tcPr>
          <w:p>
            <w:pPr>
              <w:pStyle w:val="684"/>
              <w:widowControl/>
              <w:rPr>
                <w:rFonts w:ascii="宋体" w:hAnsi="宋体" w:cs="宋体"/>
                <w:color w:val="000000"/>
              </w:rPr>
            </w:pPr>
            <w:r>
              <w:rPr>
                <w:rFonts w:hint="eastAsia" w:ascii="宋体" w:hAnsi="宋体" w:cs="宋体"/>
                <w:color w:val="000000"/>
              </w:rPr>
              <w:t xml:space="preserve">流量分析平台（5分）提供可查看的流量分析管理平台截图，能提现实时监控客户宽带流量使用情况的得5分。（需提供截图页面）。</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cantSplit/>
          <w:trHeight w:val="2055"/>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（五）服务能力21分</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5.1</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bottom"/>
            <w:textDirection w:val="lrTb"/>
            <w:noWrap w:val="false"/>
          </w:tcPr>
          <w:p>
            <w:pPr>
              <w:pStyle w:val="684"/>
              <w:widowControl/>
              <w:rPr>
                <w:rFonts w:hint="eastAsia" w:ascii="宋体" w:hAnsi="宋体" w:cs="宋体"/>
                <w:color w:val="000000"/>
              </w:rPr>
            </w:pPr>
            <w:r>
              <w:rPr>
                <w:rFonts w:hint="eastAsia" w:ascii="宋体" w:hAnsi="宋体" w:cs="宋体"/>
                <w:color w:val="000000"/>
              </w:rPr>
              <w:t xml:space="preserve">成功案例（</w:t>
            </w:r>
            <w:r>
              <w:rPr>
                <w:rStyle w:val="1031"/>
              </w:rPr>
              <w:t xml:space="preserve">10</w:t>
            </w:r>
            <w:r>
              <w:rPr>
                <w:rFonts w:hint="eastAsia" w:ascii="宋体" w:hAnsi="宋体" w:cs="宋体"/>
                <w:color w:val="000000"/>
              </w:rPr>
              <w:t xml:space="preserve">分）。</w:t>
            </w:r>
            <w:r>
              <w:rPr>
                <w:rFonts w:hint="eastAsia" w:ascii="宋体" w:hAnsi="宋体" w:cs="宋体"/>
                <w:color w:val="000000"/>
              </w:rPr>
            </w:r>
            <w:r/>
          </w:p>
          <w:p>
            <w:pPr>
              <w:pStyle w:val="684"/>
              <w:widowControl/>
              <w:rPr>
                <w:rFonts w:hint="eastAsia" w:ascii="宋体" w:hAnsi="宋体" w:cs="宋体"/>
                <w:color w:val="000000"/>
              </w:rPr>
            </w:pPr>
            <w:r>
              <w:rPr>
                <w:rFonts w:hint="eastAsia" w:ascii="宋体" w:hAnsi="宋体" w:cs="宋体"/>
                <w:color w:val="000000"/>
              </w:rPr>
              <w:t xml:space="preserve">分包一、分包二：</w:t>
            </w:r>
            <w:r>
              <w:rPr>
                <w:rFonts w:hint="eastAsia" w:ascii="宋体" w:hAnsi="宋体" w:cs="宋体"/>
                <w:color w:val="000000"/>
              </w:rPr>
            </w:r>
            <w:r/>
          </w:p>
          <w:p>
            <w:pPr>
              <w:pStyle w:val="684"/>
              <w:widowControl/>
              <w:rPr>
                <w:rFonts w:hint="eastAsia" w:ascii="宋体" w:hAnsi="宋体" w:cs="宋体"/>
                <w:color w:val="000000"/>
              </w:rPr>
            </w:pPr>
            <w:r>
              <w:rPr>
                <w:rFonts w:hint="eastAsia" w:ascii="宋体" w:hAnsi="宋体" w:cs="宋体"/>
                <w:color w:val="000000"/>
              </w:rPr>
              <w:t xml:space="preserve">（1）供应商提供2021年1月1日（合同签订为准）以来100M及以上带宽的类似项目的成功案例，有1个得1分，满分5分，须提供合同扫描件</w:t>
            </w:r>
            <w:r>
              <w:rPr>
                <w:rFonts w:hint="eastAsia" w:ascii="宋体" w:hAnsi="宋体" w:cs="宋体"/>
                <w:color w:val="000000"/>
              </w:rPr>
              <w:t xml:space="preserve">；</w:t>
            </w:r>
            <w:r>
              <w:rPr>
                <w:rFonts w:hint="eastAsia" w:ascii="宋体" w:hAnsi="宋体" w:cs="宋体"/>
                <w:color w:val="000000"/>
              </w:rPr>
              <w:br w:type="textWrapping" w:clear="all"/>
              <w:t xml:space="preserve">（2）供应商提供2021年1月1日（合同签订为准）以来1000M及以上带宽的类似互联网专线宽带项目的成功案例，有1个得1分，满分5分，须提供合同扫描件</w:t>
            </w:r>
            <w:r>
              <w:rPr>
                <w:rFonts w:hint="eastAsia" w:ascii="宋体" w:hAnsi="宋体" w:cs="宋体"/>
                <w:color w:val="000000"/>
              </w:rPr>
              <w:t xml:space="preserve">。</w:t>
            </w:r>
            <w:r>
              <w:rPr>
                <w:rFonts w:hint="eastAsia" w:ascii="宋体" w:hAnsi="宋体" w:cs="宋体"/>
                <w:color w:val="000000"/>
              </w:rPr>
            </w:r>
            <w:r/>
          </w:p>
          <w:p>
            <w:pPr>
              <w:pStyle w:val="684"/>
              <w:widowControl/>
              <w:rPr>
                <w:rFonts w:hint="eastAsia" w:ascii="宋体" w:hAnsi="宋体" w:cs="宋体"/>
                <w:color w:val="000000"/>
              </w:rPr>
            </w:pPr>
            <w:r>
              <w:rPr>
                <w:rFonts w:hint="eastAsia" w:ascii="宋体" w:hAnsi="宋体" w:cs="宋体"/>
                <w:color w:val="000000"/>
              </w:rPr>
              <w:t xml:space="preserve">分包三：</w:t>
            </w:r>
            <w:r>
              <w:rPr>
                <w:rFonts w:hint="eastAsia" w:ascii="宋体" w:hAnsi="宋体" w:cs="宋体"/>
                <w:color w:val="000000"/>
              </w:rPr>
            </w:r>
            <w:r/>
          </w:p>
          <w:p>
            <w:pPr>
              <w:pStyle w:val="684"/>
              <w:widowControl/>
              <w:rPr>
                <w:rFonts w:ascii="宋体" w:hAnsi="宋体" w:cs="宋体"/>
                <w:color w:val="000000"/>
              </w:rPr>
            </w:pPr>
            <w:r>
              <w:rPr>
                <w:rFonts w:hint="eastAsia" w:ascii="宋体" w:hAnsi="宋体" w:cs="宋体"/>
                <w:color w:val="000000"/>
              </w:rPr>
              <w:t xml:space="preserve">供应商提供2021年1月1日（合同签订为准）以</w:t>
            </w:r>
            <w:r>
              <w:rPr>
                <w:rFonts w:hint="eastAsia" w:ascii="宋体" w:hAnsi="宋体" w:cs="宋体"/>
                <w:color w:val="000000"/>
              </w:rPr>
              <w:t xml:space="preserve">来</w:t>
            </w:r>
            <w:r>
              <w:rPr>
                <w:rFonts w:hint="eastAsia" w:ascii="宋体" w:hAnsi="宋体" w:cs="宋体"/>
                <w:color w:val="000000"/>
              </w:rPr>
              <w:t xml:space="preserve">10M（含）以上50M以下线路租赁合同的有1个得2分，最高得10分，须提供合同扫描件</w:t>
            </w: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cantSplit/>
          <w:trHeight w:val="1477"/>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5.2</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60" w:type="dxa"/>
            <w:vAlign w:val="bottom"/>
            <w:textDirection w:val="lrTb"/>
            <w:noWrap w:val="false"/>
          </w:tcPr>
          <w:p>
            <w:pPr>
              <w:pStyle w:val="684"/>
              <w:widowControl/>
              <w:rPr>
                <w:rFonts w:ascii="宋体" w:hAnsi="宋体" w:cs="宋体"/>
                <w:color w:val="000000"/>
              </w:rPr>
            </w:pPr>
            <w:r>
              <w:rPr>
                <w:rFonts w:hint="eastAsia" w:ascii="宋体" w:hAnsi="宋体" w:cs="宋体"/>
                <w:color w:val="000000"/>
              </w:rPr>
              <w:t xml:space="preserve">认证资质（8分）。投标人具有国家认监委认可的机构颁发的有效期内的ISO20000信息技术服务管理体系认证、ISO27001信息安全管理体系认证认证、ISO22301业务连续性管理体系认证、ISO27701隐私信息管理体系认证，每提供1项得2分，满分8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cantSplit/>
          <w:trHeight w:val="231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684"/>
              <w:jc w:val="center"/>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600" w:type="dxa"/>
            <w:vAlign w:val="center"/>
            <w:textDirection w:val="lrTb"/>
            <w:noWrap w:val="false"/>
          </w:tcPr>
          <w:p>
            <w:pPr>
              <w:pStyle w:val="684"/>
              <w:jc w:val="center"/>
              <w:widowControl/>
              <w:rPr>
                <w:rFonts w:ascii="宋体" w:hAnsi="宋体" w:cs="宋体"/>
                <w:b/>
                <w:bCs/>
                <w:color w:val="000000"/>
              </w:rPr>
            </w:pPr>
            <w:r>
              <w:rPr>
                <w:rFonts w:hint="eastAsia" w:ascii="宋体" w:hAnsi="宋体" w:cs="宋体"/>
                <w:b/>
                <w:bCs/>
                <w:color w:val="000000"/>
              </w:rPr>
              <w:t xml:space="preserve">5.3</w:t>
            </w: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5360" w:type="dxa"/>
            <w:vAlign w:val="bottom"/>
            <w:textDirection w:val="lrTb"/>
            <w:noWrap w:val="false"/>
          </w:tcPr>
          <w:p>
            <w:pPr>
              <w:pStyle w:val="684"/>
              <w:widowControl/>
              <w:rPr>
                <w:rFonts w:ascii="宋体" w:hAnsi="宋体" w:cs="宋体"/>
                <w:color w:val="000000"/>
              </w:rPr>
            </w:pPr>
            <w:r>
              <w:rPr>
                <w:rFonts w:hint="eastAsia" w:ascii="宋体" w:hAnsi="宋体" w:cs="宋体"/>
                <w:color w:val="000000"/>
              </w:rPr>
              <w:t xml:space="preserve">知识产权。（3分）</w:t>
              <w:br w:type="textWrapping" w:clear="all"/>
              <w:t xml:space="preserve">根据供应商所投产品具有“OTN”、“光传送网”、“宽带”关键字的国家知识发明专利进行评分，每提供1个国家知识产权局颁发的发明专利证书得1分，最多得3分。（如投标文件中提供的专利名称表述与招标文件描述的关键字样不一致，而该投标文件中能证明供应商拥有的专利具有相同或相似功能和效果，且评审委员会认可的，视同符合要求。）需提供相关证书复印件。不提供或不符合要求的不得分。</w:t>
            </w:r>
            <w:r>
              <w:rPr>
                <w:rFonts w:ascii="宋体" w:hAnsi="宋体" w:cs="宋体"/>
                <w:color w:val="000000"/>
              </w:rPr>
            </w:r>
            <w:r/>
          </w:p>
        </w:tc>
        <w:tc>
          <w:tcPr>
            <w:tcBorders>
              <w:top w:val="single" w:color="000000" w:sz="4" w:space="0"/>
              <w:left w:val="single" w:color="000000" w:sz="4" w:space="0"/>
              <w:bottom w:val="single" w:color="000000" w:sz="8" w:space="0"/>
              <w:right w:val="single" w:color="000000" w:sz="8" w:space="0"/>
            </w:tcBorders>
            <w:tcW w:w="1420" w:type="dxa"/>
            <w:vAlign w:val="center"/>
            <w:textDirection w:val="lrTb"/>
            <w:noWrap w:val="false"/>
          </w:tcPr>
          <w:p>
            <w:pPr>
              <w:pStyle w:val="684"/>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bl>
    <w:p>
      <w:pPr>
        <w:pStyle w:val="684"/>
        <w:rPr>
          <w:rFonts w:hint="eastAsia"/>
        </w:rPr>
      </w:pPr>
      <w:r>
        <w:rPr>
          <w:rFonts w:hint="eastAsia"/>
        </w:rPr>
      </w:r>
      <w:r/>
    </w:p>
    <w:p>
      <w:pPr>
        <w:pStyle w:val="684"/>
        <w:ind w:firstLine="480"/>
        <w:spacing w:line="400" w:lineRule="exact"/>
        <w:rPr>
          <w:rFonts w:ascii="宋体" w:hAnsi="宋体"/>
          <w:sz w:val="24"/>
          <w:szCs w:val="24"/>
        </w:rPr>
      </w:pPr>
      <w:r>
        <w:rPr>
          <w:rFonts w:hint="eastAsia" w:ascii="宋体" w:hAnsi="宋体"/>
          <w:sz w:val="24"/>
          <w:szCs w:val="24"/>
        </w:rPr>
        <w:t xml:space="preserve">（以上材料需提供复印件，且均需在有效期内，否则视为无效。）</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注：采购人在合同签订前核查以上评分项目中证明材料原件。</w:t>
      </w:r>
      <w:r>
        <w:rPr>
          <w:rFonts w:ascii="宋体" w:hAnsi="宋体"/>
          <w:sz w:val="24"/>
          <w:szCs w:val="24"/>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5"/>
        <w:rPr>
          <w:rFonts w:hint="eastAsia" w:ascii="黑体" w:eastAsia="黑体"/>
          <w:bCs/>
          <w:sz w:val="44"/>
        </w:rPr>
      </w:pPr>
      <w:r>
        <w:rPr>
          <w:rFonts w:hint="eastAsia" w:ascii="黑体" w:eastAsia="黑体"/>
          <w:bCs/>
          <w:sz w:val="44"/>
        </w:rPr>
        <w:t xml:space="preserve">第六章  投标</w:t>
      </w:r>
      <w:bookmarkEnd w:id="188"/>
      <w:r/>
      <w:bookmarkEnd w:id="189"/>
      <w:r/>
      <w:bookmarkEnd w:id="191"/>
      <w:r>
        <w:rPr>
          <w:rFonts w:hint="eastAsia" w:ascii="黑体" w:eastAsia="黑体"/>
          <w:bCs/>
          <w:sz w:val="44"/>
        </w:rPr>
        <w:t xml:space="preserve">文件格式 </w:t>
      </w:r>
      <w:r/>
    </w:p>
    <w:p>
      <w:pPr>
        <w:pStyle w:val="684"/>
        <w:jc w:val="center"/>
        <w:rPr>
          <w:rFonts w:hint="eastAsia" w:ascii="宋体" w:hAnsi="宋体"/>
          <w:b/>
          <w:sz w:val="72"/>
        </w:rPr>
      </w:pPr>
      <w:r/>
      <w:bookmarkStart w:id="192" w:name="_Toc120614282"/>
      <w:r/>
      <w:bookmarkStart w:id="193" w:name="_Toc49090576"/>
      <w:r/>
      <w:bookmarkStart w:id="194" w:name="_Toc26554094"/>
      <w:r/>
      <w:bookmarkStart w:id="195" w:name="_Hlt26671244"/>
      <w:r/>
      <w:bookmarkEnd w:id="195"/>
      <w:r/>
      <w:bookmarkStart w:id="196" w:name="_Hlt26955039"/>
      <w:r/>
      <w:bookmarkEnd w:id="196"/>
      <w:r>
        <w:rPr>
          <w:rFonts w:hint="eastAsia" w:ascii="宋体" w:hAnsi="宋体"/>
          <w:b/>
          <w:sz w:val="72"/>
        </w:rPr>
      </w:r>
      <w:r/>
    </w:p>
    <w:p>
      <w:pPr>
        <w:pStyle w:val="684"/>
        <w:jc w:val="center"/>
        <w:rPr>
          <w:rFonts w:hint="eastAsia" w:ascii="宋体" w:hAnsi="宋体"/>
          <w:b/>
          <w:sz w:val="72"/>
        </w:rPr>
      </w:pPr>
      <w:r>
        <w:rPr>
          <w:rFonts w:hint="eastAsia" w:ascii="宋体" w:hAnsi="宋体"/>
          <w:b/>
          <w:sz w:val="72"/>
        </w:rPr>
        <w:t xml:space="preserve">投  标  文  件</w:t>
      </w:r>
      <w:r/>
    </w:p>
    <w:p>
      <w:pPr>
        <w:pStyle w:val="684"/>
        <w:jc w:val="center"/>
        <w:rPr>
          <w:rFonts w:hint="eastAsia" w:ascii="宋体" w:hAnsi="宋体"/>
          <w:b/>
          <w:sz w:val="72"/>
        </w:rPr>
      </w:pPr>
      <w:r>
        <w:rPr>
          <w:rFonts w:hint="eastAsia" w:ascii="宋体" w:hAnsi="宋体"/>
          <w:b/>
          <w:sz w:val="72"/>
        </w:rPr>
      </w:r>
      <w:r/>
    </w:p>
    <w:p>
      <w:pPr>
        <w:pStyle w:val="684"/>
        <w:jc w:val="center"/>
        <w:rPr>
          <w:rFonts w:hint="eastAsia" w:ascii="宋体" w:hAnsi="宋体"/>
          <w:b/>
          <w:sz w:val="72"/>
        </w:rPr>
      </w:pPr>
      <w:r>
        <w:rPr>
          <w:rFonts w:hint="eastAsia" w:ascii="宋体" w:hAnsi="宋体"/>
          <w:b/>
          <w:sz w:val="72"/>
        </w:rPr>
      </w:r>
      <w:r/>
    </w:p>
    <w:p>
      <w:pPr>
        <w:pStyle w:val="684"/>
        <w:jc w:val="center"/>
        <w:rPr>
          <w:rFonts w:hint="eastAsia" w:ascii="宋体" w:hAnsi="宋体"/>
          <w:b/>
          <w:sz w:val="36"/>
        </w:rPr>
      </w:pPr>
      <w:r>
        <w:rPr>
          <w:rFonts w:hint="eastAsia" w:ascii="宋体" w:hAnsi="宋体"/>
          <w:b/>
          <w:sz w:val="36"/>
        </w:rPr>
      </w:r>
      <w:r/>
    </w:p>
    <w:p>
      <w:pPr>
        <w:pStyle w:val="684"/>
        <w:jc w:val="center"/>
        <w:rPr>
          <w:rFonts w:hint="eastAsia" w:ascii="宋体" w:hAnsi="宋体"/>
          <w:b/>
          <w:sz w:val="36"/>
        </w:rPr>
      </w:pPr>
      <w:r>
        <w:rPr>
          <w:rFonts w:hint="eastAsia" w:ascii="宋体" w:hAnsi="宋体"/>
          <w:b/>
          <w:sz w:val="36"/>
        </w:rPr>
      </w:r>
      <w:r/>
    </w:p>
    <w:p>
      <w:pPr>
        <w:pStyle w:val="684"/>
        <w:jc w:val="center"/>
        <w:rPr>
          <w:rFonts w:hint="eastAsia" w:ascii="宋体" w:hAnsi="宋体"/>
          <w:b/>
          <w:sz w:val="36"/>
        </w:rPr>
      </w:pPr>
      <w:r>
        <w:rPr>
          <w:rFonts w:hint="eastAsia" w:ascii="宋体" w:hAnsi="宋体"/>
          <w:b/>
          <w:sz w:val="36"/>
        </w:rPr>
      </w:r>
      <w:r/>
    </w:p>
    <w:p>
      <w:pPr>
        <w:pStyle w:val="68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84"/>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68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84"/>
        <w:rPr>
          <w:rFonts w:hint="eastAsia" w:ascii="宋体" w:hAnsi="宋体"/>
          <w:b/>
          <w:sz w:val="36"/>
          <w:u w:val="single"/>
        </w:rPr>
      </w:pPr>
      <w:r>
        <w:rPr>
          <w:rFonts w:hint="eastAsia" w:ascii="宋体" w:hAnsi="宋体"/>
          <w:b/>
          <w:sz w:val="36"/>
        </w:rPr>
        <w:t xml:space="preserve">     </w:t>
      </w: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8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文件的</w:t>
      </w:r>
      <w:r>
        <w:rPr>
          <w:rFonts w:ascii="宋体" w:hAnsi="宋体"/>
          <w:b/>
          <w:bCs/>
          <w:sz w:val="32"/>
          <w:szCs w:val="32"/>
        </w:rPr>
        <w:t xml:space="preserve">组成</w:t>
      </w: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8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8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8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84"/>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hint="eastAsia" w:ascii="宋体" w:hAnsi="宋体"/>
          <w:sz w:val="24"/>
        </w:rPr>
      </w:r>
      <w:r/>
    </w:p>
    <w:p>
      <w:pPr>
        <w:pStyle w:val="68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8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8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68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8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8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84"/>
        <w:ind w:left="480"/>
        <w:jc w:val="left"/>
        <w:spacing w:line="400" w:lineRule="exact"/>
        <w:rPr>
          <w:rFonts w:ascii="宋体" w:hAnsi="宋体"/>
          <w:sz w:val="24"/>
        </w:rPr>
      </w:pPr>
      <w:r>
        <w:rPr>
          <w:rFonts w:hint="eastAsia" w:ascii="宋体" w:hAnsi="宋体"/>
          <w:sz w:val="24"/>
        </w:rPr>
        <w:t xml:space="preserve">5.参加政府采购活动前 3 年内在经营活动中没有重大违法记录的书面声明（</w:t>
      </w:r>
      <w:r>
        <w:rPr>
          <w:rFonts w:hint="eastAsia" w:ascii="宋体" w:hAnsi="宋体"/>
          <w:sz w:val="24"/>
        </w:rPr>
        <w:t xml:space="preserve">格</w:t>
      </w:r>
      <w:r>
        <w:rPr>
          <w:rFonts w:hint="eastAsia" w:ascii="宋体" w:hAnsi="宋体"/>
          <w:sz w:val="24"/>
        </w:rPr>
        <w:t xml:space="preserve">式</w:t>
      </w:r>
      <w:r>
        <w:rPr>
          <w:rFonts w:ascii="宋体" w:hAnsi="宋体"/>
          <w:sz w:val="24"/>
        </w:rPr>
      </w:r>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
        <w:rPr>
          <w:rFonts w:ascii="宋体" w:hAnsi="宋体"/>
          <w:sz w:val="24"/>
        </w:rPr>
      </w:r>
    </w:p>
    <w:p>
      <w:pPr>
        <w:pStyle w:val="68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8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w:t>
      </w:r>
      <w:r>
        <w:rPr>
          <w:rFonts w:hint="eastAsia" w:ascii="宋体" w:hAnsi="宋体"/>
          <w:sz w:val="24"/>
          <w:szCs w:val="24"/>
        </w:rPr>
        <w:t xml:space="preserve">记录（</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ascii="宋体" w:hAnsi="宋体"/>
          <w:sz w:val="24"/>
        </w:rPr>
      </w:r>
      <w:r/>
    </w:p>
    <w:p>
      <w:pPr>
        <w:pStyle w:val="684"/>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84"/>
        <w:ind w:firstLine="480"/>
        <w:spacing w:line="400" w:lineRule="exact"/>
        <w:rPr>
          <w:rFonts w:hint="eastAsia" w:ascii="宋体" w:hAnsi="宋体"/>
          <w:sz w:val="24"/>
        </w:rPr>
      </w:pPr>
      <w:r>
        <w:rPr>
          <w:rFonts w:ascii="宋体" w:hAnsi="宋体"/>
          <w:sz w:val="24"/>
        </w:rPr>
        <w:t xml:space="preserve">9</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84"/>
        <w:ind w:firstLine="480"/>
        <w:spacing w:line="400" w:lineRule="exact"/>
        <w:rPr>
          <w:rFonts w:hint="eastAsia" w:ascii="宋体" w:hAnsi="宋体"/>
          <w:sz w:val="24"/>
        </w:rPr>
      </w:pPr>
      <w:r>
        <w:rPr>
          <w:rFonts w:ascii="宋体" w:hAnsi="宋体"/>
          <w:sz w:val="24"/>
        </w:rPr>
        <w:t xml:space="preserve">10</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pStyle w:val="684"/>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ascii="宋体" w:hAnsi="宋体"/>
          <w:sz w:val="24"/>
        </w:rPr>
        <w:t xml:space="preserve">.</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pStyle w:val="684"/>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11</w:t>
      </w:r>
      <w:r>
        <w:rPr>
          <w:rFonts w:hint="eastAsia" w:ascii="宋体" w:hAnsi="宋体"/>
          <w:sz w:val="24"/>
        </w:rPr>
        <w:t xml:space="preserve">）</w:t>
      </w:r>
      <w:r>
        <w:rPr>
          <w:rFonts w:ascii="宋体" w:hAnsi="宋体"/>
          <w:sz w:val="24"/>
        </w:rPr>
      </w:r>
      <w:r/>
    </w:p>
    <w:p>
      <w:pPr>
        <w:pStyle w:val="684"/>
        <w:ind w:left="480"/>
        <w:spacing w:line="400" w:lineRule="exact"/>
        <w:rPr>
          <w:rFonts w:ascii="宋体" w:hAnsi="宋体"/>
          <w:color w:val="000000"/>
          <w:sz w:val="24"/>
          <w:szCs w:val="24"/>
        </w:rPr>
      </w:pPr>
      <w:r>
        <w:rPr>
          <w:rFonts w:hint="eastAsia" w:ascii="宋体" w:hAnsi="宋体"/>
          <w:sz w:val="24"/>
          <w:szCs w:val="24"/>
        </w:rPr>
        <w:t xml:space="preserve">总备注：上述“资格审查内容”中1-5条、</w:t>
      </w:r>
      <w:r>
        <w:rPr>
          <w:rFonts w:hint="eastAsia" w:ascii="宋体" w:hAnsi="宋体"/>
          <w:color w:val="000000"/>
          <w:sz w:val="24"/>
          <w:szCs w:val="24"/>
        </w:rPr>
        <w:t xml:space="preserve">8</w:t>
      </w:r>
      <w:r>
        <w:rPr>
          <w:rFonts w:hint="eastAsia" w:ascii="宋体" w:hAnsi="宋体"/>
          <w:color w:val="000000"/>
          <w:sz w:val="24"/>
          <w:szCs w:val="24"/>
        </w:rPr>
        <w:t xml:space="preserve">、9</w:t>
      </w:r>
      <w:r>
        <w:rPr>
          <w:rFonts w:hint="eastAsia" w:ascii="宋体" w:hAnsi="宋体"/>
          <w:color w:val="000000"/>
          <w:sz w:val="24"/>
          <w:szCs w:val="24"/>
        </w:rPr>
        <w:t xml:space="preserve">条投标人必须在投标文件中提</w:t>
      </w:r>
      <w:r>
        <w:rPr>
          <w:rFonts w:ascii="宋体" w:hAnsi="宋体"/>
          <w:color w:val="000000"/>
          <w:sz w:val="24"/>
          <w:szCs w:val="24"/>
        </w:rPr>
      </w:r>
      <w:r/>
    </w:p>
    <w:p>
      <w:pPr>
        <w:pStyle w:val="684"/>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w:t>
      </w:r>
      <w:r>
        <w:rPr>
          <w:rFonts w:hint="eastAsia" w:ascii="宋体" w:hAnsi="宋体"/>
          <w:color w:val="000000"/>
          <w:sz w:val="24"/>
          <w:szCs w:val="24"/>
        </w:rPr>
        <w:t xml:space="preserve">、</w:t>
      </w:r>
      <w:r>
        <w:rPr>
          <w:rFonts w:hint="eastAsia" w:ascii="宋体" w:hAnsi="宋体"/>
          <w:color w:val="000000"/>
          <w:sz w:val="24"/>
          <w:szCs w:val="24"/>
        </w:rPr>
        <w:t xml:space="preserve">10、11</w:t>
      </w:r>
      <w:r>
        <w:rPr>
          <w:rFonts w:hint="eastAsia" w:ascii="宋体" w:hAnsi="宋体"/>
          <w:color w:val="000000"/>
          <w:sz w:val="24"/>
          <w:szCs w:val="24"/>
        </w:rPr>
        <w:t xml:space="preserve">、12</w:t>
      </w:r>
      <w:r>
        <w:rPr>
          <w:rFonts w:hint="eastAsia" w:ascii="宋体" w:hAnsi="宋体"/>
          <w:color w:val="000000"/>
          <w:sz w:val="24"/>
          <w:szCs w:val="24"/>
        </w:rPr>
        <w:t xml:space="preserve">条如招标文件要求必须提供相关材料而未提供的，作无效投标处理。</w:t>
      </w:r>
      <w:r>
        <w:rPr>
          <w:rFonts w:ascii="宋体" w:hAnsi="宋体"/>
          <w:color w:val="000000"/>
          <w:sz w:val="24"/>
          <w:szCs w:val="24"/>
        </w:rPr>
      </w:r>
      <w:r/>
    </w:p>
    <w:p>
      <w:pPr>
        <w:pStyle w:val="68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8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pStyle w:val="68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68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8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84"/>
        <w:rPr>
          <w:rFonts w:hint="eastAsia" w:ascii="宋体" w:hAnsi="宋体"/>
          <w:b/>
          <w:color w:val="ff0000"/>
          <w:sz w:val="24"/>
          <w:szCs w:val="24"/>
        </w:rPr>
      </w:pPr>
      <w:r>
        <w:rPr>
          <w:rFonts w:hint="eastAsia" w:ascii="宋体" w:hAnsi="宋体"/>
          <w:b/>
          <w:color w:val="ff0000"/>
          <w:sz w:val="24"/>
          <w:szCs w:val="24"/>
        </w:rPr>
      </w:r>
      <w:r/>
    </w:p>
    <w:p>
      <w:pPr>
        <w:pStyle w:val="684"/>
        <w:rPr>
          <w:rFonts w:hint="eastAsia" w:eastAsia="仿宋_GB2312"/>
          <w:sz w:val="24"/>
          <w:szCs w:val="20"/>
        </w:rPr>
      </w:pPr>
      <w:r>
        <w:rPr>
          <w:rFonts w:hint="eastAsia" w:ascii="宋体" w:hAnsi="宋体"/>
          <w:b/>
          <w:sz w:val="24"/>
          <w:szCs w:val="24"/>
        </w:rPr>
        <w:t xml:space="preserve">附件1 </w:t>
      </w:r>
      <w:r>
        <w:rPr>
          <w:rFonts w:hint="eastAsia" w:ascii="宋体" w:hAnsi="宋体"/>
          <w:b/>
          <w:sz w:val="24"/>
          <w:szCs w:val="24"/>
        </w:rPr>
        <w:t xml:space="preserve">开标一览表</w:t>
      </w:r>
      <w:r>
        <w:rPr>
          <w:rFonts w:hint="eastAsia" w:eastAsia="仿宋_GB2312"/>
          <w:sz w:val="24"/>
          <w:szCs w:val="20"/>
        </w:rPr>
      </w:r>
      <w:r/>
    </w:p>
    <w:p>
      <w:pPr>
        <w:pStyle w:val="68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8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84"/>
        <w:ind w:firstLine="482"/>
        <w:spacing w:line="0" w:lineRule="atLeast"/>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ascii="宋体" w:hAnsi="宋体"/>
          <w:sz w:val="24"/>
          <w:szCs w:val="24"/>
        </w:rPr>
      </w:r>
      <w:r/>
    </w:p>
    <w:p>
      <w:pPr>
        <w:pStyle w:val="684"/>
        <w:ind w:firstLine="482"/>
        <w:spacing w:line="0" w:lineRule="atLeast"/>
        <w:rPr>
          <w:rFonts w:ascii="宋体" w:hAnsi="宋体"/>
          <w:sz w:val="24"/>
          <w:szCs w:val="24"/>
        </w:rPr>
      </w:pP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8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7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84"/>
        <w:rPr>
          <w:rFonts w:hint="eastAsia" w:ascii="宋体" w:hAnsi="宋体"/>
          <w:sz w:val="24"/>
          <w:szCs w:val="24"/>
        </w:rPr>
      </w:pPr>
      <w:r>
        <w:rPr>
          <w:rFonts w:hint="eastAsia" w:ascii="宋体" w:hAnsi="宋体"/>
          <w:sz w:val="24"/>
          <w:szCs w:val="24"/>
        </w:rPr>
      </w:r>
      <w:r/>
    </w:p>
    <w:p>
      <w:pPr>
        <w:pStyle w:val="684"/>
        <w:jc w:val="center"/>
        <w:rPr>
          <w:rFonts w:ascii="宋体" w:hAnsi="宋体"/>
          <w:b/>
          <w:sz w:val="24"/>
          <w:szCs w:val="24"/>
        </w:rPr>
      </w:pPr>
      <w:r>
        <w:rPr>
          <w:rFonts w:ascii="宋体" w:hAnsi="宋体"/>
          <w:b/>
          <w:sz w:val="24"/>
          <w:szCs w:val="24"/>
        </w:rPr>
      </w:r>
      <w:r/>
    </w:p>
    <w:p>
      <w:pPr>
        <w:pStyle w:val="684"/>
        <w:jc w:val="center"/>
        <w:rPr>
          <w:rFonts w:hint="eastAsia" w:ascii="宋体" w:hAnsi="宋体"/>
          <w:b/>
          <w:sz w:val="24"/>
          <w:szCs w:val="24"/>
        </w:rPr>
      </w:pPr>
      <w:r>
        <w:rPr>
          <w:rFonts w:hint="eastAsia" w:ascii="宋体" w:hAnsi="宋体"/>
          <w:b/>
          <w:sz w:val="24"/>
          <w:szCs w:val="24"/>
        </w:rPr>
        <w:t xml:space="preserve">附件2 投标分项报价表（</w:t>
      </w:r>
      <w:r>
        <w:rPr>
          <w:rFonts w:hint="eastAsia" w:ascii="宋体" w:hAnsi="宋体"/>
          <w:b/>
          <w:sz w:val="24"/>
          <w:szCs w:val="24"/>
        </w:rPr>
        <w:t xml:space="preserve">采购包号</w:t>
      </w:r>
      <w:r>
        <w:rPr>
          <w:rFonts w:hint="eastAsia" w:ascii="宋体" w:hAnsi="宋体"/>
          <w:b/>
          <w:sz w:val="24"/>
          <w:szCs w:val="24"/>
        </w:rPr>
        <w:t xml:space="preserve">：**）</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8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8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8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684"/>
              <w:spacing w:line="0" w:lineRule="atLeast"/>
              <w:rPr>
                <w:rFonts w:hint="eastAsia" w:ascii="宋体" w:hAnsi="宋体"/>
                <w:sz w:val="24"/>
                <w:szCs w:val="24"/>
              </w:rPr>
            </w:pPr>
            <w:r>
              <w:rPr>
                <w:rFonts w:hint="eastAsia" w:ascii="宋体" w:hAnsi="宋体"/>
                <w:sz w:val="24"/>
                <w:szCs w:val="24"/>
              </w:rPr>
            </w:r>
            <w:r/>
          </w:p>
        </w:tc>
      </w:tr>
    </w:tbl>
    <w:p>
      <w:pPr>
        <w:pStyle w:val="68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8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84"/>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rPr>
          <w:rFonts w:ascii="宋体" w:hAnsi="宋体"/>
          <w:sz w:val="24"/>
          <w:szCs w:val="24"/>
        </w:rPr>
      </w:r>
      <w:r/>
    </w:p>
    <w:p>
      <w:pPr>
        <w:pStyle w:val="68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8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t xml:space="preserve">采购包号</w:t>
      </w:r>
      <w:r>
        <w:rPr>
          <w:rFonts w:hint="eastAsia" w:ascii="宋体" w:hAnsi="宋体"/>
          <w:b/>
          <w:sz w:val="24"/>
          <w:szCs w:val="24"/>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bl>
    <w:p>
      <w:pPr>
        <w:pStyle w:val="6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84"/>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对技术</w:t>
      </w:r>
      <w:r>
        <w:rPr>
          <w:rFonts w:hint="eastAsia" w:ascii="宋体" w:hAnsi="宋体"/>
          <w:sz w:val="24"/>
          <w:szCs w:val="24"/>
        </w:rPr>
        <w:t xml:space="preserve">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t xml:space="preserve">采购包号</w:t>
      </w:r>
      <w:r>
        <w:rPr>
          <w:rFonts w:hint="eastAsia" w:ascii="宋体" w:hAnsi="宋体"/>
          <w:b/>
          <w:sz w:val="24"/>
          <w:szCs w:val="24"/>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rPr>
                <w:rFonts w:hint="eastAsia" w:ascii="宋体" w:hAnsi="宋体"/>
                <w:sz w:val="24"/>
                <w:szCs w:val="24"/>
              </w:rPr>
            </w:r>
            <w:r/>
          </w:p>
        </w:tc>
        <w:tc>
          <w:tcPr>
            <w:tcW w:w="3191"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bl>
    <w:p>
      <w:pPr>
        <w:pStyle w:val="6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84"/>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w:t>
      </w:r>
      <w:r>
        <w:rPr>
          <w:rFonts w:hint="eastAsia" w:ascii="宋体" w:hAnsi="宋体"/>
          <w:sz w:val="24"/>
          <w:szCs w:val="24"/>
        </w:rPr>
        <w:t xml:space="preserve">商务要求（未加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84"/>
        <w:rPr>
          <w:rFonts w:hint="eastAsia" w:ascii="宋体" w:hAnsi="宋体"/>
          <w:b/>
          <w:sz w:val="24"/>
        </w:rPr>
      </w:pPr>
      <w:r>
        <w:rPr>
          <w:rFonts w:hint="eastAsia" w:ascii="宋体" w:hAnsi="宋体"/>
          <w:b/>
          <w:sz w:val="24"/>
        </w:rPr>
      </w:r>
      <w:r/>
    </w:p>
    <w:p>
      <w:pPr>
        <w:pStyle w:val="684"/>
        <w:ind w:firstLine="480"/>
        <w:spacing w:line="440" w:lineRule="exact"/>
        <w:rPr>
          <w:rFonts w:ascii="宋体" w:hAnsi="宋体"/>
          <w:sz w:val="24"/>
        </w:rPr>
      </w:pPr>
      <w:r>
        <w:rPr>
          <w:rFonts w:ascii="宋体" w:hAnsi="宋体"/>
          <w:sz w:val="24"/>
        </w:rPr>
      </w:r>
      <w:r/>
    </w:p>
    <w:p>
      <w:pPr>
        <w:pStyle w:val="684"/>
        <w:ind w:firstLine="480"/>
        <w:spacing w:line="440" w:lineRule="exact"/>
        <w:rPr>
          <w:rFonts w:ascii="宋体" w:hAnsi="宋体"/>
          <w:sz w:val="24"/>
        </w:rPr>
      </w:pPr>
      <w:r>
        <w:rPr>
          <w:rFonts w:ascii="宋体" w:hAnsi="宋体"/>
          <w:sz w:val="24"/>
        </w:rPr>
      </w:r>
      <w:r/>
    </w:p>
    <w:p>
      <w:pPr>
        <w:pStyle w:val="684"/>
        <w:ind w:firstLine="480"/>
        <w:spacing w:line="440" w:lineRule="exact"/>
        <w:rPr>
          <w:rFonts w:ascii="宋体" w:hAnsi="宋体"/>
          <w:sz w:val="24"/>
        </w:rPr>
      </w:pPr>
      <w:r>
        <w:rPr>
          <w:rFonts w:ascii="宋体" w:hAnsi="宋体"/>
          <w:sz w:val="24"/>
        </w:rPr>
      </w:r>
      <w:r/>
    </w:p>
    <w:p>
      <w:pPr>
        <w:pStyle w:val="684"/>
        <w:ind w:firstLine="480"/>
        <w:spacing w:line="440" w:lineRule="exact"/>
        <w:rPr>
          <w:rFonts w:hint="eastAsia" w:ascii="宋体" w:hAnsi="宋体"/>
          <w:sz w:val="24"/>
        </w:rPr>
      </w:pPr>
      <w:r>
        <w:rPr>
          <w:rFonts w:hint="eastAsia" w:ascii="宋体" w:hAnsi="宋体"/>
          <w:sz w:val="24"/>
        </w:rPr>
      </w:r>
      <w:r/>
    </w:p>
    <w:p>
      <w:pPr>
        <w:pStyle w:val="68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68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68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8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84"/>
        <w:spacing w:line="460" w:lineRule="exact"/>
        <w:rPr>
          <w:rFonts w:hint="eastAsia" w:ascii="宋体" w:hAnsi="宋体"/>
          <w:bCs/>
          <w:color w:val="000000"/>
          <w:sz w:val="24"/>
        </w:rPr>
      </w:pPr>
      <w:r>
        <w:rPr>
          <w:rFonts w:hint="eastAsia" w:ascii="宋体" w:hAnsi="宋体"/>
          <w:bCs/>
          <w:color w:val="000000"/>
          <w:sz w:val="24"/>
        </w:rPr>
        <w:t xml:space="preserve">                                     </w:t>
      </w:r>
      <w:r/>
    </w:p>
    <w:p>
      <w:pPr>
        <w:pStyle w:val="684"/>
        <w:ind w:left="480"/>
        <w:rPr>
          <w:rFonts w:ascii="宋体" w:hAnsi="宋体"/>
          <w:b/>
          <w:color w:val="000000"/>
          <w:sz w:val="24"/>
        </w:rPr>
      </w:pPr>
      <w:r>
        <w:rPr>
          <w:rFonts w:ascii="宋体" w:hAnsi="宋体"/>
          <w:b/>
          <w:color w:val="000000"/>
          <w:sz w:val="24"/>
        </w:rPr>
      </w:r>
      <w:r/>
    </w:p>
    <w:p>
      <w:pPr>
        <w:pStyle w:val="68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684"/>
        <w:jc w:val="center"/>
        <w:spacing w:line="460" w:lineRule="exact"/>
        <w:rPr>
          <w:rFonts w:ascii="宋体" w:hAnsi="宋体"/>
          <w:b/>
          <w:bCs/>
          <w:color w:val="000000"/>
          <w:sz w:val="24"/>
        </w:rPr>
      </w:pPr>
      <w:r>
        <w:rPr>
          <w:rFonts w:ascii="宋体" w:hAnsi="宋体"/>
          <w:b/>
          <w:bCs/>
          <w:color w:val="000000"/>
          <w:sz w:val="24"/>
        </w:rPr>
      </w:r>
      <w:r/>
    </w:p>
    <w:p>
      <w:pPr>
        <w:pStyle w:val="68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w:t>
      </w:r>
      <w:r>
        <w:rPr>
          <w:rFonts w:hint="eastAsia" w:ascii="宋体" w:hAnsi="宋体"/>
          <w:bCs/>
          <w:color w:val="000000"/>
          <w:sz w:val="24"/>
        </w:rPr>
        <w:t xml:space="preserve">业、吊销许可证或者执照、较大数额罚款等行政处罚。</w:t>
      </w:r>
      <w:r>
        <w:rPr>
          <w:rFonts w:ascii="宋体" w:hAnsi="宋体"/>
          <w:bCs/>
          <w:color w:val="000000"/>
          <w:sz w:val="24"/>
        </w:rPr>
      </w:r>
      <w:r/>
    </w:p>
    <w:p>
      <w:pPr>
        <w:pStyle w:val="684"/>
        <w:ind w:left="480"/>
        <w:rPr>
          <w:rFonts w:ascii="宋体" w:hAnsi="宋体"/>
          <w:b/>
          <w:color w:val="ff0000"/>
          <w:sz w:val="24"/>
        </w:rPr>
      </w:pPr>
      <w:r>
        <w:rPr>
          <w:rFonts w:ascii="宋体" w:hAnsi="宋体"/>
          <w:b/>
          <w:color w:val="ff0000"/>
          <w:sz w:val="24"/>
        </w:rPr>
      </w:r>
      <w:r/>
    </w:p>
    <w:p>
      <w:pPr>
        <w:pStyle w:val="684"/>
        <w:ind w:firstLine="480"/>
        <w:spacing w:line="460" w:lineRule="exact"/>
        <w:rPr>
          <w:rFonts w:ascii="宋体" w:hAnsi="宋体"/>
          <w:b/>
          <w:color w:val="000000"/>
          <w:sz w:val="24"/>
        </w:rPr>
      </w:pPr>
      <w:r>
        <w:rPr>
          <w:rFonts w:ascii="宋体" w:hAnsi="宋体"/>
          <w:b/>
          <w:color w:val="000000"/>
          <w:sz w:val="24"/>
        </w:rPr>
      </w:r>
      <w:r/>
    </w:p>
    <w:p>
      <w:pPr>
        <w:pStyle w:val="684"/>
        <w:ind w:firstLine="480"/>
        <w:spacing w:line="460" w:lineRule="exact"/>
        <w:rPr>
          <w:rFonts w:ascii="宋体" w:hAnsi="宋体"/>
          <w:b/>
          <w:color w:val="000000"/>
          <w:sz w:val="24"/>
        </w:rPr>
      </w:pPr>
      <w:r>
        <w:rPr>
          <w:rFonts w:ascii="宋体" w:hAnsi="宋体"/>
          <w:b/>
          <w:color w:val="000000"/>
          <w:sz w:val="24"/>
        </w:rPr>
      </w:r>
      <w:r/>
    </w:p>
    <w:p>
      <w:pPr>
        <w:pStyle w:val="684"/>
        <w:ind w:firstLine="480"/>
        <w:spacing w:line="460" w:lineRule="exact"/>
        <w:rPr>
          <w:rFonts w:hint="eastAsia" w:ascii="宋体" w:hAnsi="宋体"/>
          <w:b/>
          <w:color w:val="000000"/>
          <w:sz w:val="24"/>
        </w:rPr>
      </w:pPr>
      <w:r>
        <w:rPr>
          <w:rFonts w:hint="eastAsia" w:ascii="宋体" w:hAnsi="宋体"/>
          <w:b/>
          <w:color w:val="000000"/>
          <w:sz w:val="24"/>
        </w:rPr>
      </w:r>
      <w:r/>
    </w:p>
    <w:p>
      <w:pPr>
        <w:pStyle w:val="68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8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pStyle w:val="68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8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68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684"/>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pStyle w:val="684"/>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u w:val="single"/>
        </w:rPr>
        <w:t xml:space="preserve">）</w:t>
      </w:r>
      <w:r>
        <w:rPr>
          <w:rFonts w:hint="eastAsia"/>
          <w:color w:val="000000"/>
          <w:sz w:val="24"/>
          <w:szCs w:val="24"/>
        </w:rPr>
      </w:r>
      <w:r/>
    </w:p>
    <w:p>
      <w:pPr>
        <w:pStyle w:val="684"/>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684"/>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84"/>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8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8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71"/>
        <w:spacing w:before="0" w:after="0" w:line="420" w:lineRule="exact"/>
        <w:rPr>
          <w:rFonts w:hint="eastAsia" w:ascii="宋体" w:hAnsi="宋体"/>
          <w:szCs w:val="21"/>
        </w:rPr>
      </w:pPr>
      <w:r>
        <w:rPr>
          <w:rFonts w:hint="eastAsia" w:ascii="宋体" w:hAnsi="宋体"/>
          <w:szCs w:val="21"/>
        </w:rPr>
        <w:t xml:space="preserve">根据贵方的JSZC</w:t>
      </w:r>
      <w:r>
        <w:rPr>
          <w:rFonts w:hint="eastAsia" w:ascii="宋体" w:hAnsi="宋体"/>
          <w:szCs w:val="21"/>
        </w:rPr>
        <w:t xml:space="preserve">-</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77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7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71"/>
        <w:ind w:left="420"/>
        <w:spacing w:before="0" w:after="0" w:line="420" w:lineRule="exact"/>
        <w:rPr>
          <w:rFonts w:hint="eastAsia" w:ascii="宋体" w:hAnsi="宋体"/>
          <w:szCs w:val="21"/>
        </w:rPr>
      </w:pPr>
      <w:r>
        <w:rPr>
          <w:rFonts w:hint="eastAsia" w:ascii="宋体" w:hAnsi="宋体"/>
          <w:szCs w:val="21"/>
        </w:rPr>
        <w:t xml:space="preserve">地          址：</w:t>
      </w:r>
      <w:r/>
    </w:p>
    <w:p>
      <w:pPr>
        <w:pStyle w:val="771"/>
        <w:ind w:left="420"/>
        <w:spacing w:before="0" w:after="0" w:line="420" w:lineRule="exact"/>
        <w:rPr>
          <w:rFonts w:hint="eastAsia" w:ascii="宋体" w:hAnsi="宋体"/>
          <w:szCs w:val="21"/>
        </w:rPr>
      </w:pPr>
      <w:r>
        <w:rPr>
          <w:rFonts w:hint="eastAsia" w:ascii="宋体" w:hAnsi="宋体"/>
          <w:szCs w:val="21"/>
        </w:rPr>
        <w:t xml:space="preserve">邮          编：</w:t>
      </w:r>
      <w:r/>
    </w:p>
    <w:p>
      <w:pPr>
        <w:pStyle w:val="771"/>
        <w:ind w:left="420"/>
        <w:spacing w:before="0" w:after="0" w:line="420" w:lineRule="exact"/>
        <w:rPr>
          <w:rFonts w:hint="eastAsia" w:ascii="宋体" w:hAnsi="宋体"/>
          <w:szCs w:val="21"/>
        </w:rPr>
      </w:pPr>
      <w:r>
        <w:rPr>
          <w:rFonts w:hint="eastAsia" w:ascii="宋体" w:hAnsi="宋体"/>
          <w:szCs w:val="21"/>
        </w:rPr>
        <w:t xml:space="preserve">电          话：</w:t>
      </w:r>
      <w:r/>
    </w:p>
    <w:p>
      <w:pPr>
        <w:pStyle w:val="771"/>
        <w:ind w:left="420"/>
        <w:spacing w:before="0" w:after="0" w:line="420" w:lineRule="exact"/>
        <w:rPr>
          <w:rFonts w:hint="eastAsia" w:ascii="宋体" w:hAnsi="宋体"/>
          <w:szCs w:val="21"/>
        </w:rPr>
      </w:pPr>
      <w:r>
        <w:rPr>
          <w:rFonts w:hint="eastAsia" w:ascii="宋体" w:hAnsi="宋体"/>
          <w:szCs w:val="21"/>
        </w:rPr>
        <w:t xml:space="preserve">传          真：</w:t>
      </w:r>
      <w:r/>
    </w:p>
    <w:p>
      <w:pPr>
        <w:pStyle w:val="77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71"/>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771"/>
        <w:ind w:left="420"/>
        <w:spacing w:before="0" w:after="0" w:line="420" w:lineRule="exact"/>
        <w:rPr>
          <w:rFonts w:hint="eastAsia" w:ascii="宋体" w:hAnsi="宋体"/>
          <w:szCs w:val="21"/>
        </w:rPr>
      </w:pPr>
      <w:r>
        <w:rPr>
          <w:rFonts w:hint="eastAsia" w:ascii="宋体" w:hAnsi="宋体"/>
          <w:szCs w:val="21"/>
        </w:rPr>
        <w:t xml:space="preserve">日           期：________年____月</w:t>
      </w:r>
      <w:r>
        <w:rPr>
          <w:rFonts w:hint="eastAsia" w:ascii="宋体" w:hAnsi="宋体"/>
          <w:szCs w:val="21"/>
        </w:rPr>
        <w:t xml:space="preserve">____日</w:t>
      </w:r>
      <w:r/>
    </w:p>
    <w:p>
      <w:pPr>
        <w:pStyle w:val="68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84"/>
        <w:ind w:firstLine="480"/>
        <w:spacing w:line="440" w:lineRule="exact"/>
        <w:rPr>
          <w:rFonts w:ascii="宋体" w:hAnsi="宋体"/>
          <w:sz w:val="24"/>
        </w:rPr>
      </w:pPr>
      <w:r>
        <w:rPr>
          <w:rFonts w:ascii="宋体" w:hAnsi="宋体"/>
          <w:sz w:val="24"/>
        </w:rPr>
      </w:r>
      <w:r/>
    </w:p>
    <w:p>
      <w:pPr>
        <w:pStyle w:val="684"/>
        <w:ind w:firstLine="480"/>
        <w:spacing w:line="440" w:lineRule="exact"/>
        <w:rPr>
          <w:rFonts w:ascii="宋体" w:hAnsi="宋体"/>
          <w:sz w:val="24"/>
        </w:rPr>
      </w:pPr>
      <w:r>
        <w:rPr>
          <w:rFonts w:ascii="宋体" w:hAnsi="宋体"/>
          <w:sz w:val="24"/>
        </w:rPr>
      </w:r>
      <w:r/>
    </w:p>
    <w:p>
      <w:pPr>
        <w:pStyle w:val="684"/>
        <w:ind w:firstLine="480"/>
        <w:spacing w:line="440" w:lineRule="exact"/>
        <w:rPr>
          <w:rFonts w:ascii="宋体" w:hAnsi="宋体"/>
          <w:sz w:val="24"/>
        </w:rPr>
      </w:pPr>
      <w:r>
        <w:rPr>
          <w:rFonts w:ascii="宋体" w:hAnsi="宋体"/>
          <w:sz w:val="24"/>
        </w:rPr>
      </w:r>
      <w:r/>
    </w:p>
    <w:p>
      <w:pPr>
        <w:pStyle w:val="684"/>
        <w:ind w:firstLine="480"/>
        <w:spacing w:line="440" w:lineRule="exact"/>
        <w:rPr>
          <w:rFonts w:ascii="宋体" w:hAnsi="宋体"/>
          <w:sz w:val="24"/>
        </w:rPr>
      </w:pPr>
      <w:r>
        <w:rPr>
          <w:rFonts w:ascii="宋体" w:hAnsi="宋体"/>
          <w:sz w:val="24"/>
        </w:rPr>
      </w:r>
      <w:r/>
    </w:p>
    <w:p>
      <w:pPr>
        <w:pStyle w:val="684"/>
        <w:ind w:firstLine="480"/>
        <w:spacing w:line="440" w:lineRule="exact"/>
        <w:rPr>
          <w:rFonts w:ascii="宋体" w:hAnsi="宋体"/>
          <w:sz w:val="24"/>
        </w:rPr>
      </w:pPr>
      <w:r>
        <w:rPr>
          <w:rFonts w:ascii="宋体" w:hAnsi="宋体"/>
          <w:sz w:val="24"/>
        </w:rPr>
      </w:r>
      <w:r/>
    </w:p>
    <w:p>
      <w:pPr>
        <w:pStyle w:val="684"/>
        <w:spacing w:line="460" w:lineRule="exact"/>
        <w:rPr>
          <w:rFonts w:hint="eastAsia" w:ascii="黑体" w:hAnsi="黑体" w:eastAsia="黑体"/>
          <w:b/>
          <w:sz w:val="32"/>
          <w:szCs w:val="32"/>
        </w:rPr>
      </w:pPr>
      <w:r/>
      <w:bookmarkEnd w:id="192"/>
      <w:r/>
      <w:bookmarkEnd w:id="193"/>
      <w:r/>
      <w:bookmarkEnd w:id="194"/>
      <w:r/>
      <w:bookmarkStart w:id="197" w:name="_Toc120614284"/>
      <w:r>
        <w:rPr>
          <w:rFonts w:hint="eastAsia" w:ascii="黑体" w:hAnsi="黑体" w:eastAsia="黑体"/>
          <w:b/>
          <w:sz w:val="32"/>
          <w:szCs w:val="32"/>
        </w:rPr>
      </w:r>
      <w:r/>
    </w:p>
    <w:p>
      <w:pPr>
        <w:pStyle w:val="68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w:t>
      </w:r>
      <w:r>
        <w:rPr>
          <w:rFonts w:hint="eastAsia" w:ascii="宋体" w:hAnsi="宋体"/>
          <w:b/>
          <w:sz w:val="24"/>
          <w:szCs w:val="24"/>
        </w:rPr>
        <w:t xml:space="preserve">小微企业声明函（服务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宋体" w:hAnsi="宋体"/>
          <w:b/>
          <w:sz w:val="24"/>
          <w:szCs w:val="24"/>
        </w:rPr>
        <w:t xml:space="preserve">采购包号</w:t>
      </w:r>
      <w:r>
        <w:rPr>
          <w:rFonts w:hint="eastAsia" w:ascii="宋体" w:hAnsi="宋体"/>
          <w:b/>
          <w:sz w:val="24"/>
          <w:szCs w:val="24"/>
        </w:rPr>
        <w:t xml:space="preserve">：**）</w:t>
      </w:r>
      <w:r/>
    </w:p>
    <w:p>
      <w:pPr>
        <w:pStyle w:val="68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采购包号</w:t>
      </w:r>
      <w:r>
        <w:rPr>
          <w:rFonts w:hint="eastAsia" w:ascii="宋体" w:hAnsi="宋体"/>
          <w:sz w:val="24"/>
          <w:szCs w:val="24"/>
          <w:u w:val="single"/>
        </w:rPr>
        <w:t xml:space="preserve">：**）</w:t>
      </w:r>
      <w:r>
        <w:rPr>
          <w:rFonts w:hint="eastAsia" w:ascii="宋体" w:hAnsi="宋体"/>
          <w:sz w:val="24"/>
          <w:szCs w:val="24"/>
        </w:rPr>
        <w:t xml:space="preserve">的采购活动，服务全部由符合政策的</w:t>
      </w:r>
      <w:r>
        <w:rPr>
          <w:rFonts w:hint="eastAsia" w:ascii="宋体" w:hAnsi="宋体"/>
          <w:sz w:val="24"/>
          <w:szCs w:val="24"/>
        </w:rPr>
        <w:t xml:space="preserve">中</w:t>
      </w:r>
      <w:r>
        <w:rPr>
          <w:rFonts w:hint="eastAsia" w:ascii="宋体" w:hAnsi="宋体"/>
          <w:sz w:val="24"/>
          <w:szCs w:val="24"/>
        </w:rPr>
        <w:t xml:space="preserve">小微企业承接。相关企业（含联合体中的</w:t>
      </w:r>
      <w:r>
        <w:rPr>
          <w:rFonts w:hint="eastAsia" w:ascii="宋体" w:hAnsi="宋体"/>
          <w:sz w:val="24"/>
          <w:szCs w:val="24"/>
        </w:rPr>
        <w:t xml:space="preserve">中</w:t>
      </w:r>
      <w:r>
        <w:rPr>
          <w:rFonts w:hint="eastAsia" w:ascii="宋体" w:hAnsi="宋体"/>
          <w:sz w:val="24"/>
          <w:szCs w:val="24"/>
        </w:rPr>
        <w:t xml:space="preserve">小微企业、签订</w:t>
      </w:r>
      <w:r>
        <w:rPr>
          <w:rFonts w:hint="eastAsia" w:ascii="宋体" w:hAnsi="宋体"/>
          <w:sz w:val="24"/>
          <w:szCs w:val="24"/>
        </w:rPr>
        <w:t xml:space="preserve">采购包</w:t>
      </w:r>
      <w:r>
        <w:rPr>
          <w:rFonts w:hint="eastAsia" w:ascii="宋体" w:hAnsi="宋体"/>
          <w:sz w:val="24"/>
          <w:szCs w:val="24"/>
        </w:rPr>
        <w:t xml:space="preserve">意向协议的</w:t>
      </w:r>
      <w:r>
        <w:rPr>
          <w:rFonts w:hint="eastAsia" w:ascii="宋体" w:hAnsi="宋体"/>
          <w:sz w:val="24"/>
          <w:szCs w:val="24"/>
        </w:rPr>
        <w:t xml:space="preserve">中</w:t>
      </w:r>
      <w:r>
        <w:rPr>
          <w:rFonts w:hint="eastAsia" w:ascii="宋体" w:hAnsi="宋体"/>
          <w:sz w:val="24"/>
          <w:szCs w:val="24"/>
        </w:rPr>
        <w:t xml:space="preserve">小微企业）的具体情况如下：</w:t>
      </w:r>
      <w:r/>
    </w:p>
    <w:p>
      <w:pPr>
        <w:pStyle w:val="684"/>
        <w:ind w:firstLine="360"/>
        <w:spacing w:line="400" w:lineRule="exact"/>
        <w:rPr>
          <w:rFonts w:hint="eastAsia" w:ascii="宋体" w:hAnsi="宋体"/>
          <w:i/>
          <w:color w:val="000000"/>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000000"/>
          <w:sz w:val="24"/>
          <w:szCs w:val="24"/>
        </w:rPr>
        <w:t xml:space="preserve">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 □小型企业 □微型企业</w:t>
      </w:r>
      <w:r>
        <w:rPr>
          <w:rFonts w:hint="eastAsia" w:ascii="宋体" w:hAnsi="宋体"/>
          <w:color w:val="000000"/>
          <w:sz w:val="24"/>
          <w:szCs w:val="24"/>
          <w:u w:val="single"/>
        </w:rPr>
        <w:t xml:space="preserve">）；</w:t>
      </w:r>
      <w:r>
        <w:rPr>
          <w:rFonts w:hint="eastAsia" w:ascii="宋体" w:hAnsi="宋体"/>
          <w:i/>
          <w:color w:val="000000"/>
          <w:sz w:val="24"/>
          <w:szCs w:val="24"/>
          <w:u w:val="single"/>
        </w:rPr>
      </w:r>
      <w:r/>
    </w:p>
    <w:p>
      <w:pPr>
        <w:pStyle w:val="684"/>
        <w:ind w:firstLine="360"/>
        <w:spacing w:line="400" w:lineRule="exact"/>
        <w:rPr>
          <w:rFonts w:hint="eastAsia" w:ascii="宋体" w:hAnsi="宋体"/>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w:t>
      </w:r>
      <w:r/>
    </w:p>
    <w:p>
      <w:pPr>
        <w:pStyle w:val="68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8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w:t>
      </w:r>
      <w:r>
        <w:rPr>
          <w:rFonts w:hint="eastAsia" w:ascii="宋体" w:hAnsi="宋体"/>
          <w:sz w:val="24"/>
          <w:szCs w:val="24"/>
        </w:rPr>
        <w:t xml:space="preserve">如有虚假，将依法承担相应责任</w:t>
      </w:r>
      <w:r/>
    </w:p>
    <w:p>
      <w:pPr>
        <w:pStyle w:val="684"/>
        <w:ind w:right="720"/>
        <w:spacing w:line="400" w:lineRule="exact"/>
        <w:rPr>
          <w:rFonts w:hint="eastAsia" w:ascii="宋体" w:hAnsi="宋体"/>
          <w:sz w:val="24"/>
          <w:szCs w:val="24"/>
        </w:rPr>
      </w:pPr>
      <w:r>
        <w:rPr>
          <w:rFonts w:hint="eastAsia" w:ascii="宋体" w:hAnsi="宋体"/>
          <w:sz w:val="24"/>
          <w:szCs w:val="24"/>
        </w:rPr>
      </w:r>
      <w:r/>
    </w:p>
    <w:p>
      <w:pPr>
        <w:pStyle w:val="68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684"/>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684"/>
        <w:ind w:firstLine="240"/>
        <w:spacing w:line="400" w:lineRule="exact"/>
        <w:rPr>
          <w:rFonts w:hint="eastAsia" w:ascii="宋体" w:hAnsi="宋体"/>
          <w:sz w:val="24"/>
          <w:szCs w:val="24"/>
        </w:rPr>
      </w:pP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从业人员、营业收入、资产总额填报上一年度数据，无上一年度数据的新成立企业可不填报。</w:t>
      </w:r>
      <w:r/>
    </w:p>
    <w:p>
      <w:pPr>
        <w:pStyle w:val="684"/>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84"/>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684"/>
        <w:spacing w:line="400" w:lineRule="exact"/>
        <w:rPr>
          <w:rFonts w:hint="eastAsia" w:ascii="宋体" w:hAnsi="宋体"/>
          <w:color w:val="ff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w:t>
      </w:r>
      <w:r>
        <w:rPr>
          <w:rFonts w:hint="eastAsia" w:ascii="宋体" w:hAnsi="宋体"/>
          <w:b/>
          <w:sz w:val="24"/>
          <w:szCs w:val="24"/>
        </w:rPr>
        <w:t xml:space="preserve">（服务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宋体" w:hAnsi="宋体"/>
          <w:b/>
          <w:sz w:val="24"/>
          <w:szCs w:val="24"/>
        </w:rPr>
        <w:t xml:space="preserve">（</w:t>
      </w:r>
      <w:r>
        <w:rPr>
          <w:rFonts w:hint="eastAsia" w:ascii="宋体" w:hAnsi="宋体"/>
          <w:b/>
          <w:sz w:val="24"/>
          <w:szCs w:val="24"/>
        </w:rPr>
        <w:t xml:space="preserve">采购包号</w:t>
      </w:r>
      <w:r>
        <w:rPr>
          <w:rFonts w:hint="eastAsia" w:ascii="宋体" w:hAnsi="宋体"/>
          <w:b/>
          <w:sz w:val="24"/>
          <w:szCs w:val="24"/>
        </w:rPr>
        <w:t xml:space="preserve">：**）</w:t>
      </w:r>
      <w:r>
        <w:rPr>
          <w:rFonts w:hint="eastAsia" w:ascii="宋体" w:hAnsi="宋体"/>
          <w:color w:val="ff0000"/>
          <w:sz w:val="24"/>
          <w:szCs w:val="24"/>
        </w:rPr>
      </w:r>
      <w:r/>
    </w:p>
    <w:p>
      <w:pPr>
        <w:pStyle w:val="68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：**）采购活动由本单位提供服务。</w:t>
      </w:r>
      <w:r/>
    </w:p>
    <w:p>
      <w:pPr>
        <w:pStyle w:val="684"/>
        <w:ind w:firstLine="480"/>
        <w:spacing w:line="0" w:lineRule="atLeast"/>
        <w:rPr>
          <w:rFonts w:ascii="宋体" w:hAnsi="宋体"/>
          <w:sz w:val="24"/>
        </w:rPr>
      </w:pPr>
      <w:r>
        <w:rPr>
          <w:rFonts w:hint="eastAsia" w:ascii="宋体" w:hAnsi="宋体"/>
          <w:sz w:val="24"/>
        </w:rPr>
        <w:t xml:space="preserve">本单位对上述声明的真</w:t>
      </w:r>
      <w:r>
        <w:rPr>
          <w:rFonts w:hint="eastAsia" w:ascii="宋体" w:hAnsi="宋体"/>
          <w:sz w:val="24"/>
        </w:rPr>
        <w:t xml:space="preserve">实性负责。如有虚假，将依法承担相应责任。</w:t>
      </w:r>
      <w:r>
        <w:rPr>
          <w:rFonts w:ascii="宋体" w:hAnsi="宋体"/>
          <w:sz w:val="24"/>
        </w:rPr>
      </w:r>
      <w:r/>
    </w:p>
    <w:p>
      <w:pPr>
        <w:pStyle w:val="684"/>
        <w:ind w:firstLine="480"/>
        <w:spacing w:line="0" w:lineRule="atLeast"/>
        <w:rPr>
          <w:rFonts w:hint="eastAsia" w:ascii="宋体" w:hAnsi="宋体"/>
          <w:sz w:val="24"/>
        </w:rPr>
      </w:pPr>
      <w:r>
        <w:rPr>
          <w:rFonts w:hint="eastAsia" w:ascii="宋体" w:hAnsi="宋体"/>
          <w:sz w:val="24"/>
        </w:rPr>
      </w:r>
      <w:r/>
    </w:p>
    <w:p>
      <w:pPr>
        <w:pStyle w:val="68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8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84"/>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8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w:t>
      </w:r>
      <w:r>
        <w:rPr>
          <w:rFonts w:hint="eastAsia" w:ascii="宋体" w:hAnsi="宋体"/>
          <w:sz w:val="24"/>
        </w:rPr>
        <w:t xml:space="preserve">/成交</w:t>
      </w:r>
      <w:r>
        <w:rPr>
          <w:rFonts w:hint="eastAsia" w:ascii="宋体" w:hAnsi="宋体"/>
          <w:sz w:val="24"/>
        </w:rPr>
        <w:t xml:space="preserve">供应商为残疾人福利性单位的，此声明函将随中标</w:t>
      </w:r>
      <w:r>
        <w:rPr>
          <w:rFonts w:hint="eastAsia" w:ascii="宋体" w:hAnsi="宋体"/>
          <w:sz w:val="24"/>
        </w:rPr>
        <w:t xml:space="preserve">/成交</w:t>
      </w:r>
      <w:r>
        <w:rPr>
          <w:rFonts w:hint="eastAsia" w:ascii="宋体" w:hAnsi="宋体"/>
          <w:sz w:val="24"/>
        </w:rPr>
        <w:t xml:space="preserve">结果同时公告，接受社会监督</w:t>
      </w:r>
      <w:r>
        <w:rPr>
          <w:rFonts w:ascii="宋体" w:hAnsi="宋体"/>
          <w:sz w:val="24"/>
        </w:rPr>
      </w:r>
      <w:r/>
    </w:p>
    <w:p>
      <w:pPr>
        <w:pStyle w:val="68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8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84"/>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84"/>
        <w:jc w:val="left"/>
        <w:spacing w:line="560" w:lineRule="exact"/>
        <w:rPr>
          <w:rFonts w:hint="eastAsia" w:ascii="黑体" w:hAnsi="黑体" w:eastAsia="黑体"/>
          <w:b/>
          <w:sz w:val="32"/>
          <w:szCs w:val="32"/>
        </w:rPr>
      </w:pPr>
      <w:r>
        <w:rPr>
          <w:rFonts w:hint="eastAsia" w:ascii="黑体" w:hAnsi="黑体" w:eastAsia="黑体"/>
          <w:b/>
          <w:sz w:val="32"/>
          <w:szCs w:val="32"/>
        </w:rPr>
      </w:r>
      <w:r/>
    </w:p>
    <w:p>
      <w:pPr>
        <w:pStyle w:val="684"/>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w:t>
      </w:r>
      <w:r>
        <w:rPr>
          <w:rFonts w:hint="eastAsia" w:ascii="宋体" w:hAnsi="宋体"/>
          <w:b/>
          <w:sz w:val="24"/>
          <w:szCs w:val="24"/>
        </w:rPr>
        <w:t xml:space="preserve">采购包号</w:t>
      </w:r>
      <w:r>
        <w:rPr>
          <w:rFonts w:hint="eastAsia" w:ascii="宋体" w:hAnsi="宋体"/>
          <w:b/>
          <w:sz w:val="24"/>
          <w:szCs w:val="24"/>
        </w:rPr>
        <w:t xml:space="preserve">：**）</w:t>
      </w:r>
      <w:r>
        <w:rPr>
          <w:rFonts w:ascii="宋体" w:hAnsi="宋体"/>
          <w:b/>
          <w:sz w:val="24"/>
          <w:szCs w:val="24"/>
        </w:rPr>
      </w:r>
      <w:r/>
    </w:p>
    <w:p>
      <w:pPr>
        <w:pStyle w:val="684"/>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84"/>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84"/>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84"/>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84"/>
        <w:ind w:firstLine="645"/>
        <w:spacing w:line="0" w:lineRule="atLeast"/>
        <w:rPr>
          <w:rFonts w:hint="eastAsia" w:ascii="宋体" w:hAnsi="宋体"/>
          <w:sz w:val="24"/>
        </w:rPr>
      </w:pPr>
      <w:r>
        <w:rPr>
          <w:rFonts w:hint="eastAsia" w:ascii="宋体" w:hAnsi="宋体"/>
          <w:sz w:val="24"/>
        </w:rPr>
      </w:r>
      <w:r/>
    </w:p>
    <w:p>
      <w:pPr>
        <w:pStyle w:val="684"/>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84"/>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84"/>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84"/>
        <w:ind w:firstLine="645"/>
        <w:spacing w:line="0" w:lineRule="atLeast"/>
        <w:rPr>
          <w:rFonts w:ascii="宋体" w:hAnsi="宋体"/>
          <w:sz w:val="24"/>
        </w:rPr>
      </w:pPr>
      <w:r>
        <w:rPr>
          <w:rFonts w:ascii="宋体" w:hAnsi="宋体"/>
          <w:sz w:val="24"/>
        </w:rPr>
      </w:r>
      <w:r/>
    </w:p>
    <w:p>
      <w:pPr>
        <w:pStyle w:val="684"/>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84"/>
        <w:ind w:firstLine="645"/>
        <w:spacing w:line="560" w:lineRule="exact"/>
        <w:rPr>
          <w:rFonts w:hint="eastAsia" w:ascii="宋体" w:hAnsi="宋体"/>
          <w:sz w:val="24"/>
        </w:rPr>
      </w:pPr>
      <w:r>
        <w:rPr>
          <w:rFonts w:hint="eastAsia" w:ascii="宋体" w:hAnsi="宋体"/>
          <w:sz w:val="24"/>
        </w:rPr>
      </w:r>
      <w:r/>
    </w:p>
    <w:p>
      <w:pPr>
        <w:pStyle w:val="6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rPr>
          <w:rFonts w:hint="eastAsia" w:ascii="宋体" w:hAnsi="宋体"/>
          <w:b/>
          <w:sz w:val="24"/>
          <w:szCs w:val="24"/>
        </w:rPr>
        <w:t xml:space="preserve">采购包号</w:t>
      </w:r>
      <w:r>
        <w:rPr>
          <w:rFonts w:hint="eastAsia" w:ascii="宋体" w:hAnsi="宋体"/>
          <w:b/>
          <w:sz w:val="24"/>
          <w:szCs w:val="24"/>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w:t>
            </w:r>
            <w:r>
              <w:rPr>
                <w:rFonts w:hint="eastAsia" w:ascii="宋体" w:hAnsi="宋体"/>
                <w:color w:val="000000"/>
                <w:sz w:val="24"/>
                <w:szCs w:val="24"/>
              </w:rPr>
            </w:r>
            <w:r/>
          </w:p>
        </w:tc>
        <w:tc>
          <w:tcPr>
            <w:tcW w:w="3317" w:type="dxa"/>
            <w:vAlign w:val="center"/>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8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8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84"/>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684"/>
        <w:spacing w:line="400" w:lineRule="exact"/>
        <w:rPr>
          <w:rFonts w:ascii="宋体" w:hAnsi="宋体"/>
          <w:color w:val="000000"/>
          <w:sz w:val="24"/>
          <w:szCs w:val="24"/>
        </w:rPr>
      </w:pPr>
      <w:r>
        <w:rPr>
          <w:rFonts w:ascii="宋体" w:hAnsi="宋体"/>
          <w:color w:val="000000"/>
          <w:sz w:val="24"/>
          <w:szCs w:val="24"/>
        </w:rPr>
      </w:r>
      <w:r/>
    </w:p>
    <w:p>
      <w:pPr>
        <w:pStyle w:val="68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684"/>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84"/>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68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w:t>
      </w:r>
      <w:r>
        <w:rPr>
          <w:rFonts w:hint="eastAsia" w:ascii="宋体" w:hAnsi="宋体"/>
          <w:sz w:val="24"/>
          <w:szCs w:val="24"/>
        </w:rPr>
        <w:t xml:space="preserve">采购包</w:t>
      </w:r>
      <w:r>
        <w:rPr>
          <w:rFonts w:hint="eastAsia" w:ascii="宋体" w:hAnsi="宋体"/>
          <w:sz w:val="24"/>
          <w:szCs w:val="24"/>
        </w:rPr>
        <w:t xml:space="preserve">作无效投标</w:t>
      </w:r>
      <w:r>
        <w:rPr>
          <w:rFonts w:hint="eastAsia" w:ascii="宋体" w:hAnsi="宋体"/>
          <w:sz w:val="24"/>
          <w:szCs w:val="24"/>
        </w:rPr>
        <w:t xml:space="preserve">处理。</w:t>
      </w:r>
      <w:r/>
    </w:p>
    <w:p>
      <w:pPr>
        <w:pStyle w:val="684"/>
        <w:spacing w:line="400" w:lineRule="exact"/>
        <w:rPr>
          <w:rFonts w:hint="eastAsia" w:ascii="宋体" w:hAnsi="宋体"/>
          <w:color w:val="ff0000"/>
          <w:sz w:val="24"/>
          <w:szCs w:val="24"/>
        </w:rPr>
      </w:pPr>
      <w:r>
        <w:rPr>
          <w:rFonts w:hint="eastAsia" w:ascii="宋体" w:hAnsi="宋体"/>
          <w:color w:val="ff0000"/>
          <w:sz w:val="24"/>
          <w:szCs w:val="24"/>
        </w:rPr>
      </w:r>
      <w:r/>
    </w:p>
    <w:p>
      <w:pPr>
        <w:pStyle w:val="684"/>
        <w:spacing w:line="460" w:lineRule="exact"/>
        <w:rPr>
          <w:rFonts w:hint="eastAsia" w:ascii="宋体" w:hAnsi="宋体"/>
          <w:bCs/>
          <w:sz w:val="24"/>
        </w:rPr>
      </w:pPr>
      <w:r>
        <w:rPr>
          <w:rFonts w:hint="eastAsia" w:ascii="宋体" w:hAnsi="宋体"/>
          <w:bCs/>
          <w:sz w:val="24"/>
        </w:rPr>
      </w:r>
      <w:r/>
    </w:p>
    <w:p>
      <w:pPr>
        <w:pStyle w:val="684"/>
        <w:spacing w:line="460" w:lineRule="exact"/>
        <w:rPr>
          <w:rFonts w:hint="eastAsia" w:ascii="宋体" w:hAnsi="宋体"/>
          <w:bCs/>
          <w:sz w:val="24"/>
        </w:rPr>
      </w:pPr>
      <w:r>
        <w:rPr>
          <w:rFonts w:hint="eastAsia" w:ascii="宋体" w:hAnsi="宋体"/>
          <w:bCs/>
          <w:sz w:val="24"/>
        </w:rPr>
      </w:r>
      <w:r/>
    </w:p>
    <w:p>
      <w:pPr>
        <w:pStyle w:val="684"/>
        <w:spacing w:line="460" w:lineRule="exact"/>
        <w:rPr>
          <w:rFonts w:hint="eastAsia" w:ascii="宋体" w:hAnsi="宋体"/>
          <w:bCs/>
          <w:sz w:val="24"/>
        </w:rPr>
      </w:pPr>
      <w:r>
        <w:rPr>
          <w:rFonts w:hint="eastAsia" w:ascii="宋体" w:hAnsi="宋体"/>
          <w:bCs/>
          <w:sz w:val="24"/>
        </w:rPr>
      </w:r>
      <w:r/>
    </w:p>
    <w:p>
      <w:pPr>
        <w:pStyle w:val="684"/>
        <w:spacing w:line="460" w:lineRule="exact"/>
        <w:rPr>
          <w:rFonts w:hint="eastAsia" w:ascii="宋体" w:hAnsi="宋体"/>
          <w:bCs/>
          <w:sz w:val="24"/>
        </w:rPr>
      </w:pPr>
      <w:r>
        <w:rPr>
          <w:rFonts w:hint="eastAsia" w:ascii="宋体" w:hAnsi="宋体"/>
          <w:bCs/>
          <w:sz w:val="24"/>
        </w:rPr>
      </w:r>
      <w:r/>
    </w:p>
    <w:p>
      <w:pPr>
        <w:pStyle w:val="684"/>
        <w:spacing w:line="460" w:lineRule="exact"/>
        <w:rPr>
          <w:rFonts w:hint="eastAsia" w:ascii="宋体" w:hAnsi="宋体"/>
          <w:bCs/>
          <w:sz w:val="24"/>
        </w:rPr>
      </w:pPr>
      <w:r>
        <w:rPr>
          <w:rFonts w:hint="eastAsia" w:ascii="宋体" w:hAnsi="宋体"/>
          <w:bCs/>
          <w:sz w:val="24"/>
        </w:rPr>
      </w:r>
      <w:r/>
    </w:p>
    <w:p>
      <w:pPr>
        <w:pStyle w:val="684"/>
        <w:spacing w:line="460" w:lineRule="exact"/>
        <w:rPr>
          <w:rFonts w:hint="eastAsia" w:ascii="宋体" w:hAnsi="宋体"/>
          <w:bCs/>
          <w:sz w:val="24"/>
        </w:rPr>
      </w:pPr>
      <w:r>
        <w:rPr>
          <w:rFonts w:hint="eastAsia" w:ascii="宋体" w:hAnsi="宋体"/>
          <w:bCs/>
          <w:sz w:val="24"/>
        </w:rPr>
      </w:r>
      <w:r/>
    </w:p>
    <w:p>
      <w:pPr>
        <w:pStyle w:val="684"/>
        <w:rPr>
          <w:rFonts w:hint="eastAsia"/>
        </w:rPr>
      </w:pPr>
      <w:r>
        <w:rPr>
          <w:rFonts w:hint="eastAsia"/>
        </w:rPr>
      </w:r>
      <w:r/>
    </w:p>
    <w:p>
      <w:pPr>
        <w:pStyle w:val="684"/>
        <w:jc w:val="center"/>
        <w:rPr>
          <w:rFonts w:hint="eastAsia" w:ascii="黑体" w:hAnsi="黑体" w:eastAsia="黑体"/>
          <w:b/>
          <w:sz w:val="32"/>
          <w:szCs w:val="32"/>
        </w:rPr>
      </w:pPr>
      <w:r>
        <w:rPr>
          <w:rFonts w:hint="eastAsia" w:ascii="黑体" w:hAnsi="黑体" w:eastAsia="黑体"/>
          <w:b/>
          <w:sz w:val="32"/>
          <w:szCs w:val="32"/>
        </w:rPr>
      </w:r>
      <w:r/>
    </w:p>
    <w:p>
      <w:pPr>
        <w:pStyle w:val="684"/>
        <w:jc w:val="center"/>
        <w:rPr>
          <w:rFonts w:hint="eastAsia" w:ascii="黑体" w:hAnsi="黑体" w:eastAsia="黑体"/>
          <w:b/>
          <w:sz w:val="32"/>
          <w:szCs w:val="32"/>
        </w:rPr>
      </w:pPr>
      <w:r>
        <w:rPr>
          <w:rFonts w:hint="eastAsia" w:ascii="黑体" w:hAnsi="黑体" w:eastAsia="黑体"/>
          <w:b/>
          <w:sz w:val="32"/>
          <w:szCs w:val="32"/>
        </w:rPr>
      </w:r>
      <w:r/>
    </w:p>
    <w:p>
      <w:pPr>
        <w:pStyle w:val="684"/>
        <w:jc w:val="center"/>
        <w:rPr>
          <w:rFonts w:hint="eastAsia" w:ascii="黑体" w:hAnsi="黑体" w:eastAsia="黑体"/>
          <w:b/>
          <w:sz w:val="32"/>
          <w:szCs w:val="32"/>
        </w:rPr>
      </w:pPr>
      <w:r>
        <w:rPr>
          <w:rFonts w:hint="eastAsia" w:ascii="黑体" w:hAnsi="黑体" w:eastAsia="黑体"/>
          <w:b/>
          <w:sz w:val="32"/>
          <w:szCs w:val="32"/>
        </w:rPr>
      </w:r>
      <w:r/>
    </w:p>
    <w:p>
      <w:pPr>
        <w:pStyle w:val="684"/>
        <w:jc w:val="center"/>
        <w:rPr>
          <w:rFonts w:hint="eastAsia" w:ascii="黑体" w:hAnsi="黑体" w:eastAsia="黑体"/>
          <w:b/>
          <w:sz w:val="32"/>
          <w:szCs w:val="32"/>
        </w:rPr>
      </w:pPr>
      <w:r>
        <w:rPr>
          <w:rFonts w:hint="eastAsia" w:ascii="黑体" w:hAnsi="黑体" w:eastAsia="黑体"/>
          <w:b/>
          <w:sz w:val="32"/>
          <w:szCs w:val="32"/>
        </w:rPr>
      </w:r>
      <w:r/>
    </w:p>
    <w:p>
      <w:pPr>
        <w:pStyle w:val="684"/>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p>
    <w:p>
      <w:pP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p>
    <w:p>
      <w:pP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p>
    <w:p>
      <w:pPr>
        <w:pStyle w:val="684"/>
        <w:rPr>
          <w:rFonts w:hint="eastAsia" w:ascii="宋体" w:hAnsi="宋体" w:cs="仿宋"/>
          <w:b/>
          <w:bCs/>
          <w:sz w:val="32"/>
          <w:szCs w:val="32"/>
        </w:rPr>
      </w:pPr>
      <w:r/>
      <w:bookmarkEnd w:id="186"/>
      <w:r/>
      <w:bookmarkEnd w:id="187"/>
      <w:r/>
      <w:bookmarkEnd w:id="197"/>
      <w:r>
        <w:rPr>
          <w:rFonts w:hint="eastAsia" w:ascii="宋体" w:hAnsi="宋体" w:cs="仿宋"/>
          <w:b/>
          <w:bCs/>
          <w:sz w:val="32"/>
          <w:szCs w:val="32"/>
        </w:rPr>
      </w:r>
      <w:r/>
    </w:p>
    <w:p>
      <w:pPr>
        <w:pStyle w:val="68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8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8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8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8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8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w:t>
      </w:r>
      <w:r>
        <w:rPr>
          <w:rFonts w:hint="eastAsia" w:ascii="宋体" w:hAnsi="宋体"/>
          <w:sz w:val="24"/>
          <w:szCs w:val="24"/>
        </w:rPr>
        <w:t xml:space="preserve">采购包</w:t>
      </w:r>
      <w:r>
        <w:rPr>
          <w:rFonts w:hint="eastAsia" w:ascii="宋体" w:hAnsi="宋体"/>
          <w:sz w:val="24"/>
          <w:szCs w:val="24"/>
        </w:rPr>
        <w:t xml:space="preserve">进行质疑，质疑函中应列明具体</w:t>
      </w: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w:t>
      </w:r>
      <w:r>
        <w:rPr>
          <w:rFonts w:hint="eastAsia" w:ascii="宋体" w:hAnsi="宋体"/>
          <w:sz w:val="24"/>
          <w:szCs w:val="24"/>
        </w:rPr>
        <w:t xml:space="preserve">定代表人、主要负责人，或者其授权代表签字或者盖章，并加盖公章。</w:t>
      </w:r>
      <w:r>
        <w:rPr>
          <w:rFonts w:ascii="宋体" w:hAnsi="宋体"/>
          <w:sz w:val="24"/>
          <w:szCs w:val="24"/>
        </w:rPr>
      </w:r>
      <w:r/>
    </w:p>
    <w:p>
      <w:pPr>
        <w:pStyle w:val="698"/>
        <w:rPr>
          <w:rFonts w:hint="eastAsia"/>
          <w:sz w:val="24"/>
          <w:szCs w:val="24"/>
        </w:rPr>
      </w:pPr>
      <w:r>
        <w:rPr>
          <w:rFonts w:hint="eastAsia"/>
          <w:sz w:val="24"/>
          <w:szCs w:val="24"/>
        </w:rPr>
      </w:r>
      <w:r/>
    </w:p>
    <w:p>
      <w:pPr>
        <w:pStyle w:val="698"/>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Cambria">
    <w:panose1 w:val="02040503050406030204"/>
  </w:font>
  <w:font w:name="等线">
    <w:panose1 w:val="02010600030101010101"/>
  </w:font>
  <w:font w:name="仿宋">
    <w:panose1 w:val="02010609060101010101"/>
  </w:font>
  <w:font w:name="方正黑体_GBK">
    <w:panose1 w:val="020B050302020202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ì.">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7"/>
        <w:rFonts w:ascii="宋体" w:hAnsi="宋体"/>
      </w:rPr>
      <w:framePr w:wrap="around" w:vAnchor="text" w:hAnchor="margin" w:xAlign="center" w:y="1"/>
    </w:pPr>
    <w:r>
      <w:rPr>
        <w:rFonts w:ascii="宋体" w:hAnsi="宋体"/>
      </w:rPr>
      <w:fldChar w:fldCharType="begin"/>
    </w:r>
    <w:r>
      <w:rPr>
        <w:rStyle w:val="757"/>
        <w:rFonts w:ascii="宋体" w:hAnsi="宋体"/>
      </w:rPr>
      <w:instrText xml:space="preserve">PAGE  </w:instrText>
    </w:r>
    <w:r>
      <w:rPr>
        <w:rFonts w:ascii="宋体" w:hAnsi="宋体"/>
      </w:rPr>
      <w:fldChar w:fldCharType="separate"/>
    </w:r>
    <w:r>
      <w:rPr>
        <w:rStyle w:val="757"/>
        <w:rFonts w:ascii="宋体" w:hAnsi="宋体"/>
      </w:rPr>
      <w:t xml:space="preserve">65</w:t>
    </w:r>
    <w:r>
      <w:rPr>
        <w:rFonts w:ascii="宋体" w:hAnsi="宋体"/>
      </w:rPr>
      <w:fldChar w:fldCharType="end"/>
    </w:r>
    <w:r>
      <w:rPr>
        <w:rStyle w:val="757"/>
        <w:rFonts w:ascii="宋体" w:hAnsi="宋体"/>
      </w:rPr>
    </w:r>
    <w:r/>
  </w:p>
  <w:p>
    <w:pPr>
      <w:pStyle w:val="73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rPr>
        <w:rStyle w:val="757"/>
      </w:rPr>
    </w:r>
    <w:r/>
  </w:p>
  <w:p>
    <w:pPr>
      <w:pStyle w:val="7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fldChar w:fldCharType="begin"/>
    </w:r>
    <w:r>
      <w:instrText xml:space="preserve">PAGE   \* MERGEFORMAT</w:instrText>
    </w:r>
    <w:r>
      <w:fldChar w:fldCharType="separate"/>
    </w:r>
    <w:r>
      <w:rPr>
        <w:lang w:val="zh-CN"/>
      </w:rPr>
      <w:t xml:space="preserve">1</w:t>
    </w:r>
    <w: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684"/>
        <w:ind w:left="0" w:firstLine="0"/>
      </w:pPr>
      <w:rPr>
        <w:rFonts w:hint="eastAsia"/>
      </w:rPr>
    </w:lvl>
    <w:lvl w:ilvl="1">
      <w:start w:val="1"/>
      <w:numFmt w:val="decimal"/>
      <w:isLgl w:val="false"/>
      <w:suff w:val="nothing"/>
      <w:lvlText w:val="%2、"/>
      <w:lvlJc w:val="left"/>
      <w:pPr>
        <w:pStyle w:val="684"/>
        <w:ind w:left="0" w:firstLine="0"/>
      </w:pPr>
      <w:rPr>
        <w:rFonts w:hint="eastAsia"/>
      </w:rPr>
    </w:lvl>
    <w:lvl w:ilvl="2">
      <w:start w:val="1"/>
      <w:numFmt w:val="decimal"/>
      <w:isLgl w:val="false"/>
      <w:suff w:val="nothing"/>
      <w:lvlText w:val="%2.%3 "/>
      <w:lvlJc w:val="left"/>
      <w:pPr>
        <w:pStyle w:val="684"/>
        <w:ind w:left="0" w:firstLine="0"/>
      </w:pPr>
      <w:rPr>
        <w:rFonts w:hint="eastAsia"/>
      </w:rPr>
    </w:lvl>
    <w:lvl w:ilvl="3">
      <w:start w:val="1"/>
      <w:numFmt w:val="decimal"/>
      <w:isLgl w:val="false"/>
      <w:suff w:val="nothing"/>
      <w:lvlText w:val="%2.%3.%4 "/>
      <w:lvlJc w:val="left"/>
      <w:pPr>
        <w:pStyle w:val="684"/>
        <w:ind w:left="0" w:firstLine="0"/>
      </w:pPr>
      <w:rPr>
        <w:rFonts w:hint="eastAsia"/>
      </w:rPr>
    </w:lvl>
    <w:lvl w:ilvl="4">
      <w:start w:val="1"/>
      <w:numFmt w:val="decimal"/>
      <w:isLgl w:val="false"/>
      <w:suff w:val="nothing"/>
      <w:lvlText w:val="%2.%3.%4.%5 "/>
      <w:lvlJc w:val="left"/>
      <w:pPr>
        <w:pStyle w:val="684"/>
        <w:ind w:left="0" w:firstLine="0"/>
      </w:pPr>
      <w:rPr>
        <w:rFonts w:hint="eastAsia"/>
      </w:rPr>
    </w:lvl>
    <w:lvl w:ilvl="5">
      <w:start w:val="1"/>
      <w:numFmt w:val="decimal"/>
      <w:pStyle w:val="690"/>
      <w:isLgl w:val="false"/>
      <w:suff w:val="nothing"/>
      <w:lvlText w:val=""/>
      <w:lvlJc w:val="left"/>
      <w:pPr>
        <w:pStyle w:val="684"/>
        <w:ind w:left="0" w:firstLine="0"/>
      </w:pPr>
      <w:rPr>
        <w:rFonts w:hint="eastAsia"/>
      </w:rPr>
    </w:lvl>
    <w:lvl w:ilvl="6">
      <w:start w:val="1"/>
      <w:numFmt w:val="decimal"/>
      <w:pStyle w:val="691"/>
      <w:isLgl w:val="false"/>
      <w:suff w:val="nothing"/>
      <w:lvlText w:val=""/>
      <w:lvlJc w:val="left"/>
      <w:pPr>
        <w:pStyle w:val="684"/>
        <w:ind w:left="0" w:firstLine="0"/>
      </w:pPr>
      <w:rPr>
        <w:rFonts w:hint="eastAsia"/>
      </w:rPr>
    </w:lvl>
    <w:lvl w:ilvl="7">
      <w:start w:val="1"/>
      <w:numFmt w:val="decimal"/>
      <w:pStyle w:val="692"/>
      <w:isLgl w:val="false"/>
      <w:suff w:val="nothing"/>
      <w:lvlText w:val=""/>
      <w:lvlJc w:val="left"/>
      <w:pPr>
        <w:pStyle w:val="684"/>
        <w:ind w:left="0" w:firstLine="0"/>
      </w:pPr>
      <w:rPr>
        <w:rFonts w:hint="eastAsia"/>
      </w:rPr>
    </w:lvl>
    <w:lvl w:ilvl="8">
      <w:start w:val="1"/>
      <w:numFmt w:val="decimal"/>
      <w:pStyle w:val="693"/>
      <w:isLgl w:val="false"/>
      <w:suff w:val="nothing"/>
      <w:lvlText w:val=""/>
      <w:lvlJc w:val="left"/>
      <w:pPr>
        <w:pStyle w:val="684"/>
        <w:ind w:left="0" w:firstLine="0"/>
      </w:pPr>
      <w:rPr>
        <w:rFonts w:hint="eastAsia"/>
      </w:rPr>
    </w:lvl>
  </w:abstractNum>
  <w:abstractNum w:abstractNumId="1">
    <w:multiLevelType w:val="hybridMultilevel"/>
    <w:lvl w:ilvl="0">
      <w:start w:val="1"/>
      <w:numFmt w:val="upperLetter"/>
      <w:pStyle w:val="763"/>
      <w:isLgl w:val="false"/>
      <w:suff w:val="tab"/>
      <w:lvlText w:val="附录%1."/>
      <w:lvlJc w:val="left"/>
      <w:pPr>
        <w:pStyle w:val="6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84"/>
        <w:ind w:left="1305" w:hanging="360"/>
      </w:pPr>
      <w:rPr>
        <w:u w:val="none"/>
      </w:rPr>
    </w:lvl>
    <w:lvl w:ilvl="1">
      <w:start w:val="1"/>
      <w:numFmt w:val="lowerLetter"/>
      <w:isLgl w:val="false"/>
      <w:suff w:val="tab"/>
      <w:lvlText w:val="%2)"/>
      <w:lvlJc w:val="left"/>
      <w:pPr>
        <w:pStyle w:val="684"/>
        <w:ind w:left="1785" w:hanging="420"/>
      </w:pPr>
    </w:lvl>
    <w:lvl w:ilvl="2">
      <w:start w:val="1"/>
      <w:numFmt w:val="lowerRoman"/>
      <w:isLgl w:val="false"/>
      <w:suff w:val="tab"/>
      <w:lvlText w:val="%3."/>
      <w:lvlJc w:val="right"/>
      <w:pPr>
        <w:pStyle w:val="684"/>
        <w:ind w:left="2205" w:hanging="420"/>
      </w:pPr>
    </w:lvl>
    <w:lvl w:ilvl="3">
      <w:start w:val="1"/>
      <w:numFmt w:val="decimal"/>
      <w:isLgl w:val="false"/>
      <w:suff w:val="tab"/>
      <w:lvlText w:val="%4."/>
      <w:lvlJc w:val="left"/>
      <w:pPr>
        <w:pStyle w:val="684"/>
        <w:ind w:left="2625" w:hanging="420"/>
      </w:pPr>
    </w:lvl>
    <w:lvl w:ilvl="4">
      <w:start w:val="1"/>
      <w:numFmt w:val="lowerLetter"/>
      <w:isLgl w:val="false"/>
      <w:suff w:val="tab"/>
      <w:lvlText w:val="%5)"/>
      <w:lvlJc w:val="left"/>
      <w:pPr>
        <w:pStyle w:val="684"/>
        <w:ind w:left="3045" w:hanging="420"/>
      </w:pPr>
    </w:lvl>
    <w:lvl w:ilvl="5">
      <w:start w:val="1"/>
      <w:numFmt w:val="lowerRoman"/>
      <w:isLgl w:val="false"/>
      <w:suff w:val="tab"/>
      <w:lvlText w:val="%6."/>
      <w:lvlJc w:val="right"/>
      <w:pPr>
        <w:pStyle w:val="684"/>
        <w:ind w:left="3465" w:hanging="420"/>
      </w:pPr>
    </w:lvl>
    <w:lvl w:ilvl="6">
      <w:start w:val="1"/>
      <w:numFmt w:val="decimal"/>
      <w:isLgl w:val="false"/>
      <w:suff w:val="tab"/>
      <w:lvlText w:val="%7."/>
      <w:lvlJc w:val="left"/>
      <w:pPr>
        <w:pStyle w:val="684"/>
        <w:ind w:left="3885" w:hanging="420"/>
      </w:pPr>
    </w:lvl>
    <w:lvl w:ilvl="7">
      <w:start w:val="1"/>
      <w:numFmt w:val="lowerLetter"/>
      <w:isLgl w:val="false"/>
      <w:suff w:val="tab"/>
      <w:lvlText w:val="%8)"/>
      <w:lvlJc w:val="left"/>
      <w:pPr>
        <w:pStyle w:val="684"/>
        <w:ind w:left="4305" w:hanging="420"/>
      </w:pPr>
    </w:lvl>
    <w:lvl w:ilvl="8">
      <w:start w:val="1"/>
      <w:numFmt w:val="lowerRoman"/>
      <w:isLgl w:val="false"/>
      <w:suff w:val="tab"/>
      <w:lvlText w:val="%9."/>
      <w:lvlJc w:val="right"/>
      <w:pPr>
        <w:pStyle w:val="684"/>
        <w:ind w:left="4725" w:hanging="420"/>
      </w:pPr>
    </w:lvl>
  </w:abstractNum>
  <w:abstractNum w:abstractNumId="3">
    <w:multiLevelType w:val="hybridMultilevel"/>
    <w:lvl w:ilvl="0">
      <w:start w:val="1"/>
      <w:numFmt w:val="decimal"/>
      <w:isLgl w:val="false"/>
      <w:suff w:val="tab"/>
      <w:lvlText w:val="%1."/>
      <w:lvlJc w:val="left"/>
      <w:pPr>
        <w:pStyle w:val="684"/>
        <w:ind w:left="360" w:hanging="360"/>
      </w:pPr>
    </w:lvl>
    <w:lvl w:ilvl="1">
      <w:start w:val="1"/>
      <w:numFmt w:val="lowerLetter"/>
      <w:isLgl w:val="false"/>
      <w:suff w:val="tab"/>
      <w:lvlText w:val="%2)"/>
      <w:lvlJc w:val="left"/>
      <w:pPr>
        <w:pStyle w:val="684"/>
        <w:ind w:left="840" w:hanging="420"/>
      </w:pPr>
    </w:lvl>
    <w:lvl w:ilvl="2">
      <w:start w:val="1"/>
      <w:numFmt w:val="lowerRoman"/>
      <w:isLgl w:val="false"/>
      <w:suff w:val="tab"/>
      <w:lvlText w:val="%3."/>
      <w:lvlJc w:val="right"/>
      <w:pPr>
        <w:pStyle w:val="684"/>
        <w:ind w:left="1260" w:hanging="420"/>
      </w:pPr>
    </w:lvl>
    <w:lvl w:ilvl="3">
      <w:start w:val="1"/>
      <w:numFmt w:val="decimal"/>
      <w:isLgl w:val="false"/>
      <w:suff w:val="tab"/>
      <w:lvlText w:val="%4."/>
      <w:lvlJc w:val="left"/>
      <w:pPr>
        <w:pStyle w:val="684"/>
        <w:ind w:left="1680" w:hanging="420"/>
      </w:pPr>
    </w:lvl>
    <w:lvl w:ilvl="4">
      <w:start w:val="1"/>
      <w:numFmt w:val="lowerLetter"/>
      <w:isLgl w:val="false"/>
      <w:suff w:val="tab"/>
      <w:lvlText w:val="%5)"/>
      <w:lvlJc w:val="left"/>
      <w:pPr>
        <w:pStyle w:val="684"/>
        <w:ind w:left="2100" w:hanging="420"/>
      </w:pPr>
    </w:lvl>
    <w:lvl w:ilvl="5">
      <w:start w:val="1"/>
      <w:numFmt w:val="lowerRoman"/>
      <w:isLgl w:val="false"/>
      <w:suff w:val="tab"/>
      <w:lvlText w:val="%6."/>
      <w:lvlJc w:val="right"/>
      <w:pPr>
        <w:pStyle w:val="684"/>
        <w:ind w:left="2520" w:hanging="420"/>
      </w:pPr>
    </w:lvl>
    <w:lvl w:ilvl="6">
      <w:start w:val="1"/>
      <w:numFmt w:val="decimal"/>
      <w:isLgl w:val="false"/>
      <w:suff w:val="tab"/>
      <w:lvlText w:val="%7."/>
      <w:lvlJc w:val="left"/>
      <w:pPr>
        <w:pStyle w:val="684"/>
        <w:ind w:left="2940" w:hanging="420"/>
      </w:pPr>
    </w:lvl>
    <w:lvl w:ilvl="7">
      <w:start w:val="1"/>
      <w:numFmt w:val="lowerLetter"/>
      <w:isLgl w:val="false"/>
      <w:suff w:val="tab"/>
      <w:lvlText w:val="%8)"/>
      <w:lvlJc w:val="left"/>
      <w:pPr>
        <w:pStyle w:val="684"/>
        <w:ind w:left="3360" w:hanging="420"/>
      </w:pPr>
    </w:lvl>
    <w:lvl w:ilvl="8">
      <w:start w:val="1"/>
      <w:numFmt w:val="lowerRoman"/>
      <w:isLgl w:val="false"/>
      <w:suff w:val="tab"/>
      <w:lvlText w:val="%9."/>
      <w:lvlJc w:val="right"/>
      <w:pPr>
        <w:pStyle w:val="684"/>
        <w:ind w:left="3780" w:hanging="420"/>
      </w:pPr>
    </w:lvl>
  </w:abstractNum>
  <w:abstractNum w:abstractNumId="4">
    <w:multiLevelType w:val="hybridMultilevel"/>
    <w:lvl w:ilvl="0">
      <w:start w:val="1"/>
      <w:numFmt w:val="japaneseCounting"/>
      <w:isLgl w:val="false"/>
      <w:suff w:val="tab"/>
      <w:lvlText w:val="第%1章"/>
      <w:lvlJc w:val="left"/>
      <w:pPr>
        <w:pStyle w:val="684"/>
        <w:ind w:left="1440" w:hanging="1440"/>
        <w:tabs>
          <w:tab w:val="left" w:pos="1440" w:leader="none"/>
        </w:tabs>
      </w:pPr>
      <w:rPr>
        <w:rFonts w:hint="eastAsia" w:ascii="黑体" w:eastAsia="黑体"/>
        <w:b w:val="0"/>
        <w:sz w:val="36"/>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5">
    <w:multiLevelType w:val="hybridMultilevel"/>
    <w:lvl w:ilvl="0">
      <w:start w:val="1"/>
      <w:numFmt w:val="decimal"/>
      <w:pStyle w:val="781"/>
      <w:isLgl w:val="false"/>
      <w:suff w:val="tab"/>
      <w:lvlText w:val="%1."/>
      <w:lvlJc w:val="left"/>
      <w:pPr>
        <w:pStyle w:val="684"/>
        <w:ind w:left="709" w:hanging="709"/>
        <w:tabs>
          <w:tab w:val="num" w:pos="709" w:leader="none"/>
        </w:tabs>
      </w:pPr>
      <w:rPr>
        <w:rFonts w:hint="eastAsia"/>
      </w:rPr>
    </w:lvl>
    <w:lvl w:ilvl="1">
      <w:start w:val="1"/>
      <w:numFmt w:val="decimal"/>
      <w:isLgl w:val="false"/>
      <w:suff w:val="tab"/>
      <w:lvlText w:val="%1.%2"/>
      <w:lvlJc w:val="left"/>
      <w:pPr>
        <w:pStyle w:val="684"/>
        <w:ind w:left="709" w:hanging="709"/>
        <w:tabs>
          <w:tab w:val="num" w:pos="709" w:leader="none"/>
        </w:tabs>
      </w:pPr>
      <w:rPr>
        <w:rFonts w:hint="eastAsia"/>
      </w:rPr>
    </w:lvl>
    <w:lvl w:ilvl="2">
      <w:start w:val="1"/>
      <w:numFmt w:val="decimal"/>
      <w:isLgl w:val="false"/>
      <w:suff w:val="tab"/>
      <w:lvlText w:val="%1.%2.%3."/>
      <w:lvlJc w:val="left"/>
      <w:pPr>
        <w:pStyle w:val="684"/>
        <w:ind w:left="425" w:hanging="425"/>
        <w:tabs>
          <w:tab w:val="num" w:pos="425" w:leader="none"/>
        </w:tabs>
      </w:pPr>
      <w:rPr>
        <w:rFonts w:hint="eastAsia"/>
      </w:rPr>
    </w:lvl>
    <w:lvl w:ilvl="3">
      <w:start w:val="1"/>
      <w:numFmt w:val="decimal"/>
      <w:isLgl w:val="false"/>
      <w:suff w:val="tab"/>
      <w:lvlText w:val="%1.%2.%3.%4."/>
      <w:lvlJc w:val="left"/>
      <w:pPr>
        <w:pStyle w:val="684"/>
        <w:ind w:left="851" w:hanging="851"/>
        <w:tabs>
          <w:tab w:val="num" w:pos="851" w:leader="none"/>
        </w:tabs>
      </w:pPr>
      <w:rPr>
        <w:rFonts w:hint="eastAsia"/>
      </w:rPr>
    </w:lvl>
    <w:lvl w:ilvl="4">
      <w:start w:val="1"/>
      <w:numFmt w:val="decimal"/>
      <w:isLgl w:val="false"/>
      <w:suff w:val="tab"/>
      <w:lvlText w:val="%1.%2.%3.%4.%5."/>
      <w:lvlJc w:val="left"/>
      <w:pPr>
        <w:pStyle w:val="684"/>
        <w:ind w:left="992" w:hanging="992"/>
        <w:tabs>
          <w:tab w:val="num" w:pos="992" w:leader="none"/>
        </w:tabs>
      </w:pPr>
      <w:rPr>
        <w:rFonts w:hint="eastAsia"/>
      </w:rPr>
    </w:lvl>
    <w:lvl w:ilvl="5">
      <w:start w:val="1"/>
      <w:numFmt w:val="decimal"/>
      <w:isLgl w:val="false"/>
      <w:suff w:val="tab"/>
      <w:lvlText w:val="%1.%2.%3.%4.%5.%6."/>
      <w:lvlJc w:val="left"/>
      <w:pPr>
        <w:pStyle w:val="684"/>
        <w:ind w:left="1134" w:hanging="1134"/>
        <w:tabs>
          <w:tab w:val="num" w:pos="1134" w:leader="none"/>
        </w:tabs>
      </w:pPr>
      <w:rPr>
        <w:rFonts w:hint="eastAsia"/>
      </w:rPr>
    </w:lvl>
    <w:lvl w:ilvl="6">
      <w:start w:val="1"/>
      <w:numFmt w:val="decimal"/>
      <w:isLgl w:val="false"/>
      <w:suff w:val="tab"/>
      <w:lvlText w:val="%1.%2.%3.%4.%5.%6.%7."/>
      <w:lvlJc w:val="left"/>
      <w:pPr>
        <w:pStyle w:val="684"/>
        <w:ind w:left="1276" w:hanging="1276"/>
        <w:tabs>
          <w:tab w:val="num" w:pos="1276" w:leader="none"/>
        </w:tabs>
      </w:pPr>
      <w:rPr>
        <w:rFonts w:hint="eastAsia"/>
      </w:rPr>
    </w:lvl>
    <w:lvl w:ilvl="7">
      <w:start w:val="1"/>
      <w:numFmt w:val="decimal"/>
      <w:isLgl w:val="false"/>
      <w:suff w:val="tab"/>
      <w:lvlText w:val="%1.%2.%3.%4.%5.%6.%7.%8."/>
      <w:lvlJc w:val="left"/>
      <w:pPr>
        <w:pStyle w:val="684"/>
        <w:ind w:left="1418" w:hanging="1418"/>
        <w:tabs>
          <w:tab w:val="num" w:pos="1418" w:leader="none"/>
        </w:tabs>
      </w:pPr>
      <w:rPr>
        <w:rFonts w:hint="eastAsia"/>
      </w:rPr>
    </w:lvl>
    <w:lvl w:ilvl="8">
      <w:start w:val="1"/>
      <w:numFmt w:val="decimal"/>
      <w:isLgl w:val="false"/>
      <w:suff w:val="tab"/>
      <w:lvlText w:val="%1.%2.%3.%4.%5.%6.%7.%8.%9."/>
      <w:lvlJc w:val="left"/>
      <w:pPr>
        <w:pStyle w:val="684"/>
        <w:ind w:left="1559" w:hanging="1559"/>
        <w:tabs>
          <w:tab w:val="num" w:pos="1559" w:leader="none"/>
        </w:tabs>
      </w:pPr>
      <w:rPr>
        <w:rFonts w:hint="eastAsia"/>
      </w:rPr>
    </w:lvl>
  </w:abstractNum>
  <w:abstractNum w:abstractNumId="6">
    <w:multiLevelType w:val="hybridMultilevel"/>
    <w:lvl w:ilvl="0">
      <w:start w:val="1"/>
      <w:numFmt w:val="upperLetter"/>
      <w:pStyle w:val="924"/>
      <w:isLgl w:val="false"/>
      <w:suff w:val="tab"/>
      <w:lvlText w:val="附录%1."/>
      <w:lvlJc w:val="left"/>
      <w:pPr>
        <w:pStyle w:val="684"/>
        <w:ind w:left="907" w:hanging="907"/>
        <w:tabs>
          <w:tab w:val="left" w:pos="907" w:leader="none"/>
        </w:tabs>
      </w:pPr>
      <w:rPr>
        <w:rFonts w:hint="eastAsia"/>
      </w:r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7">
    <w:multiLevelType w:val="hybridMultilevel"/>
    <w:lvl w:ilvl="0">
      <w:start w:val="1"/>
      <w:numFmt w:val="decimal"/>
      <w:pStyle w:val="940"/>
      <w:isLgl w:val="false"/>
      <w:suff w:val="tab"/>
      <w:lvlText w:val="%1."/>
      <w:lvlJc w:val="left"/>
      <w:pPr>
        <w:pStyle w:val="684"/>
        <w:ind w:left="709" w:hanging="709"/>
        <w:tabs>
          <w:tab w:val="left" w:pos="709" w:leader="none"/>
        </w:tabs>
      </w:pPr>
      <w:rPr>
        <w:rFonts w:hint="eastAsia"/>
      </w:rPr>
    </w:lvl>
    <w:lvl w:ilvl="1">
      <w:start w:val="1"/>
      <w:numFmt w:val="decimal"/>
      <w:isLgl w:val="false"/>
      <w:suff w:val="tab"/>
      <w:lvlText w:val="%1.%2"/>
      <w:lvlJc w:val="left"/>
      <w:pPr>
        <w:pStyle w:val="684"/>
        <w:ind w:left="709" w:hanging="709"/>
        <w:tabs>
          <w:tab w:val="left" w:pos="709" w:leader="none"/>
        </w:tabs>
      </w:pPr>
      <w:rPr>
        <w:rFonts w:hint="eastAsia"/>
      </w:rPr>
    </w:lvl>
    <w:lvl w:ilvl="2">
      <w:start w:val="1"/>
      <w:numFmt w:val="decimal"/>
      <w:isLgl w:val="false"/>
      <w:suff w:val="tab"/>
      <w:lvlText w:val="%1.%2.%3."/>
      <w:lvlJc w:val="left"/>
      <w:pPr>
        <w:pStyle w:val="684"/>
        <w:ind w:left="425" w:hanging="425"/>
        <w:tabs>
          <w:tab w:val="left" w:pos="425" w:leader="none"/>
        </w:tabs>
      </w:pPr>
      <w:rPr>
        <w:rFonts w:hint="eastAsia"/>
      </w:rPr>
    </w:lvl>
    <w:lvl w:ilvl="3">
      <w:start w:val="1"/>
      <w:numFmt w:val="decimal"/>
      <w:isLgl w:val="false"/>
      <w:suff w:val="tab"/>
      <w:lvlText w:val="%1.%2.%3.%4."/>
      <w:lvlJc w:val="left"/>
      <w:pPr>
        <w:pStyle w:val="684"/>
        <w:ind w:left="851" w:hanging="851"/>
        <w:tabs>
          <w:tab w:val="left" w:pos="851" w:leader="none"/>
        </w:tabs>
      </w:pPr>
      <w:rPr>
        <w:rFonts w:hint="eastAsia"/>
      </w:rPr>
    </w:lvl>
    <w:lvl w:ilvl="4">
      <w:start w:val="1"/>
      <w:numFmt w:val="decimal"/>
      <w:isLgl w:val="false"/>
      <w:suff w:val="tab"/>
      <w:lvlText w:val="%1.%2.%3.%4.%5."/>
      <w:lvlJc w:val="left"/>
      <w:pPr>
        <w:pStyle w:val="684"/>
        <w:ind w:left="992" w:hanging="992"/>
        <w:tabs>
          <w:tab w:val="left" w:pos="992" w:leader="none"/>
        </w:tabs>
      </w:pPr>
      <w:rPr>
        <w:rFonts w:hint="eastAsia"/>
      </w:rPr>
    </w:lvl>
    <w:lvl w:ilvl="5">
      <w:start w:val="1"/>
      <w:numFmt w:val="decimal"/>
      <w:isLgl w:val="false"/>
      <w:suff w:val="tab"/>
      <w:lvlText w:val="%1.%2.%3.%4.%5.%6."/>
      <w:lvlJc w:val="left"/>
      <w:pPr>
        <w:pStyle w:val="684"/>
        <w:ind w:left="1134" w:hanging="1134"/>
        <w:tabs>
          <w:tab w:val="left" w:pos="1134" w:leader="none"/>
        </w:tabs>
      </w:pPr>
      <w:rPr>
        <w:rFonts w:hint="eastAsia"/>
      </w:rPr>
    </w:lvl>
    <w:lvl w:ilvl="6">
      <w:start w:val="1"/>
      <w:numFmt w:val="decimal"/>
      <w:isLgl w:val="false"/>
      <w:suff w:val="tab"/>
      <w:lvlText w:val="%1.%2.%3.%4.%5.%6.%7."/>
      <w:lvlJc w:val="left"/>
      <w:pPr>
        <w:pStyle w:val="684"/>
        <w:ind w:left="1276" w:hanging="1276"/>
        <w:tabs>
          <w:tab w:val="left" w:pos="1276" w:leader="none"/>
        </w:tabs>
      </w:pPr>
      <w:rPr>
        <w:rFonts w:hint="eastAsia"/>
      </w:rPr>
    </w:lvl>
    <w:lvl w:ilvl="7">
      <w:start w:val="1"/>
      <w:numFmt w:val="decimal"/>
      <w:isLgl w:val="false"/>
      <w:suff w:val="tab"/>
      <w:lvlText w:val="%1.%2.%3.%4.%5.%6.%7.%8."/>
      <w:lvlJc w:val="left"/>
      <w:pPr>
        <w:pStyle w:val="684"/>
        <w:ind w:left="1418" w:hanging="1418"/>
        <w:tabs>
          <w:tab w:val="left" w:pos="1418" w:leader="none"/>
        </w:tabs>
      </w:pPr>
      <w:rPr>
        <w:rFonts w:hint="eastAsia"/>
      </w:rPr>
    </w:lvl>
    <w:lvl w:ilvl="8">
      <w:start w:val="1"/>
      <w:numFmt w:val="decimal"/>
      <w:isLgl w:val="false"/>
      <w:suff w:val="tab"/>
      <w:lvlText w:val="%1.%2.%3.%4.%5.%6.%7.%8.%9."/>
      <w:lvlJc w:val="left"/>
      <w:pPr>
        <w:pStyle w:val="684"/>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84"/>
        <w:ind w:left="0" w:firstLine="0"/>
      </w:pPr>
      <w:rPr>
        <w:rFonts w:hint="eastAsia"/>
      </w:rPr>
    </w:lvl>
    <w:lvl w:ilvl="1">
      <w:start w:val="1"/>
      <w:numFmt w:val="decimal"/>
      <w:isLgl w:val="false"/>
      <w:suff w:val="nothing"/>
      <w:lvlText w:val="%2、"/>
      <w:lvlJc w:val="left"/>
      <w:pPr>
        <w:pStyle w:val="684"/>
        <w:ind w:left="0" w:firstLine="0"/>
      </w:pPr>
      <w:rPr>
        <w:rFonts w:hint="eastAsia"/>
      </w:rPr>
    </w:lvl>
    <w:lvl w:ilvl="2">
      <w:start w:val="1"/>
      <w:numFmt w:val="decimal"/>
      <w:isLgl w:val="false"/>
      <w:suff w:val="nothing"/>
      <w:lvlText w:val="%2.%3 "/>
      <w:lvlJc w:val="left"/>
      <w:pPr>
        <w:pStyle w:val="684"/>
        <w:ind w:left="0" w:firstLine="0"/>
      </w:pPr>
      <w:rPr>
        <w:rFonts w:hint="eastAsia"/>
      </w:rPr>
    </w:lvl>
    <w:lvl w:ilvl="3">
      <w:start w:val="1"/>
      <w:numFmt w:val="decimal"/>
      <w:isLgl w:val="false"/>
      <w:suff w:val="nothing"/>
      <w:lvlText w:val="%2.%3.%4 "/>
      <w:lvlJc w:val="left"/>
      <w:pPr>
        <w:pStyle w:val="684"/>
        <w:ind w:left="0" w:firstLine="0"/>
      </w:pPr>
      <w:rPr>
        <w:rFonts w:hint="eastAsia"/>
      </w:rPr>
    </w:lvl>
    <w:lvl w:ilvl="4">
      <w:start w:val="1"/>
      <w:numFmt w:val="decimal"/>
      <w:isLgl w:val="false"/>
      <w:suff w:val="nothing"/>
      <w:lvlText w:val="%2.%3.%4.%5 "/>
      <w:lvlJc w:val="left"/>
      <w:pPr>
        <w:pStyle w:val="684"/>
        <w:ind w:left="0" w:firstLine="0"/>
      </w:pPr>
      <w:rPr>
        <w:rFonts w:hint="eastAsia"/>
      </w:rPr>
    </w:lvl>
    <w:lvl w:ilvl="5">
      <w:start w:val="1"/>
      <w:numFmt w:val="decimal"/>
      <w:pStyle w:val="690"/>
      <w:isLgl w:val="false"/>
      <w:suff w:val="nothing"/>
      <w:lvlText w:val=""/>
      <w:lvlJc w:val="left"/>
      <w:pPr>
        <w:pStyle w:val="684"/>
        <w:ind w:left="0" w:firstLine="0"/>
      </w:pPr>
      <w:rPr>
        <w:rFonts w:hint="eastAsia"/>
      </w:rPr>
    </w:lvl>
    <w:lvl w:ilvl="6">
      <w:start w:val="1"/>
      <w:numFmt w:val="decimal"/>
      <w:pStyle w:val="691"/>
      <w:isLgl w:val="false"/>
      <w:suff w:val="nothing"/>
      <w:lvlText w:val=""/>
      <w:lvlJc w:val="left"/>
      <w:pPr>
        <w:pStyle w:val="684"/>
        <w:ind w:left="0" w:firstLine="0"/>
      </w:pPr>
      <w:rPr>
        <w:rFonts w:hint="eastAsia"/>
      </w:rPr>
    </w:lvl>
    <w:lvl w:ilvl="7">
      <w:start w:val="1"/>
      <w:numFmt w:val="decimal"/>
      <w:pStyle w:val="692"/>
      <w:isLgl w:val="false"/>
      <w:suff w:val="nothing"/>
      <w:lvlText w:val=""/>
      <w:lvlJc w:val="left"/>
      <w:pPr>
        <w:pStyle w:val="684"/>
        <w:ind w:left="0" w:firstLine="0"/>
      </w:pPr>
      <w:rPr>
        <w:rFonts w:hint="eastAsia"/>
      </w:rPr>
    </w:lvl>
    <w:lvl w:ilvl="8">
      <w:start w:val="1"/>
      <w:numFmt w:val="decimal"/>
      <w:pStyle w:val="693"/>
      <w:isLgl w:val="false"/>
      <w:suff w:val="nothing"/>
      <w:lvlText w:val=""/>
      <w:lvlJc w:val="left"/>
      <w:pPr>
        <w:pStyle w:val="684"/>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5"/>
  </w:num>
  <w:num w:numId="4">
    <w:abstractNumId w:val="9"/>
  </w:num>
  <w:num w:numId="5">
    <w:abstractNumId w:val="2"/>
  </w:num>
  <w:num w:numId="6">
    <w:abstractNumId w:val="0"/>
  </w:num>
  <w:num w:numId="7">
    <w:abstractNumId w:val="6"/>
  </w:num>
  <w:num w:numId="8">
    <w:abstractNumId w:val="7"/>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817"/>
    <w:uiPriority w:val="9"/>
    <w:qFormat/>
    <w:pPr>
      <w:keepLines/>
      <w:keepNext/>
      <w:spacing w:before="480" w:after="200"/>
      <w:outlineLvl w:val="0"/>
    </w:pPr>
    <w:rPr>
      <w:rFonts w:ascii="Arial" w:hAnsi="Arial" w:eastAsia="Arial" w:cs="Arial"/>
      <w:sz w:val="40"/>
      <w:szCs w:val="40"/>
    </w:rPr>
  </w:style>
  <w:style w:type="paragraph" w:styleId="14">
    <w:name w:val="Heading 2"/>
    <w:basedOn w:val="684"/>
    <w:next w:val="684"/>
    <w:link w:val="818"/>
    <w:uiPriority w:val="9"/>
    <w:unhideWhenUsed/>
    <w:qFormat/>
    <w:pPr>
      <w:keepLines/>
      <w:keepNext/>
      <w:spacing w:before="360" w:after="200"/>
      <w:outlineLvl w:val="1"/>
    </w:pPr>
    <w:rPr>
      <w:rFonts w:ascii="Arial" w:hAnsi="Arial" w:eastAsia="Arial" w:cs="Arial"/>
      <w:sz w:val="34"/>
    </w:rPr>
  </w:style>
  <w:style w:type="paragraph" w:styleId="16">
    <w:name w:val="Heading 3"/>
    <w:basedOn w:val="684"/>
    <w:next w:val="684"/>
    <w:link w:val="81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4"/>
    <w:next w:val="684"/>
    <w:link w:val="82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4"/>
    <w:next w:val="684"/>
    <w:link w:val="82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4"/>
    <w:next w:val="684"/>
    <w:link w:val="82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4"/>
    <w:next w:val="684"/>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4"/>
    <w:next w:val="684"/>
    <w:link w:val="82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4"/>
    <w:next w:val="684"/>
    <w:link w:val="82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1004"/>
    <w:uiPriority w:val="10"/>
    <w:qFormat/>
    <w:pPr>
      <w:contextualSpacing/>
      <w:spacing w:before="300" w:after="200"/>
    </w:pPr>
    <w:rPr>
      <w:sz w:val="48"/>
      <w:szCs w:val="48"/>
    </w:rPr>
  </w:style>
  <w:style w:type="paragraph" w:styleId="35">
    <w:name w:val="Subtitle"/>
    <w:basedOn w:val="684"/>
    <w:next w:val="684"/>
    <w:link w:val="1005"/>
    <w:uiPriority w:val="11"/>
    <w:qFormat/>
    <w:pPr>
      <w:spacing w:before="200" w:after="200"/>
    </w:pPr>
    <w:rPr>
      <w:sz w:val="24"/>
      <w:szCs w:val="24"/>
    </w:rPr>
  </w:style>
  <w:style w:type="paragraph" w:styleId="37">
    <w:name w:val="Quote"/>
    <w:basedOn w:val="684"/>
    <w:next w:val="684"/>
    <w:link w:val="1006"/>
    <w:uiPriority w:val="29"/>
    <w:qFormat/>
    <w:pPr>
      <w:ind w:left="720" w:right="720"/>
    </w:pPr>
    <w:rPr>
      <w:i/>
    </w:rPr>
  </w:style>
  <w:style w:type="paragraph" w:styleId="39">
    <w:name w:val="Intense Quote"/>
    <w:basedOn w:val="684"/>
    <w:next w:val="684"/>
    <w:link w:val="10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84"/>
    <w:link w:val="830"/>
    <w:uiPriority w:val="99"/>
    <w:unhideWhenUsed/>
    <w:pPr>
      <w:spacing w:after="0" w:line="240" w:lineRule="auto"/>
      <w:tabs>
        <w:tab w:val="center" w:pos="7143" w:leader="none"/>
        <w:tab w:val="right" w:pos="14287" w:leader="none"/>
      </w:tabs>
    </w:pPr>
  </w:style>
  <w:style w:type="paragraph" w:styleId="43">
    <w:name w:val="Footer"/>
    <w:basedOn w:val="684"/>
    <w:link w:val="832"/>
    <w:uiPriority w:val="99"/>
    <w:unhideWhenUsed/>
    <w:pPr>
      <w:spacing w:after="0" w:line="240" w:lineRule="auto"/>
      <w:tabs>
        <w:tab w:val="center" w:pos="7143" w:leader="none"/>
        <w:tab w:val="right" w:pos="14287" w:leader="none"/>
      </w:tabs>
    </w:pPr>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00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84"/>
    <w:link w:val="684"/>
    <w:qFormat/>
    <w:pPr>
      <w:jc w:val="both"/>
      <w:widowControl w:val="off"/>
    </w:pPr>
    <w:rPr>
      <w:rFonts w:ascii="Times New Roman" w:hAnsi="Times New Roman"/>
      <w:sz w:val="21"/>
      <w:szCs w:val="21"/>
      <w:lang w:val="en-US" w:eastAsia="zh-CN" w:bidi="ar-SA"/>
    </w:rPr>
  </w:style>
  <w:style w:type="paragraph" w:styleId="685">
    <w:name w:val="标题 1"/>
    <w:basedOn w:val="684"/>
    <w:next w:val="684"/>
    <w:link w:val="697"/>
    <w:qFormat/>
    <w:pPr>
      <w:jc w:val="center"/>
      <w:keepNext/>
      <w:outlineLvl w:val="0"/>
    </w:pPr>
    <w:rPr>
      <w:rFonts w:ascii="楷体_GB2312" w:eastAsia="楷体_GB2312"/>
      <w:sz w:val="28"/>
      <w:szCs w:val="28"/>
    </w:rPr>
  </w:style>
  <w:style w:type="paragraph" w:styleId="686">
    <w:name w:val="标题 2"/>
    <w:basedOn w:val="684"/>
    <w:next w:val="698"/>
    <w:link w:val="700"/>
    <w:qFormat/>
    <w:pPr>
      <w:jc w:val="center"/>
      <w:keepLines/>
      <w:keepNext/>
      <w:spacing w:before="260" w:after="260" w:line="416" w:lineRule="auto"/>
      <w:outlineLvl w:val="1"/>
    </w:pPr>
    <w:rPr>
      <w:rFonts w:ascii="Arial" w:hAnsi="Arial" w:eastAsia="幼圆" w:cs="Arial"/>
      <w:b/>
      <w:bCs/>
      <w:sz w:val="44"/>
      <w:szCs w:val="44"/>
    </w:rPr>
  </w:style>
  <w:style w:type="paragraph" w:styleId="687">
    <w:name w:val="标题 3"/>
    <w:basedOn w:val="684"/>
    <w:next w:val="698"/>
    <w:link w:val="701"/>
    <w:qFormat/>
    <w:pPr>
      <w:keepLines/>
      <w:keepNext/>
      <w:spacing w:before="260" w:after="260" w:line="416" w:lineRule="auto"/>
      <w:outlineLvl w:val="2"/>
    </w:pPr>
    <w:rPr>
      <w:b/>
      <w:bCs/>
      <w:sz w:val="32"/>
      <w:szCs w:val="32"/>
    </w:rPr>
  </w:style>
  <w:style w:type="paragraph" w:styleId="688">
    <w:name w:val="标题 4"/>
    <w:basedOn w:val="684"/>
    <w:next w:val="698"/>
    <w:link w:val="702"/>
    <w:qFormat/>
    <w:pPr>
      <w:keepLines/>
      <w:keepNext/>
      <w:spacing w:before="280" w:after="290" w:line="376" w:lineRule="auto"/>
      <w:outlineLvl w:val="3"/>
    </w:pPr>
    <w:rPr>
      <w:rFonts w:ascii="Arial" w:hAnsi="Arial" w:eastAsia="黑体" w:cs="Arial"/>
      <w:b/>
      <w:bCs/>
      <w:sz w:val="28"/>
      <w:szCs w:val="28"/>
    </w:rPr>
  </w:style>
  <w:style w:type="paragraph" w:styleId="689">
    <w:name w:val="标题 5"/>
    <w:basedOn w:val="684"/>
    <w:next w:val="698"/>
    <w:link w:val="703"/>
    <w:qFormat/>
    <w:pPr>
      <w:keepNext/>
      <w:outlineLvl w:val="4"/>
    </w:pPr>
    <w:rPr>
      <w:rFonts w:ascii="宋体"/>
      <w:color w:val="000000"/>
      <w:sz w:val="28"/>
      <w:szCs w:val="28"/>
    </w:rPr>
  </w:style>
  <w:style w:type="paragraph" w:styleId="690">
    <w:name w:val="标题 6"/>
    <w:basedOn w:val="684"/>
    <w:next w:val="684"/>
    <w:link w:val="704"/>
    <w:qFormat/>
    <w:pPr>
      <w:numPr>
        <w:ilvl w:val="5"/>
        <w:numId w:val="1"/>
      </w:numPr>
      <w:keepLines/>
      <w:keepNext/>
      <w:spacing w:before="240" w:after="64" w:line="320" w:lineRule="auto"/>
      <w:outlineLvl w:val="5"/>
    </w:pPr>
    <w:rPr>
      <w:rFonts w:ascii="Arial" w:hAnsi="Arial" w:eastAsia="黑体"/>
      <w:b/>
      <w:bCs/>
      <w:sz w:val="24"/>
      <w:szCs w:val="24"/>
    </w:rPr>
  </w:style>
  <w:style w:type="paragraph" w:styleId="691">
    <w:name w:val="标题 7"/>
    <w:basedOn w:val="684"/>
    <w:next w:val="684"/>
    <w:link w:val="705"/>
    <w:uiPriority w:val="99"/>
    <w:qFormat/>
    <w:pPr>
      <w:numPr>
        <w:ilvl w:val="6"/>
        <w:numId w:val="1"/>
      </w:numPr>
      <w:keepLines/>
      <w:keepNext/>
      <w:spacing w:before="240" w:after="64" w:line="320" w:lineRule="auto"/>
      <w:outlineLvl w:val="6"/>
    </w:pPr>
    <w:rPr>
      <w:b/>
      <w:bCs/>
      <w:sz w:val="24"/>
      <w:szCs w:val="24"/>
    </w:rPr>
  </w:style>
  <w:style w:type="paragraph" w:styleId="692">
    <w:name w:val="标题 8"/>
    <w:basedOn w:val="684"/>
    <w:next w:val="684"/>
    <w:link w:val="706"/>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693">
    <w:name w:val="标题 9"/>
    <w:basedOn w:val="684"/>
    <w:next w:val="684"/>
    <w:link w:val="707"/>
    <w:uiPriority w:val="99"/>
    <w:qFormat/>
    <w:pPr>
      <w:numPr>
        <w:ilvl w:val="8"/>
        <w:numId w:val="1"/>
      </w:numPr>
      <w:keepLines/>
      <w:keepNext/>
      <w:spacing w:before="240" w:after="64" w:line="320" w:lineRule="auto"/>
      <w:outlineLvl w:val="8"/>
    </w:pPr>
    <w:rPr>
      <w:rFonts w:ascii="Arial" w:hAnsi="Arial" w:eastAsia="黑体"/>
    </w:rPr>
  </w:style>
  <w:style w:type="character" w:styleId="694">
    <w:name w:val="默认段落字体"/>
    <w:next w:val="694"/>
    <w:link w:val="684"/>
    <w:uiPriority w:val="1"/>
    <w:semiHidden/>
    <w:unhideWhenUsed/>
  </w:style>
  <w:style w:type="table" w:styleId="695">
    <w:name w:val="普通表格"/>
    <w:next w:val="695"/>
    <w:link w:val="684"/>
    <w:uiPriority w:val="99"/>
    <w:semiHidden/>
    <w:unhideWhenUsed/>
    <w:tblPr/>
  </w:style>
  <w:style w:type="numbering" w:styleId="696">
    <w:name w:val="无列表"/>
    <w:next w:val="696"/>
    <w:link w:val="684"/>
    <w:uiPriority w:val="99"/>
    <w:semiHidden/>
    <w:unhideWhenUsed/>
  </w:style>
  <w:style w:type="character" w:styleId="697">
    <w:name w:val="标题 1 Char"/>
    <w:next w:val="697"/>
    <w:link w:val="685"/>
    <w:rPr>
      <w:rFonts w:ascii="楷体_GB2312" w:hAnsi="Times New Roman" w:eastAsia="楷体_GB2312" w:cs="Times New Roman"/>
      <w:sz w:val="28"/>
      <w:szCs w:val="28"/>
    </w:rPr>
  </w:style>
  <w:style w:type="paragraph" w:styleId="698">
    <w:name w:val="正文缩进"/>
    <w:basedOn w:val="684"/>
    <w:next w:val="698"/>
    <w:link w:val="699"/>
    <w:uiPriority w:val="99"/>
    <w:qFormat/>
    <w:pPr>
      <w:ind w:firstLine="420"/>
    </w:pPr>
  </w:style>
  <w:style w:type="character" w:styleId="699">
    <w:name w:val="正文缩进 Char"/>
    <w:next w:val="699"/>
    <w:link w:val="698"/>
    <w:uiPriority w:val="99"/>
    <w:qFormat/>
    <w:rPr>
      <w:rFonts w:ascii="Times New Roman" w:hAnsi="Times New Roman" w:eastAsia="宋体" w:cs="Times New Roman"/>
      <w:szCs w:val="21"/>
    </w:rPr>
  </w:style>
  <w:style w:type="character" w:styleId="700">
    <w:name w:val="标题 2 Char"/>
    <w:next w:val="700"/>
    <w:link w:val="686"/>
    <w:rPr>
      <w:rFonts w:ascii="Arial" w:hAnsi="Arial" w:eastAsia="幼圆" w:cs="Arial"/>
      <w:b/>
      <w:bCs/>
      <w:sz w:val="44"/>
      <w:szCs w:val="44"/>
    </w:rPr>
  </w:style>
  <w:style w:type="character" w:styleId="701">
    <w:name w:val="标题 3 Char"/>
    <w:next w:val="701"/>
    <w:link w:val="687"/>
    <w:rPr>
      <w:rFonts w:ascii="Times New Roman" w:hAnsi="Times New Roman" w:eastAsia="宋体" w:cs="Times New Roman"/>
      <w:b/>
      <w:bCs/>
      <w:sz w:val="32"/>
      <w:szCs w:val="32"/>
    </w:rPr>
  </w:style>
  <w:style w:type="character" w:styleId="702">
    <w:name w:val="标题 4 Char"/>
    <w:next w:val="702"/>
    <w:link w:val="688"/>
    <w:qFormat/>
    <w:rPr>
      <w:rFonts w:ascii="Arial" w:hAnsi="Arial" w:eastAsia="黑体" w:cs="Arial"/>
      <w:b/>
      <w:bCs/>
      <w:sz w:val="28"/>
      <w:szCs w:val="28"/>
    </w:rPr>
  </w:style>
  <w:style w:type="character" w:styleId="703">
    <w:name w:val="标题 5 Char"/>
    <w:next w:val="703"/>
    <w:link w:val="689"/>
    <w:qFormat/>
    <w:rPr>
      <w:rFonts w:ascii="宋体" w:hAnsi="Times New Roman" w:eastAsia="宋体" w:cs="Times New Roman"/>
      <w:color w:val="000000"/>
      <w:sz w:val="28"/>
      <w:szCs w:val="28"/>
    </w:rPr>
  </w:style>
  <w:style w:type="character" w:styleId="704">
    <w:name w:val="标题 6 Char"/>
    <w:next w:val="704"/>
    <w:link w:val="690"/>
    <w:qFormat/>
    <w:rPr>
      <w:rFonts w:ascii="Arial" w:hAnsi="Arial" w:eastAsia="黑体" w:cs="Times New Roman"/>
      <w:b/>
      <w:bCs/>
      <w:sz w:val="24"/>
      <w:szCs w:val="24"/>
    </w:rPr>
  </w:style>
  <w:style w:type="character" w:styleId="705">
    <w:name w:val="标题 7 Char"/>
    <w:next w:val="705"/>
    <w:link w:val="691"/>
    <w:uiPriority w:val="99"/>
    <w:qFormat/>
    <w:rPr>
      <w:rFonts w:ascii="Times New Roman" w:hAnsi="Times New Roman" w:eastAsia="宋体" w:cs="Times New Roman"/>
      <w:b/>
      <w:bCs/>
      <w:sz w:val="24"/>
      <w:szCs w:val="24"/>
    </w:rPr>
  </w:style>
  <w:style w:type="character" w:styleId="706">
    <w:name w:val="标题 8 Char"/>
    <w:next w:val="706"/>
    <w:link w:val="692"/>
    <w:uiPriority w:val="99"/>
    <w:qFormat/>
    <w:rPr>
      <w:rFonts w:ascii="Arial" w:hAnsi="Arial" w:eastAsia="黑体" w:cs="Times New Roman"/>
      <w:sz w:val="24"/>
      <w:szCs w:val="24"/>
    </w:rPr>
  </w:style>
  <w:style w:type="character" w:styleId="707">
    <w:name w:val="标题 9 Char"/>
    <w:next w:val="707"/>
    <w:link w:val="693"/>
    <w:uiPriority w:val="99"/>
    <w:qFormat/>
    <w:rPr>
      <w:rFonts w:ascii="Arial" w:hAnsi="Arial" w:eastAsia="黑体" w:cs="Times New Roman"/>
      <w:szCs w:val="21"/>
    </w:rPr>
  </w:style>
  <w:style w:type="paragraph" w:styleId="708">
    <w:name w:val="列表 3"/>
    <w:basedOn w:val="684"/>
    <w:next w:val="708"/>
    <w:link w:val="684"/>
    <w:uiPriority w:val="99"/>
    <w:qFormat/>
    <w:pPr>
      <w:ind w:left="100" w:hanging="200"/>
    </w:pPr>
  </w:style>
  <w:style w:type="paragraph" w:styleId="709">
    <w:name w:val="目录 7"/>
    <w:basedOn w:val="684"/>
    <w:next w:val="684"/>
    <w:link w:val="684"/>
    <w:uiPriority w:val="99"/>
    <w:semiHidden/>
    <w:qFormat/>
    <w:pPr>
      <w:ind w:left="1260"/>
      <w:jc w:val="left"/>
    </w:pPr>
  </w:style>
  <w:style w:type="paragraph" w:styleId="710">
    <w:name w:val="文档结构图"/>
    <w:basedOn w:val="684"/>
    <w:next w:val="710"/>
    <w:link w:val="711"/>
    <w:uiPriority w:val="99"/>
    <w:semiHidden/>
    <w:qFormat/>
    <w:pPr>
      <w:shd w:val="clear" w:color="auto" w:fill="000080"/>
    </w:pPr>
  </w:style>
  <w:style w:type="character" w:styleId="711">
    <w:name w:val="文档结构图 Char"/>
    <w:next w:val="711"/>
    <w:link w:val="710"/>
    <w:uiPriority w:val="99"/>
    <w:semiHidden/>
    <w:qFormat/>
    <w:rPr>
      <w:rFonts w:ascii="Times New Roman" w:hAnsi="Times New Roman" w:eastAsia="宋体" w:cs="Times New Roman"/>
      <w:szCs w:val="21"/>
      <w:shd w:val="clear" w:color="auto" w:fill="000080"/>
    </w:rPr>
  </w:style>
  <w:style w:type="paragraph" w:styleId="712">
    <w:name w:val="批注文字"/>
    <w:basedOn w:val="684"/>
    <w:next w:val="712"/>
    <w:link w:val="713"/>
    <w:uiPriority w:val="99"/>
    <w:semiHidden/>
    <w:qFormat/>
    <w:pPr>
      <w:jc w:val="left"/>
    </w:pPr>
  </w:style>
  <w:style w:type="character" w:styleId="713">
    <w:name w:val="批注文字 Char"/>
    <w:next w:val="713"/>
    <w:link w:val="712"/>
    <w:uiPriority w:val="99"/>
    <w:semiHidden/>
    <w:qFormat/>
    <w:rPr>
      <w:rFonts w:ascii="Times New Roman" w:hAnsi="Times New Roman" w:eastAsia="宋体" w:cs="Times New Roman"/>
      <w:szCs w:val="21"/>
    </w:rPr>
  </w:style>
  <w:style w:type="paragraph" w:styleId="714">
    <w:name w:val="正文文本 3"/>
    <w:basedOn w:val="684"/>
    <w:next w:val="714"/>
    <w:link w:val="715"/>
    <w:uiPriority w:val="99"/>
    <w:qFormat/>
    <w:rPr>
      <w:rFonts w:ascii="仿宋_GB2312" w:hAnsi="Arial" w:eastAsia="仿宋_GB2312"/>
      <w:sz w:val="32"/>
      <w:szCs w:val="32"/>
    </w:rPr>
  </w:style>
  <w:style w:type="character" w:styleId="715">
    <w:name w:val="正文文本 3 Char"/>
    <w:next w:val="715"/>
    <w:link w:val="714"/>
    <w:uiPriority w:val="99"/>
    <w:qFormat/>
    <w:rPr>
      <w:rFonts w:ascii="仿宋_GB2312" w:hAnsi="Arial" w:eastAsia="仿宋_GB2312" w:cs="Times New Roman"/>
      <w:sz w:val="32"/>
      <w:szCs w:val="32"/>
    </w:rPr>
  </w:style>
  <w:style w:type="paragraph" w:styleId="716">
    <w:name w:val="正文文本"/>
    <w:basedOn w:val="684"/>
    <w:next w:val="716"/>
    <w:link w:val="717"/>
    <w:uiPriority w:val="99"/>
    <w:qFormat/>
    <w:rPr>
      <w:rFonts w:ascii="楷体_GB2312" w:hAnsi="Arial" w:eastAsia="楷体_GB2312"/>
      <w:sz w:val="28"/>
      <w:szCs w:val="28"/>
    </w:rPr>
  </w:style>
  <w:style w:type="character" w:styleId="717">
    <w:name w:val="正文文本 Char"/>
    <w:next w:val="717"/>
    <w:link w:val="716"/>
    <w:uiPriority w:val="99"/>
    <w:qFormat/>
    <w:rPr>
      <w:rFonts w:ascii="楷体_GB2312" w:hAnsi="Arial" w:eastAsia="楷体_GB2312" w:cs="Times New Roman"/>
      <w:sz w:val="28"/>
      <w:szCs w:val="28"/>
    </w:rPr>
  </w:style>
  <w:style w:type="paragraph" w:styleId="718">
    <w:name w:val="正文文本缩进"/>
    <w:basedOn w:val="684"/>
    <w:next w:val="718"/>
    <w:link w:val="719"/>
    <w:uiPriority w:val="99"/>
    <w:qFormat/>
    <w:pPr>
      <w:ind w:firstLine="645"/>
    </w:pPr>
    <w:rPr>
      <w:rFonts w:ascii="楷体_GB2312" w:eastAsia="楷体_GB2312"/>
      <w:sz w:val="32"/>
      <w:szCs w:val="32"/>
    </w:rPr>
  </w:style>
  <w:style w:type="character" w:styleId="719">
    <w:name w:val="正文文本缩进 Char"/>
    <w:next w:val="719"/>
    <w:link w:val="718"/>
    <w:uiPriority w:val="99"/>
    <w:rPr>
      <w:rFonts w:ascii="楷体_GB2312" w:hAnsi="Times New Roman" w:eastAsia="楷体_GB2312" w:cs="Times New Roman"/>
      <w:sz w:val="32"/>
      <w:szCs w:val="32"/>
    </w:rPr>
  </w:style>
  <w:style w:type="paragraph" w:styleId="720">
    <w:name w:val="列表 2"/>
    <w:basedOn w:val="684"/>
    <w:next w:val="720"/>
    <w:link w:val="684"/>
    <w:uiPriority w:val="99"/>
    <w:qFormat/>
    <w:pPr>
      <w:ind w:left="100" w:hanging="200"/>
    </w:pPr>
  </w:style>
  <w:style w:type="paragraph" w:styleId="721">
    <w:name w:val="目录 5"/>
    <w:basedOn w:val="684"/>
    <w:next w:val="684"/>
    <w:link w:val="684"/>
    <w:uiPriority w:val="39"/>
    <w:semiHidden/>
    <w:qFormat/>
    <w:pPr>
      <w:ind w:left="840"/>
      <w:jc w:val="left"/>
    </w:pPr>
  </w:style>
  <w:style w:type="paragraph" w:styleId="722">
    <w:name w:val="目录 3"/>
    <w:basedOn w:val="684"/>
    <w:next w:val="684"/>
    <w:link w:val="684"/>
    <w:uiPriority w:val="39"/>
    <w:semiHidden/>
    <w:qFormat/>
    <w:pPr>
      <w:ind w:left="420"/>
      <w:jc w:val="left"/>
    </w:pPr>
    <w:rPr>
      <w:i/>
      <w:iCs/>
      <w:szCs w:val="24"/>
    </w:rPr>
  </w:style>
  <w:style w:type="paragraph" w:styleId="723">
    <w:name w:val="纯文本"/>
    <w:basedOn w:val="684"/>
    <w:next w:val="723"/>
    <w:link w:val="724"/>
    <w:uiPriority w:val="99"/>
    <w:qFormat/>
    <w:rPr>
      <w:rFonts w:ascii="宋体" w:hAnsi="Courier New" w:cs="Courier New"/>
    </w:rPr>
  </w:style>
  <w:style w:type="character" w:styleId="724">
    <w:name w:val="纯文本 Char"/>
    <w:next w:val="724"/>
    <w:link w:val="723"/>
    <w:qFormat/>
    <w:rPr>
      <w:rFonts w:ascii="宋体" w:hAnsi="Courier New" w:eastAsia="宋体" w:cs="Courier New"/>
      <w:szCs w:val="21"/>
    </w:rPr>
  </w:style>
  <w:style w:type="paragraph" w:styleId="725">
    <w:name w:val="目录 8"/>
    <w:basedOn w:val="684"/>
    <w:next w:val="684"/>
    <w:link w:val="684"/>
    <w:uiPriority w:val="99"/>
    <w:semiHidden/>
    <w:qFormat/>
    <w:pPr>
      <w:ind w:left="1470"/>
      <w:jc w:val="left"/>
    </w:pPr>
  </w:style>
  <w:style w:type="paragraph" w:styleId="726">
    <w:name w:val="日期"/>
    <w:basedOn w:val="684"/>
    <w:next w:val="684"/>
    <w:link w:val="727"/>
    <w:uiPriority w:val="99"/>
    <w:qFormat/>
    <w:rPr>
      <w:sz w:val="24"/>
      <w:szCs w:val="24"/>
    </w:rPr>
  </w:style>
  <w:style w:type="character" w:styleId="727">
    <w:name w:val="日期 Char"/>
    <w:next w:val="727"/>
    <w:link w:val="726"/>
    <w:uiPriority w:val="99"/>
    <w:qFormat/>
    <w:rPr>
      <w:rFonts w:ascii="Times New Roman" w:hAnsi="Times New Roman" w:eastAsia="宋体" w:cs="Times New Roman"/>
      <w:sz w:val="24"/>
      <w:szCs w:val="24"/>
    </w:rPr>
  </w:style>
  <w:style w:type="paragraph" w:styleId="728">
    <w:name w:val="正文文本缩进 2"/>
    <w:basedOn w:val="684"/>
    <w:next w:val="728"/>
    <w:link w:val="729"/>
    <w:uiPriority w:val="99"/>
    <w:qFormat/>
    <w:pPr>
      <w:ind w:left="630" w:firstLine="645"/>
    </w:pPr>
    <w:rPr>
      <w:rFonts w:ascii="Arial" w:hAnsi="Arial" w:eastAsia="仿宋_GB2312" w:cs="Arial"/>
      <w:sz w:val="32"/>
      <w:szCs w:val="32"/>
    </w:rPr>
  </w:style>
  <w:style w:type="character" w:styleId="729">
    <w:name w:val="正文文本缩进 2 Char"/>
    <w:next w:val="729"/>
    <w:link w:val="728"/>
    <w:uiPriority w:val="99"/>
    <w:rPr>
      <w:rFonts w:ascii="Arial" w:hAnsi="Arial" w:eastAsia="仿宋_GB2312" w:cs="Arial"/>
      <w:sz w:val="32"/>
      <w:szCs w:val="32"/>
    </w:rPr>
  </w:style>
  <w:style w:type="paragraph" w:styleId="730">
    <w:name w:val="批注框文本"/>
    <w:basedOn w:val="684"/>
    <w:next w:val="730"/>
    <w:link w:val="731"/>
    <w:uiPriority w:val="99"/>
    <w:semiHidden/>
    <w:qFormat/>
    <w:rPr>
      <w:sz w:val="18"/>
      <w:szCs w:val="18"/>
    </w:rPr>
  </w:style>
  <w:style w:type="character" w:styleId="731">
    <w:name w:val="批注框文本 Char"/>
    <w:next w:val="731"/>
    <w:link w:val="730"/>
    <w:uiPriority w:val="99"/>
    <w:semiHidden/>
    <w:rPr>
      <w:rFonts w:ascii="Times New Roman" w:hAnsi="Times New Roman" w:eastAsia="宋体" w:cs="Times New Roman"/>
      <w:sz w:val="18"/>
      <w:szCs w:val="18"/>
    </w:rPr>
  </w:style>
  <w:style w:type="paragraph" w:styleId="732">
    <w:name w:val="页脚"/>
    <w:basedOn w:val="684"/>
    <w:next w:val="732"/>
    <w:link w:val="733"/>
    <w:uiPriority w:val="99"/>
    <w:qFormat/>
    <w:pPr>
      <w:jc w:val="left"/>
      <w:tabs>
        <w:tab w:val="center" w:pos="4153" w:leader="none"/>
        <w:tab w:val="right" w:pos="8306" w:leader="none"/>
      </w:tabs>
    </w:pPr>
    <w:rPr>
      <w:sz w:val="18"/>
      <w:szCs w:val="18"/>
    </w:rPr>
  </w:style>
  <w:style w:type="character" w:styleId="733">
    <w:name w:val="页脚 Char"/>
    <w:next w:val="733"/>
    <w:link w:val="732"/>
    <w:uiPriority w:val="99"/>
    <w:rPr>
      <w:rFonts w:ascii="Times New Roman" w:hAnsi="Times New Roman" w:eastAsia="宋体" w:cs="Times New Roman"/>
      <w:sz w:val="18"/>
      <w:szCs w:val="18"/>
    </w:rPr>
  </w:style>
  <w:style w:type="paragraph" w:styleId="734">
    <w:name w:val="页眉"/>
    <w:basedOn w:val="684"/>
    <w:next w:val="734"/>
    <w:link w:val="735"/>
    <w:uiPriority w:val="99"/>
    <w:qFormat/>
    <w:pPr>
      <w:jc w:val="center"/>
      <w:tabs>
        <w:tab w:val="center" w:pos="4153" w:leader="none"/>
        <w:tab w:val="right" w:pos="8306" w:leader="none"/>
      </w:tabs>
      <w:pBdr>
        <w:bottom w:val="single" w:color="000000" w:sz="6" w:space="1"/>
      </w:pBdr>
    </w:pPr>
    <w:rPr>
      <w:sz w:val="18"/>
      <w:szCs w:val="18"/>
    </w:rPr>
  </w:style>
  <w:style w:type="character" w:styleId="735">
    <w:name w:val="页眉 Char"/>
    <w:next w:val="735"/>
    <w:link w:val="734"/>
    <w:uiPriority w:val="99"/>
    <w:qFormat/>
    <w:rPr>
      <w:rFonts w:ascii="Times New Roman" w:hAnsi="Times New Roman" w:eastAsia="宋体" w:cs="Times New Roman"/>
      <w:sz w:val="18"/>
      <w:szCs w:val="18"/>
    </w:rPr>
  </w:style>
  <w:style w:type="paragraph" w:styleId="736">
    <w:name w:val="目录 1"/>
    <w:basedOn w:val="684"/>
    <w:next w:val="684"/>
    <w:link w:val="684"/>
    <w:uiPriority w:val="39"/>
    <w:semiHidden/>
    <w:qFormat/>
    <w:pPr>
      <w:jc w:val="left"/>
      <w:spacing w:before="120" w:after="120" w:line="400" w:lineRule="exact"/>
      <w:tabs>
        <w:tab w:val="right" w:pos="8720" w:leader="dot"/>
      </w:tabs>
    </w:pPr>
    <w:rPr>
      <w:rFonts w:ascii="宋体" w:hAnsi="宋体"/>
      <w:caps/>
      <w:sz w:val="24"/>
      <w:szCs w:val="24"/>
    </w:rPr>
  </w:style>
  <w:style w:type="paragraph" w:styleId="737">
    <w:name w:val="目录 4"/>
    <w:basedOn w:val="684"/>
    <w:next w:val="684"/>
    <w:link w:val="684"/>
    <w:uiPriority w:val="39"/>
    <w:semiHidden/>
    <w:qFormat/>
    <w:pPr>
      <w:ind w:left="630"/>
      <w:jc w:val="left"/>
    </w:pPr>
  </w:style>
  <w:style w:type="paragraph" w:styleId="738">
    <w:name w:val="列表"/>
    <w:basedOn w:val="684"/>
    <w:next w:val="738"/>
    <w:link w:val="684"/>
    <w:uiPriority w:val="99"/>
    <w:qFormat/>
    <w:pPr>
      <w:ind w:left="200" w:hanging="200"/>
    </w:pPr>
  </w:style>
  <w:style w:type="paragraph" w:styleId="739">
    <w:name w:val="目录 6"/>
    <w:basedOn w:val="684"/>
    <w:next w:val="684"/>
    <w:link w:val="684"/>
    <w:uiPriority w:val="99"/>
    <w:semiHidden/>
    <w:qFormat/>
    <w:pPr>
      <w:ind w:left="1050"/>
      <w:jc w:val="left"/>
    </w:pPr>
  </w:style>
  <w:style w:type="paragraph" w:styleId="740">
    <w:name w:val="正文文本缩进 3"/>
    <w:basedOn w:val="684"/>
    <w:next w:val="740"/>
    <w:link w:val="741"/>
    <w:uiPriority w:val="99"/>
    <w:qFormat/>
    <w:pPr>
      <w:ind w:left="645" w:firstLine="645"/>
    </w:pPr>
    <w:rPr>
      <w:rFonts w:ascii="Arial" w:hAnsi="Arial" w:eastAsia="仿宋_GB2312" w:cs="Arial"/>
      <w:color w:val="ffff00"/>
      <w:sz w:val="32"/>
      <w:szCs w:val="32"/>
    </w:rPr>
  </w:style>
  <w:style w:type="character" w:styleId="741">
    <w:name w:val="正文文本缩进 3 Char"/>
    <w:next w:val="741"/>
    <w:link w:val="740"/>
    <w:uiPriority w:val="99"/>
    <w:qFormat/>
    <w:rPr>
      <w:rFonts w:ascii="Arial" w:hAnsi="Arial" w:eastAsia="仿宋_GB2312" w:cs="Arial"/>
      <w:color w:val="ffff00"/>
      <w:sz w:val="32"/>
      <w:szCs w:val="32"/>
    </w:rPr>
  </w:style>
  <w:style w:type="paragraph" w:styleId="742">
    <w:name w:val="图表目录"/>
    <w:basedOn w:val="684"/>
    <w:next w:val="684"/>
    <w:link w:val="684"/>
    <w:uiPriority w:val="99"/>
    <w:semiHidden/>
    <w:qFormat/>
    <w:pPr>
      <w:ind w:left="840" w:hanging="420"/>
    </w:pPr>
  </w:style>
  <w:style w:type="paragraph" w:styleId="743">
    <w:name w:val="目录 2"/>
    <w:basedOn w:val="684"/>
    <w:next w:val="684"/>
    <w:link w:val="684"/>
    <w:uiPriority w:val="99"/>
    <w:semiHidden/>
    <w:qFormat/>
    <w:pPr>
      <w:ind w:left="210"/>
      <w:jc w:val="left"/>
    </w:pPr>
    <w:rPr>
      <w:smallCaps/>
      <w:szCs w:val="24"/>
    </w:rPr>
  </w:style>
  <w:style w:type="paragraph" w:styleId="744">
    <w:name w:val="目录 9"/>
    <w:basedOn w:val="684"/>
    <w:next w:val="684"/>
    <w:link w:val="684"/>
    <w:uiPriority w:val="99"/>
    <w:semiHidden/>
    <w:qFormat/>
    <w:pPr>
      <w:ind w:left="1680"/>
      <w:jc w:val="left"/>
    </w:pPr>
  </w:style>
  <w:style w:type="paragraph" w:styleId="745">
    <w:name w:val="正文文本 2"/>
    <w:basedOn w:val="684"/>
    <w:next w:val="745"/>
    <w:link w:val="746"/>
    <w:uiPriority w:val="99"/>
    <w:qFormat/>
    <w:pPr>
      <w:jc w:val="center"/>
      <w:widowControl/>
    </w:pPr>
    <w:rPr>
      <w:rFonts w:ascii="楷体_GB2312" w:eastAsia="楷体_GB2312"/>
      <w:sz w:val="28"/>
      <w:szCs w:val="28"/>
    </w:rPr>
  </w:style>
  <w:style w:type="character" w:styleId="746">
    <w:name w:val="正文文本 2 Char"/>
    <w:next w:val="746"/>
    <w:link w:val="745"/>
    <w:uiPriority w:val="99"/>
    <w:qFormat/>
    <w:rPr>
      <w:rFonts w:ascii="楷体_GB2312" w:hAnsi="Times New Roman" w:eastAsia="楷体_GB2312" w:cs="Times New Roman"/>
      <w:sz w:val="28"/>
      <w:szCs w:val="28"/>
    </w:rPr>
  </w:style>
  <w:style w:type="paragraph" w:styleId="747">
    <w:name w:val="普通(网站)"/>
    <w:basedOn w:val="684"/>
    <w:next w:val="747"/>
    <w:link w:val="684"/>
    <w:uiPriority w:val="99"/>
    <w:qFormat/>
    <w:pPr>
      <w:jc w:val="left"/>
      <w:spacing w:before="100" w:beforeAutospacing="1" w:after="100" w:afterAutospacing="1"/>
      <w:widowControl/>
    </w:pPr>
    <w:rPr>
      <w:rFonts w:ascii="宋体" w:hAnsi="宋体" w:cs="宋体"/>
      <w:sz w:val="24"/>
      <w:szCs w:val="24"/>
    </w:rPr>
  </w:style>
  <w:style w:type="paragraph" w:styleId="748">
    <w:name w:val="索引 1"/>
    <w:basedOn w:val="684"/>
    <w:next w:val="684"/>
    <w:link w:val="684"/>
    <w:uiPriority w:val="99"/>
    <w:semiHidden/>
    <w:qFormat/>
    <w:pPr>
      <w:spacing w:line="240" w:lineRule="atLeast"/>
    </w:pPr>
    <w:rPr>
      <w:b/>
      <w:bCs/>
    </w:rPr>
  </w:style>
  <w:style w:type="paragraph" w:styleId="749">
    <w:name w:val="批注主题"/>
    <w:basedOn w:val="712"/>
    <w:next w:val="712"/>
    <w:link w:val="750"/>
    <w:uiPriority w:val="99"/>
    <w:semiHidden/>
    <w:qFormat/>
    <w:rPr>
      <w:b/>
      <w:bCs/>
    </w:rPr>
  </w:style>
  <w:style w:type="character" w:styleId="750">
    <w:name w:val="批注主题 Char"/>
    <w:next w:val="750"/>
    <w:link w:val="749"/>
    <w:uiPriority w:val="99"/>
    <w:semiHidden/>
    <w:qFormat/>
    <w:rPr>
      <w:rFonts w:ascii="Times New Roman" w:hAnsi="Times New Roman" w:eastAsia="宋体" w:cs="Times New Roman"/>
      <w:b/>
      <w:bCs/>
      <w:szCs w:val="21"/>
    </w:rPr>
  </w:style>
  <w:style w:type="paragraph" w:styleId="751">
    <w:name w:val="正文首行缩进"/>
    <w:basedOn w:val="684"/>
    <w:next w:val="751"/>
    <w:link w:val="752"/>
    <w:uiPriority w:val="99"/>
    <w:qFormat/>
    <w:pPr>
      <w:ind w:firstLine="200"/>
      <w:spacing w:line="360" w:lineRule="auto"/>
    </w:pPr>
    <w:rPr>
      <w:rFonts w:ascii="仿宋_GB2312" w:eastAsia="仿宋_GB2312"/>
      <w:sz w:val="30"/>
      <w:szCs w:val="30"/>
    </w:rPr>
  </w:style>
  <w:style w:type="character" w:styleId="752">
    <w:name w:val="正文首行缩进 Char"/>
    <w:next w:val="752"/>
    <w:link w:val="751"/>
    <w:uiPriority w:val="99"/>
    <w:qFormat/>
    <w:rPr>
      <w:rFonts w:ascii="仿宋_GB2312" w:hAnsi="Times New Roman" w:eastAsia="仿宋_GB2312" w:cs="Times New Roman"/>
      <w:sz w:val="30"/>
      <w:szCs w:val="30"/>
    </w:rPr>
  </w:style>
  <w:style w:type="paragraph" w:styleId="753">
    <w:name w:val="正文首行缩进 2"/>
    <w:basedOn w:val="718"/>
    <w:next w:val="753"/>
    <w:link w:val="754"/>
    <w:uiPriority w:val="99"/>
    <w:qFormat/>
    <w:pPr>
      <w:ind w:firstLine="420"/>
      <w:spacing w:line="360" w:lineRule="auto"/>
    </w:pPr>
    <w:rPr>
      <w:rFonts w:ascii="宋体" w:hAnsi="宋体" w:eastAsia="宋体"/>
      <w:sz w:val="21"/>
      <w:szCs w:val="20"/>
    </w:rPr>
  </w:style>
  <w:style w:type="character" w:styleId="754">
    <w:name w:val="正文首行缩进 2 Char"/>
    <w:next w:val="754"/>
    <w:link w:val="753"/>
    <w:uiPriority w:val="99"/>
    <w:qFormat/>
    <w:rPr>
      <w:rFonts w:ascii="宋体" w:hAnsi="宋体" w:eastAsia="宋体" w:cs="Times New Roman"/>
      <w:sz w:val="32"/>
      <w:szCs w:val="20"/>
    </w:rPr>
  </w:style>
  <w:style w:type="table" w:styleId="755">
    <w:name w:val="网格型"/>
    <w:basedOn w:val="695"/>
    <w:next w:val="755"/>
    <w:link w:val="684"/>
    <w:uiPriority w:val="59"/>
    <w:qFormat/>
    <w:pPr>
      <w:jc w:val="both"/>
      <w:widowControl w:val="off"/>
    </w:pPr>
    <w:rPr>
      <w:rFonts w:ascii="Times New Roman" w:hAnsi="Times New Roman" w:eastAsia="宋体" w:cs="Times New Roman"/>
      <w:sz w:val="20"/>
      <w:szCs w:val="20"/>
    </w:rPr>
    <w:tblPr/>
  </w:style>
  <w:style w:type="character" w:styleId="756">
    <w:name w:val="要点"/>
    <w:next w:val="756"/>
    <w:link w:val="684"/>
    <w:qFormat/>
    <w:rPr>
      <w:b/>
      <w:bCs/>
    </w:rPr>
  </w:style>
  <w:style w:type="character" w:styleId="757">
    <w:name w:val="页码"/>
    <w:next w:val="757"/>
    <w:link w:val="684"/>
    <w:qFormat/>
  </w:style>
  <w:style w:type="character" w:styleId="758">
    <w:name w:val="访问过的超链接"/>
    <w:next w:val="758"/>
    <w:link w:val="684"/>
    <w:uiPriority w:val="99"/>
    <w:qFormat/>
    <w:rPr>
      <w:color w:val="800080"/>
      <w:u w:val="single"/>
    </w:rPr>
  </w:style>
  <w:style w:type="character" w:styleId="759">
    <w:name w:val="超链接"/>
    <w:next w:val="759"/>
    <w:link w:val="684"/>
    <w:uiPriority w:val="99"/>
    <w:qFormat/>
    <w:rPr>
      <w:color w:val="0000ff"/>
      <w:u w:val="single"/>
    </w:rPr>
  </w:style>
  <w:style w:type="character" w:styleId="760">
    <w:name w:val="批注引用"/>
    <w:next w:val="760"/>
    <w:link w:val="684"/>
    <w:semiHidden/>
    <w:qFormat/>
    <w:rPr>
      <w:sz w:val="21"/>
      <w:szCs w:val="21"/>
    </w:rPr>
  </w:style>
  <w:style w:type="character" w:styleId="761">
    <w:name w:val="font5 Char"/>
    <w:next w:val="761"/>
    <w:link w:val="684"/>
    <w:qFormat/>
    <w:rPr>
      <w:rFonts w:ascii="宋体" w:hAnsi="宋体" w:eastAsia="宋体"/>
      <w:sz w:val="28"/>
      <w:szCs w:val="28"/>
      <w:lang w:val="en-US" w:eastAsia="zh-CN" w:bidi="ar-SA"/>
    </w:rPr>
  </w:style>
  <w:style w:type="character" w:styleId="762">
    <w:name w:val="二级目录 Char"/>
    <w:next w:val="762"/>
    <w:link w:val="763"/>
    <w:qFormat/>
    <w:rPr>
      <w:b/>
      <w:sz w:val="30"/>
      <w:szCs w:val="28"/>
    </w:rPr>
  </w:style>
  <w:style w:type="paragraph" w:styleId="763">
    <w:name w:val="二级目录"/>
    <w:next w:val="684"/>
    <w:link w:val="762"/>
    <w:qFormat/>
    <w:pPr>
      <w:numPr>
        <w:ilvl w:val="0"/>
        <w:numId w:val="2"/>
      </w:numPr>
      <w:tabs>
        <w:tab w:val="left" w:pos="907" w:leader="none"/>
        <w:tab w:val="left" w:pos="1145" w:leader="none"/>
      </w:tabs>
      <w:outlineLvl w:val="1"/>
    </w:pPr>
    <w:rPr>
      <w:b/>
      <w:sz w:val="30"/>
      <w:szCs w:val="28"/>
      <w:lang w:val="en-US" w:eastAsia="zh-CN" w:bidi="ar-SA"/>
    </w:rPr>
  </w:style>
  <w:style w:type="character" w:styleId="764">
    <w:name w:val="列出段落 Char,Bullet List Char,numbered Char,FooterText Char,List Paragraph1 Char,Paragraphe de liste1 Char"/>
    <w:next w:val="764"/>
    <w:link w:val="765"/>
    <w:qFormat/>
    <w:rPr>
      <w:rFonts w:ascii="Calibri" w:hAnsi="Calibri"/>
      <w:sz w:val="24"/>
      <w:szCs w:val="24"/>
      <w:lang w:eastAsia="en-US" w:bidi="en-US"/>
    </w:rPr>
  </w:style>
  <w:style w:type="paragraph" w:styleId="765">
    <w:name w:val="列出段落1"/>
    <w:basedOn w:val="684"/>
    <w:next w:val="765"/>
    <w:link w:val="764"/>
    <w:qFormat/>
    <w:pPr>
      <w:contextualSpacing/>
      <w:ind w:left="720"/>
      <w:jc w:val="left"/>
      <w:widowControl/>
    </w:pPr>
    <w:rPr>
      <w:rFonts w:ascii="Calibri" w:hAnsi="Calibri" w:eastAsia="宋体" w:cs="Times New Roman"/>
      <w:sz w:val="24"/>
      <w:szCs w:val="24"/>
      <w:lang w:eastAsia="en-US" w:bidi="en-US"/>
    </w:rPr>
  </w:style>
  <w:style w:type="paragraph" w:styleId="766">
    <w:name w:val="Body Text(ch)"/>
    <w:basedOn w:val="684"/>
    <w:next w:val="716"/>
    <w:link w:val="684"/>
    <w:uiPriority w:val="99"/>
    <w:qFormat/>
    <w:pPr>
      <w:spacing w:after="120"/>
    </w:pPr>
    <w:rPr>
      <w:rFonts w:ascii="宋体" w:hAnsi="Arial"/>
      <w:bCs/>
      <w:iCs/>
      <w:szCs w:val="24"/>
    </w:rPr>
  </w:style>
  <w:style w:type="paragraph" w:styleId="767">
    <w:name w:val="xl27"/>
    <w:basedOn w:val="684"/>
    <w:next w:val="767"/>
    <w:link w:val="68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8">
    <w:name w:val="xl26"/>
    <w:basedOn w:val="684"/>
    <w:next w:val="768"/>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9">
    <w:name w:val="Char"/>
    <w:basedOn w:val="684"/>
    <w:next w:val="769"/>
    <w:link w:val="684"/>
    <w:qFormat/>
    <w:pPr>
      <w:ind w:firstLine="200"/>
      <w:tabs>
        <w:tab w:val="left" w:pos="360" w:leader="none"/>
      </w:tabs>
    </w:pPr>
    <w:rPr>
      <w:sz w:val="28"/>
      <w:szCs w:val="30"/>
    </w:rPr>
  </w:style>
  <w:style w:type="paragraph" w:styleId="770">
    <w:name w:val=" Char"/>
    <w:basedOn w:val="710"/>
    <w:next w:val="770"/>
    <w:link w:val="684"/>
    <w:rPr>
      <w:rFonts w:ascii="Tahoma" w:hAnsi="Tahoma"/>
      <w:sz w:val="24"/>
      <w:szCs w:val="24"/>
    </w:rPr>
  </w:style>
  <w:style w:type="paragraph" w:styleId="771">
    <w:name w:val="普通正文"/>
    <w:basedOn w:val="684"/>
    <w:next w:val="771"/>
    <w:link w:val="772"/>
    <w:qFormat/>
    <w:pPr>
      <w:ind w:firstLine="480"/>
      <w:jc w:val="left"/>
      <w:spacing w:before="120" w:after="120" w:line="360" w:lineRule="auto"/>
    </w:pPr>
    <w:rPr>
      <w:rFonts w:ascii="Arial" w:hAnsi="Arial"/>
      <w:sz w:val="24"/>
      <w:szCs w:val="24"/>
    </w:rPr>
  </w:style>
  <w:style w:type="character" w:styleId="772">
    <w:name w:val="普通正文 Char"/>
    <w:next w:val="772"/>
    <w:link w:val="771"/>
    <w:rPr>
      <w:rFonts w:ascii="Arial" w:hAnsi="Arial"/>
      <w:sz w:val="24"/>
      <w:szCs w:val="24"/>
    </w:rPr>
  </w:style>
  <w:style w:type="paragraph" w:styleId="773">
    <w:name w:val="table_lines"/>
    <w:basedOn w:val="684"/>
    <w:next w:val="773"/>
    <w:link w:val="684"/>
    <w:uiPriority w:val="99"/>
    <w:qFormat/>
    <w:pPr>
      <w:jc w:val="left"/>
      <w:widowControl/>
    </w:pPr>
    <w:rPr>
      <w:sz w:val="20"/>
      <w:szCs w:val="20"/>
      <w:lang w:val="de-DE" w:eastAsia="de-DE"/>
    </w:rPr>
  </w:style>
  <w:style w:type="paragraph" w:styleId="774">
    <w:name w:val="附录1"/>
    <w:next w:val="774"/>
    <w:link w:val="684"/>
    <w:uiPriority w:val="99"/>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5">
    <w:name w:val="font7"/>
    <w:basedOn w:val="684"/>
    <w:next w:val="775"/>
    <w:link w:val="684"/>
    <w:uiPriority w:val="99"/>
    <w:qFormat/>
    <w:pPr>
      <w:jc w:val="left"/>
      <w:spacing w:before="100" w:beforeAutospacing="1" w:after="100" w:afterAutospacing="1"/>
      <w:widowControl/>
    </w:pPr>
    <w:rPr>
      <w:rFonts w:hint="eastAsia" w:ascii="宋体" w:hAnsi="宋体"/>
      <w:sz w:val="18"/>
      <w:szCs w:val="18"/>
    </w:rPr>
  </w:style>
  <w:style w:type="paragraph" w:styleId="776">
    <w:name w:val=" Char Char Char Char"/>
    <w:basedOn w:val="710"/>
    <w:next w:val="776"/>
    <w:link w:val="684"/>
    <w:pPr>
      <w:spacing w:line="360" w:lineRule="auto"/>
    </w:pPr>
    <w:rPr>
      <w:rFonts w:ascii="Tahoma" w:hAnsi="Tahoma"/>
      <w:sz w:val="24"/>
      <w:szCs w:val="24"/>
    </w:rPr>
  </w:style>
  <w:style w:type="paragraph" w:styleId="777">
    <w:name w:val="列出段落"/>
    <w:basedOn w:val="684"/>
    <w:next w:val="777"/>
    <w:link w:val="684"/>
    <w:uiPriority w:val="34"/>
    <w:qFormat/>
    <w:pPr>
      <w:contextualSpacing/>
      <w:ind w:left="720"/>
      <w:jc w:val="left"/>
      <w:widowControl/>
    </w:pPr>
    <w:rPr>
      <w:rFonts w:ascii="Calibri" w:hAnsi="Calibri"/>
      <w:sz w:val="24"/>
      <w:szCs w:val="24"/>
      <w:lang w:eastAsia="en-US" w:bidi="en-US"/>
    </w:rPr>
  </w:style>
  <w:style w:type="paragraph" w:styleId="778">
    <w:name w:val="4"/>
    <w:basedOn w:val="684"/>
    <w:next w:val="740"/>
    <w:link w:val="684"/>
    <w:uiPriority w:val="99"/>
    <w:qFormat/>
    <w:pPr>
      <w:ind w:firstLine="420"/>
      <w:spacing w:line="360" w:lineRule="auto"/>
    </w:pPr>
    <w:rPr>
      <w:color w:val="ff0000"/>
      <w:sz w:val="24"/>
      <w:szCs w:val="24"/>
    </w:rPr>
  </w:style>
  <w:style w:type="paragraph" w:styleId="779">
    <w:name w:val="普通 (Web)"/>
    <w:basedOn w:val="684"/>
    <w:next w:val="779"/>
    <w:link w:val="684"/>
    <w:uiPriority w:val="99"/>
    <w:qFormat/>
    <w:pPr>
      <w:jc w:val="left"/>
      <w:spacing w:before="100" w:beforeAutospacing="1" w:after="100" w:afterAutospacing="1"/>
      <w:widowControl/>
    </w:pPr>
    <w:rPr>
      <w:rFonts w:ascii="宋体" w:hAnsi="宋体"/>
      <w:sz w:val="24"/>
      <w:szCs w:val="24"/>
    </w:rPr>
  </w:style>
  <w:style w:type="paragraph" w:styleId="780">
    <w:name w:val=" Char Char Char Char Char Char Char Char Char Char"/>
    <w:basedOn w:val="684"/>
    <w:next w:val="780"/>
    <w:link w:val="684"/>
    <w:pPr>
      <w:spacing w:line="360" w:lineRule="auto"/>
    </w:pPr>
    <w:rPr>
      <w:sz w:val="24"/>
      <w:szCs w:val="20"/>
    </w:rPr>
  </w:style>
  <w:style w:type="paragraph" w:styleId="781">
    <w:name w:val="样式1"/>
    <w:basedOn w:val="684"/>
    <w:next w:val="781"/>
    <w:link w:val="684"/>
    <w:uiPriority w:val="99"/>
    <w:qFormat/>
    <w:pPr>
      <w:numPr>
        <w:ilvl w:val="0"/>
        <w:numId w:val="3"/>
      </w:numPr>
      <w:tabs>
        <w:tab w:val="left" w:pos="709" w:leader="none"/>
      </w:tabs>
    </w:pPr>
    <w:rPr>
      <w:rFonts w:ascii="宋体" w:hAnsi="宋体"/>
    </w:rPr>
  </w:style>
  <w:style w:type="paragraph" w:styleId="782">
    <w:name w:val="font6"/>
    <w:basedOn w:val="684"/>
    <w:next w:val="782"/>
    <w:link w:val="684"/>
    <w:uiPriority w:val="99"/>
    <w:qFormat/>
    <w:pPr>
      <w:jc w:val="left"/>
      <w:spacing w:before="100" w:beforeAutospacing="1" w:after="100" w:afterAutospacing="1"/>
      <w:widowControl/>
    </w:pPr>
    <w:rPr>
      <w:rFonts w:hint="eastAsia" w:ascii="宋体" w:hAnsi="宋体"/>
      <w:sz w:val="28"/>
      <w:szCs w:val="28"/>
      <w:u w:val="single"/>
    </w:rPr>
  </w:style>
  <w:style w:type="paragraph" w:styleId="783">
    <w:name w:val="xl25"/>
    <w:basedOn w:val="684"/>
    <w:next w:val="783"/>
    <w:link w:val="684"/>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4">
    <w:name w:val="图标"/>
    <w:basedOn w:val="684"/>
    <w:next w:val="684"/>
    <w:link w:val="68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5">
    <w:name w:val="标题3"/>
    <w:basedOn w:val="684"/>
    <w:next w:val="684"/>
    <w:link w:val="684"/>
    <w:uiPriority w:val="99"/>
    <w:qFormat/>
    <w:pPr>
      <w:ind w:firstLine="624"/>
      <w:spacing w:line="590" w:lineRule="atLeast"/>
    </w:pPr>
    <w:rPr>
      <w:rFonts w:ascii="方正黑体_GBK" w:eastAsia="方正黑体_GBK"/>
      <w:sz w:val="32"/>
      <w:szCs w:val="32"/>
    </w:rPr>
  </w:style>
  <w:style w:type="paragraph" w:styleId="786">
    <w:name w:val="xl24"/>
    <w:basedOn w:val="684"/>
    <w:next w:val="786"/>
    <w:link w:val="68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7">
    <w:name w:val="xl29"/>
    <w:basedOn w:val="684"/>
    <w:next w:val="787"/>
    <w:link w:val="684"/>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8">
    <w:name w:val="Char Char Char Char Char Char Char Char"/>
    <w:basedOn w:val="684"/>
    <w:next w:val="788"/>
    <w:link w:val="684"/>
    <w:pPr>
      <w:jc w:val="left"/>
      <w:spacing w:after="160" w:line="240" w:lineRule="exact"/>
      <w:widowControl/>
    </w:pPr>
    <w:rPr>
      <w:rFonts w:ascii="Verdana" w:hAnsi="Verdana"/>
      <w:sz w:val="20"/>
      <w:szCs w:val="20"/>
      <w:lang w:eastAsia="en-US"/>
    </w:rPr>
  </w:style>
  <w:style w:type="paragraph" w:styleId="789">
    <w:name w:val="xl28"/>
    <w:basedOn w:val="684"/>
    <w:next w:val="789"/>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0">
    <w:name w:val=" Char Char Char Char Char Char Char Char"/>
    <w:basedOn w:val="684"/>
    <w:next w:val="790"/>
    <w:link w:val="684"/>
    <w:pPr>
      <w:jc w:val="left"/>
      <w:spacing w:after="160" w:line="240" w:lineRule="exact"/>
      <w:widowControl/>
    </w:pPr>
    <w:rPr>
      <w:rFonts w:ascii="Verdana" w:hAnsi="Verdana"/>
      <w:sz w:val="20"/>
      <w:szCs w:val="20"/>
      <w:lang w:eastAsia="en-US"/>
    </w:rPr>
  </w:style>
  <w:style w:type="paragraph" w:styleId="791">
    <w:name w:val="xl30"/>
    <w:basedOn w:val="684"/>
    <w:next w:val="791"/>
    <w:link w:val="684"/>
    <w:uiPriority w:val="99"/>
    <w:qFormat/>
    <w:pPr>
      <w:jc w:val="center"/>
      <w:spacing w:before="100" w:beforeAutospacing="1" w:after="100" w:afterAutospacing="1"/>
      <w:widowControl/>
    </w:pPr>
    <w:rPr>
      <w:rFonts w:ascii="宋体" w:hAnsi="宋体"/>
      <w:b/>
      <w:bCs/>
      <w:sz w:val="36"/>
      <w:szCs w:val="36"/>
    </w:rPr>
  </w:style>
  <w:style w:type="paragraph" w:styleId="792">
    <w:name w:val="Char Char Char Char"/>
    <w:basedOn w:val="710"/>
    <w:next w:val="792"/>
    <w:link w:val="684"/>
    <w:qFormat/>
    <w:pPr>
      <w:spacing w:line="360" w:lineRule="auto"/>
    </w:pPr>
    <w:rPr>
      <w:rFonts w:ascii="Tahoma" w:hAnsi="Tahoma"/>
      <w:sz w:val="24"/>
      <w:szCs w:val="24"/>
    </w:rPr>
  </w:style>
  <w:style w:type="paragraph" w:styleId="793">
    <w:name w:val="table_1stline"/>
    <w:basedOn w:val="684"/>
    <w:next w:val="793"/>
    <w:link w:val="684"/>
    <w:uiPriority w:val="99"/>
    <w:qFormat/>
    <w:pPr>
      <w:jc w:val="left"/>
      <w:spacing w:before="120"/>
      <w:widowControl/>
    </w:pPr>
    <w:rPr>
      <w:bCs/>
      <w:sz w:val="20"/>
      <w:szCs w:val="20"/>
      <w:lang w:val="de-DE" w:eastAsia="de-DE"/>
    </w:rPr>
  </w:style>
  <w:style w:type="paragraph" w:styleId="794">
    <w:name w:val="font5"/>
    <w:basedOn w:val="684"/>
    <w:next w:val="794"/>
    <w:link w:val="684"/>
    <w:uiPriority w:val="99"/>
    <w:qFormat/>
    <w:pPr>
      <w:jc w:val="left"/>
      <w:spacing w:before="100" w:beforeAutospacing="1" w:after="100" w:afterAutospacing="1"/>
      <w:widowControl/>
    </w:pPr>
    <w:rPr>
      <w:rFonts w:hint="eastAsia" w:ascii="宋体" w:hAnsi="宋体"/>
      <w:sz w:val="28"/>
      <w:szCs w:val="28"/>
    </w:rPr>
  </w:style>
  <w:style w:type="paragraph" w:styleId="795">
    <w:name w:val="标题1"/>
    <w:basedOn w:val="684"/>
    <w:next w:val="684"/>
    <w:link w:val="68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6">
    <w:name w:val="修订"/>
    <w:next w:val="796"/>
    <w:link w:val="684"/>
    <w:uiPriority w:val="99"/>
    <w:semiHidden/>
    <w:rPr>
      <w:rFonts w:ascii="Times New Roman" w:hAnsi="Times New Roman"/>
      <w:sz w:val="21"/>
      <w:szCs w:val="21"/>
      <w:lang w:val="en-US" w:eastAsia="zh-CN" w:bidi="ar-SA"/>
    </w:rPr>
  </w:style>
  <w:style w:type="paragraph" w:styleId="797">
    <w:name w:val="无间隔"/>
    <w:next w:val="797"/>
    <w:link w:val="798"/>
    <w:qFormat/>
    <w:pPr>
      <w:jc w:val="both"/>
      <w:widowControl w:val="off"/>
    </w:pPr>
    <w:rPr>
      <w:rFonts w:ascii="Times New Roman" w:hAnsi="Times New Roman"/>
      <w:sz w:val="21"/>
      <w:szCs w:val="21"/>
      <w:lang w:val="en-US" w:eastAsia="zh-CN" w:bidi="ar-SA"/>
    </w:rPr>
  </w:style>
  <w:style w:type="character" w:styleId="798">
    <w:name w:val="无间隔 Char"/>
    <w:next w:val="798"/>
    <w:link w:val="797"/>
    <w:rPr>
      <w:rFonts w:ascii="Times New Roman" w:hAnsi="Times New Roman"/>
      <w:sz w:val="21"/>
      <w:szCs w:val="21"/>
    </w:rPr>
  </w:style>
  <w:style w:type="character" w:styleId="799">
    <w:name w:val="纯文本 字符"/>
    <w:next w:val="799"/>
    <w:link w:val="684"/>
    <w:uiPriority w:val="99"/>
    <w:rPr>
      <w:rFonts w:ascii="宋体" w:hAnsi="Courier New" w:eastAsia="宋体" w:cs="Courier New"/>
      <w:szCs w:val="21"/>
    </w:rPr>
  </w:style>
  <w:style w:type="character" w:styleId="800">
    <w:name w:val="注释标题 Char"/>
    <w:next w:val="800"/>
    <w:link w:val="801"/>
    <w:semiHidden/>
    <w:rPr>
      <w:rFonts w:ascii="..ì." w:hAnsi="Times New Roman" w:eastAsia="..ì."/>
      <w:color w:val="000000"/>
      <w:sz w:val="24"/>
    </w:rPr>
  </w:style>
  <w:style w:type="paragraph" w:styleId="801">
    <w:name w:val="注释标题"/>
    <w:basedOn w:val="802"/>
    <w:next w:val="802"/>
    <w:link w:val="800"/>
    <w:semiHidden/>
    <w:unhideWhenUsed/>
    <w:rPr>
      <w:rFonts w:ascii="..ì." w:eastAsia="..ì." w:cs="Times New Roman"/>
      <w:szCs w:val="20"/>
    </w:rPr>
  </w:style>
  <w:style w:type="paragraph" w:styleId="802">
    <w:name w:val="Default"/>
    <w:next w:val="802"/>
    <w:link w:val="684"/>
    <w:uiPriority w:val="99"/>
    <w:qFormat/>
    <w:pPr>
      <w:widowControl w:val="off"/>
    </w:pPr>
    <w:rPr>
      <w:rFonts w:ascii="Times New Roman" w:hAnsi="Times New Roman" w:cs="宋体"/>
      <w:color w:val="000000"/>
      <w:sz w:val="24"/>
      <w:szCs w:val="24"/>
      <w:lang w:val="en-US" w:eastAsia="zh-CN" w:bidi="ar-SA"/>
    </w:rPr>
  </w:style>
  <w:style w:type="paragraph" w:styleId="803">
    <w:name w:val="题注"/>
    <w:basedOn w:val="684"/>
    <w:next w:val="684"/>
    <w:link w:val="684"/>
    <w:uiPriority w:val="35"/>
    <w:semiHidden/>
    <w:unhideWhenUsed/>
    <w:qFormat/>
    <w:pPr>
      <w:spacing w:line="276" w:lineRule="auto"/>
    </w:pPr>
    <w:rPr>
      <w:b/>
      <w:bCs/>
      <w:color w:val="4f81bd"/>
      <w:sz w:val="18"/>
      <w:szCs w:val="18"/>
    </w:rPr>
  </w:style>
  <w:style w:type="character" w:styleId="804">
    <w:name w:val="称呼 Char"/>
    <w:next w:val="804"/>
    <w:link w:val="805"/>
    <w:semiHidden/>
    <w:rPr>
      <w:rFonts w:ascii="..ì." w:hAnsi="Times New Roman" w:eastAsia="..ì."/>
      <w:color w:val="000000"/>
      <w:sz w:val="24"/>
    </w:rPr>
  </w:style>
  <w:style w:type="paragraph" w:styleId="805">
    <w:name w:val="称呼"/>
    <w:basedOn w:val="802"/>
    <w:next w:val="802"/>
    <w:link w:val="804"/>
    <w:semiHidden/>
    <w:unhideWhenUsed/>
    <w:rPr>
      <w:rFonts w:ascii="..ì." w:eastAsia="..ì." w:cs="Times New Roman"/>
      <w:szCs w:val="20"/>
    </w:rPr>
  </w:style>
  <w:style w:type="character" w:styleId="806">
    <w:name w:val="尾注文本 Char"/>
    <w:next w:val="806"/>
    <w:link w:val="807"/>
    <w:uiPriority w:val="99"/>
    <w:semiHidden/>
    <w:rPr>
      <w:rFonts w:ascii="Times New Roman" w:hAnsi="Times New Roman"/>
      <w:szCs w:val="21"/>
    </w:rPr>
  </w:style>
  <w:style w:type="paragraph" w:styleId="807">
    <w:name w:val="尾注文本"/>
    <w:basedOn w:val="684"/>
    <w:next w:val="807"/>
    <w:link w:val="806"/>
    <w:uiPriority w:val="99"/>
    <w:semiHidden/>
    <w:unhideWhenUsed/>
    <w:qFormat/>
    <w:rPr>
      <w:sz w:val="20"/>
    </w:rPr>
  </w:style>
  <w:style w:type="paragraph" w:styleId="808">
    <w:name w:val="寄信人地址"/>
    <w:basedOn w:val="684"/>
    <w:next w:val="808"/>
    <w:link w:val="684"/>
    <w:uiPriority w:val="99"/>
    <w:semiHidden/>
    <w:unhideWhenUsed/>
    <w:qFormat/>
    <w:rPr>
      <w:rFonts w:ascii="Arial" w:hAnsi="Arial" w:eastAsia="楷体_GB2312"/>
      <w:sz w:val="26"/>
      <w:szCs w:val="20"/>
    </w:rPr>
  </w:style>
  <w:style w:type="paragraph" w:styleId="809">
    <w:name w:val="副标题"/>
    <w:basedOn w:val="684"/>
    <w:next w:val="684"/>
    <w:link w:val="810"/>
    <w:uiPriority w:val="99"/>
    <w:qFormat/>
    <w:pPr>
      <w:spacing w:before="200" w:after="200"/>
    </w:pPr>
    <w:rPr>
      <w:sz w:val="24"/>
      <w:szCs w:val="24"/>
    </w:rPr>
  </w:style>
  <w:style w:type="character" w:styleId="810">
    <w:name w:val="副标题 Char"/>
    <w:next w:val="810"/>
    <w:link w:val="809"/>
    <w:uiPriority w:val="99"/>
    <w:qFormat/>
    <w:rPr>
      <w:rFonts w:ascii="Times New Roman" w:hAnsi="Times New Roman"/>
      <w:sz w:val="24"/>
      <w:szCs w:val="24"/>
    </w:rPr>
  </w:style>
  <w:style w:type="character" w:styleId="811">
    <w:name w:val="脚注文本 Char"/>
    <w:next w:val="811"/>
    <w:link w:val="812"/>
    <w:uiPriority w:val="99"/>
    <w:semiHidden/>
    <w:rPr>
      <w:rFonts w:ascii="Times New Roman" w:hAnsi="Times New Roman"/>
      <w:sz w:val="18"/>
      <w:szCs w:val="21"/>
    </w:rPr>
  </w:style>
  <w:style w:type="paragraph" w:styleId="812">
    <w:name w:val="脚注文本"/>
    <w:basedOn w:val="684"/>
    <w:next w:val="812"/>
    <w:link w:val="811"/>
    <w:uiPriority w:val="99"/>
    <w:semiHidden/>
    <w:unhideWhenUsed/>
    <w:qFormat/>
    <w:pPr>
      <w:spacing w:after="40"/>
    </w:pPr>
    <w:rPr>
      <w:sz w:val="18"/>
    </w:rPr>
  </w:style>
  <w:style w:type="paragraph" w:styleId="813">
    <w:name w:val="标题"/>
    <w:basedOn w:val="684"/>
    <w:next w:val="684"/>
    <w:link w:val="814"/>
    <w:uiPriority w:val="99"/>
    <w:qFormat/>
    <w:pPr>
      <w:contextualSpacing/>
      <w:spacing w:before="300" w:after="200"/>
    </w:pPr>
    <w:rPr>
      <w:sz w:val="48"/>
      <w:szCs w:val="48"/>
    </w:rPr>
  </w:style>
  <w:style w:type="character" w:styleId="814">
    <w:name w:val="标题 Char"/>
    <w:next w:val="814"/>
    <w:link w:val="813"/>
    <w:uiPriority w:val="99"/>
    <w:qFormat/>
    <w:rPr>
      <w:rFonts w:ascii="Times New Roman" w:hAnsi="Times New Roman"/>
      <w:sz w:val="48"/>
      <w:szCs w:val="48"/>
    </w:rPr>
  </w:style>
  <w:style w:type="character" w:styleId="815">
    <w:name w:val="强调"/>
    <w:next w:val="815"/>
    <w:link w:val="684"/>
    <w:qFormat/>
    <w:rPr>
      <w:color w:val="cc0000"/>
    </w:rPr>
  </w:style>
  <w:style w:type="character" w:styleId="816">
    <w:name w:val="脚注引用"/>
    <w:next w:val="816"/>
    <w:link w:val="684"/>
    <w:uiPriority w:val="99"/>
    <w:unhideWhenUsed/>
    <w:qFormat/>
    <w:rPr>
      <w:vertAlign w:val="superscript"/>
    </w:rPr>
  </w:style>
  <w:style w:type="character" w:styleId="817">
    <w:name w:val="Heading 1 Char"/>
    <w:next w:val="817"/>
    <w:link w:val="684"/>
    <w:uiPriority w:val="9"/>
    <w:qFormat/>
    <w:rPr>
      <w:rFonts w:ascii="Arial" w:hAnsi="Arial" w:eastAsia="Arial" w:cs="Arial"/>
      <w:sz w:val="40"/>
      <w:szCs w:val="40"/>
    </w:rPr>
  </w:style>
  <w:style w:type="character" w:styleId="818">
    <w:name w:val="Heading 2 Char"/>
    <w:next w:val="818"/>
    <w:link w:val="684"/>
    <w:uiPriority w:val="9"/>
    <w:qFormat/>
    <w:rPr>
      <w:rFonts w:ascii="Arial" w:hAnsi="Arial" w:eastAsia="Arial" w:cs="Arial"/>
      <w:sz w:val="34"/>
    </w:rPr>
  </w:style>
  <w:style w:type="character" w:styleId="819">
    <w:name w:val="Heading 3 Char"/>
    <w:next w:val="819"/>
    <w:link w:val="684"/>
    <w:uiPriority w:val="9"/>
    <w:qFormat/>
    <w:rPr>
      <w:rFonts w:ascii="Arial" w:hAnsi="Arial" w:eastAsia="Arial" w:cs="Arial"/>
      <w:sz w:val="30"/>
      <w:szCs w:val="30"/>
    </w:rPr>
  </w:style>
  <w:style w:type="character" w:styleId="820">
    <w:name w:val="Heading 4 Char"/>
    <w:next w:val="820"/>
    <w:link w:val="684"/>
    <w:uiPriority w:val="9"/>
    <w:qFormat/>
    <w:rPr>
      <w:rFonts w:ascii="Arial" w:hAnsi="Arial" w:eastAsia="Arial" w:cs="Arial"/>
      <w:b/>
      <w:bCs/>
      <w:sz w:val="26"/>
      <w:szCs w:val="26"/>
    </w:rPr>
  </w:style>
  <w:style w:type="character" w:styleId="821">
    <w:name w:val="Heading 5 Char"/>
    <w:next w:val="821"/>
    <w:link w:val="684"/>
    <w:uiPriority w:val="9"/>
    <w:qFormat/>
    <w:rPr>
      <w:rFonts w:ascii="Arial" w:hAnsi="Arial" w:eastAsia="Arial" w:cs="Arial"/>
      <w:b/>
      <w:bCs/>
      <w:sz w:val="24"/>
      <w:szCs w:val="24"/>
    </w:rPr>
  </w:style>
  <w:style w:type="character" w:styleId="822">
    <w:name w:val="Heading 6 Char"/>
    <w:next w:val="822"/>
    <w:link w:val="684"/>
    <w:uiPriority w:val="9"/>
    <w:qFormat/>
    <w:rPr>
      <w:rFonts w:ascii="Arial" w:hAnsi="Arial" w:eastAsia="Arial" w:cs="Arial"/>
      <w:b/>
      <w:bCs/>
      <w:sz w:val="22"/>
      <w:szCs w:val="22"/>
    </w:rPr>
  </w:style>
  <w:style w:type="character" w:styleId="823">
    <w:name w:val="Heading 7 Char"/>
    <w:next w:val="823"/>
    <w:link w:val="684"/>
    <w:uiPriority w:val="9"/>
    <w:qFormat/>
    <w:rPr>
      <w:rFonts w:ascii="Arial" w:hAnsi="Arial" w:eastAsia="Arial" w:cs="Arial"/>
      <w:b/>
      <w:bCs/>
      <w:i/>
      <w:iCs/>
      <w:sz w:val="22"/>
      <w:szCs w:val="22"/>
    </w:rPr>
  </w:style>
  <w:style w:type="character" w:styleId="824">
    <w:name w:val="Heading 8 Char"/>
    <w:next w:val="824"/>
    <w:link w:val="684"/>
    <w:uiPriority w:val="9"/>
    <w:qFormat/>
    <w:rPr>
      <w:rFonts w:ascii="Arial" w:hAnsi="Arial" w:eastAsia="Arial" w:cs="Arial"/>
      <w:i/>
      <w:iCs/>
      <w:sz w:val="22"/>
      <w:szCs w:val="22"/>
    </w:rPr>
  </w:style>
  <w:style w:type="character" w:styleId="825">
    <w:name w:val="Heading 9 Char"/>
    <w:next w:val="825"/>
    <w:link w:val="684"/>
    <w:uiPriority w:val="9"/>
    <w:qFormat/>
    <w:rPr>
      <w:rFonts w:ascii="Arial" w:hAnsi="Arial" w:eastAsia="Arial" w:cs="Arial"/>
      <w:i/>
      <w:iCs/>
      <w:sz w:val="21"/>
      <w:szCs w:val="21"/>
    </w:rPr>
  </w:style>
  <w:style w:type="paragraph" w:styleId="826">
    <w:name w:val="引用"/>
    <w:basedOn w:val="684"/>
    <w:next w:val="684"/>
    <w:link w:val="827"/>
    <w:uiPriority w:val="99"/>
    <w:qFormat/>
    <w:pPr>
      <w:ind w:left="720" w:right="720"/>
    </w:pPr>
    <w:rPr>
      <w:i/>
    </w:rPr>
  </w:style>
  <w:style w:type="character" w:styleId="827">
    <w:name w:val="引用 Char"/>
    <w:next w:val="827"/>
    <w:link w:val="826"/>
    <w:uiPriority w:val="99"/>
    <w:qFormat/>
    <w:rPr>
      <w:rFonts w:ascii="Times New Roman" w:hAnsi="Times New Roman"/>
      <w:i/>
      <w:sz w:val="21"/>
      <w:szCs w:val="21"/>
    </w:rPr>
  </w:style>
  <w:style w:type="paragraph" w:styleId="828">
    <w:name w:val="明显引用"/>
    <w:basedOn w:val="684"/>
    <w:next w:val="684"/>
    <w:link w:val="829"/>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明显引用 Char"/>
    <w:next w:val="829"/>
    <w:link w:val="828"/>
    <w:uiPriority w:val="99"/>
    <w:qFormat/>
    <w:rPr>
      <w:rFonts w:ascii="Times New Roman" w:hAnsi="Times New Roman"/>
      <w:i/>
      <w:sz w:val="21"/>
      <w:szCs w:val="21"/>
      <w:shd w:val="clear" w:color="auto" w:fill="f2f2f2"/>
    </w:rPr>
  </w:style>
  <w:style w:type="character" w:styleId="830">
    <w:name w:val="Header Char"/>
    <w:next w:val="830"/>
    <w:link w:val="684"/>
    <w:uiPriority w:val="99"/>
    <w:qFormat/>
  </w:style>
  <w:style w:type="character" w:styleId="831">
    <w:name w:val="Footer Char"/>
    <w:next w:val="831"/>
    <w:link w:val="684"/>
    <w:uiPriority w:val="99"/>
  </w:style>
  <w:style w:type="character" w:styleId="832">
    <w:name w:val="Caption Char"/>
    <w:next w:val="832"/>
    <w:link w:val="684"/>
    <w:uiPriority w:val="99"/>
    <w:qFormat/>
  </w:style>
  <w:style w:type="paragraph" w:styleId="833">
    <w:name w:val="TOC 标题1"/>
    <w:next w:val="833"/>
    <w:link w:val="684"/>
    <w:uiPriority w:val="39"/>
    <w:unhideWhenUsed/>
    <w:qFormat/>
    <w:rPr>
      <w:lang w:val="en-US" w:eastAsia="zh-CN" w:bidi="ar-SA"/>
    </w:rPr>
  </w:style>
  <w:style w:type="character" w:styleId="834">
    <w:name w:val="纯文本 Char2"/>
    <w:next w:val="834"/>
    <w:link w:val="684"/>
    <w:uiPriority w:val="99"/>
    <w:rPr>
      <w:rFonts w:ascii="宋体" w:hAnsi="Courier New" w:eastAsia="宋体" w:cs="Courier New"/>
      <w:szCs w:val="21"/>
    </w:rPr>
  </w:style>
  <w:style w:type="paragraph" w:styleId="835">
    <w:name w:val="Char111"/>
    <w:basedOn w:val="710"/>
    <w:next w:val="835"/>
    <w:link w:val="684"/>
    <w:uiPriority w:val="99"/>
    <w:qFormat/>
    <w:rPr>
      <w:rFonts w:ascii="Tahoma" w:hAnsi="Tahoma"/>
      <w:sz w:val="24"/>
      <w:szCs w:val="24"/>
    </w:rPr>
  </w:style>
  <w:style w:type="paragraph" w:styleId="836">
    <w:name w:val="Char Char Char Char Char Char Char Char Char Char"/>
    <w:basedOn w:val="684"/>
    <w:next w:val="836"/>
    <w:link w:val="684"/>
    <w:uiPriority w:val="99"/>
    <w:qFormat/>
    <w:pPr>
      <w:spacing w:line="360" w:lineRule="auto"/>
    </w:pPr>
    <w:rPr>
      <w:sz w:val="24"/>
      <w:szCs w:val="20"/>
    </w:rPr>
  </w:style>
  <w:style w:type="paragraph" w:styleId="837">
    <w:name w:val="Char Char Char Char Char Char Char Char1"/>
    <w:basedOn w:val="684"/>
    <w:next w:val="837"/>
    <w:link w:val="684"/>
    <w:uiPriority w:val="99"/>
    <w:qFormat/>
    <w:pPr>
      <w:jc w:val="left"/>
      <w:spacing w:after="160" w:line="240" w:lineRule="exact"/>
      <w:widowControl/>
    </w:pPr>
    <w:rPr>
      <w:rFonts w:ascii="Verdana" w:hAnsi="Verdana"/>
      <w:sz w:val="20"/>
      <w:szCs w:val="20"/>
      <w:lang w:eastAsia="en-US"/>
    </w:rPr>
  </w:style>
  <w:style w:type="paragraph" w:styleId="838">
    <w:name w:val="Char Char Char Char11"/>
    <w:basedOn w:val="710"/>
    <w:next w:val="838"/>
    <w:link w:val="684"/>
    <w:uiPriority w:val="99"/>
    <w:qFormat/>
    <w:pPr>
      <w:spacing w:line="360" w:lineRule="auto"/>
    </w:pPr>
    <w:rPr>
      <w:rFonts w:ascii="Tahoma" w:hAnsi="Tahoma"/>
      <w:sz w:val="24"/>
      <w:szCs w:val="24"/>
    </w:rPr>
  </w:style>
  <w:style w:type="paragraph" w:styleId="839">
    <w:name w:val="msonormal"/>
    <w:basedOn w:val="684"/>
    <w:next w:val="839"/>
    <w:link w:val="684"/>
    <w:uiPriority w:val="99"/>
    <w:qFormat/>
    <w:pPr>
      <w:jc w:val="left"/>
      <w:spacing w:before="100" w:beforeAutospacing="1" w:after="100" w:afterAutospacing="1"/>
      <w:widowControl/>
    </w:pPr>
    <w:rPr>
      <w:rFonts w:ascii="宋体" w:hAnsi="宋体" w:cs="宋体"/>
      <w:sz w:val="24"/>
      <w:szCs w:val="24"/>
    </w:rPr>
  </w:style>
  <w:style w:type="character" w:styleId="840">
    <w:name w:val="+正文 Char3"/>
    <w:next w:val="840"/>
    <w:link w:val="841"/>
    <w:uiPriority w:val="99"/>
    <w:qFormat/>
    <w:rPr>
      <w:sz w:val="24"/>
    </w:rPr>
  </w:style>
  <w:style w:type="paragraph" w:styleId="841">
    <w:name w:val="+正文"/>
    <w:basedOn w:val="684"/>
    <w:next w:val="841"/>
    <w:link w:val="840"/>
    <w:uiPriority w:val="99"/>
    <w:qFormat/>
    <w:pPr>
      <w:ind w:firstLine="200"/>
      <w:spacing w:line="360" w:lineRule="auto"/>
    </w:pPr>
    <w:rPr>
      <w:rFonts w:ascii="Calibri" w:hAnsi="Calibri"/>
      <w:sz w:val="24"/>
      <w:szCs w:val="20"/>
    </w:rPr>
  </w:style>
  <w:style w:type="character" w:styleId="842">
    <w:name w:val="标题4 Char Char"/>
    <w:next w:val="842"/>
    <w:link w:val="843"/>
    <w:rPr>
      <w:rFonts w:ascii="Arial" w:hAnsi="Arial" w:cs="Arial"/>
      <w:b/>
      <w:bCs/>
      <w:sz w:val="24"/>
      <w:szCs w:val="32"/>
    </w:rPr>
  </w:style>
  <w:style w:type="paragraph" w:styleId="843">
    <w:name w:val="标题4"/>
    <w:basedOn w:val="686"/>
    <w:next w:val="844"/>
    <w:link w:val="842"/>
    <w:qFormat/>
    <w:pPr>
      <w:jc w:val="both"/>
      <w:spacing w:line="412" w:lineRule="auto"/>
    </w:pPr>
    <w:rPr>
      <w:rFonts w:eastAsia="宋体"/>
      <w:sz w:val="24"/>
      <w:szCs w:val="32"/>
    </w:rPr>
  </w:style>
  <w:style w:type="paragraph" w:styleId="844">
    <w:name w:val="索引 4"/>
    <w:basedOn w:val="684"/>
    <w:next w:val="684"/>
    <w:link w:val="684"/>
    <w:uiPriority w:val="99"/>
    <w:semiHidden/>
    <w:unhideWhenUsed/>
    <w:qFormat/>
    <w:pPr>
      <w:ind w:left="600"/>
    </w:pPr>
    <w:rPr>
      <w:szCs w:val="24"/>
    </w:rPr>
  </w:style>
  <w:style w:type="character" w:styleId="845">
    <w:name w:val="标题5 Char Char"/>
    <w:next w:val="845"/>
    <w:link w:val="846"/>
    <w:rPr>
      <w:rFonts w:ascii="Arial" w:hAnsi="Arial" w:cs="Arial"/>
      <w:b/>
      <w:bCs/>
      <w:sz w:val="24"/>
      <w:szCs w:val="32"/>
    </w:rPr>
  </w:style>
  <w:style w:type="paragraph" w:styleId="846">
    <w:name w:val="标题5"/>
    <w:basedOn w:val="687"/>
    <w:next w:val="846"/>
    <w:link w:val="845"/>
    <w:qFormat/>
    <w:pPr>
      <w:spacing w:line="412" w:lineRule="auto"/>
    </w:pPr>
    <w:rPr>
      <w:rFonts w:ascii="Arial" w:hAnsi="Arial" w:cs="Arial"/>
      <w:sz w:val="24"/>
    </w:rPr>
  </w:style>
  <w:style w:type="character" w:styleId="847">
    <w:name w:val="文档正文 Char"/>
    <w:next w:val="847"/>
    <w:link w:val="848"/>
    <w:qFormat/>
    <w:rPr>
      <w:rFonts w:ascii="Tahoma" w:hAnsi="Tahoma" w:eastAsia="仿宋_GB2312" w:cs="Tahoma"/>
      <w:sz w:val="28"/>
    </w:rPr>
  </w:style>
  <w:style w:type="paragraph" w:styleId="848">
    <w:name w:val="文档正文"/>
    <w:basedOn w:val="684"/>
    <w:next w:val="848"/>
    <w:link w:val="847"/>
    <w:qFormat/>
    <w:pPr>
      <w:ind w:firstLine="480"/>
      <w:spacing w:line="360" w:lineRule="auto"/>
    </w:pPr>
    <w:rPr>
      <w:rFonts w:ascii="Tahoma" w:hAnsi="Tahoma" w:eastAsia="仿宋_GB2312" w:cs="Tahoma"/>
      <w:sz w:val="28"/>
      <w:szCs w:val="20"/>
    </w:rPr>
  </w:style>
  <w:style w:type="character" w:styleId="849">
    <w:name w:val="文字 Char"/>
    <w:next w:val="849"/>
    <w:link w:val="850"/>
    <w:rPr>
      <w:rFonts w:ascii="宋体" w:hAnsi="宋体" w:cs="宋体"/>
      <w:szCs w:val="21"/>
    </w:rPr>
  </w:style>
  <w:style w:type="paragraph" w:styleId="850">
    <w:name w:val="文字"/>
    <w:basedOn w:val="684"/>
    <w:next w:val="850"/>
    <w:link w:val="849"/>
    <w:qFormat/>
    <w:pPr>
      <w:ind w:firstLine="420"/>
      <w:spacing w:line="440" w:lineRule="exact"/>
    </w:pPr>
    <w:rPr>
      <w:rFonts w:ascii="宋体" w:hAnsi="宋体" w:cs="宋体"/>
      <w:sz w:val="20"/>
    </w:rPr>
  </w:style>
  <w:style w:type="character" w:styleId="851">
    <w:name w:val="表中文字 Char"/>
    <w:next w:val="851"/>
    <w:link w:val="852"/>
    <w:rPr>
      <w:szCs w:val="21"/>
    </w:rPr>
  </w:style>
  <w:style w:type="paragraph" w:styleId="852">
    <w:name w:val="表中文字"/>
    <w:basedOn w:val="684"/>
    <w:next w:val="852"/>
    <w:link w:val="851"/>
    <w:qFormat/>
    <w:pPr>
      <w:jc w:val="center"/>
      <w:spacing w:line="320" w:lineRule="exact"/>
      <w:widowControl/>
    </w:pPr>
    <w:rPr>
      <w:rFonts w:ascii="Calibri" w:hAnsi="Calibri"/>
      <w:sz w:val="20"/>
    </w:rPr>
  </w:style>
  <w:style w:type="paragraph" w:styleId="853">
    <w:name w:val="xl110"/>
    <w:basedOn w:val="684"/>
    <w:next w:val="853"/>
    <w:link w:val="684"/>
    <w:uiPriority w:val="99"/>
    <w:qFormat/>
    <w:pPr>
      <w:jc w:val="left"/>
      <w:spacing w:before="100" w:beforeAutospacing="1" w:after="100" w:afterAutospacing="1"/>
      <w:widowControl/>
      <w:pBdr>
        <w:bottom w:val="single" w:color="000000" w:sz="4" w:space="0"/>
        <w:right w:val="single" w:color="000000" w:sz="8" w:space="0"/>
      </w:pBdr>
    </w:pPr>
    <w:rPr>
      <w:rFonts w:ascii="宋体" w:hAnsi="宋体" w:cs="宋体"/>
      <w:sz w:val="24"/>
      <w:szCs w:val="24"/>
    </w:rPr>
  </w:style>
  <w:style w:type="paragraph" w:styleId="854">
    <w:name w:val="xl66"/>
    <w:basedOn w:val="684"/>
    <w:next w:val="854"/>
    <w:link w:val="684"/>
    <w:uiPriority w:val="99"/>
    <w:qFormat/>
    <w:pPr>
      <w:jc w:val="center"/>
      <w:spacing w:before="100" w:beforeAutospacing="1" w:after="100" w:afterAutospacing="1"/>
      <w:widowControl/>
    </w:pPr>
    <w:rPr>
      <w:rFonts w:ascii="宋体" w:hAnsi="宋体" w:cs="宋体"/>
      <w:sz w:val="24"/>
      <w:szCs w:val="24"/>
    </w:rPr>
  </w:style>
  <w:style w:type="paragraph" w:styleId="855">
    <w:name w:val="xl123"/>
    <w:basedOn w:val="684"/>
    <w:next w:val="855"/>
    <w:link w:val="684"/>
    <w:uiPriority w:val="99"/>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szCs w:val="24"/>
    </w:rPr>
  </w:style>
  <w:style w:type="paragraph" w:styleId="856">
    <w:name w:val="xl32"/>
    <w:basedOn w:val="684"/>
    <w:next w:val="856"/>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857">
    <w:name w:val="文章正文"/>
    <w:basedOn w:val="684"/>
    <w:next w:val="857"/>
    <w:link w:val="684"/>
    <w:uiPriority w:val="99"/>
    <w:qFormat/>
    <w:pPr>
      <w:ind w:left="840" w:hanging="420"/>
      <w:spacing w:line="360" w:lineRule="auto"/>
    </w:pPr>
    <w:rPr>
      <w:rFonts w:eastAsia="仿宋"/>
      <w:sz w:val="28"/>
      <w:szCs w:val="24"/>
    </w:rPr>
  </w:style>
  <w:style w:type="paragraph" w:styleId="858">
    <w:name w:val="xl143"/>
    <w:basedOn w:val="684"/>
    <w:next w:val="858"/>
    <w:link w:val="684"/>
    <w:uiPriority w:val="99"/>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859">
    <w:name w:val="xl36"/>
    <w:basedOn w:val="684"/>
    <w:next w:val="859"/>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4"/>
      <w:szCs w:val="24"/>
    </w:rPr>
  </w:style>
  <w:style w:type="paragraph" w:styleId="860">
    <w:name w:val="xl122"/>
    <w:basedOn w:val="684"/>
    <w:next w:val="860"/>
    <w:link w:val="684"/>
    <w:uiPriority w:val="99"/>
    <w:qFormat/>
    <w:pPr>
      <w:jc w:val="left"/>
      <w:spacing w:before="100" w:beforeAutospacing="1" w:after="100" w:afterAutospacing="1"/>
      <w:widowControl/>
      <w:pBdr>
        <w:bottom w:val="single" w:color="000000" w:sz="8" w:space="0"/>
      </w:pBdr>
    </w:pPr>
    <w:rPr>
      <w:rFonts w:ascii="楷体_GB2312" w:hAnsi="宋体" w:eastAsia="楷体_GB2312" w:cs="宋体"/>
      <w:b/>
      <w:bCs/>
      <w:color w:val="000000"/>
      <w:sz w:val="24"/>
      <w:szCs w:val="24"/>
    </w:rPr>
  </w:style>
  <w:style w:type="paragraph" w:styleId="861">
    <w:name w:val="p16"/>
    <w:basedOn w:val="684"/>
    <w:next w:val="861"/>
    <w:link w:val="684"/>
    <w:uiPriority w:val="99"/>
    <w:qFormat/>
    <w:pPr>
      <w:ind w:firstLine="420"/>
      <w:widowControl/>
    </w:pPr>
  </w:style>
  <w:style w:type="paragraph" w:styleId="862">
    <w:name w:val="xl141"/>
    <w:basedOn w:val="684"/>
    <w:next w:val="862"/>
    <w:link w:val="684"/>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863">
    <w:name w:val="[Normal]"/>
    <w:next w:val="863"/>
    <w:link w:val="684"/>
    <w:uiPriority w:val="99"/>
    <w:qFormat/>
    <w:rPr>
      <w:rFonts w:ascii="方正仿宋简体" w:hAnsi="方正仿宋简体" w:eastAsia="方正仿宋简体" w:cs="Courier New"/>
      <w:sz w:val="24"/>
      <w:szCs w:val="22"/>
      <w:lang w:val="zh-CN" w:eastAsia="zh-CN" w:bidi="ar-SA"/>
    </w:rPr>
  </w:style>
  <w:style w:type="paragraph" w:styleId="864">
    <w:name w:val="段落"/>
    <w:basedOn w:val="684"/>
    <w:next w:val="864"/>
    <w:link w:val="684"/>
    <w:uiPriority w:val="99"/>
    <w:qFormat/>
    <w:pPr>
      <w:ind w:firstLine="420"/>
      <w:jc w:val="left"/>
      <w:widowControl/>
    </w:pPr>
    <w:rPr>
      <w:rFonts w:ascii="宋体" w:hAnsi="宋体"/>
      <w:color w:val="000000"/>
      <w:szCs w:val="20"/>
    </w:rPr>
  </w:style>
  <w:style w:type="paragraph" w:styleId="865">
    <w:name w:val="xl80"/>
    <w:basedOn w:val="684"/>
    <w:next w:val="865"/>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6">
    <w:name w:val="xl85"/>
    <w:basedOn w:val="684"/>
    <w:next w:val="866"/>
    <w:link w:val="684"/>
    <w:uiPriority w:val="99"/>
    <w:qFormat/>
    <w:pPr>
      <w:jc w:val="left"/>
      <w:spacing w:before="100" w:beforeAutospacing="1" w:after="100" w:afterAutospacing="1"/>
      <w:widowControl/>
      <w:pBdr>
        <w:right w:val="single" w:color="000000" w:sz="8" w:space="0"/>
      </w:pBdr>
    </w:pPr>
    <w:rPr>
      <w:rFonts w:ascii="宋体" w:hAnsi="宋体" w:cs="宋体"/>
      <w:sz w:val="24"/>
      <w:szCs w:val="24"/>
    </w:rPr>
  </w:style>
  <w:style w:type="paragraph" w:styleId="867">
    <w:name w:val="msonormalcxspmiddle"/>
    <w:basedOn w:val="684"/>
    <w:next w:val="867"/>
    <w:link w:val="684"/>
    <w:uiPriority w:val="99"/>
    <w:qFormat/>
    <w:pPr>
      <w:jc w:val="left"/>
      <w:spacing w:before="100" w:beforeAutospacing="1" w:after="100" w:afterAutospacing="1"/>
      <w:widowControl/>
    </w:pPr>
    <w:rPr>
      <w:rFonts w:ascii="宋体" w:hAnsi="宋体" w:cs="宋体"/>
      <w:sz w:val="24"/>
      <w:szCs w:val="24"/>
    </w:rPr>
  </w:style>
  <w:style w:type="paragraph" w:styleId="868">
    <w:name w:val="xl98"/>
    <w:basedOn w:val="684"/>
    <w:next w:val="868"/>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869">
    <w:name w:val="xl109"/>
    <w:basedOn w:val="684"/>
    <w:next w:val="869"/>
    <w:link w:val="684"/>
    <w:uiPriority w:val="99"/>
    <w:qFormat/>
    <w:pPr>
      <w:jc w:val="left"/>
      <w:spacing w:before="100" w:beforeAutospacing="1" w:after="100" w:afterAutospacing="1"/>
      <w:widowControl/>
      <w:pBdr>
        <w:bottom w:val="single" w:color="000000" w:sz="4" w:space="0"/>
      </w:pBdr>
    </w:pPr>
    <w:rPr>
      <w:rFonts w:ascii="宋体" w:hAnsi="宋体" w:cs="宋体"/>
      <w:color w:val="0000ff"/>
      <w:sz w:val="24"/>
      <w:szCs w:val="24"/>
    </w:rPr>
  </w:style>
  <w:style w:type="paragraph" w:styleId="870">
    <w:name w:val="Char1"/>
    <w:basedOn w:val="684"/>
    <w:next w:val="870"/>
    <w:link w:val="684"/>
    <w:uiPriority w:val="99"/>
    <w:qFormat/>
    <w:pPr>
      <w:jc w:val="left"/>
      <w:widowControl/>
    </w:pPr>
    <w:rPr>
      <w:szCs w:val="24"/>
    </w:rPr>
  </w:style>
  <w:style w:type="paragraph" w:styleId="871">
    <w:name w:val="xl45"/>
    <w:basedOn w:val="684"/>
    <w:next w:val="871"/>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72">
    <w:name w:val="xl69"/>
    <w:basedOn w:val="684"/>
    <w:next w:val="872"/>
    <w:link w:val="684"/>
    <w:uiPriority w:val="99"/>
    <w:qFormat/>
    <w:pPr>
      <w:jc w:val="left"/>
      <w:spacing w:before="100" w:beforeAutospacing="1" w:after="100" w:afterAutospacing="1"/>
      <w:widowControl/>
    </w:pPr>
    <w:rPr>
      <w:rFonts w:ascii="宋体" w:hAnsi="宋体" w:cs="宋体"/>
      <w:color w:val="ff0000"/>
      <w:sz w:val="24"/>
      <w:szCs w:val="24"/>
    </w:rPr>
  </w:style>
  <w:style w:type="paragraph" w:styleId="873">
    <w:name w:val="xl111"/>
    <w:basedOn w:val="684"/>
    <w:next w:val="873"/>
    <w:link w:val="684"/>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874">
    <w:name w:val="p0"/>
    <w:basedOn w:val="684"/>
    <w:next w:val="874"/>
    <w:link w:val="684"/>
    <w:uiPriority w:val="99"/>
    <w:qFormat/>
    <w:pPr>
      <w:ind w:firstLine="420"/>
      <w:spacing w:line="360" w:lineRule="auto"/>
      <w:widowControl/>
    </w:pPr>
    <w:rPr>
      <w:bCs/>
      <w:sz w:val="24"/>
      <w:szCs w:val="24"/>
    </w:rPr>
  </w:style>
  <w:style w:type="paragraph" w:styleId="875">
    <w:name w:val="xl117"/>
    <w:basedOn w:val="684"/>
    <w:next w:val="875"/>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876">
    <w:name w:val="xl72"/>
    <w:basedOn w:val="684"/>
    <w:next w:val="876"/>
    <w:link w:val="684"/>
    <w:uiPriority w:val="99"/>
    <w:qFormat/>
    <w:pPr>
      <w:jc w:val="left"/>
      <w:spacing w:before="100" w:beforeAutospacing="1" w:after="100" w:afterAutospacing="1"/>
      <w:widowControl/>
    </w:pPr>
    <w:rPr>
      <w:rFonts w:ascii="楷体_GB2312" w:hAnsi="宋体" w:eastAsia="楷体_GB2312" w:cs="宋体"/>
      <w:b/>
      <w:bCs/>
      <w:color w:val="000000"/>
      <w:sz w:val="24"/>
      <w:szCs w:val="24"/>
    </w:rPr>
  </w:style>
  <w:style w:type="paragraph" w:styleId="877">
    <w:name w:val="正文_0"/>
    <w:next w:val="877"/>
    <w:link w:val="684"/>
    <w:uiPriority w:val="99"/>
    <w:qFormat/>
    <w:pPr>
      <w:jc w:val="both"/>
      <w:widowControl w:val="off"/>
    </w:pPr>
    <w:rPr>
      <w:rFonts w:ascii="Times New Roman" w:hAnsi="Times New Roman"/>
      <w:sz w:val="21"/>
      <w:szCs w:val="22"/>
      <w:lang w:val="en-US" w:eastAsia="zh-CN" w:bidi="ar-SA"/>
    </w:rPr>
  </w:style>
  <w:style w:type="paragraph" w:styleId="878">
    <w:name w:val="xl71"/>
    <w:basedOn w:val="684"/>
    <w:next w:val="878"/>
    <w:link w:val="684"/>
    <w:uiPriority w:val="99"/>
    <w:qFormat/>
    <w:pPr>
      <w:jc w:val="left"/>
      <w:spacing w:before="100" w:beforeAutospacing="1" w:after="100" w:afterAutospacing="1"/>
      <w:widowControl/>
    </w:pPr>
    <w:rPr>
      <w:rFonts w:ascii="楷体_GB2312" w:hAnsi="宋体" w:eastAsia="楷体_GB2312" w:cs="宋体"/>
      <w:b/>
      <w:bCs/>
      <w:sz w:val="24"/>
      <w:szCs w:val="24"/>
    </w:rPr>
  </w:style>
  <w:style w:type="paragraph" w:styleId="879">
    <w:name w:val="Table Paragraph"/>
    <w:basedOn w:val="684"/>
    <w:next w:val="879"/>
    <w:link w:val="684"/>
    <w:uiPriority w:val="1"/>
    <w:qFormat/>
    <w:pPr>
      <w:jc w:val="left"/>
    </w:pPr>
    <w:rPr>
      <w:rFonts w:ascii="宋体" w:hAnsi="宋体" w:cs="宋体"/>
      <w:sz w:val="22"/>
      <w:szCs w:val="22"/>
      <w:lang w:eastAsia="en-US"/>
    </w:rPr>
  </w:style>
  <w:style w:type="paragraph" w:styleId="880">
    <w:name w:val="xl70"/>
    <w:basedOn w:val="684"/>
    <w:next w:val="880"/>
    <w:link w:val="684"/>
    <w:uiPriority w:val="99"/>
    <w:qFormat/>
    <w:pPr>
      <w:jc w:val="center"/>
      <w:spacing w:before="100" w:beforeAutospacing="1" w:after="100" w:afterAutospacing="1"/>
      <w:widowControl/>
    </w:pPr>
    <w:rPr>
      <w:rFonts w:ascii="宋体" w:hAnsi="宋体" w:cs="宋体"/>
      <w:b/>
      <w:bCs/>
      <w:sz w:val="38"/>
      <w:szCs w:val="38"/>
    </w:rPr>
  </w:style>
  <w:style w:type="paragraph" w:styleId="881">
    <w:name w:val="xl104"/>
    <w:basedOn w:val="684"/>
    <w:next w:val="881"/>
    <w:link w:val="684"/>
    <w:uiPriority w:val="99"/>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szCs w:val="24"/>
    </w:rPr>
  </w:style>
  <w:style w:type="paragraph" w:styleId="882">
    <w:name w:val="xl128"/>
    <w:basedOn w:val="684"/>
    <w:next w:val="882"/>
    <w:link w:val="684"/>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883">
    <w:name w:val="xl151"/>
    <w:basedOn w:val="684"/>
    <w:next w:val="883"/>
    <w:link w:val="684"/>
    <w:uiPriority w:val="99"/>
    <w:qFormat/>
    <w:pPr>
      <w:jc w:val="right"/>
      <w:spacing w:before="100" w:beforeAutospacing="1" w:after="100" w:afterAutospacing="1"/>
      <w:widowControl/>
    </w:pPr>
    <w:rPr>
      <w:rFonts w:ascii="宋体" w:hAnsi="宋体" w:cs="宋体"/>
      <w:sz w:val="24"/>
      <w:szCs w:val="24"/>
    </w:rPr>
  </w:style>
  <w:style w:type="paragraph" w:styleId="884">
    <w:name w:val="Char Char Char1 Char"/>
    <w:basedOn w:val="686"/>
    <w:next w:val="684"/>
    <w:link w:val="684"/>
    <w:uiPriority w:val="99"/>
    <w:qFormat/>
    <w:pPr>
      <w:jc w:val="left"/>
      <w:spacing w:before="120" w:after="120" w:line="240" w:lineRule="auto"/>
      <w:widowControl/>
    </w:pPr>
    <w:rPr>
      <w:rFonts w:eastAsia="黑体" w:cs="Times New Roman"/>
      <w:bCs w:val="0"/>
      <w:sz w:val="32"/>
      <w:szCs w:val="20"/>
    </w:rPr>
  </w:style>
  <w:style w:type="paragraph" w:styleId="885">
    <w:name w:val="xl63"/>
    <w:basedOn w:val="684"/>
    <w:next w:val="885"/>
    <w:link w:val="684"/>
    <w:uiPriority w:val="99"/>
    <w:qFormat/>
    <w:pPr>
      <w:jc w:val="left"/>
      <w:spacing w:before="100" w:beforeAutospacing="1" w:after="100" w:afterAutospacing="1"/>
      <w:widowControl/>
    </w:pPr>
    <w:rPr>
      <w:rFonts w:ascii="宋体" w:hAnsi="宋体" w:cs="宋体"/>
      <w:color w:val="000000"/>
      <w:sz w:val="24"/>
      <w:szCs w:val="24"/>
    </w:rPr>
  </w:style>
  <w:style w:type="paragraph" w:styleId="886">
    <w:name w:val="xl74"/>
    <w:basedOn w:val="684"/>
    <w:next w:val="886"/>
    <w:link w:val="684"/>
    <w:uiPriority w:val="99"/>
    <w:qFormat/>
    <w:pPr>
      <w:jc w:val="center"/>
      <w:spacing w:before="100" w:beforeAutospacing="1" w:after="100" w:afterAutospacing="1"/>
      <w:widowControl/>
      <w:pBdr>
        <w:right w:val="single" w:color="000000" w:sz="8" w:space="0"/>
      </w:pBdr>
    </w:pPr>
    <w:rPr>
      <w:rFonts w:ascii="宋体" w:hAnsi="宋体" w:cs="宋体"/>
      <w:sz w:val="24"/>
      <w:szCs w:val="24"/>
    </w:rPr>
  </w:style>
  <w:style w:type="paragraph" w:styleId="887">
    <w:name w:val="xl41"/>
    <w:basedOn w:val="684"/>
    <w:next w:val="887"/>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88">
    <w:name w:val="xl126"/>
    <w:basedOn w:val="684"/>
    <w:next w:val="888"/>
    <w:link w:val="684"/>
    <w:uiPriority w:val="99"/>
    <w:qFormat/>
    <w:pPr>
      <w:jc w:val="left"/>
      <w:spacing w:before="100" w:beforeAutospacing="1" w:after="100" w:afterAutospacing="1"/>
      <w:widowControl/>
      <w:pBdr>
        <w:bottom w:val="single" w:color="000000" w:sz="8" w:space="0"/>
      </w:pBdr>
    </w:pPr>
    <w:rPr>
      <w:rFonts w:ascii="楷体_GB2312" w:hAnsi="宋体" w:eastAsia="楷体_GB2312" w:cs="宋体"/>
      <w:b/>
      <w:bCs/>
      <w:sz w:val="24"/>
      <w:szCs w:val="24"/>
    </w:rPr>
  </w:style>
  <w:style w:type="paragraph" w:styleId="889">
    <w:name w:val="Char2"/>
    <w:basedOn w:val="684"/>
    <w:next w:val="889"/>
    <w:link w:val="684"/>
    <w:uiPriority w:val="99"/>
    <w:qFormat/>
    <w:pPr>
      <w:jc w:val="left"/>
      <w:widowControl/>
    </w:pPr>
    <w:rPr>
      <w:szCs w:val="24"/>
    </w:rPr>
  </w:style>
  <w:style w:type="paragraph" w:styleId="890">
    <w:name w:val="Char Char Char Char Char Char Char Char Char Char Char Char Char Char Char Char Char Char Char Char Char Char Char Char Char Char Char Char Char Char Char Char Char Char1"/>
    <w:basedOn w:val="684"/>
    <w:next w:val="890"/>
    <w:link w:val="684"/>
    <w:uiPriority w:val="99"/>
    <w:qFormat/>
    <w:pPr>
      <w:jc w:val="left"/>
      <w:widowControl/>
    </w:pPr>
    <w:rPr>
      <w:rFonts w:eastAsia="仿宋_GB2312" w:cs="宋体"/>
      <w:sz w:val="24"/>
      <w:szCs w:val="24"/>
    </w:rPr>
  </w:style>
  <w:style w:type="paragraph" w:styleId="891">
    <w:name w:val="xl106"/>
    <w:basedOn w:val="684"/>
    <w:next w:val="891"/>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892">
    <w:name w:val="段"/>
    <w:next w:val="892"/>
    <w:link w:val="684"/>
    <w:uiPriority w:val="99"/>
    <w:qFormat/>
    <w:pPr>
      <w:ind w:firstLine="200"/>
      <w:jc w:val="both"/>
    </w:pPr>
    <w:rPr>
      <w:rFonts w:ascii="Times New Roman" w:hAnsi="Times New Roman"/>
      <w:sz w:val="21"/>
      <w:lang w:val="en-US" w:eastAsia="zh-CN" w:bidi="ar-SA"/>
    </w:rPr>
  </w:style>
  <w:style w:type="paragraph" w:styleId="893">
    <w:name w:val="xl101"/>
    <w:basedOn w:val="684"/>
    <w:next w:val="893"/>
    <w:link w:val="684"/>
    <w:uiPriority w:val="99"/>
    <w:qFormat/>
    <w:pPr>
      <w:jc w:val="left"/>
      <w:spacing w:before="100" w:beforeAutospacing="1" w:after="100" w:afterAutospacing="1"/>
      <w:widowControl/>
    </w:pPr>
    <w:rPr>
      <w:rFonts w:ascii="宋体" w:hAnsi="宋体" w:cs="宋体"/>
      <w:sz w:val="24"/>
      <w:szCs w:val="24"/>
    </w:rPr>
  </w:style>
  <w:style w:type="paragraph" w:styleId="894">
    <w:name w:val="Char Char Char Char1"/>
    <w:basedOn w:val="684"/>
    <w:next w:val="894"/>
    <w:link w:val="684"/>
    <w:uiPriority w:val="99"/>
    <w:qFormat/>
    <w:pPr>
      <w:ind w:left="780"/>
      <w:spacing w:line="360" w:lineRule="auto"/>
      <w:tabs>
        <w:tab w:val="left" w:pos="1125" w:leader="none"/>
      </w:tabs>
    </w:pPr>
    <w:rPr>
      <w:rFonts w:eastAsia="仿宋_GB2312" w:cs="宋体"/>
      <w:sz w:val="24"/>
      <w:szCs w:val="24"/>
    </w:rPr>
  </w:style>
  <w:style w:type="paragraph" w:styleId="895">
    <w:name w:val="xl93"/>
    <w:basedOn w:val="684"/>
    <w:next w:val="895"/>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96">
    <w:name w:val="xl22"/>
    <w:basedOn w:val="684"/>
    <w:next w:val="896"/>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color w:val="000000"/>
      <w:sz w:val="24"/>
      <w:szCs w:val="24"/>
    </w:rPr>
  </w:style>
  <w:style w:type="paragraph" w:styleId="897">
    <w:name w:val="xl96"/>
    <w:basedOn w:val="684"/>
    <w:next w:val="897"/>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898">
    <w:name w:val="xl79"/>
    <w:basedOn w:val="684"/>
    <w:next w:val="898"/>
    <w:link w:val="684"/>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899">
    <w:name w:val="xl112"/>
    <w:basedOn w:val="684"/>
    <w:next w:val="899"/>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00">
    <w:name w:val="Char Char Char Char Char Char Char Char Char Char Char Char Char1"/>
    <w:basedOn w:val="686"/>
    <w:next w:val="684"/>
    <w:link w:val="684"/>
    <w:uiPriority w:val="99"/>
    <w:qFormat/>
    <w:pPr>
      <w:jc w:val="left"/>
      <w:spacing w:before="120" w:after="120" w:line="240" w:lineRule="auto"/>
      <w:widowControl/>
    </w:pPr>
    <w:rPr>
      <w:rFonts w:eastAsia="黑体" w:cs="Times New Roman"/>
      <w:bCs w:val="0"/>
      <w:sz w:val="24"/>
      <w:szCs w:val="20"/>
    </w:rPr>
  </w:style>
  <w:style w:type="paragraph" w:styleId="901">
    <w:name w:val="xl38"/>
    <w:basedOn w:val="684"/>
    <w:next w:val="901"/>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4"/>
      <w:szCs w:val="24"/>
    </w:rPr>
  </w:style>
  <w:style w:type="paragraph" w:styleId="902">
    <w:name w:val="xl43"/>
    <w:basedOn w:val="684"/>
    <w:next w:val="902"/>
    <w:link w:val="684"/>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szCs w:val="24"/>
    </w:rPr>
  </w:style>
  <w:style w:type="paragraph" w:styleId="903">
    <w:name w:val="xl103"/>
    <w:basedOn w:val="684"/>
    <w:next w:val="903"/>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szCs w:val="24"/>
    </w:rPr>
  </w:style>
  <w:style w:type="paragraph" w:styleId="904">
    <w:name w:val="_Style 77"/>
    <w:next w:val="684"/>
    <w:link w:val="684"/>
    <w:uiPriority w:val="99"/>
    <w:qFormat/>
    <w:pPr>
      <w:jc w:val="both"/>
      <w:widowControl w:val="off"/>
    </w:pPr>
    <w:rPr>
      <w:rFonts w:ascii="Times New Roman" w:hAnsi="Times New Roman"/>
      <w:sz w:val="21"/>
      <w:szCs w:val="24"/>
      <w:lang w:val="en-US" w:eastAsia="zh-CN" w:bidi="ar-SA"/>
    </w:rPr>
  </w:style>
  <w:style w:type="paragraph" w:styleId="905">
    <w:name w:val="xl149"/>
    <w:basedOn w:val="684"/>
    <w:next w:val="905"/>
    <w:link w:val="684"/>
    <w:uiPriority w:val="99"/>
    <w:qFormat/>
    <w:pPr>
      <w:jc w:val="left"/>
      <w:spacing w:before="100" w:beforeAutospacing="1" w:after="100" w:afterAutospacing="1"/>
      <w:widowControl/>
    </w:pPr>
    <w:rPr>
      <w:rFonts w:ascii="宋体" w:hAnsi="宋体" w:cs="宋体"/>
      <w:color w:val="000000"/>
      <w:sz w:val="24"/>
      <w:szCs w:val="24"/>
    </w:rPr>
  </w:style>
  <w:style w:type="paragraph" w:styleId="906">
    <w:name w:val="xl116"/>
    <w:basedOn w:val="684"/>
    <w:next w:val="906"/>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07">
    <w:name w:val="xl35"/>
    <w:basedOn w:val="684"/>
    <w:next w:val="907"/>
    <w:link w:val="684"/>
    <w:uiPriority w:val="99"/>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黑体" w:hAnsi="宋体" w:eastAsia="黑体" w:cs="宋体"/>
      <w:color w:val="000000"/>
      <w:sz w:val="24"/>
      <w:szCs w:val="24"/>
    </w:rPr>
  </w:style>
  <w:style w:type="paragraph" w:styleId="908">
    <w:name w:val="xl131"/>
    <w:basedOn w:val="684"/>
    <w:next w:val="908"/>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09">
    <w:name w:val="xl42"/>
    <w:basedOn w:val="684"/>
    <w:next w:val="909"/>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10">
    <w:name w:val="xl100"/>
    <w:basedOn w:val="684"/>
    <w:next w:val="910"/>
    <w:link w:val="684"/>
    <w:uiPriority w:val="99"/>
    <w:qFormat/>
    <w:pPr>
      <w:jc w:val="left"/>
      <w:spacing w:before="100" w:beforeAutospacing="1" w:after="100" w:afterAutospacing="1"/>
      <w:widowControl/>
    </w:pPr>
    <w:rPr>
      <w:rFonts w:ascii="宋体" w:hAnsi="宋体" w:cs="宋体"/>
      <w:color w:val="0000ff"/>
      <w:sz w:val="24"/>
      <w:szCs w:val="24"/>
    </w:rPr>
  </w:style>
  <w:style w:type="paragraph" w:styleId="911">
    <w:name w:val="xl147"/>
    <w:basedOn w:val="684"/>
    <w:next w:val="911"/>
    <w:link w:val="684"/>
    <w:uiPriority w:val="99"/>
    <w:qFormat/>
    <w:pPr>
      <w:jc w:val="center"/>
      <w:spacing w:before="100" w:beforeAutospacing="1" w:after="100" w:afterAutospacing="1"/>
      <w:widowControl/>
      <w:pBdr>
        <w:top w:val="single" w:color="000000" w:sz="8" w:space="0"/>
      </w:pBdr>
    </w:pPr>
    <w:rPr>
      <w:rFonts w:ascii="宋体" w:hAnsi="宋体" w:cs="宋体"/>
      <w:sz w:val="24"/>
      <w:szCs w:val="24"/>
    </w:rPr>
  </w:style>
  <w:style w:type="paragraph" w:styleId="912">
    <w:name w:val="Char2 Char Char Char Char Char1 Char Char Char Char Char Char Char Char Char Char Char1"/>
    <w:basedOn w:val="684"/>
    <w:next w:val="912"/>
    <w:link w:val="684"/>
    <w:uiPriority w:val="99"/>
    <w:qFormat/>
    <w:pPr>
      <w:jc w:val="left"/>
      <w:widowControl/>
    </w:pPr>
    <w:rPr>
      <w:rFonts w:ascii="Tahoma" w:hAnsi="Tahoma"/>
      <w:sz w:val="24"/>
      <w:szCs w:val="20"/>
    </w:rPr>
  </w:style>
  <w:style w:type="paragraph" w:styleId="913">
    <w:name w:val="xl99"/>
    <w:basedOn w:val="684"/>
    <w:next w:val="913"/>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14">
    <w:name w:val="Char Char Char Char Char Char Char1"/>
    <w:basedOn w:val="684"/>
    <w:next w:val="914"/>
    <w:link w:val="684"/>
    <w:uiPriority w:val="99"/>
    <w:qFormat/>
    <w:rPr>
      <w:szCs w:val="24"/>
    </w:rPr>
  </w:style>
  <w:style w:type="paragraph" w:styleId="915">
    <w:name w:val="xl39"/>
    <w:basedOn w:val="684"/>
    <w:next w:val="915"/>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4"/>
      <w:szCs w:val="24"/>
    </w:rPr>
  </w:style>
  <w:style w:type="paragraph" w:styleId="916">
    <w:name w:val="xl134"/>
    <w:basedOn w:val="684"/>
    <w:next w:val="916"/>
    <w:link w:val="684"/>
    <w:uiPriority w:val="9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szCs w:val="24"/>
    </w:rPr>
  </w:style>
  <w:style w:type="paragraph" w:styleId="917">
    <w:name w:val="xl83"/>
    <w:basedOn w:val="684"/>
    <w:next w:val="917"/>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szCs w:val="24"/>
    </w:rPr>
  </w:style>
  <w:style w:type="paragraph" w:styleId="918">
    <w:name w:val="xl107"/>
    <w:basedOn w:val="684"/>
    <w:next w:val="918"/>
    <w:link w:val="684"/>
    <w:uiPriority w:val="99"/>
    <w:qFormat/>
    <w:pPr>
      <w:jc w:val="left"/>
      <w:spacing w:before="100" w:beforeAutospacing="1" w:after="100" w:afterAutospacing="1"/>
      <w:widowControl/>
      <w:pBdr>
        <w:bottom w:val="single" w:color="000000" w:sz="4" w:space="0"/>
      </w:pBdr>
    </w:pPr>
    <w:rPr>
      <w:rFonts w:ascii="宋体" w:hAnsi="宋体" w:cs="宋体"/>
      <w:color w:val="000000"/>
      <w:sz w:val="24"/>
      <w:szCs w:val="24"/>
    </w:rPr>
  </w:style>
  <w:style w:type="paragraph" w:styleId="919">
    <w:name w:val="xl114"/>
    <w:basedOn w:val="684"/>
    <w:next w:val="919"/>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0">
    <w:name w:val="xl91"/>
    <w:basedOn w:val="684"/>
    <w:next w:val="920"/>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szCs w:val="24"/>
    </w:rPr>
  </w:style>
  <w:style w:type="paragraph" w:styleId="921">
    <w:name w:val="xl137"/>
    <w:basedOn w:val="684"/>
    <w:next w:val="921"/>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2">
    <w:name w:val="xl140"/>
    <w:basedOn w:val="684"/>
    <w:next w:val="922"/>
    <w:link w:val="684"/>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923">
    <w:name w:val="xl135"/>
    <w:basedOn w:val="684"/>
    <w:next w:val="923"/>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24">
    <w:name w:val="xl119"/>
    <w:basedOn w:val="684"/>
    <w:next w:val="924"/>
    <w:link w:val="684"/>
    <w:uiPriority w:val="99"/>
    <w:qFormat/>
    <w:pPr>
      <w:jc w:val="left"/>
      <w:spacing w:before="100" w:beforeAutospacing="1" w:after="100" w:afterAutospacing="1"/>
      <w:widowControl/>
    </w:pPr>
    <w:rPr>
      <w:rFonts w:ascii="楷体_GB2312" w:hAnsi="宋体" w:eastAsia="楷体_GB2312" w:cs="宋体"/>
      <w:b/>
      <w:bCs/>
      <w:color w:val="000000"/>
      <w:sz w:val="24"/>
      <w:szCs w:val="24"/>
    </w:rPr>
  </w:style>
  <w:style w:type="paragraph" w:styleId="925">
    <w:name w:val="xl64"/>
    <w:basedOn w:val="684"/>
    <w:next w:val="925"/>
    <w:link w:val="684"/>
    <w:uiPriority w:val="99"/>
    <w:qFormat/>
    <w:pPr>
      <w:jc w:val="center"/>
      <w:spacing w:before="100" w:beforeAutospacing="1" w:after="100" w:afterAutospacing="1"/>
      <w:widowControl/>
    </w:pPr>
    <w:rPr>
      <w:rFonts w:ascii="宋体" w:hAnsi="宋体" w:cs="宋体"/>
      <w:sz w:val="24"/>
      <w:szCs w:val="24"/>
    </w:rPr>
  </w:style>
  <w:style w:type="paragraph" w:styleId="926">
    <w:name w:val="xl132"/>
    <w:basedOn w:val="684"/>
    <w:next w:val="926"/>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7">
    <w:name w:val="xl95"/>
    <w:basedOn w:val="684"/>
    <w:next w:val="927"/>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8">
    <w:name w:val="xl97"/>
    <w:basedOn w:val="684"/>
    <w:next w:val="928"/>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9">
    <w:name w:val="正文(其它)"/>
    <w:basedOn w:val="684"/>
    <w:next w:val="929"/>
    <w:link w:val="684"/>
    <w:uiPriority w:val="99"/>
    <w:qFormat/>
    <w:pPr>
      <w:jc w:val="center"/>
      <w:spacing w:line="312" w:lineRule="auto"/>
      <w:widowControl/>
    </w:pPr>
    <w:rPr>
      <w:rFonts w:ascii="黑体" w:eastAsia="黑体"/>
      <w:sz w:val="32"/>
      <w:szCs w:val="32"/>
    </w:rPr>
  </w:style>
  <w:style w:type="paragraph" w:styleId="930">
    <w:name w:val="xl105"/>
    <w:basedOn w:val="684"/>
    <w:next w:val="930"/>
    <w:link w:val="684"/>
    <w:uiPriority w:val="99"/>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szCs w:val="24"/>
    </w:rPr>
  </w:style>
  <w:style w:type="paragraph" w:styleId="931">
    <w:name w:val="xl125"/>
    <w:basedOn w:val="684"/>
    <w:next w:val="931"/>
    <w:link w:val="684"/>
    <w:uiPriority w:val="99"/>
    <w:qFormat/>
    <w:pPr>
      <w:jc w:val="left"/>
      <w:spacing w:before="100" w:beforeAutospacing="1" w:after="100" w:afterAutospacing="1"/>
      <w:widowControl/>
      <w:pBdr>
        <w:bottom w:val="single" w:color="000000" w:sz="8" w:space="0"/>
      </w:pBdr>
    </w:pPr>
    <w:rPr>
      <w:rFonts w:ascii="楷体_GB2312" w:hAnsi="宋体" w:eastAsia="楷体_GB2312" w:cs="宋体"/>
      <w:b/>
      <w:bCs/>
      <w:sz w:val="24"/>
      <w:szCs w:val="24"/>
    </w:rPr>
  </w:style>
  <w:style w:type="paragraph" w:styleId="932">
    <w:name w:val="Char Char Char1"/>
    <w:next w:val="753"/>
    <w:link w:val="684"/>
    <w:uiPriority w:val="99"/>
    <w:qFormat/>
    <w:pPr>
      <w:ind w:firstLine="200"/>
      <w:spacing w:line="360" w:lineRule="auto"/>
    </w:pPr>
    <w:rPr>
      <w:rFonts w:ascii="Times New Roman" w:hAnsi="Times New Roman"/>
      <w:lang w:val="en-US" w:eastAsia="zh-CN" w:bidi="ar-SA"/>
    </w:rPr>
  </w:style>
  <w:style w:type="paragraph" w:styleId="933">
    <w:name w:val="xl121"/>
    <w:basedOn w:val="684"/>
    <w:next w:val="933"/>
    <w:link w:val="684"/>
    <w:uiPriority w:val="99"/>
    <w:qFormat/>
    <w:pPr>
      <w:jc w:val="left"/>
      <w:spacing w:before="100" w:beforeAutospacing="1" w:after="100" w:afterAutospacing="1"/>
      <w:widowControl/>
    </w:pPr>
    <w:rPr>
      <w:rFonts w:ascii="楷体_GB2312" w:hAnsi="宋体" w:eastAsia="楷体_GB2312" w:cs="宋体"/>
      <w:b/>
      <w:bCs/>
      <w:sz w:val="24"/>
      <w:szCs w:val="24"/>
    </w:rPr>
  </w:style>
  <w:style w:type="paragraph" w:styleId="934">
    <w:name w:val="表格"/>
    <w:basedOn w:val="684"/>
    <w:next w:val="934"/>
    <w:link w:val="684"/>
    <w:uiPriority w:val="99"/>
    <w:qFormat/>
    <w:pPr>
      <w:jc w:val="center"/>
      <w:spacing w:before="46" w:after="46"/>
      <w:widowControl/>
    </w:pPr>
    <w:rPr>
      <w:bCs/>
    </w:rPr>
  </w:style>
  <w:style w:type="paragraph" w:styleId="935">
    <w:name w:val="打印正文1"/>
    <w:basedOn w:val="684"/>
    <w:next w:val="935"/>
    <w:link w:val="684"/>
    <w:uiPriority w:val="99"/>
    <w:qFormat/>
    <w:pPr>
      <w:jc w:val="left"/>
      <w:spacing w:before="240" w:line="240" w:lineRule="atLeast"/>
      <w:widowControl/>
    </w:pPr>
    <w:rPr>
      <w:szCs w:val="20"/>
    </w:rPr>
  </w:style>
  <w:style w:type="paragraph" w:styleId="936">
    <w:name w:val="xl150"/>
    <w:basedOn w:val="684"/>
    <w:next w:val="936"/>
    <w:link w:val="684"/>
    <w:uiPriority w:val="99"/>
    <w:qFormat/>
    <w:pPr>
      <w:jc w:val="center"/>
      <w:spacing w:before="100" w:beforeAutospacing="1" w:after="100" w:afterAutospacing="1"/>
      <w:widowControl/>
    </w:pPr>
    <w:rPr>
      <w:rFonts w:ascii="宋体" w:hAnsi="宋体" w:cs="宋体"/>
      <w:sz w:val="24"/>
      <w:szCs w:val="24"/>
    </w:rPr>
  </w:style>
  <w:style w:type="paragraph" w:styleId="937">
    <w:name w:val="xl133"/>
    <w:basedOn w:val="684"/>
    <w:next w:val="937"/>
    <w:link w:val="684"/>
    <w:uiPriority w:val="9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938">
    <w:name w:val="Char Char1 Char Char Char Char Char Char Char"/>
    <w:basedOn w:val="684"/>
    <w:next w:val="938"/>
    <w:link w:val="684"/>
    <w:uiPriority w:val="99"/>
    <w:qFormat/>
    <w:rPr>
      <w:szCs w:val="20"/>
    </w:rPr>
  </w:style>
  <w:style w:type="paragraph" w:styleId="939">
    <w:name w:val="纯文本1"/>
    <w:basedOn w:val="684"/>
    <w:next w:val="939"/>
    <w:link w:val="684"/>
    <w:uiPriority w:val="99"/>
    <w:qFormat/>
    <w:rPr>
      <w:rFonts w:ascii="宋体" w:hAnsi="Courier New" w:eastAsia="楷体_GB2312"/>
      <w:sz w:val="26"/>
      <w:szCs w:val="20"/>
    </w:rPr>
  </w:style>
  <w:style w:type="paragraph" w:styleId="940">
    <w:name w:val="Plain Text1"/>
    <w:basedOn w:val="684"/>
    <w:next w:val="940"/>
    <w:link w:val="684"/>
    <w:uiPriority w:val="99"/>
    <w:qFormat/>
    <w:rPr>
      <w:rFonts w:ascii="宋体" w:hAnsi="Courier New" w:eastAsia="楷体_GB2312"/>
      <w:sz w:val="28"/>
      <w:szCs w:val="20"/>
    </w:rPr>
  </w:style>
  <w:style w:type="paragraph" w:styleId="941">
    <w:name w:val="xl90"/>
    <w:basedOn w:val="684"/>
    <w:next w:val="941"/>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42">
    <w:name w:val="xl77"/>
    <w:basedOn w:val="684"/>
    <w:next w:val="942"/>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43">
    <w:name w:val="xl92"/>
    <w:basedOn w:val="684"/>
    <w:next w:val="943"/>
    <w:link w:val="684"/>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944">
    <w:name w:val="xl88"/>
    <w:basedOn w:val="684"/>
    <w:next w:val="944"/>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45">
    <w:name w:val="xl115"/>
    <w:basedOn w:val="684"/>
    <w:next w:val="945"/>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46">
    <w:name w:val="正文2"/>
    <w:basedOn w:val="684"/>
    <w:next w:val="946"/>
    <w:link w:val="684"/>
    <w:uiPriority w:val="99"/>
    <w:qFormat/>
    <w:pPr>
      <w:ind w:firstLine="510"/>
      <w:spacing w:before="156" w:line="360" w:lineRule="auto"/>
    </w:pPr>
    <w:rPr>
      <w:rFonts w:ascii="Calibri" w:hAnsi="Calibri" w:eastAsia="楷体_GB2312"/>
      <w:sz w:val="26"/>
      <w:szCs w:val="20"/>
    </w:rPr>
  </w:style>
  <w:style w:type="paragraph" w:styleId="947">
    <w:name w:val="xl142"/>
    <w:basedOn w:val="684"/>
    <w:next w:val="947"/>
    <w:link w:val="684"/>
    <w:uiPriority w:val="99"/>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948">
    <w:name w:val="Char Char Char Char Char Char Char Char Char Char Char Char Char Char Char Char Char Char Char Char Char Char Char Char Char Char Char Char Char Char Char Char Char Char"/>
    <w:basedOn w:val="684"/>
    <w:next w:val="948"/>
    <w:link w:val="684"/>
    <w:uiPriority w:val="99"/>
    <w:qFormat/>
    <w:pPr>
      <w:jc w:val="left"/>
      <w:widowControl/>
    </w:pPr>
    <w:rPr>
      <w:rFonts w:eastAsia="仿宋_GB2312" w:cs="宋体"/>
      <w:sz w:val="24"/>
      <w:szCs w:val="24"/>
    </w:rPr>
  </w:style>
  <w:style w:type="paragraph" w:styleId="949">
    <w:name w:val="Char Char Char Char Char Char Char"/>
    <w:basedOn w:val="684"/>
    <w:next w:val="949"/>
    <w:link w:val="684"/>
    <w:uiPriority w:val="99"/>
    <w:qFormat/>
    <w:rPr>
      <w:szCs w:val="24"/>
    </w:rPr>
  </w:style>
  <w:style w:type="paragraph" w:styleId="950">
    <w:name w:val="xl145"/>
    <w:basedOn w:val="684"/>
    <w:next w:val="950"/>
    <w:link w:val="684"/>
    <w:uiPriority w:val="99"/>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951">
    <w:name w:val="正文首行缩进两字符"/>
    <w:basedOn w:val="684"/>
    <w:next w:val="951"/>
    <w:link w:val="684"/>
    <w:uiPriority w:val="99"/>
    <w:qFormat/>
    <w:pPr>
      <w:ind w:firstLine="200"/>
      <w:spacing w:line="360" w:lineRule="auto"/>
    </w:pPr>
    <w:rPr>
      <w:szCs w:val="24"/>
    </w:rPr>
  </w:style>
  <w:style w:type="paragraph" w:styleId="952">
    <w:name w:val="_Style 6"/>
    <w:basedOn w:val="710"/>
    <w:next w:val="952"/>
    <w:link w:val="684"/>
    <w:uiPriority w:val="99"/>
    <w:qFormat/>
    <w:pPr>
      <w:ind w:left="357"/>
      <w:jc w:val="left"/>
      <w:spacing w:line="436" w:lineRule="exact"/>
      <w:widowControl/>
      <w:outlineLvl w:val="3"/>
    </w:pPr>
    <w:rPr>
      <w:sz w:val="20"/>
      <w:szCs w:val="24"/>
    </w:rPr>
  </w:style>
  <w:style w:type="paragraph" w:styleId="953">
    <w:name w:val="xl89"/>
    <w:basedOn w:val="684"/>
    <w:next w:val="953"/>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54">
    <w:name w:val="xl86"/>
    <w:basedOn w:val="684"/>
    <w:next w:val="954"/>
    <w:link w:val="684"/>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szCs w:val="24"/>
    </w:rPr>
  </w:style>
  <w:style w:type="paragraph" w:styleId="955">
    <w:name w:val="xl87"/>
    <w:basedOn w:val="684"/>
    <w:next w:val="955"/>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56">
    <w:name w:val="Char2 Char Char Char Char Char1 Char Char Char Char Char Char Char Char"/>
    <w:basedOn w:val="684"/>
    <w:next w:val="956"/>
    <w:link w:val="684"/>
    <w:uiPriority w:val="99"/>
    <w:qFormat/>
    <w:pPr>
      <w:jc w:val="left"/>
      <w:widowControl/>
    </w:pPr>
    <w:rPr>
      <w:rFonts w:ascii="Tahoma" w:hAnsi="Tahoma"/>
      <w:sz w:val="24"/>
      <w:szCs w:val="20"/>
    </w:rPr>
  </w:style>
  <w:style w:type="paragraph" w:styleId="957">
    <w:name w:val="xl78"/>
    <w:basedOn w:val="684"/>
    <w:next w:val="957"/>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958">
    <w:name w:val="xl120"/>
    <w:basedOn w:val="684"/>
    <w:next w:val="958"/>
    <w:link w:val="684"/>
    <w:uiPriority w:val="99"/>
    <w:qFormat/>
    <w:pPr>
      <w:jc w:val="left"/>
      <w:spacing w:before="100" w:beforeAutospacing="1" w:after="100" w:afterAutospacing="1"/>
      <w:widowControl/>
    </w:pPr>
    <w:rPr>
      <w:rFonts w:ascii="楷体_GB2312" w:hAnsi="宋体" w:eastAsia="楷体_GB2312" w:cs="宋体"/>
      <w:b/>
      <w:bCs/>
      <w:sz w:val="24"/>
      <w:szCs w:val="24"/>
    </w:rPr>
  </w:style>
  <w:style w:type="paragraph" w:styleId="959">
    <w:name w:val="xl146"/>
    <w:basedOn w:val="684"/>
    <w:next w:val="959"/>
    <w:link w:val="684"/>
    <w:uiPriority w:val="99"/>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960">
    <w:name w:val="xl76"/>
    <w:basedOn w:val="684"/>
    <w:next w:val="960"/>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61">
    <w:name w:val="xl108"/>
    <w:basedOn w:val="684"/>
    <w:next w:val="961"/>
    <w:link w:val="684"/>
    <w:uiPriority w:val="99"/>
    <w:qFormat/>
    <w:pPr>
      <w:jc w:val="left"/>
      <w:spacing w:before="100" w:beforeAutospacing="1" w:after="100" w:afterAutospacing="1"/>
      <w:widowControl/>
      <w:pBdr>
        <w:bottom w:val="single" w:color="000000" w:sz="4" w:space="0"/>
      </w:pBdr>
    </w:pPr>
    <w:rPr>
      <w:rFonts w:ascii="宋体" w:hAnsi="宋体" w:cs="宋体"/>
      <w:sz w:val="24"/>
      <w:szCs w:val="24"/>
    </w:rPr>
  </w:style>
  <w:style w:type="paragraph" w:styleId="962">
    <w:name w:val="xl144"/>
    <w:basedOn w:val="684"/>
    <w:next w:val="962"/>
    <w:link w:val="684"/>
    <w:uiPriority w:val="99"/>
    <w:qFormat/>
    <w:pPr>
      <w:jc w:val="left"/>
      <w:spacing w:before="100" w:beforeAutospacing="1" w:after="100" w:afterAutospacing="1"/>
      <w:widowControl/>
      <w:pBdr>
        <w:top w:val="single" w:color="000000" w:sz="8" w:space="0"/>
      </w:pBdr>
    </w:pPr>
    <w:rPr>
      <w:rFonts w:ascii="宋体" w:hAnsi="宋体" w:cs="宋体"/>
      <w:color w:val="000000"/>
      <w:sz w:val="24"/>
      <w:szCs w:val="24"/>
    </w:rPr>
  </w:style>
  <w:style w:type="paragraph" w:styleId="963">
    <w:name w:val="xl40"/>
    <w:basedOn w:val="684"/>
    <w:next w:val="963"/>
    <w:link w:val="684"/>
    <w:uiPriority w:val="99"/>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黑体" w:hAnsi="宋体" w:eastAsia="黑体" w:cs="宋体"/>
      <w:sz w:val="24"/>
      <w:szCs w:val="24"/>
    </w:rPr>
  </w:style>
  <w:style w:type="paragraph" w:styleId="964">
    <w:name w:val="默认段落字体 Para Char Char Char Char"/>
    <w:basedOn w:val="684"/>
    <w:next w:val="964"/>
    <w:link w:val="684"/>
    <w:uiPriority w:val="99"/>
    <w:qFormat/>
    <w:pPr>
      <w:jc w:val="left"/>
      <w:widowControl/>
    </w:pPr>
  </w:style>
  <w:style w:type="paragraph" w:styleId="965">
    <w:name w:val="xl31"/>
    <w:basedOn w:val="684"/>
    <w:next w:val="965"/>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66">
    <w:name w:val="xl73"/>
    <w:basedOn w:val="684"/>
    <w:next w:val="966"/>
    <w:link w:val="684"/>
    <w:uiPriority w:val="99"/>
    <w:qFormat/>
    <w:pPr>
      <w:jc w:val="center"/>
      <w:spacing w:before="100" w:beforeAutospacing="1" w:after="100" w:afterAutospacing="1"/>
      <w:widowControl/>
    </w:pPr>
    <w:rPr>
      <w:rFonts w:ascii="宋体" w:hAnsi="宋体" w:cs="宋体"/>
      <w:sz w:val="24"/>
      <w:szCs w:val="24"/>
    </w:rPr>
  </w:style>
  <w:style w:type="paragraph" w:styleId="967">
    <w:name w:val="Char Char Char Char Char Char Char Char Char Char Char Char Char"/>
    <w:basedOn w:val="686"/>
    <w:next w:val="684"/>
    <w:link w:val="684"/>
    <w:uiPriority w:val="99"/>
    <w:qFormat/>
    <w:pPr>
      <w:jc w:val="left"/>
      <w:spacing w:before="120" w:after="120" w:line="240" w:lineRule="auto"/>
      <w:widowControl/>
    </w:pPr>
    <w:rPr>
      <w:rFonts w:eastAsia="黑体" w:cs="Times New Roman"/>
      <w:bCs w:val="0"/>
      <w:sz w:val="24"/>
      <w:szCs w:val="20"/>
    </w:rPr>
  </w:style>
  <w:style w:type="paragraph" w:styleId="968">
    <w:name w:val="xl33"/>
    <w:basedOn w:val="684"/>
    <w:next w:val="968"/>
    <w:link w:val="684"/>
    <w:uiPriority w:val="99"/>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黑体" w:hAnsi="宋体" w:eastAsia="黑体" w:cs="宋体"/>
      <w:color w:val="000000"/>
      <w:sz w:val="24"/>
      <w:szCs w:val="24"/>
    </w:rPr>
  </w:style>
  <w:style w:type="paragraph" w:styleId="969">
    <w:name w:val="xl65"/>
    <w:basedOn w:val="684"/>
    <w:next w:val="969"/>
    <w:link w:val="684"/>
    <w:uiPriority w:val="99"/>
    <w:qFormat/>
    <w:pPr>
      <w:jc w:val="left"/>
      <w:spacing w:before="100" w:beforeAutospacing="1" w:after="100" w:afterAutospacing="1"/>
      <w:widowControl/>
    </w:pPr>
    <w:rPr>
      <w:rFonts w:ascii="宋体" w:hAnsi="宋体" w:cs="宋体"/>
      <w:color w:val="000000"/>
      <w:sz w:val="24"/>
      <w:szCs w:val="24"/>
    </w:rPr>
  </w:style>
  <w:style w:type="paragraph" w:styleId="970">
    <w:name w:val="Char Char Char Char Char Char Char Char Char Char Char Char Char Char Char Char1"/>
    <w:basedOn w:val="686"/>
    <w:next w:val="684"/>
    <w:link w:val="684"/>
    <w:uiPriority w:val="99"/>
    <w:qFormat/>
    <w:pPr>
      <w:jc w:val="left"/>
      <w:spacing w:before="120" w:after="120" w:line="240" w:lineRule="auto"/>
      <w:widowControl/>
    </w:pPr>
    <w:rPr>
      <w:rFonts w:eastAsia="黑体" w:cs="Times New Roman"/>
      <w:bCs w:val="0"/>
      <w:sz w:val="24"/>
      <w:szCs w:val="20"/>
    </w:rPr>
  </w:style>
  <w:style w:type="paragraph" w:styleId="971">
    <w:name w:val="xl148"/>
    <w:basedOn w:val="684"/>
    <w:next w:val="971"/>
    <w:link w:val="684"/>
    <w:uiPriority w:val="99"/>
    <w:qFormat/>
    <w:pPr>
      <w:jc w:val="right"/>
      <w:spacing w:before="100" w:beforeAutospacing="1" w:after="100" w:afterAutospacing="1"/>
      <w:widowControl/>
      <w:pBdr>
        <w:top w:val="single" w:color="000000" w:sz="8" w:space="0"/>
      </w:pBdr>
    </w:pPr>
    <w:rPr>
      <w:rFonts w:ascii="宋体" w:hAnsi="宋体" w:cs="宋体"/>
      <w:sz w:val="24"/>
      <w:szCs w:val="24"/>
    </w:rPr>
  </w:style>
  <w:style w:type="paragraph" w:styleId="972">
    <w:name w:val="xl82"/>
    <w:basedOn w:val="684"/>
    <w:next w:val="972"/>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3">
    <w:name w:val="xl139"/>
    <w:basedOn w:val="684"/>
    <w:next w:val="973"/>
    <w:link w:val="684"/>
    <w:uiPriority w:val="99"/>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szCs w:val="24"/>
    </w:rPr>
  </w:style>
  <w:style w:type="paragraph" w:styleId="974">
    <w:name w:val="xl37"/>
    <w:basedOn w:val="684"/>
    <w:next w:val="974"/>
    <w:link w:val="684"/>
    <w:uiPriority w:val="99"/>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黑体" w:hAnsi="宋体" w:eastAsia="黑体" w:cs="宋体"/>
      <w:color w:val="000000"/>
      <w:sz w:val="24"/>
      <w:szCs w:val="24"/>
    </w:rPr>
  </w:style>
  <w:style w:type="paragraph" w:styleId="975">
    <w:name w:val="xl34"/>
    <w:basedOn w:val="684"/>
    <w:next w:val="975"/>
    <w:link w:val="684"/>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黑体" w:hAnsi="宋体" w:eastAsia="黑体" w:cs="宋体"/>
      <w:sz w:val="24"/>
      <w:szCs w:val="24"/>
    </w:rPr>
  </w:style>
  <w:style w:type="paragraph" w:styleId="976">
    <w:name w:val="样式 仿宋_GB2312 四号 左侧:  0 厘米 首行缩进:  0.98 厘米 段前: 0 磅 段后: 0 磅 行..."/>
    <w:basedOn w:val="684"/>
    <w:next w:val="976"/>
    <w:link w:val="684"/>
    <w:uiPriority w:val="99"/>
    <w:qFormat/>
    <w:pPr>
      <w:ind w:firstLine="560"/>
      <w:jc w:val="left"/>
      <w:spacing w:line="360" w:lineRule="auto"/>
    </w:pPr>
    <w:rPr>
      <w:rFonts w:ascii="仿宋_GB2312" w:hAnsi="Tahoma" w:eastAsia="仿宋_GB2312" w:cs="宋体"/>
      <w:sz w:val="28"/>
      <w:szCs w:val="20"/>
    </w:rPr>
  </w:style>
  <w:style w:type="paragraph" w:styleId="977">
    <w:name w:val="xl23"/>
    <w:basedOn w:val="684"/>
    <w:next w:val="977"/>
    <w:link w:val="684"/>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color w:val="000000"/>
      <w:sz w:val="24"/>
      <w:szCs w:val="24"/>
    </w:rPr>
  </w:style>
  <w:style w:type="paragraph" w:styleId="978">
    <w:name w:val="xl68"/>
    <w:basedOn w:val="684"/>
    <w:next w:val="978"/>
    <w:link w:val="684"/>
    <w:uiPriority w:val="99"/>
    <w:qFormat/>
    <w:pPr>
      <w:jc w:val="left"/>
      <w:spacing w:before="100" w:beforeAutospacing="1" w:after="100" w:afterAutospacing="1"/>
      <w:widowControl/>
    </w:pPr>
    <w:rPr>
      <w:rFonts w:ascii="宋体" w:hAnsi="宋体" w:cs="宋体"/>
      <w:sz w:val="24"/>
      <w:szCs w:val="24"/>
    </w:rPr>
  </w:style>
  <w:style w:type="paragraph" w:styleId="979">
    <w:name w:val="_Style 170"/>
    <w:next w:val="684"/>
    <w:link w:val="684"/>
    <w:uiPriority w:val="99"/>
    <w:qFormat/>
    <w:pPr>
      <w:jc w:val="both"/>
      <w:widowControl w:val="off"/>
    </w:pPr>
    <w:rPr>
      <w:rFonts w:ascii="Times New Roman" w:hAnsi="Times New Roman"/>
      <w:sz w:val="21"/>
      <w:szCs w:val="24"/>
      <w:lang w:val="en-US" w:eastAsia="zh-CN" w:bidi="ar-SA"/>
    </w:rPr>
  </w:style>
  <w:style w:type="paragraph" w:styleId="980">
    <w:name w:val="xl113"/>
    <w:basedOn w:val="684"/>
    <w:next w:val="980"/>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81">
    <w:name w:val="xl129"/>
    <w:basedOn w:val="684"/>
    <w:next w:val="981"/>
    <w:link w:val="684"/>
    <w:uiPriority w:val="9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82">
    <w:name w:val="xl75"/>
    <w:basedOn w:val="684"/>
    <w:next w:val="982"/>
    <w:link w:val="684"/>
    <w:uiPriority w:val="99"/>
    <w:qFormat/>
    <w:pPr>
      <w:jc w:val="left"/>
      <w:spacing w:before="100" w:beforeAutospacing="1" w:after="100" w:afterAutospacing="1"/>
      <w:widowControl/>
      <w:pBdr>
        <w:right w:val="single" w:color="000000" w:sz="8" w:space="0"/>
      </w:pBdr>
    </w:pPr>
    <w:rPr>
      <w:rFonts w:ascii="宋体" w:hAnsi="宋体" w:cs="宋体"/>
      <w:sz w:val="24"/>
      <w:szCs w:val="24"/>
    </w:rPr>
  </w:style>
  <w:style w:type="paragraph" w:styleId="983">
    <w:name w:val="xl138"/>
    <w:basedOn w:val="684"/>
    <w:next w:val="983"/>
    <w:link w:val="68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4">
    <w:name w:val="xl44"/>
    <w:basedOn w:val="684"/>
    <w:next w:val="984"/>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5">
    <w:name w:val="xl136"/>
    <w:basedOn w:val="684"/>
    <w:next w:val="985"/>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name w:val="Char2 Char Char Char Char Char1 Char Char Char Char Char Char Char Char Char Char Char"/>
    <w:basedOn w:val="684"/>
    <w:next w:val="986"/>
    <w:link w:val="684"/>
    <w:uiPriority w:val="99"/>
    <w:qFormat/>
    <w:pPr>
      <w:jc w:val="left"/>
      <w:widowControl/>
    </w:pPr>
    <w:rPr>
      <w:rFonts w:ascii="Tahoma" w:hAnsi="Tahoma"/>
      <w:sz w:val="24"/>
      <w:szCs w:val="20"/>
    </w:rPr>
  </w:style>
  <w:style w:type="paragraph" w:styleId="987">
    <w:name w:val="Char11"/>
    <w:basedOn w:val="684"/>
    <w:next w:val="987"/>
    <w:link w:val="684"/>
    <w:uiPriority w:val="99"/>
    <w:qFormat/>
    <w:pPr>
      <w:jc w:val="left"/>
      <w:widowControl/>
    </w:pPr>
    <w:rPr>
      <w:szCs w:val="24"/>
    </w:rPr>
  </w:style>
  <w:style w:type="paragraph" w:styleId="988">
    <w:name w:val="默认段落字体 Para Char Char Char Char Char Char Char Char Char Char Char Char Char Char Char"/>
    <w:basedOn w:val="710"/>
    <w:next w:val="988"/>
    <w:link w:val="684"/>
    <w:uiPriority w:val="99"/>
    <w:qFormat/>
    <w:rPr>
      <w:rFonts w:ascii="Tahoma" w:hAnsi="Tahoma"/>
      <w:sz w:val="24"/>
      <w:szCs w:val="24"/>
    </w:rPr>
  </w:style>
  <w:style w:type="paragraph" w:styleId="989">
    <w:name w:val="Char2 Char Char Char Char Char1 Char Char Char Char Char Char Char Char1"/>
    <w:basedOn w:val="684"/>
    <w:next w:val="989"/>
    <w:link w:val="684"/>
    <w:uiPriority w:val="99"/>
    <w:qFormat/>
    <w:pPr>
      <w:jc w:val="left"/>
      <w:widowControl/>
    </w:pPr>
    <w:rPr>
      <w:rFonts w:ascii="Tahoma" w:hAnsi="Tahoma"/>
      <w:sz w:val="24"/>
      <w:szCs w:val="20"/>
    </w:rPr>
  </w:style>
  <w:style w:type="paragraph" w:styleId="990">
    <w:name w:val="Char Char Char Char Char Char Char Char Char Char Char Char Char Char Char Char"/>
    <w:basedOn w:val="686"/>
    <w:next w:val="684"/>
    <w:link w:val="684"/>
    <w:uiPriority w:val="99"/>
    <w:qFormat/>
    <w:pPr>
      <w:jc w:val="left"/>
      <w:spacing w:before="120" w:after="120" w:line="240" w:lineRule="auto"/>
      <w:widowControl/>
    </w:pPr>
    <w:rPr>
      <w:rFonts w:eastAsia="黑体" w:cs="Times New Roman"/>
      <w:bCs w:val="0"/>
      <w:sz w:val="24"/>
      <w:szCs w:val="20"/>
    </w:rPr>
  </w:style>
  <w:style w:type="paragraph" w:styleId="991">
    <w:name w:val="xl127"/>
    <w:basedOn w:val="684"/>
    <w:next w:val="991"/>
    <w:link w:val="684"/>
    <w:uiPriority w:val="9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szCs w:val="24"/>
    </w:rPr>
  </w:style>
  <w:style w:type="paragraph" w:styleId="992">
    <w:name w:val="表格文字"/>
    <w:basedOn w:val="684"/>
    <w:next w:val="992"/>
    <w:link w:val="684"/>
    <w:uiPriority w:val="99"/>
    <w:qFormat/>
    <w:pPr>
      <w:jc w:val="center"/>
    </w:pPr>
    <w:rPr>
      <w:bCs/>
      <w:color w:val="000000"/>
      <w:szCs w:val="24"/>
    </w:rPr>
  </w:style>
  <w:style w:type="paragraph" w:styleId="993">
    <w:name w:val="xl84"/>
    <w:basedOn w:val="684"/>
    <w:next w:val="993"/>
    <w:link w:val="684"/>
    <w:uiPriority w:val="99"/>
    <w:qFormat/>
    <w:pPr>
      <w:jc w:val="left"/>
      <w:spacing w:before="100" w:beforeAutospacing="1" w:after="100" w:afterAutospacing="1"/>
      <w:widowControl/>
    </w:pPr>
    <w:rPr>
      <w:rFonts w:ascii="宋体" w:hAnsi="宋体" w:cs="宋体"/>
      <w:color w:val="0000ff"/>
      <w:sz w:val="24"/>
      <w:szCs w:val="24"/>
    </w:rPr>
  </w:style>
  <w:style w:type="paragraph" w:styleId="994">
    <w:name w:val="Char1 Char Char Char"/>
    <w:next w:val="753"/>
    <w:link w:val="684"/>
    <w:uiPriority w:val="99"/>
    <w:qFormat/>
    <w:pPr>
      <w:ind w:firstLine="200"/>
      <w:spacing w:line="360" w:lineRule="auto"/>
    </w:pPr>
    <w:rPr>
      <w:rFonts w:ascii="Times New Roman" w:hAnsi="Times New Roman" w:eastAsia="仿宋_GB2312"/>
      <w:sz w:val="24"/>
      <w:szCs w:val="24"/>
      <w:lang w:val="en-US" w:eastAsia="zh-CN" w:bidi="ar-SA"/>
    </w:rPr>
  </w:style>
  <w:style w:type="paragraph" w:styleId="995">
    <w:name w:val="xl81"/>
    <w:basedOn w:val="684"/>
    <w:next w:val="995"/>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6">
    <w:name w:val="xl102"/>
    <w:basedOn w:val="684"/>
    <w:next w:val="996"/>
    <w:link w:val="68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97">
    <w:name w:val="xl94"/>
    <w:basedOn w:val="684"/>
    <w:next w:val="997"/>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98">
    <w:name w:val="xl118"/>
    <w:basedOn w:val="684"/>
    <w:next w:val="998"/>
    <w:link w:val="684"/>
    <w:uiPriority w:val="99"/>
    <w:qFormat/>
    <w:pPr>
      <w:jc w:val="center"/>
      <w:spacing w:before="100" w:beforeAutospacing="1" w:after="100" w:afterAutospacing="1"/>
      <w:widowControl/>
    </w:pPr>
    <w:rPr>
      <w:rFonts w:ascii="宋体" w:hAnsi="宋体" w:cs="宋体"/>
      <w:b/>
      <w:bCs/>
      <w:color w:val="000000"/>
      <w:sz w:val="38"/>
      <w:szCs w:val="38"/>
    </w:rPr>
  </w:style>
  <w:style w:type="paragraph" w:styleId="999">
    <w:name w:val="xl130"/>
    <w:basedOn w:val="684"/>
    <w:next w:val="999"/>
    <w:link w:val="68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0">
    <w:name w:val="xl124"/>
    <w:basedOn w:val="684"/>
    <w:next w:val="1000"/>
    <w:link w:val="684"/>
    <w:uiPriority w:val="99"/>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szCs w:val="24"/>
    </w:rPr>
  </w:style>
  <w:style w:type="paragraph" w:styleId="1001">
    <w:name w:val="xl67"/>
    <w:basedOn w:val="684"/>
    <w:next w:val="1001"/>
    <w:link w:val="684"/>
    <w:uiPriority w:val="99"/>
    <w:qFormat/>
    <w:pPr>
      <w:jc w:val="left"/>
      <w:spacing w:before="100" w:beforeAutospacing="1" w:after="100" w:afterAutospacing="1"/>
      <w:widowControl/>
    </w:pPr>
    <w:rPr>
      <w:rFonts w:ascii="宋体" w:hAnsi="宋体" w:cs="宋体"/>
      <w:sz w:val="24"/>
      <w:szCs w:val="24"/>
    </w:rPr>
  </w:style>
  <w:style w:type="paragraph" w:styleId="1002">
    <w:name w:val="我的正文"/>
    <w:basedOn w:val="684"/>
    <w:next w:val="1002"/>
    <w:link w:val="684"/>
    <w:uiPriority w:val="99"/>
    <w:qFormat/>
    <w:pPr>
      <w:ind w:firstLine="480"/>
      <w:spacing w:line="360" w:lineRule="auto"/>
    </w:pPr>
    <w:rPr>
      <w:rFonts w:eastAsia="楷体_GB2312"/>
      <w:sz w:val="24"/>
      <w:szCs w:val="20"/>
    </w:rPr>
  </w:style>
  <w:style w:type="paragraph" w:styleId="1003">
    <w:name w:val="font8"/>
    <w:basedOn w:val="684"/>
    <w:next w:val="1003"/>
    <w:link w:val="684"/>
    <w:uiPriority w:val="99"/>
    <w:qFormat/>
    <w:pPr>
      <w:jc w:val="left"/>
      <w:spacing w:before="100" w:beforeAutospacing="1" w:after="100" w:afterAutospacing="1"/>
      <w:widowControl/>
    </w:pPr>
    <w:rPr>
      <w:rFonts w:ascii="宋体" w:hAnsi="宋体" w:cs="宋体"/>
      <w:color w:val="000000"/>
      <w:sz w:val="20"/>
      <w:szCs w:val="20"/>
    </w:rPr>
  </w:style>
  <w:style w:type="character" w:styleId="1004">
    <w:name w:val="Title Char"/>
    <w:next w:val="1004"/>
    <w:link w:val="684"/>
    <w:uiPriority w:val="10"/>
    <w:rPr>
      <w:sz w:val="48"/>
      <w:szCs w:val="48"/>
    </w:rPr>
  </w:style>
  <w:style w:type="character" w:styleId="1005">
    <w:name w:val="Subtitle Char"/>
    <w:next w:val="1005"/>
    <w:link w:val="684"/>
    <w:uiPriority w:val="11"/>
    <w:rPr>
      <w:sz w:val="24"/>
      <w:szCs w:val="24"/>
    </w:rPr>
  </w:style>
  <w:style w:type="character" w:styleId="1006">
    <w:name w:val="Quote Char"/>
    <w:next w:val="1006"/>
    <w:link w:val="684"/>
    <w:uiPriority w:val="29"/>
    <w:rPr>
      <w:i/>
    </w:rPr>
  </w:style>
  <w:style w:type="character" w:styleId="1007">
    <w:name w:val="Intense Quote Char"/>
    <w:next w:val="1007"/>
    <w:link w:val="684"/>
    <w:uiPriority w:val="30"/>
    <w:rPr>
      <w:i/>
    </w:rPr>
  </w:style>
  <w:style w:type="character" w:styleId="1008">
    <w:name w:val="Footnote Text Char"/>
    <w:next w:val="1008"/>
    <w:link w:val="684"/>
    <w:uiPriority w:val="99"/>
    <w:rPr>
      <w:sz w:val="18"/>
    </w:rPr>
  </w:style>
  <w:style w:type="character" w:styleId="1009">
    <w:name w:val="正文文本缩进 Char2"/>
    <w:next w:val="1009"/>
    <w:link w:val="684"/>
    <w:rPr>
      <w:rFonts w:hint="eastAsia" w:ascii="宋体" w:hAnsi="宋体" w:eastAsia="宋体"/>
      <w:sz w:val="28"/>
    </w:rPr>
  </w:style>
  <w:style w:type="character" w:styleId="1010">
    <w:name w:val="正文首行缩进 2 Char1"/>
    <w:next w:val="1010"/>
    <w:link w:val="684"/>
  </w:style>
  <w:style w:type="character" w:styleId="1011">
    <w:name w:val="页眉 Char1"/>
    <w:next w:val="1011"/>
    <w:link w:val="684"/>
    <w:uiPriority w:val="99"/>
    <w:rPr>
      <w:rFonts w:ascii="Times New Roman" w:hAnsi="Times New Roman" w:eastAsia="宋体" w:cs="Times New Roman"/>
      <w:sz w:val="18"/>
      <w:szCs w:val="18"/>
    </w:rPr>
  </w:style>
  <w:style w:type="character" w:styleId="1012">
    <w:name w:val="Char Char18"/>
    <w:next w:val="1012"/>
    <w:link w:val="684"/>
    <w:rPr>
      <w:rFonts w:hint="eastAsia" w:ascii="宋体" w:hAnsi="宋体" w:eastAsia="宋体"/>
      <w:b/>
      <w:sz w:val="21"/>
      <w:szCs w:val="21"/>
      <w:lang w:val="en-US" w:eastAsia="zh-CN" w:bidi="ar-SA"/>
    </w:rPr>
  </w:style>
  <w:style w:type="character" w:styleId="1013">
    <w:name w:val="引用 Char1"/>
    <w:next w:val="1013"/>
    <w:link w:val="684"/>
    <w:uiPriority w:val="99"/>
    <w:rPr>
      <w:rFonts w:hint="eastAsia" w:ascii="楷体_GB2312" w:eastAsia="楷体_GB2312"/>
      <w:i/>
      <w:iCs/>
      <w:color w:val="000000"/>
      <w:sz w:val="26"/>
    </w:rPr>
  </w:style>
  <w:style w:type="character" w:styleId="1014">
    <w:name w:val="标题 3 Char1"/>
    <w:next w:val="1014"/>
    <w:link w:val="684"/>
    <w:rPr>
      <w:rFonts w:ascii="Times New Roman" w:hAnsi="Times New Roman" w:eastAsia="宋体" w:cs="Times New Roman"/>
      <w:b/>
      <w:bCs/>
      <w:sz w:val="24"/>
      <w:szCs w:val="32"/>
    </w:rPr>
  </w:style>
  <w:style w:type="character" w:styleId="1015">
    <w:name w:val="明显引用 Char1"/>
    <w:next w:val="1015"/>
    <w:link w:val="684"/>
    <w:uiPriority w:val="99"/>
    <w:rPr>
      <w:rFonts w:hint="eastAsia" w:ascii="楷体_GB2312" w:eastAsia="楷体_GB2312"/>
      <w:b/>
      <w:bCs/>
      <w:i/>
      <w:iCs/>
      <w:color w:val="4f81bd"/>
      <w:sz w:val="26"/>
    </w:rPr>
  </w:style>
  <w:style w:type="character" w:styleId="1016">
    <w:name w:val="标题 Char1"/>
    <w:next w:val="1016"/>
    <w:link w:val="684"/>
    <w:uiPriority w:val="10"/>
    <w:rPr>
      <w:rFonts w:ascii="Cambria" w:hAnsi="Cambria" w:cs="Times New Roman"/>
      <w:b/>
      <w:bCs/>
      <w:sz w:val="32"/>
      <w:szCs w:val="32"/>
    </w:rPr>
  </w:style>
  <w:style w:type="character" w:styleId="1017">
    <w:name w:val="jj101"/>
    <w:next w:val="1017"/>
    <w:link w:val="684"/>
    <w:rPr>
      <w:sz w:val="20"/>
      <w:szCs w:val="20"/>
      <w:u w:val="none"/>
    </w:rPr>
  </w:style>
  <w:style w:type="character" w:styleId="1018">
    <w:name w:val="页眉 Char Char Char3"/>
    <w:next w:val="1018"/>
    <w:link w:val="684"/>
    <w:rPr>
      <w:rFonts w:hint="eastAsia" w:ascii="宋体" w:hAnsi="宋体" w:eastAsia="宋体"/>
      <w:sz w:val="18"/>
      <w:szCs w:val="18"/>
      <w:lang w:val="en-US" w:eastAsia="zh-CN" w:bidi="ar-SA"/>
    </w:rPr>
  </w:style>
  <w:style w:type="character" w:styleId="1019">
    <w:name w:val="引用 Char2"/>
    <w:next w:val="1019"/>
    <w:link w:val="684"/>
    <w:uiPriority w:val="99"/>
    <w:rPr>
      <w:rFonts w:ascii="Times New Roman" w:hAnsi="Times New Roman" w:cs="Times New Roman"/>
      <w:i/>
      <w:iCs/>
      <w:color w:val="404040"/>
      <w:sz w:val="21"/>
      <w:szCs w:val="21"/>
    </w:rPr>
  </w:style>
  <w:style w:type="character" w:styleId="1020">
    <w:name w:val="明显引用 Char2"/>
    <w:next w:val="1020"/>
    <w:link w:val="684"/>
    <w:uiPriority w:val="99"/>
    <w:rPr>
      <w:rFonts w:ascii="Times New Roman" w:hAnsi="Times New Roman" w:cs="Times New Roman"/>
      <w:i/>
      <w:iCs/>
      <w:color w:val="5b9bd5"/>
      <w:sz w:val="21"/>
      <w:szCs w:val="21"/>
    </w:rPr>
  </w:style>
  <w:style w:type="character" w:styleId="1021">
    <w:name w:val="NormalCharacter1"/>
    <w:next w:val="1021"/>
    <w:link w:val="684"/>
  </w:style>
  <w:style w:type="character" w:styleId="1022">
    <w:name w:val="页眉 Char Char Char"/>
    <w:next w:val="1022"/>
    <w:link w:val="684"/>
    <w:rPr>
      <w:rFonts w:hint="eastAsia" w:ascii="宋体" w:hAnsi="宋体" w:eastAsia="宋体"/>
      <w:sz w:val="18"/>
      <w:szCs w:val="18"/>
      <w:lang w:val="en-US" w:eastAsia="zh-CN" w:bidi="ar-SA"/>
    </w:rPr>
  </w:style>
  <w:style w:type="character" w:styleId="1023">
    <w:name w:val="标题 3 Char2"/>
    <w:next w:val="1023"/>
    <w:link w:val="684"/>
    <w:rPr>
      <w:b/>
      <w:bCs/>
      <w:sz w:val="24"/>
      <w:szCs w:val="32"/>
    </w:rPr>
  </w:style>
  <w:style w:type="character" w:styleId="1024">
    <w:name w:val="纯文本 Char1"/>
    <w:next w:val="1024"/>
    <w:link w:val="684"/>
    <w:rPr>
      <w:rFonts w:hint="eastAsia" w:ascii="宋体" w:hAnsi="Courier New" w:eastAsia="宋体"/>
      <w:sz w:val="21"/>
      <w:szCs w:val="21"/>
    </w:rPr>
  </w:style>
  <w:style w:type="character" w:styleId="1025">
    <w:name w:val="font21"/>
    <w:next w:val="1025"/>
    <w:link w:val="684"/>
    <w:qFormat/>
    <w:rPr>
      <w:rFonts w:hint="eastAsia" w:ascii="宋体" w:hAnsi="宋体" w:eastAsia="宋体" w:cs="宋体"/>
      <w:color w:val="000000"/>
      <w:sz w:val="24"/>
      <w:szCs w:val="24"/>
      <w:u w:val="none"/>
    </w:rPr>
  </w:style>
  <w:style w:type="character" w:styleId="1026">
    <w:name w:val="font101"/>
    <w:next w:val="1026"/>
    <w:link w:val="684"/>
    <w:rPr>
      <w:rFonts w:ascii="Tahoma" w:hAnsi="Tahoma" w:eastAsia="Tahoma" w:cs="Tahoma"/>
      <w:color w:val="000000"/>
      <w:sz w:val="24"/>
      <w:szCs w:val="24"/>
      <w:u w:val="none"/>
    </w:rPr>
  </w:style>
  <w:style w:type="character" w:styleId="1027">
    <w:name w:val="font91"/>
    <w:next w:val="1027"/>
    <w:link w:val="684"/>
    <w:qFormat/>
    <w:rPr>
      <w:rFonts w:ascii="Tahoma" w:hAnsi="Tahoma" w:eastAsia="Tahoma" w:cs="Tahoma"/>
      <w:color w:val="000000"/>
      <w:sz w:val="20"/>
      <w:szCs w:val="20"/>
      <w:u w:val="none"/>
    </w:rPr>
  </w:style>
  <w:style w:type="character" w:styleId="1028">
    <w:name w:val="font11"/>
    <w:next w:val="1028"/>
    <w:link w:val="684"/>
    <w:qFormat/>
    <w:rPr>
      <w:rFonts w:hint="eastAsia" w:ascii="宋体" w:hAnsi="宋体" w:eastAsia="宋体" w:cs="宋体"/>
      <w:color w:val="000000"/>
      <w:sz w:val="20"/>
      <w:szCs w:val="20"/>
      <w:u w:val="none"/>
    </w:rPr>
  </w:style>
  <w:style w:type="character" w:styleId="1029">
    <w:name w:val="font81"/>
    <w:next w:val="1029"/>
    <w:link w:val="684"/>
    <w:qFormat/>
    <w:rPr>
      <w:rFonts w:ascii="Calibri" w:hAnsi="Calibri" w:cs="Calibri"/>
      <w:color w:val="000000"/>
      <w:sz w:val="24"/>
      <w:szCs w:val="24"/>
      <w:u w:val="none"/>
    </w:rPr>
  </w:style>
  <w:style w:type="paragraph" w:styleId="1030">
    <w:name w:val="小条"/>
    <w:basedOn w:val="864"/>
    <w:next w:val="1030"/>
    <w:link w:val="684"/>
    <w:pPr>
      <w:ind w:firstLine="0"/>
    </w:pPr>
    <w:rPr>
      <w:rFonts w:ascii="Times New Roman"/>
    </w:rPr>
  </w:style>
  <w:style w:type="character" w:styleId="1031">
    <w:name w:val="font31"/>
    <w:next w:val="1031"/>
    <w:link w:val="684"/>
    <w:rPr>
      <w:rFonts w:ascii="Times New Roman" w:hAnsi="Times New Roman" w:cs="Times New Roman"/>
      <w:color w:val="000000"/>
      <w:sz w:val="21"/>
      <w:szCs w:val="21"/>
      <w:u w:val="none"/>
    </w:rPr>
  </w:style>
  <w:style w:type="character" w:styleId="26320" w:default="1">
    <w:name w:val="Default Paragraph Font"/>
    <w:uiPriority w:val="1"/>
    <w:semiHidden/>
    <w:unhideWhenUsed/>
  </w:style>
  <w:style w:type="numbering" w:styleId="26321" w:default="1">
    <w:name w:val="No List"/>
    <w:uiPriority w:val="99"/>
    <w:semiHidden/>
    <w:unhideWhenUsed/>
  </w:style>
  <w:style w:type="table" w:styleId="263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125</cp:revision>
  <dcterms:created xsi:type="dcterms:W3CDTF">2023-03-16T02:16:00Z</dcterms:created>
  <dcterms:modified xsi:type="dcterms:W3CDTF">2024-11-22T07:43:34Z</dcterms:modified>
  <cp:version>1048576</cp:version>
</cp:coreProperties>
</file>